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Saipan Municipality, MP</w:t>
      </w:r>
    </w:p>
    <w:p>
      <w:pPr>
        <w:spacing w:after="120" w:before="0"/>
      </w:pPr>
      <w:r>
        <w:rPr>
          <w:color w:val="555555"/>
          <w:sz w:val="24"/>
        </w:rPr>
        <w:t>Risk-assessment baseline packet</w:t>
      </w:r>
    </w:p>
    <w:p>
      <w:pPr>
        <w:spacing w:after="120" w:before="0"/>
      </w:pPr>
      <w:r>
        <w:rPr>
          <w:b/>
          <w:sz w:val="18"/>
        </w:rPr>
        <w:t xml:space="preserve">Unit: </w:t>
      </w:r>
      <w:r>
        <w:rPr>
          <w:sz w:val="18"/>
        </w:rPr>
        <w:t>County area 69110</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2029-07-27</w:t>
      </w:r>
    </w:p>
    <w:p>
      <w:pPr>
        <w:keepNext/>
        <w:spacing w:after="40" w:before="0"/>
      </w:pPr>
      <w:r>
        <w:rPr>
          <w:b/>
        </w:rPr>
        <w:t xml:space="preserve">Plan: </w:t>
      </w:r>
      <w:r>
        <w:rPr/>
        <w:t>Northern Mariana Islands state-level plan (plan 109829)</w:t>
      </w:r>
    </w:p>
    <w:p>
      <w:pPr>
        <w:keepNext/>
        <w:spacing w:after="40" w:before="0"/>
      </w:pPr>
      <w:r>
        <w:rPr>
          <w:b/>
        </w:rPr>
        <w:t xml:space="preserve">Approved: </w:t>
      </w:r>
      <w:r>
        <w:rPr/>
        <w:t>2024-07-28</w:t>
      </w:r>
    </w:p>
    <w:p>
      <w:pPr>
        <w:keepNext/>
        <w:spacing w:after="40" w:before="0"/>
      </w:pPr>
      <w:r>
        <w:rPr>
          <w:b/>
        </w:rPr>
        <w:t xml:space="preserve">Expires: </w:t>
      </w:r>
      <w:r>
        <w:rPr/>
        <w:t>2029-07-27</w:t>
      </w:r>
    </w:p>
    <w:p>
      <w:pPr>
        <w:keepNext/>
        <w:spacing w:after="40" w:before="0"/>
      </w:pPr>
      <w:r>
        <w:rPr>
          <w:b/>
        </w:rPr>
        <w:t xml:space="preserve">As of: </w:t>
      </w:r>
      <w:r>
        <w:rPr/>
        <w:t>2026-09-28</w:t>
      </w:r>
    </w:p>
    <w:p>
      <w:pPr>
        <w:keepNext/>
        <w:spacing w:after="40" w:before="0"/>
      </w:pPr>
      <w:r>
        <w:rPr>
          <w:b/>
        </w:rPr>
        <w:t xml:space="preserve">Days: </w:t>
      </w:r>
      <w:r>
        <w:rPr/>
        <w:t>1,033 days to expiry</w:t>
      </w:r>
    </w:p>
    <w:p>
      <w:pPr>
        <w:spacing w:after="80" w:before="0"/>
      </w:pPr>
      <w:r>
        <w:rPr/>
        <w:t>Plan clock from the Northern Mariana Islands state-level plan; FEMA plan data has no county-level or local plan row for this area.</w:t>
      </w:r>
    </w:p>
    <w:p>
      <w:pPr>
        <w:spacing w:after="80" w:before="0"/>
      </w:pPr>
      <w:r>
        <w:rPr>
          <w:color w:val="555555"/>
          <w:sz w:val="17"/>
        </w:rPr>
        <w:t>Every jurisdiction listed on this page (0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2024-07-28)</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EM-3645-MP, DR-4910-MP, EM-3647-MP, DR-4931-MP (4 declaration rows; 2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12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68"/>
        <w:gridCol w:w="1568"/>
        <w:gridCol w:w="1568"/>
        <w:gridCol w:w="1568"/>
        <w:gridCol w:w="1568"/>
        <w:gridCol w:w="1568"/>
        <w:gridCol w:w="1568"/>
        <w:gridCol w:w="1568"/>
        <w:gridCol w:w="1568"/>
      </w:tblGrid>
      <w:tr>
        <w:trPr>
          <w:cantSplit/>
          <w:tblHeader/>
        </w:trPr>
        <w:tc>
          <w:tcPr>
            <w:tcW w:type="dxa" w:w="1568"/>
            <w:shd w:val="clear" w:color="auto" w:fill="E8E8E8"/>
          </w:tcPr>
          <w:p>
            <w:pPr>
              <w:spacing w:after="0"/>
              <w:jc w:val="left"/>
            </w:pPr>
            <w:r>
              <w:rPr>
                <w:b/>
                <w:sz w:val="16"/>
              </w:rPr>
              <w:t>Jurisdiction</w:t>
            </w:r>
          </w:p>
        </w:tc>
        <w:tc>
          <w:tcPr>
            <w:tcW w:type="dxa" w:w="1568"/>
            <w:shd w:val="clear" w:color="auto" w:fill="E8E8E8"/>
          </w:tcPr>
          <w:p>
            <w:pPr>
              <w:spacing w:after="0"/>
              <w:jc w:val="left"/>
            </w:pPr>
            <w:r>
              <w:rPr>
                <w:b/>
                <w:sz w:val="16"/>
              </w:rPr>
              <w:t>Type</w:t>
            </w:r>
          </w:p>
        </w:tc>
        <w:tc>
          <w:tcPr>
            <w:tcW w:type="dxa" w:w="1568"/>
            <w:shd w:val="clear" w:color="auto" w:fill="E8E8E8"/>
          </w:tcPr>
          <w:p>
            <w:pPr>
              <w:spacing w:after="0"/>
              <w:jc w:val="left"/>
            </w:pPr>
            <w:r>
              <w:rPr>
                <w:b/>
                <w:sz w:val="16"/>
              </w:rPr>
              <w:t>Status</w:t>
            </w:r>
          </w:p>
        </w:tc>
        <w:tc>
          <w:tcPr>
            <w:tcW w:type="dxa" w:w="1568"/>
            <w:shd w:val="clear" w:color="auto" w:fill="E8E8E8"/>
          </w:tcPr>
          <w:p>
            <w:pPr>
              <w:spacing w:after="0"/>
              <w:jc w:val="left"/>
            </w:pPr>
            <w:r>
              <w:rPr>
                <w:b/>
                <w:sz w:val="16"/>
              </w:rPr>
              <w:t>Plan</w:t>
            </w:r>
          </w:p>
        </w:tc>
        <w:tc>
          <w:tcPr>
            <w:tcW w:type="dxa" w:w="1568"/>
            <w:shd w:val="clear" w:color="auto" w:fill="E8E8E8"/>
          </w:tcPr>
          <w:p>
            <w:pPr>
              <w:spacing w:after="0"/>
              <w:jc w:val="left"/>
            </w:pPr>
            <w:r>
              <w:rPr>
                <w:b/>
                <w:sz w:val="16"/>
              </w:rPr>
              <w:t>Approved</w:t>
            </w:r>
          </w:p>
        </w:tc>
        <w:tc>
          <w:tcPr>
            <w:tcW w:type="dxa" w:w="1568"/>
            <w:shd w:val="clear" w:color="auto" w:fill="E8E8E8"/>
          </w:tcPr>
          <w:p>
            <w:pPr>
              <w:spacing w:after="0"/>
              <w:jc w:val="left"/>
            </w:pPr>
            <w:r>
              <w:rPr>
                <w:b/>
                <w:sz w:val="16"/>
              </w:rPr>
              <w:t>Expires</w:t>
            </w:r>
          </w:p>
        </w:tc>
        <w:tc>
          <w:tcPr>
            <w:tcW w:type="dxa" w:w="1568"/>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568"/>
            <w:shd w:val="clear" w:color="auto" w:fill="E8E8E8"/>
          </w:tcPr>
          <w:p>
            <w:pPr>
              <w:spacing w:after="0"/>
              <w:jc w:val="left"/>
            </w:pPr>
            <w:r>
              <w:rPr>
                <w:b/>
                <w:sz w:val="16"/>
              </w:rPr>
              <w:t>Update underway</w:t>
            </w:r>
          </w:p>
        </w:tc>
        <w:tc>
          <w:tcPr>
            <w:tcW w:type="dxa" w:w="1568"/>
            <w:shd w:val="clear" w:color="auto" w:fill="E8E8E8"/>
          </w:tcPr>
          <w:p>
            <w:pPr>
              <w:spacing w:after="0"/>
              <w:jc w:val="left"/>
            </w:pPr>
            <w:r>
              <w:rPr>
                <w:b/>
                <w:sz w:val="16"/>
              </w:rPr>
              <w:t>Notes</w:t>
            </w:r>
          </w:p>
        </w:tc>
      </w:tr>
    </w:tbl>
    <w:p>
      <w:pPr>
        <w:spacing w:after="40" w:before="60"/>
      </w:pPr>
      <w:r>
        <w:rPr>
          <w:sz w:val="15"/>
        </w:rPr>
        <w:t>No member jurisdictions in FEMA plan data for this unit.</w:t>
      </w:r>
    </w:p>
    <w:p>
      <w:pPr>
        <w:spacing w:after="40" w:before="0"/>
      </w:pPr>
      <w:r>
        <w:rPr>
          <w:sz w:val="15"/>
        </w:rPr>
        <w:t>Plan 109829 also covers 1 other participant not listed on this page: Northern Mariana Islands.</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59"/>
        <w:gridCol w:w="1037"/>
        <w:gridCol w:w="1273"/>
        <w:gridCol w:w="1273"/>
        <w:gridCol w:w="1126"/>
        <w:gridCol w:w="1126"/>
        <w:gridCol w:w="1179"/>
        <w:gridCol w:w="1138"/>
        <w:gridCol w:w="902"/>
        <w:gridCol w:w="1417"/>
        <w:gridCol w:w="2984"/>
      </w:tblGrid>
      <w:tr>
        <w:trPr>
          <w:cantSplit/>
          <w:tblHeader/>
        </w:trPr>
        <w:tc>
          <w:tcPr>
            <w:tcW w:type="dxa" w:w="659"/>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73"/>
            <w:shd w:val="clear" w:color="auto" w:fill="E8E8E8"/>
          </w:tcPr>
          <w:p>
            <w:pPr>
              <w:spacing w:after="0"/>
              <w:jc w:val="left"/>
            </w:pPr>
            <w:r>
              <w:rPr>
                <w:b/>
                <w:sz w:val="16"/>
              </w:rPr>
              <w:t>NRI risk rating</w:t>
            </w:r>
          </w:p>
        </w:tc>
        <w:tc>
          <w:tcPr>
            <w:tcW w:type="dxa" w:w="1273"/>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79"/>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38"/>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902"/>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1417"/>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984"/>
            <w:shd w:val="clear" w:color="auto" w:fill="E8E8E8"/>
          </w:tcPr>
          <w:p>
            <w:pPr>
              <w:spacing w:after="0"/>
              <w:jc w:val="left"/>
            </w:pPr>
            <w:r>
              <w:rPr>
                <w:b/>
                <w:sz w:val="16"/>
              </w:rPr>
              <w:t>Storm Events coverage note</w:t>
            </w:r>
          </w:p>
        </w:tc>
      </w:tr>
      <w:tr>
        <w:trPr>
          <w:cantSplit/>
        </w:trPr>
        <w:tc>
          <w:tcPr>
            <w:tcW w:type="dxa" w:w="659"/>
          </w:tcPr>
          <w:p>
            <w:pPr>
              <w:spacing w:after="0"/>
              <w:jc w:val="right"/>
            </w:pPr>
            <w:r>
              <w:rPr>
                <w:sz w:val="16"/>
              </w:rPr>
              <w:t>1</w:t>
            </w:r>
          </w:p>
        </w:tc>
        <w:tc>
          <w:tcPr>
            <w:tcW w:type="dxa" w:w="1037"/>
          </w:tcPr>
          <w:p>
            <w:pPr>
              <w:spacing w:after="0"/>
              <w:jc w:val="left"/>
            </w:pPr>
            <w:r>
              <w:rPr>
                <w:sz w:val="16"/>
              </w:rPr>
              <w:t>Tsunami</w:t>
            </w:r>
          </w:p>
        </w:tc>
        <w:tc>
          <w:tcPr>
            <w:tcW w:type="dxa" w:w="1273"/>
          </w:tcPr>
          <w:p>
            <w:pPr>
              <w:spacing w:after="0"/>
              <w:jc w:val="left"/>
            </w:pPr>
            <w:r>
              <w:rPr>
                <w:sz w:val="16"/>
              </w:rPr>
              <w:t>Insufficient Data</w:t>
            </w:r>
          </w:p>
        </w:tc>
        <w:tc>
          <w:tcPr>
            <w:tcW w:type="dxa" w:w="1273"/>
          </w:tcPr>
          <w:p>
            <w:pPr>
              <w:spacing w:after="0"/>
              <w:jc w:val="left"/>
            </w:pPr>
            <w:r>
              <w:rPr>
                <w:sz w:val="16"/>
              </w:rPr>
              <w:t>Relatively High</w:t>
            </w:r>
          </w:p>
        </w:tc>
        <w:tc>
          <w:tcPr>
            <w:tcW w:type="dxa" w:w="1126"/>
          </w:tcPr>
          <w:p>
            <w:pPr>
              <w:spacing w:after="0"/>
              <w:jc w:val="right"/>
            </w:pPr>
            <w:r>
              <w:rPr>
                <w:sz w:val="16"/>
              </w:rPr>
              <w:t>$159,249</w:t>
            </w:r>
          </w:p>
        </w:tc>
        <w:tc>
          <w:tcPr>
            <w:tcW w:type="dxa" w:w="1126"/>
          </w:tcPr>
          <w:p>
            <w:pPr>
              <w:spacing w:after="0"/>
              <w:jc w:val="right"/>
            </w:pPr>
          </w:p>
        </w:tc>
        <w:tc>
          <w:tcPr>
            <w:tcW w:type="dxa" w:w="1179"/>
          </w:tcPr>
          <w:p>
            <w:pPr>
              <w:spacing w:after="0"/>
              <w:jc w:val="right"/>
            </w:pPr>
            <w:r>
              <w:rPr>
                <w:sz w:val="16"/>
              </w:rPr>
              <w:t>$30,681,783</w:t>
            </w:r>
          </w:p>
        </w:tc>
        <w:tc>
          <w:tcPr>
            <w:tcW w:type="dxa" w:w="1138"/>
          </w:tcPr>
          <w:p>
            <w:pPr>
              <w:spacing w:after="0"/>
              <w:jc w:val="right"/>
            </w:pPr>
            <w:r>
              <w:rPr>
                <w:sz w:val="16"/>
              </w:rPr>
              <w:t>$30,841,032</w:t>
            </w:r>
          </w:p>
        </w:tc>
        <w:tc>
          <w:tcPr>
            <w:tcW w:type="dxa" w:w="902"/>
          </w:tcPr>
          <w:p>
            <w:pPr>
              <w:spacing w:after="0"/>
              <w:jc w:val="right"/>
            </w:pPr>
            <w:r>
              <w:rPr>
                <w:sz w:val="16"/>
              </w:rPr>
              <w:t>0</w:t>
            </w:r>
          </w:p>
        </w:tc>
        <w:tc>
          <w:tcPr>
            <w:tcW w:type="dxa" w:w="1417"/>
          </w:tcPr>
          <w:p>
            <w:pPr>
              <w:spacing w:after="0"/>
              <w:jc w:val="left"/>
            </w:pPr>
          </w:p>
        </w:tc>
        <w:tc>
          <w:tcPr>
            <w:tcW w:type="dxa" w:w="2984"/>
          </w:tcPr>
          <w:p>
            <w:pPr>
              <w:spacing w:after="0"/>
              <w:jc w:val="left"/>
            </w:pPr>
            <w:r>
              <w:rPr>
                <w:sz w:val="16"/>
              </w:rPr>
              <w:t>No recorded events in Storm Events since 1996 (data through 2026-06-30). Storm Events files some records for the whole legacy area "NORTHERN MARIANAS" (for example Super Typhoon Yutu, 2018-10-24, whose eye crossed Tinian); those records are assigned to the Northern Islands Municipality, which has no page here, so they are counted on no page, and a zero does not show that no events occurred. Storm Events coverage of this hazard is limited; absence is not evidence of low risk.</w:t>
            </w:r>
          </w:p>
        </w:tc>
      </w:tr>
      <w:tr>
        <w:trPr>
          <w:cantSplit/>
        </w:trPr>
        <w:tc>
          <w:tcPr>
            <w:tcW w:type="dxa" w:w="659"/>
          </w:tcPr>
          <w:p>
            <w:pPr>
              <w:spacing w:after="0"/>
              <w:jc w:val="right"/>
            </w:pPr>
            <w:r>
              <w:rPr>
                <w:sz w:val="16"/>
              </w:rPr>
              <w:t>2</w:t>
            </w:r>
          </w:p>
        </w:tc>
        <w:tc>
          <w:tcPr>
            <w:tcW w:type="dxa" w:w="1037"/>
          </w:tcPr>
          <w:p>
            <w:pPr>
              <w:spacing w:after="0"/>
              <w:jc w:val="left"/>
            </w:pPr>
            <w:r>
              <w:rPr>
                <w:sz w:val="16"/>
              </w:rPr>
              <w:t>Hurricane</w:t>
            </w:r>
          </w:p>
        </w:tc>
        <w:tc>
          <w:tcPr>
            <w:tcW w:type="dxa" w:w="1273"/>
          </w:tcPr>
          <w:p>
            <w:pPr>
              <w:spacing w:after="0"/>
              <w:jc w:val="left"/>
            </w:pPr>
            <w:r>
              <w:rPr>
                <w:sz w:val="16"/>
              </w:rPr>
              <w:t>Insufficient Data</w:t>
            </w:r>
          </w:p>
        </w:tc>
        <w:tc>
          <w:tcPr>
            <w:tcW w:type="dxa" w:w="1273"/>
          </w:tcPr>
          <w:p>
            <w:pPr>
              <w:spacing w:after="0"/>
              <w:jc w:val="left"/>
            </w:pPr>
            <w:r>
              <w:rPr>
                <w:sz w:val="16"/>
              </w:rPr>
              <w:t>Relatively High</w:t>
            </w:r>
          </w:p>
        </w:tc>
        <w:tc>
          <w:tcPr>
            <w:tcW w:type="dxa" w:w="1126"/>
          </w:tcPr>
          <w:p>
            <w:pPr>
              <w:spacing w:after="0"/>
              <w:jc w:val="right"/>
            </w:pPr>
            <w:r>
              <w:rPr>
                <w:sz w:val="16"/>
              </w:rPr>
              <w:t>$20,152,990</w:t>
            </w:r>
          </w:p>
        </w:tc>
        <w:tc>
          <w:tcPr>
            <w:tcW w:type="dxa" w:w="1126"/>
          </w:tcPr>
          <w:p>
            <w:pPr>
              <w:spacing w:after="0"/>
              <w:jc w:val="right"/>
            </w:pPr>
            <w:r>
              <w:rPr>
                <w:sz w:val="16"/>
              </w:rPr>
              <w:t>$8,590</w:t>
            </w:r>
          </w:p>
        </w:tc>
        <w:tc>
          <w:tcPr>
            <w:tcW w:type="dxa" w:w="1179"/>
          </w:tcPr>
          <w:p>
            <w:pPr>
              <w:spacing w:after="0"/>
              <w:jc w:val="right"/>
            </w:pPr>
            <w:r>
              <w:rPr>
                <w:sz w:val="16"/>
              </w:rPr>
              <w:t>$1,449,178</w:t>
            </w:r>
          </w:p>
        </w:tc>
        <w:tc>
          <w:tcPr>
            <w:tcW w:type="dxa" w:w="1138"/>
          </w:tcPr>
          <w:p>
            <w:pPr>
              <w:spacing w:after="0"/>
              <w:jc w:val="right"/>
            </w:pPr>
            <w:r>
              <w:rPr>
                <w:sz w:val="16"/>
              </w:rPr>
              <w:t>$21,610,757</w:t>
            </w:r>
          </w:p>
        </w:tc>
        <w:tc>
          <w:tcPr>
            <w:tcW w:type="dxa" w:w="902"/>
          </w:tcPr>
          <w:p>
            <w:pPr>
              <w:spacing w:after="0"/>
              <w:jc w:val="right"/>
            </w:pPr>
            <w:r>
              <w:rPr>
                <w:sz w:val="16"/>
              </w:rPr>
              <w:t>13</w:t>
            </w:r>
          </w:p>
        </w:tc>
        <w:tc>
          <w:tcPr>
            <w:tcW w:type="dxa" w:w="1417"/>
          </w:tcPr>
          <w:p>
            <w:pPr>
              <w:spacing w:after="0"/>
              <w:jc w:val="left"/>
            </w:pPr>
          </w:p>
        </w:tc>
        <w:tc>
          <w:tcPr>
            <w:tcW w:type="dxa" w:w="2984"/>
          </w:tcPr>
          <w:p>
            <w:pPr>
              <w:spacing w:after="0"/>
              <w:jc w:val="left"/>
            </w:pPr>
            <w:r>
              <w:rPr>
                <w:sz w:val="16"/>
              </w:rPr>
              <w:t>Includes 2 Tropical Depression records, event types the NRI definition of this hazard leaves out.</w:t>
            </w:r>
          </w:p>
        </w:tc>
      </w:tr>
      <w:tr>
        <w:trPr>
          <w:cantSplit/>
        </w:trPr>
        <w:tc>
          <w:tcPr>
            <w:tcW w:type="dxa" w:w="659"/>
          </w:tcPr>
          <w:p>
            <w:pPr>
              <w:spacing w:after="0"/>
              <w:jc w:val="right"/>
            </w:pPr>
            <w:r>
              <w:rPr>
                <w:sz w:val="16"/>
              </w:rPr>
              <w:t>3</w:t>
            </w:r>
          </w:p>
        </w:tc>
        <w:tc>
          <w:tcPr>
            <w:tcW w:type="dxa" w:w="1037"/>
          </w:tcPr>
          <w:p>
            <w:pPr>
              <w:spacing w:after="0"/>
              <w:jc w:val="left"/>
            </w:pPr>
            <w:r>
              <w:rPr>
                <w:sz w:val="16"/>
              </w:rPr>
              <w:t>Earthquake</w:t>
            </w:r>
          </w:p>
        </w:tc>
        <w:tc>
          <w:tcPr>
            <w:tcW w:type="dxa" w:w="1273"/>
          </w:tcPr>
          <w:p>
            <w:pPr>
              <w:spacing w:after="0"/>
              <w:jc w:val="left"/>
            </w:pPr>
            <w:r>
              <w:rPr>
                <w:sz w:val="16"/>
              </w:rPr>
              <w:t>Insufficient Data</w:t>
            </w:r>
          </w:p>
        </w:tc>
        <w:tc>
          <w:tcPr>
            <w:tcW w:type="dxa" w:w="1273"/>
          </w:tcPr>
          <w:p>
            <w:pPr>
              <w:spacing w:after="0"/>
              <w:jc w:val="left"/>
            </w:pPr>
            <w:r>
              <w:rPr>
                <w:sz w:val="16"/>
              </w:rPr>
              <w:t>Relatively Low</w:t>
            </w:r>
          </w:p>
        </w:tc>
        <w:tc>
          <w:tcPr>
            <w:tcW w:type="dxa" w:w="1126"/>
          </w:tcPr>
          <w:p>
            <w:pPr>
              <w:spacing w:after="0"/>
              <w:jc w:val="right"/>
            </w:pPr>
            <w:r>
              <w:rPr>
                <w:sz w:val="16"/>
              </w:rPr>
              <w:t>$2,477,504</w:t>
            </w:r>
          </w:p>
        </w:tc>
        <w:tc>
          <w:tcPr>
            <w:tcW w:type="dxa" w:w="1126"/>
          </w:tcPr>
          <w:p>
            <w:pPr>
              <w:spacing w:after="0"/>
              <w:jc w:val="right"/>
            </w:pPr>
          </w:p>
        </w:tc>
        <w:tc>
          <w:tcPr>
            <w:tcW w:type="dxa" w:w="1179"/>
          </w:tcPr>
          <w:p>
            <w:pPr>
              <w:spacing w:after="0"/>
              <w:jc w:val="right"/>
            </w:pPr>
            <w:r>
              <w:rPr>
                <w:sz w:val="16"/>
              </w:rPr>
              <w:t>$558,064</w:t>
            </w:r>
          </w:p>
        </w:tc>
        <w:tc>
          <w:tcPr>
            <w:tcW w:type="dxa" w:w="1138"/>
          </w:tcPr>
          <w:p>
            <w:pPr>
              <w:spacing w:after="0"/>
              <w:jc w:val="right"/>
            </w:pPr>
            <w:r>
              <w:rPr>
                <w:sz w:val="16"/>
              </w:rPr>
              <w:t>$3,035,568</w:t>
            </w:r>
          </w:p>
        </w:tc>
        <w:tc>
          <w:tcPr>
            <w:tcW w:type="dxa" w:w="902"/>
          </w:tcPr>
          <w:p>
            <w:pPr>
              <w:spacing w:after="0"/>
              <w:jc w:val="right"/>
            </w:pPr>
          </w:p>
        </w:tc>
        <w:tc>
          <w:tcPr>
            <w:tcW w:type="dxa" w:w="1417"/>
          </w:tcPr>
          <w:p>
            <w:pPr>
              <w:spacing w:after="0"/>
              <w:jc w:val="left"/>
            </w:pPr>
          </w:p>
        </w:tc>
        <w:tc>
          <w:tcPr>
            <w:tcW w:type="dxa" w:w="2984"/>
          </w:tcPr>
          <w:p>
            <w:pPr>
              <w:spacing w:after="0"/>
              <w:jc w:val="left"/>
            </w:pPr>
            <w:r>
              <w:rPr>
                <w:sz w:val="16"/>
              </w:rPr>
              <w:t>Not in Storm Events. Storm Events coverage of this hazard is limited; absence is not evidence of low risk.</w:t>
            </w:r>
          </w:p>
        </w:tc>
      </w:tr>
      <w:tr>
        <w:trPr>
          <w:cantSplit/>
        </w:trPr>
        <w:tc>
          <w:tcPr>
            <w:tcW w:type="dxa" w:w="659"/>
          </w:tcPr>
          <w:p>
            <w:pPr>
              <w:spacing w:after="0"/>
              <w:jc w:val="right"/>
            </w:pPr>
            <w:r>
              <w:rPr>
                <w:sz w:val="16"/>
              </w:rPr>
              <w:t>4</w:t>
            </w:r>
          </w:p>
        </w:tc>
        <w:tc>
          <w:tcPr>
            <w:tcW w:type="dxa" w:w="1037"/>
          </w:tcPr>
          <w:p>
            <w:pPr>
              <w:spacing w:after="0"/>
              <w:jc w:val="left"/>
            </w:pPr>
            <w:r>
              <w:rPr>
                <w:sz w:val="16"/>
              </w:rPr>
              <w:t>Coastal Flooding</w:t>
            </w:r>
          </w:p>
        </w:tc>
        <w:tc>
          <w:tcPr>
            <w:tcW w:type="dxa" w:w="1273"/>
          </w:tcPr>
          <w:p>
            <w:pPr>
              <w:spacing w:after="0"/>
              <w:jc w:val="left"/>
            </w:pPr>
            <w:r>
              <w:rPr>
                <w:sz w:val="16"/>
              </w:rPr>
              <w:t>Insufficient Data</w:t>
            </w:r>
          </w:p>
        </w:tc>
        <w:tc>
          <w:tcPr>
            <w:tcW w:type="dxa" w:w="1273"/>
          </w:tcPr>
          <w:p>
            <w:pPr>
              <w:spacing w:after="0"/>
              <w:jc w:val="left"/>
            </w:pPr>
            <w:r>
              <w:rPr>
                <w:sz w:val="16"/>
              </w:rPr>
              <w:t>Relatively Low</w:t>
            </w:r>
          </w:p>
        </w:tc>
        <w:tc>
          <w:tcPr>
            <w:tcW w:type="dxa" w:w="1126"/>
          </w:tcPr>
          <w:p>
            <w:pPr>
              <w:spacing w:after="0"/>
              <w:jc w:val="right"/>
            </w:pPr>
            <w:r>
              <w:rPr>
                <w:sz w:val="16"/>
              </w:rPr>
              <w:t>$46,746</w:t>
            </w:r>
          </w:p>
        </w:tc>
        <w:tc>
          <w:tcPr>
            <w:tcW w:type="dxa" w:w="1126"/>
          </w:tcPr>
          <w:p>
            <w:pPr>
              <w:spacing w:after="0"/>
              <w:jc w:val="right"/>
            </w:pPr>
          </w:p>
        </w:tc>
        <w:tc>
          <w:tcPr>
            <w:tcW w:type="dxa" w:w="1179"/>
          </w:tcPr>
          <w:p>
            <w:pPr>
              <w:spacing w:after="0"/>
              <w:jc w:val="right"/>
            </w:pPr>
            <w:r>
              <w:rPr>
                <w:sz w:val="16"/>
              </w:rPr>
              <w:t>$138</w:t>
            </w:r>
          </w:p>
        </w:tc>
        <w:tc>
          <w:tcPr>
            <w:tcW w:type="dxa" w:w="1138"/>
          </w:tcPr>
          <w:p>
            <w:pPr>
              <w:spacing w:after="0"/>
              <w:jc w:val="right"/>
            </w:pPr>
            <w:r>
              <w:rPr>
                <w:sz w:val="16"/>
              </w:rPr>
              <w:t>$46,884</w:t>
            </w:r>
          </w:p>
        </w:tc>
        <w:tc>
          <w:tcPr>
            <w:tcW w:type="dxa" w:w="902"/>
          </w:tcPr>
          <w:p>
            <w:pPr>
              <w:spacing w:after="0"/>
              <w:jc w:val="right"/>
            </w:pPr>
            <w:r>
              <w:rPr>
                <w:sz w:val="16"/>
              </w:rPr>
              <w:t>1</w:t>
            </w:r>
          </w:p>
        </w:tc>
        <w:tc>
          <w:tcPr>
            <w:tcW w:type="dxa" w:w="1417"/>
          </w:tcPr>
          <w:p>
            <w:pPr>
              <w:spacing w:after="0"/>
              <w:jc w:val="left"/>
            </w:pPr>
          </w:p>
        </w:tc>
        <w:tc>
          <w:tcPr>
            <w:tcW w:type="dxa" w:w="2984"/>
          </w:tcPr>
          <w:p>
            <w:pPr>
              <w:spacing w:after="0"/>
              <w:jc w:val="left"/>
            </w:pPr>
          </w:p>
        </w:tc>
      </w:tr>
      <w:tr>
        <w:trPr>
          <w:cantSplit/>
        </w:trPr>
        <w:tc>
          <w:tcPr>
            <w:tcW w:type="dxa" w:w="659"/>
          </w:tcPr>
          <w:p>
            <w:pPr>
              <w:spacing w:after="0"/>
              <w:jc w:val="right"/>
            </w:pPr>
            <w:r>
              <w:rPr>
                <w:sz w:val="16"/>
              </w:rPr>
              <w:t>5</w:t>
            </w:r>
          </w:p>
        </w:tc>
        <w:tc>
          <w:tcPr>
            <w:tcW w:type="dxa" w:w="1037"/>
          </w:tcPr>
          <w:p>
            <w:pPr>
              <w:spacing w:after="0"/>
              <w:jc w:val="left"/>
            </w:pPr>
            <w:r>
              <w:rPr>
                <w:sz w:val="16"/>
              </w:rPr>
              <w:t>Inland Flooding</w:t>
            </w:r>
          </w:p>
        </w:tc>
        <w:tc>
          <w:tcPr>
            <w:tcW w:type="dxa" w:w="1273"/>
          </w:tcPr>
          <w:p>
            <w:pPr>
              <w:spacing w:after="0"/>
              <w:jc w:val="left"/>
            </w:pPr>
            <w:r>
              <w:rPr>
                <w:sz w:val="16"/>
              </w:rPr>
              <w:t>Insufficient Data</w:t>
            </w:r>
          </w:p>
        </w:tc>
        <w:tc>
          <w:tcPr>
            <w:tcW w:type="dxa" w:w="1273"/>
          </w:tcPr>
          <w:p>
            <w:pPr>
              <w:spacing w:after="0"/>
              <w:jc w:val="left"/>
            </w:pPr>
            <w:r>
              <w:rPr>
                <w:sz w:val="16"/>
              </w:rPr>
              <w:t>Very Low</w:t>
            </w:r>
          </w:p>
        </w:tc>
        <w:tc>
          <w:tcPr>
            <w:tcW w:type="dxa" w:w="1126"/>
          </w:tcPr>
          <w:p>
            <w:pPr>
              <w:spacing w:after="0"/>
              <w:jc w:val="right"/>
            </w:pPr>
            <w:r>
              <w:rPr>
                <w:sz w:val="16"/>
              </w:rPr>
              <w:t>$0</w:t>
            </w:r>
          </w:p>
        </w:tc>
        <w:tc>
          <w:tcPr>
            <w:tcW w:type="dxa" w:w="1126"/>
          </w:tcPr>
          <w:p>
            <w:pPr>
              <w:spacing w:after="0"/>
              <w:jc w:val="right"/>
            </w:pPr>
            <w:r>
              <w:rPr>
                <w:sz w:val="16"/>
              </w:rPr>
              <w:t>$6</w:t>
            </w:r>
          </w:p>
        </w:tc>
        <w:tc>
          <w:tcPr>
            <w:tcW w:type="dxa" w:w="1179"/>
          </w:tcPr>
          <w:p>
            <w:pPr>
              <w:spacing w:after="0"/>
              <w:jc w:val="right"/>
            </w:pPr>
            <w:r>
              <w:rPr>
                <w:sz w:val="16"/>
              </w:rPr>
              <w:t>$9,775</w:t>
            </w:r>
          </w:p>
        </w:tc>
        <w:tc>
          <w:tcPr>
            <w:tcW w:type="dxa" w:w="1138"/>
          </w:tcPr>
          <w:p>
            <w:pPr>
              <w:spacing w:after="0"/>
              <w:jc w:val="right"/>
            </w:pPr>
            <w:r>
              <w:rPr>
                <w:sz w:val="16"/>
              </w:rPr>
              <w:t>$9,781</w:t>
            </w:r>
          </w:p>
        </w:tc>
        <w:tc>
          <w:tcPr>
            <w:tcW w:type="dxa" w:w="902"/>
          </w:tcPr>
          <w:p>
            <w:pPr>
              <w:spacing w:after="0"/>
              <w:jc w:val="right"/>
            </w:pPr>
            <w:r>
              <w:rPr>
                <w:sz w:val="16"/>
              </w:rPr>
              <w:t>5</w:t>
            </w:r>
          </w:p>
        </w:tc>
        <w:tc>
          <w:tcPr>
            <w:tcW w:type="dxa" w:w="1417"/>
          </w:tcPr>
          <w:p>
            <w:pPr>
              <w:spacing w:after="0"/>
              <w:jc w:val="left"/>
            </w:pPr>
          </w:p>
        </w:tc>
        <w:tc>
          <w:tcPr>
            <w:tcW w:type="dxa" w:w="2984"/>
          </w:tcPr>
          <w:p>
            <w:pPr>
              <w:spacing w:after="0"/>
              <w:jc w:val="left"/>
            </w:pPr>
          </w:p>
        </w:tc>
      </w:tr>
      <w:tr>
        <w:trPr>
          <w:cantSplit/>
        </w:trPr>
        <w:tc>
          <w:tcPr>
            <w:tcW w:type="dxa" w:w="659"/>
          </w:tcPr>
          <w:p>
            <w:pPr>
              <w:spacing w:after="0"/>
              <w:jc w:val="right"/>
            </w:pPr>
            <w:r>
              <w:rPr>
                <w:sz w:val="16"/>
              </w:rPr>
              <w:t>6</w:t>
            </w:r>
          </w:p>
        </w:tc>
        <w:tc>
          <w:tcPr>
            <w:tcW w:type="dxa" w:w="1037"/>
          </w:tcPr>
          <w:p>
            <w:pPr>
              <w:spacing w:after="0"/>
              <w:jc w:val="left"/>
            </w:pPr>
            <w:r>
              <w:rPr>
                <w:sz w:val="16"/>
              </w:rPr>
              <w:t>Volcanic Activity</w:t>
            </w:r>
          </w:p>
        </w:tc>
        <w:tc>
          <w:tcPr>
            <w:tcW w:type="dxa" w:w="1273"/>
          </w:tcPr>
          <w:p>
            <w:pPr>
              <w:spacing w:after="0"/>
              <w:jc w:val="left"/>
            </w:pPr>
            <w:r>
              <w:rPr>
                <w:sz w:val="16"/>
              </w:rPr>
              <w:t>Insufficient Data</w:t>
            </w:r>
          </w:p>
        </w:tc>
        <w:tc>
          <w:tcPr>
            <w:tcW w:type="dxa" w:w="1273"/>
          </w:tcPr>
          <w:p>
            <w:pPr>
              <w:spacing w:after="0"/>
              <w:jc w:val="left"/>
            </w:pPr>
            <w:r>
              <w:rPr>
                <w:sz w:val="16"/>
              </w:rPr>
              <w:t>Relatively Low</w:t>
            </w:r>
          </w:p>
        </w:tc>
        <w:tc>
          <w:tcPr>
            <w:tcW w:type="dxa" w:w="1126"/>
          </w:tcPr>
          <w:p>
            <w:pPr>
              <w:spacing w:after="0"/>
              <w:jc w:val="right"/>
            </w:pPr>
            <w:r>
              <w:rPr>
                <w:sz w:val="16"/>
              </w:rPr>
              <w:t>$5</w:t>
            </w:r>
          </w:p>
        </w:tc>
        <w:tc>
          <w:tcPr>
            <w:tcW w:type="dxa" w:w="1126"/>
          </w:tcPr>
          <w:p>
            <w:pPr>
              <w:spacing w:after="0"/>
              <w:jc w:val="right"/>
            </w:pPr>
          </w:p>
        </w:tc>
        <w:tc>
          <w:tcPr>
            <w:tcW w:type="dxa" w:w="1179"/>
          </w:tcPr>
          <w:p>
            <w:pPr>
              <w:spacing w:after="0"/>
              <w:jc w:val="right"/>
            </w:pPr>
            <w:r>
              <w:rPr>
                <w:sz w:val="16"/>
              </w:rPr>
              <w:t>$2,088</w:t>
            </w:r>
          </w:p>
        </w:tc>
        <w:tc>
          <w:tcPr>
            <w:tcW w:type="dxa" w:w="1138"/>
          </w:tcPr>
          <w:p>
            <w:pPr>
              <w:spacing w:after="0"/>
              <w:jc w:val="right"/>
            </w:pPr>
            <w:r>
              <w:rPr>
                <w:sz w:val="16"/>
              </w:rPr>
              <w:t>$2,092</w:t>
            </w:r>
          </w:p>
        </w:tc>
        <w:tc>
          <w:tcPr>
            <w:tcW w:type="dxa" w:w="902"/>
          </w:tcPr>
          <w:p>
            <w:pPr>
              <w:spacing w:after="0"/>
              <w:jc w:val="right"/>
            </w:pPr>
            <w:r>
              <w:rPr>
                <w:sz w:val="16"/>
              </w:rPr>
              <w:t>2</w:t>
            </w:r>
          </w:p>
        </w:tc>
        <w:tc>
          <w:tcPr>
            <w:tcW w:type="dxa" w:w="1417"/>
          </w:tcPr>
          <w:p>
            <w:pPr>
              <w:spacing w:after="0"/>
              <w:jc w:val="left"/>
            </w:pPr>
          </w:p>
        </w:tc>
        <w:tc>
          <w:tcPr>
            <w:tcW w:type="dxa" w:w="2984"/>
          </w:tcPr>
          <w:p>
            <w:pPr>
              <w:spacing w:after="0"/>
              <w:jc w:val="left"/>
            </w:pPr>
          </w:p>
        </w:tc>
      </w:tr>
      <w:tr>
        <w:trPr>
          <w:cantSplit/>
        </w:trPr>
        <w:tc>
          <w:tcPr>
            <w:tcW w:type="dxa" w:w="659"/>
          </w:tcPr>
          <w:p>
            <w:pPr>
              <w:spacing w:after="0"/>
              <w:jc w:val="right"/>
            </w:pPr>
            <w:r>
              <w:rPr>
                <w:sz w:val="16"/>
              </w:rPr>
              <w:t>7</w:t>
            </w:r>
          </w:p>
        </w:tc>
        <w:tc>
          <w:tcPr>
            <w:tcW w:type="dxa" w:w="1037"/>
          </w:tcPr>
          <w:p>
            <w:pPr>
              <w:spacing w:after="0"/>
              <w:jc w:val="left"/>
            </w:pPr>
            <w:r>
              <w:rPr>
                <w:sz w:val="16"/>
              </w:rPr>
              <w:t>Cold Wave</w:t>
            </w:r>
          </w:p>
        </w:tc>
        <w:tc>
          <w:tcPr>
            <w:tcW w:type="dxa" w:w="1273"/>
          </w:tcPr>
          <w:p>
            <w:pPr>
              <w:spacing w:after="0"/>
              <w:jc w:val="left"/>
            </w:pPr>
            <w:r>
              <w:rPr>
                <w:sz w:val="16"/>
              </w:rPr>
              <w:t>Insufficient Data</w:t>
            </w:r>
          </w:p>
        </w:tc>
        <w:tc>
          <w:tcPr>
            <w:tcW w:type="dxa" w:w="1273"/>
          </w:tcPr>
          <w:p>
            <w:pPr>
              <w:spacing w:after="0"/>
              <w:jc w:val="left"/>
            </w:pPr>
            <w:r>
              <w:rPr>
                <w:sz w:val="16"/>
              </w:rPr>
              <w:t>No Expected Annual Losses</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179"/>
          </w:tcPr>
          <w:p>
            <w:pPr>
              <w:spacing w:after="0"/>
              <w:jc w:val="right"/>
            </w:pPr>
            <w:r>
              <w:rPr>
                <w:sz w:val="16"/>
              </w:rPr>
              <w:t>$0</w:t>
            </w:r>
          </w:p>
        </w:tc>
        <w:tc>
          <w:tcPr>
            <w:tcW w:type="dxa" w:w="1138"/>
          </w:tcPr>
          <w:p>
            <w:pPr>
              <w:spacing w:after="0"/>
              <w:jc w:val="right"/>
            </w:pPr>
            <w:r>
              <w:rPr>
                <w:sz w:val="16"/>
              </w:rPr>
              <w:t>$0</w:t>
            </w:r>
          </w:p>
        </w:tc>
        <w:tc>
          <w:tcPr>
            <w:tcW w:type="dxa" w:w="902"/>
          </w:tcPr>
          <w:p>
            <w:pPr>
              <w:spacing w:after="0"/>
              <w:jc w:val="right"/>
            </w:pPr>
            <w:r>
              <w:rPr>
                <w:sz w:val="16"/>
              </w:rPr>
              <w:t>0</w:t>
            </w:r>
          </w:p>
        </w:tc>
        <w:tc>
          <w:tcPr>
            <w:tcW w:type="dxa" w:w="1417"/>
          </w:tcPr>
          <w:p>
            <w:pPr>
              <w:spacing w:after="0"/>
              <w:jc w:val="left"/>
            </w:pPr>
          </w:p>
        </w:tc>
        <w:tc>
          <w:tcPr>
            <w:tcW w:type="dxa" w:w="2984"/>
          </w:tcPr>
          <w:p>
            <w:pPr>
              <w:spacing w:after="0"/>
              <w:jc w:val="left"/>
            </w:pPr>
            <w:r>
              <w:rPr>
                <w:sz w:val="16"/>
              </w:rPr>
              <w:t>No recorded events in Storm Events since 1996 (data through 2026-06-30). Storm Events files some records for the whole legacy area "NORTHERN MARIANAS" (for example Super Typhoon Yutu, 2018-10-24, whose eye crossed Tinian); those records are assigned to the Northern Islands Municipality, which has no page here, so they are counted on no page, and a zero does not show that no events occurred. Storm Events coverage of this hazard is limited; absence is not evidence of low risk.</w:t>
            </w:r>
          </w:p>
        </w:tc>
      </w:tr>
      <w:tr>
        <w:trPr>
          <w:cantSplit/>
        </w:trPr>
        <w:tc>
          <w:tcPr>
            <w:tcW w:type="dxa" w:w="659"/>
          </w:tcPr>
          <w:p>
            <w:pPr>
              <w:spacing w:after="0"/>
              <w:jc w:val="right"/>
            </w:pPr>
            <w:r>
              <w:rPr>
                <w:sz w:val="16"/>
              </w:rPr>
              <w:t>8</w:t>
            </w:r>
          </w:p>
        </w:tc>
        <w:tc>
          <w:tcPr>
            <w:tcW w:type="dxa" w:w="1037"/>
          </w:tcPr>
          <w:p>
            <w:pPr>
              <w:spacing w:after="0"/>
              <w:jc w:val="left"/>
            </w:pPr>
            <w:r>
              <w:rPr>
                <w:sz w:val="16"/>
              </w:rPr>
              <w:t>Heat Wave</w:t>
            </w:r>
          </w:p>
        </w:tc>
        <w:tc>
          <w:tcPr>
            <w:tcW w:type="dxa" w:w="1273"/>
          </w:tcPr>
          <w:p>
            <w:pPr>
              <w:spacing w:after="0"/>
              <w:jc w:val="left"/>
            </w:pPr>
            <w:r>
              <w:rPr>
                <w:sz w:val="16"/>
              </w:rPr>
              <w:t>Insufficient Data</w:t>
            </w:r>
          </w:p>
        </w:tc>
        <w:tc>
          <w:tcPr>
            <w:tcW w:type="dxa" w:w="1273"/>
          </w:tcPr>
          <w:p>
            <w:pPr>
              <w:spacing w:after="0"/>
              <w:jc w:val="left"/>
            </w:pPr>
            <w:r>
              <w:rPr>
                <w:sz w:val="16"/>
              </w:rPr>
              <w:t>No Expected Annual Losses</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179"/>
          </w:tcPr>
          <w:p>
            <w:pPr>
              <w:spacing w:after="0"/>
              <w:jc w:val="right"/>
            </w:pPr>
            <w:r>
              <w:rPr>
                <w:sz w:val="16"/>
              </w:rPr>
              <w:t>$0</w:t>
            </w:r>
          </w:p>
        </w:tc>
        <w:tc>
          <w:tcPr>
            <w:tcW w:type="dxa" w:w="1138"/>
          </w:tcPr>
          <w:p>
            <w:pPr>
              <w:spacing w:after="0"/>
              <w:jc w:val="right"/>
            </w:pPr>
            <w:r>
              <w:rPr>
                <w:sz w:val="16"/>
              </w:rPr>
              <w:t>$0</w:t>
            </w:r>
          </w:p>
        </w:tc>
        <w:tc>
          <w:tcPr>
            <w:tcW w:type="dxa" w:w="902"/>
          </w:tcPr>
          <w:p>
            <w:pPr>
              <w:spacing w:after="0"/>
              <w:jc w:val="right"/>
            </w:pPr>
            <w:r>
              <w:rPr>
                <w:sz w:val="16"/>
              </w:rPr>
              <w:t>0</w:t>
            </w:r>
          </w:p>
        </w:tc>
        <w:tc>
          <w:tcPr>
            <w:tcW w:type="dxa" w:w="1417"/>
          </w:tcPr>
          <w:p>
            <w:pPr>
              <w:spacing w:after="0"/>
              <w:jc w:val="left"/>
            </w:pPr>
          </w:p>
        </w:tc>
        <w:tc>
          <w:tcPr>
            <w:tcW w:type="dxa" w:w="2984"/>
          </w:tcPr>
          <w:p>
            <w:pPr>
              <w:spacing w:after="0"/>
              <w:jc w:val="left"/>
            </w:pPr>
            <w:r>
              <w:rPr>
                <w:sz w:val="16"/>
              </w:rPr>
              <w:t>No recorded events in Storm Events since 1996 (data through 2026-06-30). Storm Events files some records for the whole legacy area "NORTHERN MARIANAS" (for example Super Typhoon Yutu, 2018-10-24, whose eye crossed Tinian); those records are assigned to the Northern Islands Municipality, which has no page here, so they are counted on no page, and a zero does not show that no events occurred. Storm Events coverage of this hazard is limited; absence is not evidence of low risk.</w:t>
            </w:r>
          </w:p>
        </w:tc>
      </w:tr>
      <w:tr>
        <w:trPr>
          <w:cantSplit/>
        </w:trPr>
        <w:tc>
          <w:tcPr>
            <w:tcW w:type="dxa" w:w="659"/>
          </w:tcPr>
          <w:p>
            <w:pPr>
              <w:spacing w:after="0"/>
              <w:jc w:val="right"/>
            </w:pPr>
            <w:r>
              <w:rPr>
                <w:sz w:val="16"/>
              </w:rPr>
              <w:t>9</w:t>
            </w:r>
          </w:p>
        </w:tc>
        <w:tc>
          <w:tcPr>
            <w:tcW w:type="dxa" w:w="1037"/>
          </w:tcPr>
          <w:p>
            <w:pPr>
              <w:spacing w:after="0"/>
              <w:jc w:val="left"/>
            </w:pPr>
            <w:r>
              <w:rPr>
                <w:sz w:val="16"/>
              </w:rPr>
              <w:t>Winter Weather</w:t>
            </w:r>
          </w:p>
        </w:tc>
        <w:tc>
          <w:tcPr>
            <w:tcW w:type="dxa" w:w="1273"/>
          </w:tcPr>
          <w:p>
            <w:pPr>
              <w:spacing w:after="0"/>
              <w:jc w:val="left"/>
            </w:pPr>
            <w:r>
              <w:rPr>
                <w:sz w:val="16"/>
              </w:rPr>
              <w:t>Insufficient Data</w:t>
            </w:r>
          </w:p>
        </w:tc>
        <w:tc>
          <w:tcPr>
            <w:tcW w:type="dxa" w:w="1273"/>
          </w:tcPr>
          <w:p>
            <w:pPr>
              <w:spacing w:after="0"/>
              <w:jc w:val="left"/>
            </w:pPr>
            <w:r>
              <w:rPr>
                <w:sz w:val="16"/>
              </w:rPr>
              <w:t>No Expected Annual Losses</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179"/>
          </w:tcPr>
          <w:p>
            <w:pPr>
              <w:spacing w:after="0"/>
              <w:jc w:val="right"/>
            </w:pPr>
            <w:r>
              <w:rPr>
                <w:sz w:val="16"/>
              </w:rPr>
              <w:t>$0</w:t>
            </w:r>
          </w:p>
        </w:tc>
        <w:tc>
          <w:tcPr>
            <w:tcW w:type="dxa" w:w="1138"/>
          </w:tcPr>
          <w:p>
            <w:pPr>
              <w:spacing w:after="0"/>
              <w:jc w:val="right"/>
            </w:pPr>
            <w:r>
              <w:rPr>
                <w:sz w:val="16"/>
              </w:rPr>
              <w:t>$0</w:t>
            </w:r>
          </w:p>
        </w:tc>
        <w:tc>
          <w:tcPr>
            <w:tcW w:type="dxa" w:w="902"/>
          </w:tcPr>
          <w:p>
            <w:pPr>
              <w:spacing w:after="0"/>
              <w:jc w:val="right"/>
            </w:pPr>
            <w:r>
              <w:rPr>
                <w:sz w:val="16"/>
              </w:rPr>
              <w:t>0</w:t>
            </w:r>
          </w:p>
        </w:tc>
        <w:tc>
          <w:tcPr>
            <w:tcW w:type="dxa" w:w="1417"/>
          </w:tcPr>
          <w:p>
            <w:pPr>
              <w:spacing w:after="0"/>
              <w:jc w:val="left"/>
            </w:pPr>
          </w:p>
        </w:tc>
        <w:tc>
          <w:tcPr>
            <w:tcW w:type="dxa" w:w="2984"/>
          </w:tcPr>
          <w:p>
            <w:pPr>
              <w:spacing w:after="0"/>
              <w:jc w:val="left"/>
            </w:pPr>
            <w:r>
              <w:rPr>
                <w:sz w:val="16"/>
              </w:rPr>
              <w:t>No recorded events in Storm Events since 1996 (data through 2026-06-30). Storm Events files some records for the whole legacy area "NORTHERN MARIANAS" (for example Super Typhoon Yutu, 2018-10-24, whose eye crossed Tinian); those records are assigned to the Northern Islands Municipality, which has no page here, so they are counted on no page, and a zero does not show that no events occurred. Storm Events coverage of this hazard is limited; absence is not evidence of low risk.</w:t>
            </w:r>
          </w:p>
        </w:tc>
      </w:tr>
      <w:tr>
        <w:trPr>
          <w:cantSplit/>
        </w:trPr>
        <w:tc>
          <w:tcPr>
            <w:tcW w:type="dxa" w:w="659"/>
          </w:tcPr>
          <w:p>
            <w:pPr>
              <w:spacing w:after="0"/>
              <w:jc w:val="right"/>
            </w:pPr>
          </w:p>
        </w:tc>
        <w:tc>
          <w:tcPr>
            <w:tcW w:type="dxa" w:w="1037"/>
          </w:tcPr>
          <w:p>
            <w:pPr>
              <w:spacing w:after="0"/>
              <w:jc w:val="left"/>
            </w:pPr>
            <w:r>
              <w:rPr>
                <w:sz w:val="16"/>
              </w:rPr>
              <w:t>Avalanche</w:t>
            </w:r>
          </w:p>
        </w:tc>
        <w:tc>
          <w:tcPr>
            <w:tcW w:type="dxa" w:w="1273"/>
          </w:tcPr>
          <w:p>
            <w:pPr>
              <w:spacing w:after="0"/>
              <w:jc w:val="left"/>
            </w:pPr>
            <w:r>
              <w:rPr>
                <w:sz w:val="16"/>
              </w:rPr>
              <w:t>Not Applicable</w:t>
            </w:r>
          </w:p>
        </w:tc>
        <w:tc>
          <w:tcPr>
            <w:tcW w:type="dxa" w:w="1273"/>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179"/>
          </w:tcPr>
          <w:p>
            <w:pPr>
              <w:spacing w:after="0"/>
              <w:jc w:val="right"/>
            </w:pPr>
          </w:p>
        </w:tc>
        <w:tc>
          <w:tcPr>
            <w:tcW w:type="dxa" w:w="1138"/>
          </w:tcPr>
          <w:p>
            <w:pPr>
              <w:spacing w:after="0"/>
              <w:jc w:val="right"/>
            </w:pPr>
          </w:p>
        </w:tc>
        <w:tc>
          <w:tcPr>
            <w:tcW w:type="dxa" w:w="902"/>
          </w:tcPr>
          <w:p>
            <w:pPr>
              <w:spacing w:after="0"/>
              <w:jc w:val="right"/>
            </w:pPr>
            <w:r>
              <w:rPr>
                <w:sz w:val="16"/>
              </w:rPr>
              <w:t>0</w:t>
            </w:r>
          </w:p>
        </w:tc>
        <w:tc>
          <w:tcPr>
            <w:tcW w:type="dxa" w:w="1417"/>
          </w:tcPr>
          <w:p>
            <w:pPr>
              <w:spacing w:after="0"/>
              <w:jc w:val="left"/>
            </w:pPr>
            <w:r>
              <w:rPr>
                <w:sz w:val="16"/>
              </w:rPr>
              <w:t>NRI rates avalanche Not Applicable for this county, and no federal declaration for this county names it.</w:t>
            </w:r>
          </w:p>
        </w:tc>
        <w:tc>
          <w:tcPr>
            <w:tcW w:type="dxa" w:w="2984"/>
          </w:tcPr>
          <w:p>
            <w:pPr>
              <w:spacing w:after="0"/>
              <w:jc w:val="left"/>
            </w:pPr>
            <w:r>
              <w:rPr>
                <w:sz w:val="16"/>
              </w:rPr>
              <w:t>No recorded events in Storm Events since 1996 (data through 2026-06-30). Storm Events files some records for the whole legacy area "NORTHERN MARIANAS" (for example Super Typhoon Yutu, 2018-10-24, whose eye crossed Tinian); those records are assigned to the Northern Islands Municipality, which has no page here, so they are counted on no page, and a zero does not show that no events occurred.</w:t>
            </w:r>
          </w:p>
        </w:tc>
      </w:tr>
      <w:tr>
        <w:trPr>
          <w:cantSplit/>
        </w:trPr>
        <w:tc>
          <w:tcPr>
            <w:tcW w:type="dxa" w:w="659"/>
          </w:tcPr>
          <w:p>
            <w:pPr>
              <w:spacing w:after="0"/>
              <w:jc w:val="right"/>
            </w:pPr>
          </w:p>
        </w:tc>
        <w:tc>
          <w:tcPr>
            <w:tcW w:type="dxa" w:w="1037"/>
          </w:tcPr>
          <w:p>
            <w:pPr>
              <w:spacing w:after="0"/>
              <w:jc w:val="left"/>
            </w:pPr>
            <w:r>
              <w:rPr>
                <w:sz w:val="16"/>
              </w:rPr>
              <w:t>Drought</w:t>
            </w:r>
          </w:p>
        </w:tc>
        <w:tc>
          <w:tcPr>
            <w:tcW w:type="dxa" w:w="1273"/>
          </w:tcPr>
          <w:p>
            <w:pPr>
              <w:spacing w:after="0"/>
              <w:jc w:val="left"/>
            </w:pPr>
            <w:r>
              <w:rPr>
                <w:sz w:val="16"/>
              </w:rPr>
              <w:t>Insufficient Data</w:t>
            </w:r>
          </w:p>
        </w:tc>
        <w:tc>
          <w:tcPr>
            <w:tcW w:type="dxa" w:w="1273"/>
          </w:tcPr>
          <w:p>
            <w:pPr>
              <w:spacing w:after="0"/>
              <w:jc w:val="left"/>
            </w:pPr>
            <w:r>
              <w:rPr>
                <w:sz w:val="16"/>
              </w:rPr>
              <w:t>Insufficient Data</w:t>
            </w:r>
          </w:p>
        </w:tc>
        <w:tc>
          <w:tcPr>
            <w:tcW w:type="dxa" w:w="1126"/>
          </w:tcPr>
          <w:p>
            <w:pPr>
              <w:spacing w:after="0"/>
              <w:jc w:val="right"/>
            </w:pPr>
          </w:p>
        </w:tc>
        <w:tc>
          <w:tcPr>
            <w:tcW w:type="dxa" w:w="1126"/>
          </w:tcPr>
          <w:p>
            <w:pPr>
              <w:spacing w:after="0"/>
              <w:jc w:val="right"/>
            </w:pPr>
          </w:p>
        </w:tc>
        <w:tc>
          <w:tcPr>
            <w:tcW w:type="dxa" w:w="1179"/>
          </w:tcPr>
          <w:p>
            <w:pPr>
              <w:spacing w:after="0"/>
              <w:jc w:val="right"/>
            </w:pPr>
          </w:p>
        </w:tc>
        <w:tc>
          <w:tcPr>
            <w:tcW w:type="dxa" w:w="1138"/>
          </w:tcPr>
          <w:p>
            <w:pPr>
              <w:spacing w:after="0"/>
              <w:jc w:val="right"/>
            </w:pPr>
          </w:p>
        </w:tc>
        <w:tc>
          <w:tcPr>
            <w:tcW w:type="dxa" w:w="902"/>
          </w:tcPr>
          <w:p>
            <w:pPr>
              <w:spacing w:after="0"/>
              <w:jc w:val="right"/>
            </w:pPr>
            <w:r>
              <w:rPr>
                <w:sz w:val="16"/>
              </w:rPr>
              <w:t>19</w:t>
            </w:r>
          </w:p>
        </w:tc>
        <w:tc>
          <w:tcPr>
            <w:tcW w:type="dxa" w:w="1417"/>
          </w:tcPr>
          <w:p>
            <w:pPr>
              <w:spacing w:after="0"/>
              <w:jc w:val="left"/>
            </w:pPr>
          </w:p>
        </w:tc>
        <w:tc>
          <w:tcPr>
            <w:tcW w:type="dxa" w:w="2984"/>
          </w:tcPr>
          <w:p>
            <w:pPr>
              <w:spacing w:after="0"/>
              <w:jc w:val="left"/>
            </w:pPr>
          </w:p>
        </w:tc>
      </w:tr>
      <w:tr>
        <w:trPr>
          <w:cantSplit/>
        </w:trPr>
        <w:tc>
          <w:tcPr>
            <w:tcW w:type="dxa" w:w="659"/>
          </w:tcPr>
          <w:p>
            <w:pPr>
              <w:spacing w:after="0"/>
              <w:jc w:val="right"/>
            </w:pPr>
          </w:p>
        </w:tc>
        <w:tc>
          <w:tcPr>
            <w:tcW w:type="dxa" w:w="1037"/>
          </w:tcPr>
          <w:p>
            <w:pPr>
              <w:spacing w:after="0"/>
              <w:jc w:val="left"/>
            </w:pPr>
            <w:r>
              <w:rPr>
                <w:sz w:val="16"/>
              </w:rPr>
              <w:t>Hail</w:t>
            </w:r>
          </w:p>
        </w:tc>
        <w:tc>
          <w:tcPr>
            <w:tcW w:type="dxa" w:w="1273"/>
          </w:tcPr>
          <w:p>
            <w:pPr>
              <w:spacing w:after="0"/>
              <w:jc w:val="left"/>
            </w:pPr>
            <w:r>
              <w:rPr>
                <w:sz w:val="16"/>
              </w:rPr>
              <w:t>Insufficient Data</w:t>
            </w:r>
          </w:p>
        </w:tc>
        <w:tc>
          <w:tcPr>
            <w:tcW w:type="dxa" w:w="1273"/>
          </w:tcPr>
          <w:p>
            <w:pPr>
              <w:spacing w:after="0"/>
              <w:jc w:val="left"/>
            </w:pPr>
            <w:r>
              <w:rPr>
                <w:sz w:val="16"/>
              </w:rPr>
              <w:t>Insufficient Data</w:t>
            </w:r>
          </w:p>
        </w:tc>
        <w:tc>
          <w:tcPr>
            <w:tcW w:type="dxa" w:w="1126"/>
          </w:tcPr>
          <w:p>
            <w:pPr>
              <w:spacing w:after="0"/>
              <w:jc w:val="right"/>
            </w:pPr>
          </w:p>
        </w:tc>
        <w:tc>
          <w:tcPr>
            <w:tcW w:type="dxa" w:w="1126"/>
          </w:tcPr>
          <w:p>
            <w:pPr>
              <w:spacing w:after="0"/>
              <w:jc w:val="right"/>
            </w:pPr>
          </w:p>
        </w:tc>
        <w:tc>
          <w:tcPr>
            <w:tcW w:type="dxa" w:w="1179"/>
          </w:tcPr>
          <w:p>
            <w:pPr>
              <w:spacing w:after="0"/>
              <w:jc w:val="right"/>
            </w:pPr>
          </w:p>
        </w:tc>
        <w:tc>
          <w:tcPr>
            <w:tcW w:type="dxa" w:w="1138"/>
          </w:tcPr>
          <w:p>
            <w:pPr>
              <w:spacing w:after="0"/>
              <w:jc w:val="right"/>
            </w:pPr>
          </w:p>
        </w:tc>
        <w:tc>
          <w:tcPr>
            <w:tcW w:type="dxa" w:w="902"/>
          </w:tcPr>
          <w:p>
            <w:pPr>
              <w:spacing w:after="0"/>
              <w:jc w:val="right"/>
            </w:pPr>
            <w:r>
              <w:rPr>
                <w:sz w:val="16"/>
              </w:rPr>
              <w:t>0</w:t>
            </w:r>
          </w:p>
        </w:tc>
        <w:tc>
          <w:tcPr>
            <w:tcW w:type="dxa" w:w="1417"/>
          </w:tcPr>
          <w:p>
            <w:pPr>
              <w:spacing w:after="0"/>
              <w:jc w:val="left"/>
            </w:pPr>
          </w:p>
        </w:tc>
        <w:tc>
          <w:tcPr>
            <w:tcW w:type="dxa" w:w="2984"/>
          </w:tcPr>
          <w:p>
            <w:pPr>
              <w:spacing w:after="0"/>
              <w:jc w:val="left"/>
            </w:pPr>
            <w:r>
              <w:rPr>
                <w:sz w:val="16"/>
              </w:rPr>
              <w:t>No recorded events in Storm Events since 1996 (data through 2026-06-30). Storm Events files some records for the whole legacy area "NORTHERN MARIANAS" (for example Super Typhoon Yutu, 2018-10-24, whose eye crossed Tinian); those records are assigned to the Northern Islands Municipality, which has no page here, so they are counted on no page, and a zero does not show that no events occurred. Storm Events coverage of this hazard is limited; absence is not evidence of low risk.</w:t>
            </w:r>
          </w:p>
        </w:tc>
      </w:tr>
      <w:tr>
        <w:trPr>
          <w:cantSplit/>
        </w:trPr>
        <w:tc>
          <w:tcPr>
            <w:tcW w:type="dxa" w:w="659"/>
          </w:tcPr>
          <w:p>
            <w:pPr>
              <w:spacing w:after="0"/>
              <w:jc w:val="right"/>
            </w:pPr>
          </w:p>
        </w:tc>
        <w:tc>
          <w:tcPr>
            <w:tcW w:type="dxa" w:w="1037"/>
          </w:tcPr>
          <w:p>
            <w:pPr>
              <w:spacing w:after="0"/>
              <w:jc w:val="left"/>
            </w:pPr>
            <w:r>
              <w:rPr>
                <w:sz w:val="16"/>
              </w:rPr>
              <w:t>Ice Storm</w:t>
            </w:r>
          </w:p>
        </w:tc>
        <w:tc>
          <w:tcPr>
            <w:tcW w:type="dxa" w:w="1273"/>
          </w:tcPr>
          <w:p>
            <w:pPr>
              <w:spacing w:after="0"/>
              <w:jc w:val="left"/>
            </w:pPr>
            <w:r>
              <w:rPr>
                <w:sz w:val="16"/>
              </w:rPr>
              <w:t>Not Applicable</w:t>
            </w:r>
          </w:p>
        </w:tc>
        <w:tc>
          <w:tcPr>
            <w:tcW w:type="dxa" w:w="1273"/>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179"/>
          </w:tcPr>
          <w:p>
            <w:pPr>
              <w:spacing w:after="0"/>
              <w:jc w:val="right"/>
            </w:pPr>
          </w:p>
        </w:tc>
        <w:tc>
          <w:tcPr>
            <w:tcW w:type="dxa" w:w="1138"/>
          </w:tcPr>
          <w:p>
            <w:pPr>
              <w:spacing w:after="0"/>
              <w:jc w:val="right"/>
            </w:pPr>
          </w:p>
        </w:tc>
        <w:tc>
          <w:tcPr>
            <w:tcW w:type="dxa" w:w="902"/>
          </w:tcPr>
          <w:p>
            <w:pPr>
              <w:spacing w:after="0"/>
              <w:jc w:val="right"/>
            </w:pPr>
            <w:r>
              <w:rPr>
                <w:sz w:val="16"/>
              </w:rPr>
              <w:t>0</w:t>
            </w:r>
          </w:p>
        </w:tc>
        <w:tc>
          <w:tcPr>
            <w:tcW w:type="dxa" w:w="1417"/>
          </w:tcPr>
          <w:p>
            <w:pPr>
              <w:spacing w:after="0"/>
              <w:jc w:val="left"/>
            </w:pPr>
            <w:r>
              <w:rPr>
                <w:sz w:val="16"/>
              </w:rPr>
              <w:t>NRI rates ice storm Not Applicable for this county, and no federal declaration for this county names it.</w:t>
            </w:r>
          </w:p>
        </w:tc>
        <w:tc>
          <w:tcPr>
            <w:tcW w:type="dxa" w:w="2984"/>
          </w:tcPr>
          <w:p>
            <w:pPr>
              <w:spacing w:after="0"/>
              <w:jc w:val="left"/>
            </w:pPr>
            <w:r>
              <w:rPr>
                <w:sz w:val="16"/>
              </w:rPr>
              <w:t>No recorded events in Storm Events since 1996 (data through 2026-06-30). Storm Events files some records for the whole legacy area "NORTHERN MARIANAS" (for example Super Typhoon Yutu, 2018-10-24, whose eye crossed Tinian); those records are assigned to the Northern Islands Municipality, which has no page here, so they are counted on no page, and a zero does not show that no events occurred.</w:t>
            </w:r>
          </w:p>
        </w:tc>
      </w:tr>
      <w:tr>
        <w:trPr>
          <w:cantSplit/>
        </w:trPr>
        <w:tc>
          <w:tcPr>
            <w:tcW w:type="dxa" w:w="659"/>
          </w:tcPr>
          <w:p>
            <w:pPr>
              <w:spacing w:after="0"/>
              <w:jc w:val="right"/>
            </w:pPr>
          </w:p>
        </w:tc>
        <w:tc>
          <w:tcPr>
            <w:tcW w:type="dxa" w:w="1037"/>
          </w:tcPr>
          <w:p>
            <w:pPr>
              <w:spacing w:after="0"/>
              <w:jc w:val="left"/>
            </w:pPr>
            <w:r>
              <w:rPr>
                <w:sz w:val="16"/>
              </w:rPr>
              <w:t>Landslide</w:t>
            </w:r>
          </w:p>
        </w:tc>
        <w:tc>
          <w:tcPr>
            <w:tcW w:type="dxa" w:w="1273"/>
          </w:tcPr>
          <w:p>
            <w:pPr>
              <w:spacing w:after="0"/>
              <w:jc w:val="left"/>
            </w:pPr>
            <w:r>
              <w:rPr>
                <w:sz w:val="16"/>
              </w:rPr>
              <w:t>Insufficient Data</w:t>
            </w:r>
          </w:p>
        </w:tc>
        <w:tc>
          <w:tcPr>
            <w:tcW w:type="dxa" w:w="1273"/>
          </w:tcPr>
          <w:p>
            <w:pPr>
              <w:spacing w:after="0"/>
              <w:jc w:val="left"/>
            </w:pPr>
            <w:r>
              <w:rPr>
                <w:sz w:val="16"/>
              </w:rPr>
              <w:t>Insufficient Data</w:t>
            </w:r>
          </w:p>
        </w:tc>
        <w:tc>
          <w:tcPr>
            <w:tcW w:type="dxa" w:w="1126"/>
          </w:tcPr>
          <w:p>
            <w:pPr>
              <w:spacing w:after="0"/>
              <w:jc w:val="right"/>
            </w:pPr>
          </w:p>
        </w:tc>
        <w:tc>
          <w:tcPr>
            <w:tcW w:type="dxa" w:w="1126"/>
          </w:tcPr>
          <w:p>
            <w:pPr>
              <w:spacing w:after="0"/>
              <w:jc w:val="right"/>
            </w:pPr>
          </w:p>
        </w:tc>
        <w:tc>
          <w:tcPr>
            <w:tcW w:type="dxa" w:w="1179"/>
          </w:tcPr>
          <w:p>
            <w:pPr>
              <w:spacing w:after="0"/>
              <w:jc w:val="right"/>
            </w:pPr>
          </w:p>
        </w:tc>
        <w:tc>
          <w:tcPr>
            <w:tcW w:type="dxa" w:w="1138"/>
          </w:tcPr>
          <w:p>
            <w:pPr>
              <w:spacing w:after="0"/>
              <w:jc w:val="right"/>
            </w:pPr>
          </w:p>
        </w:tc>
        <w:tc>
          <w:tcPr>
            <w:tcW w:type="dxa" w:w="902"/>
          </w:tcPr>
          <w:p>
            <w:pPr>
              <w:spacing w:after="0"/>
              <w:jc w:val="right"/>
            </w:pPr>
            <w:r>
              <w:rPr>
                <w:sz w:val="16"/>
              </w:rPr>
              <w:t>0</w:t>
            </w:r>
          </w:p>
        </w:tc>
        <w:tc>
          <w:tcPr>
            <w:tcW w:type="dxa" w:w="1417"/>
          </w:tcPr>
          <w:p>
            <w:pPr>
              <w:spacing w:after="0"/>
              <w:jc w:val="left"/>
            </w:pPr>
          </w:p>
        </w:tc>
        <w:tc>
          <w:tcPr>
            <w:tcW w:type="dxa" w:w="2984"/>
          </w:tcPr>
          <w:p>
            <w:pPr>
              <w:spacing w:after="0"/>
              <w:jc w:val="left"/>
            </w:pPr>
            <w:r>
              <w:rPr>
                <w:sz w:val="16"/>
              </w:rPr>
              <w:t>No recorded events in Storm Events since 1996 (data through 2026-06-30). Storm Events files some records for the whole legacy area "NORTHERN MARIANAS" (for example Super Typhoon Yutu, 2018-10-24, whose eye crossed Tinian); those records are assigned to the Northern Islands Municipality, which has no page here, so they are counted on no page, and a zero does not show that no events occurred. Storm Events coverage of this hazard is limited; absence is not evidence of low risk.</w:t>
            </w:r>
          </w:p>
        </w:tc>
      </w:tr>
      <w:tr>
        <w:trPr>
          <w:cantSplit/>
        </w:trPr>
        <w:tc>
          <w:tcPr>
            <w:tcW w:type="dxa" w:w="659"/>
          </w:tcPr>
          <w:p>
            <w:pPr>
              <w:spacing w:after="0"/>
              <w:jc w:val="right"/>
            </w:pPr>
          </w:p>
        </w:tc>
        <w:tc>
          <w:tcPr>
            <w:tcW w:type="dxa" w:w="1037"/>
          </w:tcPr>
          <w:p>
            <w:pPr>
              <w:spacing w:after="0"/>
              <w:jc w:val="left"/>
            </w:pPr>
            <w:r>
              <w:rPr>
                <w:sz w:val="16"/>
              </w:rPr>
              <w:t>Lightning</w:t>
            </w:r>
          </w:p>
        </w:tc>
        <w:tc>
          <w:tcPr>
            <w:tcW w:type="dxa" w:w="1273"/>
          </w:tcPr>
          <w:p>
            <w:pPr>
              <w:spacing w:after="0"/>
              <w:jc w:val="left"/>
            </w:pPr>
            <w:r>
              <w:rPr>
                <w:sz w:val="16"/>
              </w:rPr>
              <w:t>Insufficient Data</w:t>
            </w:r>
          </w:p>
        </w:tc>
        <w:tc>
          <w:tcPr>
            <w:tcW w:type="dxa" w:w="1273"/>
          </w:tcPr>
          <w:p>
            <w:pPr>
              <w:spacing w:after="0"/>
              <w:jc w:val="left"/>
            </w:pPr>
            <w:r>
              <w:rPr>
                <w:sz w:val="16"/>
              </w:rPr>
              <w:t>Insufficient Data</w:t>
            </w:r>
          </w:p>
        </w:tc>
        <w:tc>
          <w:tcPr>
            <w:tcW w:type="dxa" w:w="1126"/>
          </w:tcPr>
          <w:p>
            <w:pPr>
              <w:spacing w:after="0"/>
              <w:jc w:val="right"/>
            </w:pPr>
          </w:p>
        </w:tc>
        <w:tc>
          <w:tcPr>
            <w:tcW w:type="dxa" w:w="1126"/>
          </w:tcPr>
          <w:p>
            <w:pPr>
              <w:spacing w:after="0"/>
              <w:jc w:val="right"/>
            </w:pPr>
          </w:p>
        </w:tc>
        <w:tc>
          <w:tcPr>
            <w:tcW w:type="dxa" w:w="1179"/>
          </w:tcPr>
          <w:p>
            <w:pPr>
              <w:spacing w:after="0"/>
              <w:jc w:val="right"/>
            </w:pPr>
          </w:p>
        </w:tc>
        <w:tc>
          <w:tcPr>
            <w:tcW w:type="dxa" w:w="1138"/>
          </w:tcPr>
          <w:p>
            <w:pPr>
              <w:spacing w:after="0"/>
              <w:jc w:val="right"/>
            </w:pPr>
          </w:p>
        </w:tc>
        <w:tc>
          <w:tcPr>
            <w:tcW w:type="dxa" w:w="902"/>
          </w:tcPr>
          <w:p>
            <w:pPr>
              <w:spacing w:after="0"/>
              <w:jc w:val="right"/>
            </w:pPr>
            <w:r>
              <w:rPr>
                <w:sz w:val="16"/>
              </w:rPr>
              <w:t>1</w:t>
            </w:r>
          </w:p>
        </w:tc>
        <w:tc>
          <w:tcPr>
            <w:tcW w:type="dxa" w:w="1417"/>
          </w:tcPr>
          <w:p>
            <w:pPr>
              <w:spacing w:after="0"/>
              <w:jc w:val="left"/>
            </w:pPr>
          </w:p>
        </w:tc>
        <w:tc>
          <w:tcPr>
            <w:tcW w:type="dxa" w:w="2984"/>
          </w:tcPr>
          <w:p>
            <w:pPr>
              <w:spacing w:after="0"/>
              <w:jc w:val="left"/>
            </w:pPr>
          </w:p>
        </w:tc>
      </w:tr>
      <w:tr>
        <w:trPr>
          <w:cantSplit/>
        </w:trPr>
        <w:tc>
          <w:tcPr>
            <w:tcW w:type="dxa" w:w="659"/>
          </w:tcPr>
          <w:p>
            <w:pPr>
              <w:spacing w:after="0"/>
              <w:jc w:val="right"/>
            </w:pPr>
          </w:p>
        </w:tc>
        <w:tc>
          <w:tcPr>
            <w:tcW w:type="dxa" w:w="1037"/>
          </w:tcPr>
          <w:p>
            <w:pPr>
              <w:spacing w:after="0"/>
              <w:jc w:val="left"/>
            </w:pPr>
            <w:r>
              <w:rPr>
                <w:sz w:val="16"/>
              </w:rPr>
              <w:t>Strong Wind</w:t>
            </w:r>
          </w:p>
        </w:tc>
        <w:tc>
          <w:tcPr>
            <w:tcW w:type="dxa" w:w="1273"/>
          </w:tcPr>
          <w:p>
            <w:pPr>
              <w:spacing w:after="0"/>
              <w:jc w:val="left"/>
            </w:pPr>
            <w:r>
              <w:rPr>
                <w:sz w:val="16"/>
              </w:rPr>
              <w:t>Insufficient Data</w:t>
            </w:r>
          </w:p>
        </w:tc>
        <w:tc>
          <w:tcPr>
            <w:tcW w:type="dxa" w:w="1273"/>
          </w:tcPr>
          <w:p>
            <w:pPr>
              <w:spacing w:after="0"/>
              <w:jc w:val="left"/>
            </w:pPr>
            <w:r>
              <w:rPr>
                <w:sz w:val="16"/>
              </w:rPr>
              <w:t>Insufficient Data</w:t>
            </w:r>
          </w:p>
        </w:tc>
        <w:tc>
          <w:tcPr>
            <w:tcW w:type="dxa" w:w="1126"/>
          </w:tcPr>
          <w:p>
            <w:pPr>
              <w:spacing w:after="0"/>
              <w:jc w:val="right"/>
            </w:pPr>
          </w:p>
        </w:tc>
        <w:tc>
          <w:tcPr>
            <w:tcW w:type="dxa" w:w="1126"/>
          </w:tcPr>
          <w:p>
            <w:pPr>
              <w:spacing w:after="0"/>
              <w:jc w:val="right"/>
            </w:pPr>
          </w:p>
        </w:tc>
        <w:tc>
          <w:tcPr>
            <w:tcW w:type="dxa" w:w="1179"/>
          </w:tcPr>
          <w:p>
            <w:pPr>
              <w:spacing w:after="0"/>
              <w:jc w:val="right"/>
            </w:pPr>
          </w:p>
        </w:tc>
        <w:tc>
          <w:tcPr>
            <w:tcW w:type="dxa" w:w="1138"/>
          </w:tcPr>
          <w:p>
            <w:pPr>
              <w:spacing w:after="0"/>
              <w:jc w:val="right"/>
            </w:pPr>
          </w:p>
        </w:tc>
        <w:tc>
          <w:tcPr>
            <w:tcW w:type="dxa" w:w="902"/>
          </w:tcPr>
          <w:p>
            <w:pPr>
              <w:spacing w:after="0"/>
              <w:jc w:val="right"/>
            </w:pPr>
            <w:r>
              <w:rPr>
                <w:sz w:val="16"/>
              </w:rPr>
              <w:t>2</w:t>
            </w:r>
          </w:p>
        </w:tc>
        <w:tc>
          <w:tcPr>
            <w:tcW w:type="dxa" w:w="1417"/>
          </w:tcPr>
          <w:p>
            <w:pPr>
              <w:spacing w:after="0"/>
              <w:jc w:val="left"/>
            </w:pPr>
          </w:p>
        </w:tc>
        <w:tc>
          <w:tcPr>
            <w:tcW w:type="dxa" w:w="2984"/>
          </w:tcPr>
          <w:p>
            <w:pPr>
              <w:spacing w:after="0"/>
              <w:jc w:val="left"/>
            </w:pPr>
            <w:r>
              <w:rPr>
                <w:sz w:val="16"/>
              </w:rPr>
              <w:t>Includes 2 High Wind records, event types the NRI definition of this hazard leaves out.</w:t>
            </w:r>
          </w:p>
        </w:tc>
      </w:tr>
      <w:tr>
        <w:trPr>
          <w:cantSplit/>
        </w:trPr>
        <w:tc>
          <w:tcPr>
            <w:tcW w:type="dxa" w:w="659"/>
          </w:tcPr>
          <w:p>
            <w:pPr>
              <w:spacing w:after="0"/>
              <w:jc w:val="right"/>
            </w:pPr>
          </w:p>
        </w:tc>
        <w:tc>
          <w:tcPr>
            <w:tcW w:type="dxa" w:w="1037"/>
          </w:tcPr>
          <w:p>
            <w:pPr>
              <w:spacing w:after="0"/>
              <w:jc w:val="left"/>
            </w:pPr>
            <w:r>
              <w:rPr>
                <w:sz w:val="16"/>
              </w:rPr>
              <w:t>Tornado</w:t>
            </w:r>
          </w:p>
        </w:tc>
        <w:tc>
          <w:tcPr>
            <w:tcW w:type="dxa" w:w="1273"/>
          </w:tcPr>
          <w:p>
            <w:pPr>
              <w:spacing w:after="0"/>
              <w:jc w:val="left"/>
            </w:pPr>
            <w:r>
              <w:rPr>
                <w:sz w:val="16"/>
              </w:rPr>
              <w:t>Insufficient Data</w:t>
            </w:r>
          </w:p>
        </w:tc>
        <w:tc>
          <w:tcPr>
            <w:tcW w:type="dxa" w:w="1273"/>
          </w:tcPr>
          <w:p>
            <w:pPr>
              <w:spacing w:after="0"/>
              <w:jc w:val="left"/>
            </w:pPr>
            <w:r>
              <w:rPr>
                <w:sz w:val="16"/>
              </w:rPr>
              <w:t>Insufficient Data</w:t>
            </w:r>
          </w:p>
        </w:tc>
        <w:tc>
          <w:tcPr>
            <w:tcW w:type="dxa" w:w="1126"/>
          </w:tcPr>
          <w:p>
            <w:pPr>
              <w:spacing w:after="0"/>
              <w:jc w:val="right"/>
            </w:pPr>
          </w:p>
        </w:tc>
        <w:tc>
          <w:tcPr>
            <w:tcW w:type="dxa" w:w="1126"/>
          </w:tcPr>
          <w:p>
            <w:pPr>
              <w:spacing w:after="0"/>
              <w:jc w:val="right"/>
            </w:pPr>
          </w:p>
        </w:tc>
        <w:tc>
          <w:tcPr>
            <w:tcW w:type="dxa" w:w="1179"/>
          </w:tcPr>
          <w:p>
            <w:pPr>
              <w:spacing w:after="0"/>
              <w:jc w:val="right"/>
            </w:pPr>
          </w:p>
        </w:tc>
        <w:tc>
          <w:tcPr>
            <w:tcW w:type="dxa" w:w="1138"/>
          </w:tcPr>
          <w:p>
            <w:pPr>
              <w:spacing w:after="0"/>
              <w:jc w:val="right"/>
            </w:pPr>
          </w:p>
        </w:tc>
        <w:tc>
          <w:tcPr>
            <w:tcW w:type="dxa" w:w="902"/>
          </w:tcPr>
          <w:p>
            <w:pPr>
              <w:spacing w:after="0"/>
              <w:jc w:val="right"/>
            </w:pPr>
            <w:r>
              <w:rPr>
                <w:sz w:val="16"/>
              </w:rPr>
              <w:t>0</w:t>
            </w:r>
          </w:p>
        </w:tc>
        <w:tc>
          <w:tcPr>
            <w:tcW w:type="dxa" w:w="1417"/>
          </w:tcPr>
          <w:p>
            <w:pPr>
              <w:spacing w:after="0"/>
              <w:jc w:val="left"/>
            </w:pPr>
          </w:p>
        </w:tc>
        <w:tc>
          <w:tcPr>
            <w:tcW w:type="dxa" w:w="2984"/>
          </w:tcPr>
          <w:p>
            <w:pPr>
              <w:spacing w:after="0"/>
              <w:jc w:val="left"/>
            </w:pPr>
            <w:r>
              <w:rPr>
                <w:sz w:val="16"/>
              </w:rPr>
              <w:t>No recorded events in Storm Events since 1996 (data through 2026-06-30). Storm Events files some records for the whole legacy area "NORTHERN MARIANAS" (for example Super Typhoon Yutu, 2018-10-24, whose eye crossed Tinian); those records are assigned to the Northern Islands Municipality, which has no page here, so they are counted on no page, and a zero does not show that no events occurred. Storm Events coverage of this hazard is limited; absence is not evidence of low risk.</w:t>
            </w:r>
          </w:p>
        </w:tc>
      </w:tr>
      <w:tr>
        <w:trPr>
          <w:cantSplit/>
        </w:trPr>
        <w:tc>
          <w:tcPr>
            <w:tcW w:type="dxa" w:w="659"/>
          </w:tcPr>
          <w:p>
            <w:pPr>
              <w:spacing w:after="0"/>
              <w:jc w:val="right"/>
            </w:pPr>
          </w:p>
        </w:tc>
        <w:tc>
          <w:tcPr>
            <w:tcW w:type="dxa" w:w="1037"/>
          </w:tcPr>
          <w:p>
            <w:pPr>
              <w:spacing w:after="0"/>
              <w:jc w:val="left"/>
            </w:pPr>
            <w:r>
              <w:rPr>
                <w:sz w:val="16"/>
              </w:rPr>
              <w:t>Wildfire</w:t>
            </w:r>
          </w:p>
        </w:tc>
        <w:tc>
          <w:tcPr>
            <w:tcW w:type="dxa" w:w="1273"/>
          </w:tcPr>
          <w:p>
            <w:pPr>
              <w:spacing w:after="0"/>
              <w:jc w:val="left"/>
            </w:pPr>
            <w:r>
              <w:rPr>
                <w:sz w:val="16"/>
              </w:rPr>
              <w:t>Insufficient Data</w:t>
            </w:r>
          </w:p>
        </w:tc>
        <w:tc>
          <w:tcPr>
            <w:tcW w:type="dxa" w:w="1273"/>
          </w:tcPr>
          <w:p>
            <w:pPr>
              <w:spacing w:after="0"/>
              <w:jc w:val="left"/>
            </w:pPr>
            <w:r>
              <w:rPr>
                <w:sz w:val="16"/>
              </w:rPr>
              <w:t>Insufficient Data</w:t>
            </w:r>
          </w:p>
        </w:tc>
        <w:tc>
          <w:tcPr>
            <w:tcW w:type="dxa" w:w="1126"/>
          </w:tcPr>
          <w:p>
            <w:pPr>
              <w:spacing w:after="0"/>
              <w:jc w:val="right"/>
            </w:pPr>
          </w:p>
        </w:tc>
        <w:tc>
          <w:tcPr>
            <w:tcW w:type="dxa" w:w="1126"/>
          </w:tcPr>
          <w:p>
            <w:pPr>
              <w:spacing w:after="0"/>
              <w:jc w:val="right"/>
            </w:pPr>
          </w:p>
        </w:tc>
        <w:tc>
          <w:tcPr>
            <w:tcW w:type="dxa" w:w="1179"/>
          </w:tcPr>
          <w:p>
            <w:pPr>
              <w:spacing w:after="0"/>
              <w:jc w:val="right"/>
            </w:pPr>
          </w:p>
        </w:tc>
        <w:tc>
          <w:tcPr>
            <w:tcW w:type="dxa" w:w="1138"/>
          </w:tcPr>
          <w:p>
            <w:pPr>
              <w:spacing w:after="0"/>
              <w:jc w:val="right"/>
            </w:pPr>
          </w:p>
        </w:tc>
        <w:tc>
          <w:tcPr>
            <w:tcW w:type="dxa" w:w="902"/>
          </w:tcPr>
          <w:p>
            <w:pPr>
              <w:spacing w:after="0"/>
              <w:jc w:val="right"/>
            </w:pPr>
            <w:r>
              <w:rPr>
                <w:sz w:val="16"/>
              </w:rPr>
              <w:t>0</w:t>
            </w:r>
          </w:p>
        </w:tc>
        <w:tc>
          <w:tcPr>
            <w:tcW w:type="dxa" w:w="1417"/>
          </w:tcPr>
          <w:p>
            <w:pPr>
              <w:spacing w:after="0"/>
              <w:jc w:val="left"/>
            </w:pPr>
          </w:p>
        </w:tc>
        <w:tc>
          <w:tcPr>
            <w:tcW w:type="dxa" w:w="2984"/>
          </w:tcPr>
          <w:p>
            <w:pPr>
              <w:spacing w:after="0"/>
              <w:jc w:val="left"/>
            </w:pPr>
            <w:r>
              <w:rPr>
                <w:sz w:val="16"/>
              </w:rPr>
              <w:t>No recorded events in Storm Events since 1996 (data through 2026-06-30). Storm Events files some records for the whole legacy area "NORTHERN MARIANAS" (for example Super Typhoon Yutu, 2018-10-24, whose eye crossed Tinian); those records are assigned to the Northern Islands Municipality, which has no page here, so they are counted on no page, and a zero does not show that no events occurred.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17</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0 of 17</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17</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17</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17</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17</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17</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17</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17</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0 of 17</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17</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17</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17</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17</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17</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17</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17</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17</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50"/>
        <w:gridCol w:w="1742"/>
        <w:gridCol w:w="1568"/>
        <w:gridCol w:w="1193"/>
        <w:gridCol w:w="2463"/>
        <w:gridCol w:w="1668"/>
        <w:gridCol w:w="1475"/>
        <w:gridCol w:w="2254"/>
      </w:tblGrid>
      <w:tr>
        <w:trPr>
          <w:cantSplit/>
          <w:tblHeader/>
        </w:trPr>
        <w:tc>
          <w:tcPr>
            <w:tcW w:type="dxa" w:w="1750"/>
            <w:shd w:val="clear" w:color="auto" w:fill="E8E8E8"/>
          </w:tcPr>
          <w:p>
            <w:pPr>
              <w:spacing w:after="0"/>
              <w:jc w:val="left"/>
            </w:pPr>
            <w:r>
              <w:rPr>
                <w:b/>
                <w:sz w:val="16"/>
              </w:rPr>
              <w:t>Hazard</w:t>
            </w:r>
          </w:p>
        </w:tc>
        <w:tc>
          <w:tcPr>
            <w:tcW w:type="dxa" w:w="1742"/>
            <w:shd w:val="clear" w:color="auto" w:fill="E8E8E8"/>
          </w:tcPr>
          <w:p>
            <w:pPr>
              <w:spacing w:after="0"/>
              <w:jc w:val="left"/>
            </w:pPr>
            <w:r>
              <w:rPr>
                <w:b/>
                <w:sz w:val="16"/>
              </w:rPr>
              <w:t>Scale</w:t>
            </w:r>
          </w:p>
        </w:tc>
        <w:tc>
          <w:tcPr>
            <w:tcW w:type="dxa" w:w="1568"/>
            <w:shd w:val="clear" w:color="auto" w:fill="E8E8E8"/>
          </w:tcPr>
          <w:p>
            <w:pPr>
              <w:spacing w:after="0"/>
              <w:jc w:val="right"/>
            </w:pPr>
            <w:r>
              <w:rPr>
                <w:b/>
                <w:sz w:val="16"/>
              </w:rPr>
              <w:t>Records</w:t>
            </w:r>
          </w:p>
          <w:p>
            <w:pPr>
              <w:spacing w:after="0"/>
              <w:jc w:val="right"/>
            </w:pPr>
            <w:r>
              <w:rPr>
                <w:i/>
                <w:color w:val="555555"/>
                <w:sz w:val="14"/>
              </w:rPr>
              <w:t>count, years</w:t>
            </w:r>
          </w:p>
        </w:tc>
        <w:tc>
          <w:tcPr>
            <w:tcW w:type="dxa" w:w="1193"/>
            <w:shd w:val="clear" w:color="auto" w:fill="E8E8E8"/>
          </w:tcPr>
          <w:p>
            <w:pPr>
              <w:spacing w:after="0"/>
              <w:jc w:val="left"/>
            </w:pPr>
            <w:r>
              <w:rPr>
                <w:b/>
                <w:sz w:val="16"/>
              </w:rPr>
              <w:t>Observed range</w:t>
            </w:r>
          </w:p>
        </w:tc>
        <w:tc>
          <w:tcPr>
            <w:tcW w:type="dxa" w:w="2463"/>
            <w:shd w:val="clear" w:color="auto" w:fill="E8E8E8"/>
          </w:tcPr>
          <w:p>
            <w:pPr>
              <w:spacing w:after="0"/>
              <w:jc w:val="left"/>
            </w:pPr>
            <w:r>
              <w:rPr>
                <w:b/>
                <w:sz w:val="16"/>
              </w:rPr>
              <w:t>Worst recorded event</w:t>
            </w:r>
          </w:p>
        </w:tc>
        <w:tc>
          <w:tcPr>
            <w:tcW w:type="dxa" w:w="1668"/>
            <w:shd w:val="clear" w:color="auto" w:fill="E8E8E8"/>
          </w:tcPr>
          <w:p>
            <w:pPr>
              <w:spacing w:after="0"/>
              <w:jc w:val="left"/>
            </w:pPr>
            <w:r>
              <w:rPr>
                <w:b/>
                <w:sz w:val="16"/>
              </w:rPr>
              <w:t>Most damaging (when different)</w:t>
            </w:r>
          </w:p>
        </w:tc>
        <w:tc>
          <w:tcPr>
            <w:tcW w:type="dxa" w:w="1475"/>
            <w:shd w:val="clear" w:color="auto" w:fill="E8E8E8"/>
          </w:tcPr>
          <w:p>
            <w:pPr>
              <w:spacing w:after="0"/>
              <w:jc w:val="left"/>
            </w:pPr>
            <w:r>
              <w:rPr>
                <w:b/>
                <w:sz w:val="16"/>
              </w:rPr>
              <w:t>How it applies to members</w:t>
            </w:r>
          </w:p>
        </w:tc>
        <w:tc>
          <w:tcPr>
            <w:tcW w:type="dxa" w:w="2254"/>
            <w:shd w:val="clear" w:color="auto" w:fill="E8E8E8"/>
          </w:tcPr>
          <w:p>
            <w:pPr>
              <w:spacing w:after="0"/>
              <w:jc w:val="left"/>
            </w:pPr>
            <w:r>
              <w:rPr>
                <w:b/>
                <w:sz w:val="16"/>
              </w:rPr>
              <w:t>Note</w:t>
            </w:r>
          </w:p>
        </w:tc>
      </w:tr>
      <w:tr>
        <w:trPr>
          <w:cantSplit/>
        </w:trPr>
        <w:tc>
          <w:tcPr>
            <w:tcW w:type="dxa" w:w="1750"/>
          </w:tcPr>
          <w:p>
            <w:pPr>
              <w:spacing w:after="0"/>
              <w:jc w:val="left"/>
            </w:pPr>
            <w:r>
              <w:rPr>
                <w:sz w:val="16"/>
              </w:rPr>
              <w:t>Avalanche</w:t>
            </w:r>
          </w:p>
        </w:tc>
        <w:tc>
          <w:tcPr>
            <w:tcW w:type="dxa" w:w="1742"/>
          </w:tcPr>
          <w:p>
            <w:pPr>
              <w:spacing w:after="0"/>
              <w:jc w:val="left"/>
            </w:pPr>
            <w:r>
              <w:rPr>
                <w:sz w:val="16"/>
              </w:rPr>
              <w:t>none (count and damage)</w:t>
            </w:r>
          </w:p>
        </w:tc>
        <w:tc>
          <w:tcPr>
            <w:tcW w:type="dxa" w:w="1568"/>
          </w:tcPr>
          <w:p>
            <w:pPr>
              <w:spacing w:after="0"/>
              <w:jc w:val="right"/>
            </w:pPr>
            <w:r>
              <w:rPr>
                <w:sz w:val="16"/>
              </w:rPr>
              <w:t>0</w:t>
            </w:r>
          </w:p>
        </w:tc>
        <w:tc>
          <w:tcPr>
            <w:tcW w:type="dxa" w:w="1193"/>
          </w:tcPr>
          <w:p>
            <w:pPr>
              <w:spacing w:after="0"/>
              <w:jc w:val="left"/>
            </w:pPr>
          </w:p>
        </w:tc>
        <w:tc>
          <w:tcPr>
            <w:tcW w:type="dxa" w:w="2463"/>
          </w:tcPr>
          <w:p>
            <w:pPr>
              <w:spacing w:after="0"/>
              <w:jc w:val="left"/>
            </w:pPr>
          </w:p>
        </w:tc>
        <w:tc>
          <w:tcPr>
            <w:tcW w:type="dxa" w:w="1668"/>
          </w:tcPr>
          <w:p>
            <w:pPr>
              <w:spacing w:after="0"/>
              <w:jc w:val="left"/>
            </w:pPr>
          </w:p>
        </w:tc>
        <w:tc>
          <w:tcPr>
            <w:tcW w:type="dxa" w:w="1475"/>
          </w:tcPr>
          <w:p>
            <w:pPr>
              <w:spacing w:after="0"/>
              <w:jc w:val="left"/>
            </w:pPr>
          </w:p>
        </w:tc>
        <w:tc>
          <w:tcPr>
            <w:tcW w:type="dxa" w:w="2254"/>
          </w:tcPr>
          <w:p>
            <w:pPr>
              <w:spacing w:after="0"/>
              <w:jc w:val="left"/>
            </w:pPr>
            <w:r>
              <w:rPr>
                <w:sz w:val="16"/>
              </w:rPr>
              <w:t>Physical measure: in event narratives only; local data required.</w:t>
            </w:r>
          </w:p>
        </w:tc>
      </w:tr>
      <w:tr>
        <w:trPr>
          <w:cantSplit/>
        </w:trPr>
        <w:tc>
          <w:tcPr>
            <w:tcW w:type="dxa" w:w="1750"/>
          </w:tcPr>
          <w:p>
            <w:pPr>
              <w:spacing w:after="0"/>
              <w:jc w:val="left"/>
            </w:pPr>
            <w:r>
              <w:rPr>
                <w:sz w:val="16"/>
              </w:rPr>
              <w:t>Coastal Flood, Storm Surge/Tide</w:t>
            </w:r>
          </w:p>
        </w:tc>
        <w:tc>
          <w:tcPr>
            <w:tcW w:type="dxa" w:w="1742"/>
          </w:tcPr>
          <w:p>
            <w:pPr>
              <w:spacing w:after="0"/>
              <w:jc w:val="left"/>
            </w:pPr>
            <w:r>
              <w:rPr>
                <w:sz w:val="16"/>
              </w:rPr>
              <w:t>none in data (FIRM for depth)</w:t>
            </w:r>
          </w:p>
        </w:tc>
        <w:tc>
          <w:tcPr>
            <w:tcW w:type="dxa" w:w="1568"/>
          </w:tcPr>
          <w:p>
            <w:pPr>
              <w:spacing w:after="0"/>
              <w:jc w:val="right"/>
            </w:pPr>
            <w:r>
              <w:rPr>
                <w:sz w:val="16"/>
              </w:rPr>
              <w:t>1, 2025 to 2025 (1 zone-level)</w:t>
            </w:r>
          </w:p>
        </w:tc>
        <w:tc>
          <w:tcPr>
            <w:tcW w:type="dxa" w:w="1193"/>
          </w:tcPr>
          <w:p>
            <w:pPr>
              <w:spacing w:after="0"/>
              <w:jc w:val="left"/>
            </w:pPr>
          </w:p>
        </w:tc>
        <w:tc>
          <w:tcPr>
            <w:tcW w:type="dxa" w:w="2463"/>
          </w:tcPr>
          <w:p>
            <w:pPr>
              <w:spacing w:after="0"/>
              <w:jc w:val="left"/>
            </w:pPr>
            <w:r>
              <w:rPr>
                <w:sz w:val="16"/>
              </w:rPr>
              <w:t>No damage reported in 1 records.</w:t>
            </w:r>
          </w:p>
        </w:tc>
        <w:tc>
          <w:tcPr>
            <w:tcW w:type="dxa" w:w="1668"/>
          </w:tcPr>
          <w:p>
            <w:pPr>
              <w:spacing w:after="0"/>
              <w:jc w:val="left"/>
            </w:pPr>
          </w:p>
        </w:tc>
        <w:tc>
          <w:tcPr>
            <w:tcW w:type="dxa" w:w="1475"/>
          </w:tcPr>
          <w:p>
            <w:pPr>
              <w:spacing w:after="0"/>
              <w:jc w:val="left"/>
            </w:pPr>
            <w:r>
              <w:rPr>
                <w:sz w:val="16"/>
              </w:rPr>
              <w:t>Zone-level records: applies countywide; national data do not locate these events within the county.</w:t>
            </w:r>
          </w:p>
        </w:tc>
        <w:tc>
          <w:tcPr>
            <w:tcW w:type="dxa" w:w="2254"/>
          </w:tcPr>
          <w:p>
            <w:pPr>
              <w:spacing w:after="0"/>
              <w:jc w:val="left"/>
            </w:pPr>
            <w:r>
              <w:rPr>
                <w:sz w:val="16"/>
              </w:rPr>
              <w:t>Flood depth: see the FEMA Flood Insurance Rate Map.</w:t>
            </w:r>
          </w:p>
        </w:tc>
      </w:tr>
      <w:tr>
        <w:trPr>
          <w:cantSplit/>
        </w:trPr>
        <w:tc>
          <w:tcPr>
            <w:tcW w:type="dxa" w:w="1750"/>
          </w:tcPr>
          <w:p>
            <w:pPr>
              <w:spacing w:after="0"/>
              <w:jc w:val="left"/>
            </w:pPr>
            <w:r>
              <w:rPr>
                <w:sz w:val="16"/>
              </w:rPr>
              <w:t>Cold/Wind Chill, Extreme Cold/Wind Chill</w:t>
            </w:r>
          </w:p>
        </w:tc>
        <w:tc>
          <w:tcPr>
            <w:tcW w:type="dxa" w:w="1742"/>
          </w:tcPr>
          <w:p>
            <w:pPr>
              <w:spacing w:after="0"/>
              <w:jc w:val="left"/>
            </w:pPr>
            <w:r>
              <w:rPr>
                <w:sz w:val="16"/>
              </w:rPr>
              <w:t>wind chill</w:t>
            </w:r>
          </w:p>
        </w:tc>
        <w:tc>
          <w:tcPr>
            <w:tcW w:type="dxa" w:w="1568"/>
          </w:tcPr>
          <w:p>
            <w:pPr>
              <w:spacing w:after="0"/>
              <w:jc w:val="right"/>
            </w:pPr>
            <w:r>
              <w:rPr>
                <w:sz w:val="16"/>
              </w:rPr>
              <w:t>0</w:t>
            </w:r>
          </w:p>
        </w:tc>
        <w:tc>
          <w:tcPr>
            <w:tcW w:type="dxa" w:w="1193"/>
          </w:tcPr>
          <w:p>
            <w:pPr>
              <w:spacing w:after="0"/>
              <w:jc w:val="left"/>
            </w:pPr>
          </w:p>
        </w:tc>
        <w:tc>
          <w:tcPr>
            <w:tcW w:type="dxa" w:w="2463"/>
          </w:tcPr>
          <w:p>
            <w:pPr>
              <w:spacing w:after="0"/>
              <w:jc w:val="left"/>
            </w:pPr>
          </w:p>
        </w:tc>
        <w:tc>
          <w:tcPr>
            <w:tcW w:type="dxa" w:w="1668"/>
          </w:tcPr>
          <w:p>
            <w:pPr>
              <w:spacing w:after="0"/>
              <w:jc w:val="left"/>
            </w:pPr>
          </w:p>
        </w:tc>
        <w:tc>
          <w:tcPr>
            <w:tcW w:type="dxa" w:w="1475"/>
          </w:tcPr>
          <w:p>
            <w:pPr>
              <w:spacing w:after="0"/>
              <w:jc w:val="left"/>
            </w:pPr>
          </w:p>
        </w:tc>
        <w:tc>
          <w:tcPr>
            <w:tcW w:type="dxa" w:w="2254"/>
          </w:tcPr>
          <w:p>
            <w:pPr>
              <w:spacing w:after="0"/>
              <w:jc w:val="left"/>
            </w:pPr>
            <w:r>
              <w:rPr>
                <w:sz w:val="16"/>
              </w:rPr>
              <w:t>Wind chill: in event narratives only; local data required.</w:t>
            </w:r>
          </w:p>
        </w:tc>
      </w:tr>
      <w:tr>
        <w:trPr>
          <w:cantSplit/>
        </w:trPr>
        <w:tc>
          <w:tcPr>
            <w:tcW w:type="dxa" w:w="1750"/>
          </w:tcPr>
          <w:p>
            <w:pPr>
              <w:spacing w:after="0"/>
              <w:jc w:val="left"/>
            </w:pPr>
            <w:r>
              <w:rPr>
                <w:sz w:val="16"/>
              </w:rPr>
              <w:t>Frost/Freeze (outside NRI Cold Wave definition)</w:t>
            </w:r>
          </w:p>
        </w:tc>
        <w:tc>
          <w:tcPr>
            <w:tcW w:type="dxa" w:w="1742"/>
          </w:tcPr>
          <w:p>
            <w:pPr>
              <w:spacing w:after="0"/>
              <w:jc w:val="left"/>
            </w:pPr>
            <w:r>
              <w:rPr>
                <w:sz w:val="16"/>
              </w:rPr>
              <w:t>crop damage</w:t>
            </w:r>
          </w:p>
        </w:tc>
        <w:tc>
          <w:tcPr>
            <w:tcW w:type="dxa" w:w="1568"/>
          </w:tcPr>
          <w:p>
            <w:pPr>
              <w:spacing w:after="0"/>
              <w:jc w:val="right"/>
            </w:pPr>
            <w:r>
              <w:rPr>
                <w:sz w:val="16"/>
              </w:rPr>
              <w:t>0</w:t>
            </w:r>
          </w:p>
        </w:tc>
        <w:tc>
          <w:tcPr>
            <w:tcW w:type="dxa" w:w="1193"/>
          </w:tcPr>
          <w:p>
            <w:pPr>
              <w:spacing w:after="0"/>
              <w:jc w:val="left"/>
            </w:pPr>
          </w:p>
        </w:tc>
        <w:tc>
          <w:tcPr>
            <w:tcW w:type="dxa" w:w="2463"/>
          </w:tcPr>
          <w:p>
            <w:pPr>
              <w:spacing w:after="0"/>
              <w:jc w:val="left"/>
            </w:pPr>
          </w:p>
        </w:tc>
        <w:tc>
          <w:tcPr>
            <w:tcW w:type="dxa" w:w="1668"/>
          </w:tcPr>
          <w:p>
            <w:pPr>
              <w:spacing w:after="0"/>
              <w:jc w:val="left"/>
            </w:pPr>
          </w:p>
        </w:tc>
        <w:tc>
          <w:tcPr>
            <w:tcW w:type="dxa" w:w="1475"/>
          </w:tcPr>
          <w:p>
            <w:pPr>
              <w:spacing w:after="0"/>
              <w:jc w:val="left"/>
            </w:pPr>
          </w:p>
        </w:tc>
        <w:tc>
          <w:tcPr>
            <w:tcW w:type="dxa" w:w="2254"/>
          </w:tcPr>
          <w:p>
            <w:pPr>
              <w:spacing w:after="0"/>
              <w:jc w:val="left"/>
            </w:pPr>
            <w:r>
              <w:rPr>
                <w:sz w:val="16"/>
              </w:rPr>
              <w:t>Temperature: in event narratives only; local data required.</w:t>
            </w:r>
          </w:p>
        </w:tc>
      </w:tr>
      <w:tr>
        <w:trPr>
          <w:cantSplit/>
        </w:trPr>
        <w:tc>
          <w:tcPr>
            <w:tcW w:type="dxa" w:w="1750"/>
          </w:tcPr>
          <w:p>
            <w:pPr>
              <w:spacing w:after="0"/>
              <w:jc w:val="left"/>
            </w:pPr>
            <w:r>
              <w:rPr>
                <w:sz w:val="16"/>
              </w:rPr>
              <w:t>Drought</w:t>
            </w:r>
          </w:p>
        </w:tc>
        <w:tc>
          <w:tcPr>
            <w:tcW w:type="dxa" w:w="1742"/>
          </w:tcPr>
          <w:p>
            <w:pPr>
              <w:spacing w:after="0"/>
              <w:jc w:val="left"/>
            </w:pPr>
            <w:r>
              <w:rPr>
                <w:sz w:val="16"/>
              </w:rPr>
              <w:t>US Drought Monitor D-scale</w:t>
            </w:r>
          </w:p>
        </w:tc>
        <w:tc>
          <w:tcPr>
            <w:tcW w:type="dxa" w:w="1568"/>
          </w:tcPr>
          <w:p>
            <w:pPr>
              <w:spacing w:after="0"/>
              <w:jc w:val="right"/>
            </w:pPr>
            <w:r>
              <w:rPr>
                <w:sz w:val="16"/>
              </w:rPr>
              <w:t>19, 2016 to 2025 (19 zone-level)</w:t>
            </w:r>
          </w:p>
        </w:tc>
        <w:tc>
          <w:tcPr>
            <w:tcW w:type="dxa" w:w="1193"/>
          </w:tcPr>
          <w:p>
            <w:pPr>
              <w:spacing w:after="0"/>
              <w:jc w:val="left"/>
            </w:pPr>
            <w:r>
              <w:rPr>
                <w:sz w:val="16"/>
              </w:rPr>
              <w:t>61 days to 184 days (median 139.5 days); 4 with a recorded value</w:t>
            </w:r>
          </w:p>
        </w:tc>
        <w:tc>
          <w:tcPr>
            <w:tcW w:type="dxa" w:w="2463"/>
          </w:tcPr>
          <w:p>
            <w:pPr>
              <w:spacing w:after="0"/>
              <w:jc w:val="left"/>
            </w:pPr>
            <w:r>
              <w:rPr>
                <w:sz w:val="16"/>
              </w:rPr>
              <w:t>184 days (6 months), 2020-03-01 to 2020-08-31, a run of 6 consecutive Storm Events drought records, zone-level</w:t>
            </w:r>
          </w:p>
        </w:tc>
        <w:tc>
          <w:tcPr>
            <w:tcW w:type="dxa" w:w="1668"/>
          </w:tcPr>
          <w:p>
            <w:pPr>
              <w:spacing w:after="0"/>
              <w:jc w:val="left"/>
            </w:pPr>
          </w:p>
        </w:tc>
        <w:tc>
          <w:tcPr>
            <w:tcW w:type="dxa" w:w="1475"/>
          </w:tcPr>
          <w:p>
            <w:pPr>
              <w:spacing w:after="0"/>
              <w:jc w:val="left"/>
            </w:pPr>
            <w:r>
              <w:rPr>
                <w:sz w:val="16"/>
              </w:rPr>
              <w:t>Zone-level records: applies countywide; national data do not locate these events within the county.</w:t>
            </w:r>
          </w:p>
        </w:tc>
        <w:tc>
          <w:tcPr>
            <w:tcW w:type="dxa" w:w="2254"/>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50"/>
          </w:tcPr>
          <w:p>
            <w:pPr>
              <w:spacing w:after="0"/>
              <w:jc w:val="left"/>
            </w:pPr>
            <w:r>
              <w:rPr>
                <w:sz w:val="16"/>
              </w:rPr>
              <w:t>Earthquake</w:t>
            </w:r>
          </w:p>
        </w:tc>
        <w:tc>
          <w:tcPr>
            <w:tcW w:type="dxa" w:w="1742"/>
          </w:tcPr>
          <w:p>
            <w:pPr>
              <w:spacing w:after="0"/>
              <w:jc w:val="left"/>
            </w:pPr>
            <w:r>
              <w:rPr>
                <w:sz w:val="16"/>
              </w:rPr>
              <w:t>Modified Mercalli (local data)</w:t>
            </w:r>
          </w:p>
        </w:tc>
        <w:tc>
          <w:tcPr>
            <w:tcW w:type="dxa" w:w="1568"/>
          </w:tcPr>
          <w:p>
            <w:pPr>
              <w:spacing w:after="0"/>
              <w:jc w:val="right"/>
            </w:pPr>
            <w:r>
              <w:rPr>
                <w:sz w:val="16"/>
              </w:rPr>
              <w:t>0</w:t>
            </w:r>
          </w:p>
        </w:tc>
        <w:tc>
          <w:tcPr>
            <w:tcW w:type="dxa" w:w="1193"/>
          </w:tcPr>
          <w:p>
            <w:pPr>
              <w:spacing w:after="0"/>
              <w:jc w:val="left"/>
            </w:pPr>
          </w:p>
        </w:tc>
        <w:tc>
          <w:tcPr>
            <w:tcW w:type="dxa" w:w="2463"/>
          </w:tcPr>
          <w:p>
            <w:pPr>
              <w:spacing w:after="0"/>
              <w:jc w:val="left"/>
            </w:pPr>
          </w:p>
        </w:tc>
        <w:tc>
          <w:tcPr>
            <w:tcW w:type="dxa" w:w="1668"/>
          </w:tcPr>
          <w:p>
            <w:pPr>
              <w:spacing w:after="0"/>
              <w:jc w:val="left"/>
            </w:pPr>
          </w:p>
        </w:tc>
        <w:tc>
          <w:tcPr>
            <w:tcW w:type="dxa" w:w="1475"/>
          </w:tcPr>
          <w:p>
            <w:pPr>
              <w:spacing w:after="0"/>
              <w:jc w:val="left"/>
            </w:pPr>
          </w:p>
        </w:tc>
        <w:tc>
          <w:tcPr>
            <w:tcW w:type="dxa" w:w="2254"/>
          </w:tcPr>
          <w:p>
            <w:pPr>
              <w:spacing w:after="0"/>
              <w:jc w:val="left"/>
            </w:pPr>
            <w:r>
              <w:rPr>
                <w:sz w:val="16"/>
              </w:rPr>
              <w:t>No Storm Events record; local data required (e.g., USGS).</w:t>
            </w:r>
          </w:p>
        </w:tc>
      </w:tr>
      <w:tr>
        <w:trPr>
          <w:cantSplit/>
        </w:trPr>
        <w:tc>
          <w:tcPr>
            <w:tcW w:type="dxa" w:w="1750"/>
          </w:tcPr>
          <w:p>
            <w:pPr>
              <w:spacing w:after="0"/>
              <w:jc w:val="left"/>
            </w:pPr>
            <w:r>
              <w:rPr>
                <w:sz w:val="16"/>
              </w:rPr>
              <w:t>Hail</w:t>
            </w:r>
          </w:p>
        </w:tc>
        <w:tc>
          <w:tcPr>
            <w:tcW w:type="dxa" w:w="1742"/>
          </w:tcPr>
          <w:p>
            <w:pPr>
              <w:spacing w:after="0"/>
              <w:jc w:val="left"/>
            </w:pPr>
            <w:r>
              <w:rPr>
                <w:sz w:val="16"/>
              </w:rPr>
              <w:t>hail size (inches)</w:t>
            </w:r>
          </w:p>
        </w:tc>
        <w:tc>
          <w:tcPr>
            <w:tcW w:type="dxa" w:w="1568"/>
          </w:tcPr>
          <w:p>
            <w:pPr>
              <w:spacing w:after="0"/>
              <w:jc w:val="right"/>
            </w:pPr>
            <w:r>
              <w:rPr>
                <w:sz w:val="16"/>
              </w:rPr>
              <w:t>0</w:t>
            </w:r>
          </w:p>
        </w:tc>
        <w:tc>
          <w:tcPr>
            <w:tcW w:type="dxa" w:w="1193"/>
          </w:tcPr>
          <w:p>
            <w:pPr>
              <w:spacing w:after="0"/>
              <w:jc w:val="left"/>
            </w:pPr>
          </w:p>
        </w:tc>
        <w:tc>
          <w:tcPr>
            <w:tcW w:type="dxa" w:w="2463"/>
          </w:tcPr>
          <w:p>
            <w:pPr>
              <w:spacing w:after="0"/>
              <w:jc w:val="left"/>
            </w:pPr>
          </w:p>
        </w:tc>
        <w:tc>
          <w:tcPr>
            <w:tcW w:type="dxa" w:w="1668"/>
          </w:tcPr>
          <w:p>
            <w:pPr>
              <w:spacing w:after="0"/>
              <w:jc w:val="left"/>
            </w:pPr>
          </w:p>
        </w:tc>
        <w:tc>
          <w:tcPr>
            <w:tcW w:type="dxa" w:w="1475"/>
          </w:tcPr>
          <w:p>
            <w:pPr>
              <w:spacing w:after="0"/>
              <w:jc w:val="left"/>
            </w:pPr>
          </w:p>
        </w:tc>
        <w:tc>
          <w:tcPr>
            <w:tcW w:type="dxa" w:w="2254"/>
          </w:tcPr>
          <w:p>
            <w:pPr>
              <w:spacing w:after="0"/>
              <w:jc w:val="left"/>
            </w:pPr>
          </w:p>
        </w:tc>
      </w:tr>
      <w:tr>
        <w:trPr>
          <w:cantSplit/>
        </w:trPr>
        <w:tc>
          <w:tcPr>
            <w:tcW w:type="dxa" w:w="1750"/>
          </w:tcPr>
          <w:p>
            <w:pPr>
              <w:spacing w:after="0"/>
              <w:jc w:val="left"/>
            </w:pPr>
            <w:r>
              <w:rPr>
                <w:sz w:val="16"/>
              </w:rPr>
              <w:t>Excessive Heat, Heat</w:t>
            </w:r>
          </w:p>
        </w:tc>
        <w:tc>
          <w:tcPr>
            <w:tcW w:type="dxa" w:w="1742"/>
          </w:tcPr>
          <w:p>
            <w:pPr>
              <w:spacing w:after="0"/>
              <w:jc w:val="left"/>
            </w:pPr>
            <w:r>
              <w:rPr>
                <w:sz w:val="16"/>
              </w:rPr>
              <w:t>heat index (narratives)</w:t>
            </w:r>
          </w:p>
        </w:tc>
        <w:tc>
          <w:tcPr>
            <w:tcW w:type="dxa" w:w="1568"/>
          </w:tcPr>
          <w:p>
            <w:pPr>
              <w:spacing w:after="0"/>
              <w:jc w:val="right"/>
            </w:pPr>
            <w:r>
              <w:rPr>
                <w:sz w:val="16"/>
              </w:rPr>
              <w:t>0</w:t>
            </w:r>
          </w:p>
        </w:tc>
        <w:tc>
          <w:tcPr>
            <w:tcW w:type="dxa" w:w="1193"/>
          </w:tcPr>
          <w:p>
            <w:pPr>
              <w:spacing w:after="0"/>
              <w:jc w:val="left"/>
            </w:pPr>
          </w:p>
        </w:tc>
        <w:tc>
          <w:tcPr>
            <w:tcW w:type="dxa" w:w="2463"/>
          </w:tcPr>
          <w:p>
            <w:pPr>
              <w:spacing w:after="0"/>
              <w:jc w:val="left"/>
            </w:pPr>
          </w:p>
        </w:tc>
        <w:tc>
          <w:tcPr>
            <w:tcW w:type="dxa" w:w="1668"/>
          </w:tcPr>
          <w:p>
            <w:pPr>
              <w:spacing w:after="0"/>
              <w:jc w:val="left"/>
            </w:pPr>
          </w:p>
        </w:tc>
        <w:tc>
          <w:tcPr>
            <w:tcW w:type="dxa" w:w="1475"/>
          </w:tcPr>
          <w:p>
            <w:pPr>
              <w:spacing w:after="0"/>
              <w:jc w:val="left"/>
            </w:pPr>
          </w:p>
        </w:tc>
        <w:tc>
          <w:tcPr>
            <w:tcW w:type="dxa" w:w="2254"/>
          </w:tcPr>
          <w:p>
            <w:pPr>
              <w:spacing w:after="0"/>
              <w:jc w:val="left"/>
            </w:pPr>
            <w:r>
              <w:rPr>
                <w:sz w:val="16"/>
              </w:rPr>
              <w:t>Heat index: in event narratives only; local data required.</w:t>
            </w:r>
          </w:p>
        </w:tc>
      </w:tr>
      <w:tr>
        <w:trPr>
          <w:cantSplit/>
        </w:trPr>
        <w:tc>
          <w:tcPr>
            <w:tcW w:type="dxa" w:w="1750"/>
          </w:tcPr>
          <w:p>
            <w:pPr>
              <w:spacing w:after="0"/>
              <w:jc w:val="left"/>
            </w:pPr>
            <w:r>
              <w:rPr>
                <w:sz w:val="16"/>
              </w:rPr>
              <w:t>Hurricane, Tropical Storm, Tropical Depression</w:t>
            </w:r>
          </w:p>
        </w:tc>
        <w:tc>
          <w:tcPr>
            <w:tcW w:type="dxa" w:w="1742"/>
          </w:tcPr>
          <w:p>
            <w:pPr>
              <w:spacing w:after="0"/>
              <w:jc w:val="left"/>
            </w:pPr>
            <w:r>
              <w:rPr>
                <w:sz w:val="16"/>
              </w:rPr>
              <w:t>Saffir-Simpson</w:t>
            </w:r>
          </w:p>
        </w:tc>
        <w:tc>
          <w:tcPr>
            <w:tcW w:type="dxa" w:w="1568"/>
          </w:tcPr>
          <w:p>
            <w:pPr>
              <w:spacing w:after="0"/>
              <w:jc w:val="right"/>
            </w:pPr>
            <w:r>
              <w:rPr>
                <w:sz w:val="16"/>
              </w:rPr>
              <w:t>13, 1997 to 2025 (13 zone-level)</w:t>
            </w:r>
          </w:p>
        </w:tc>
        <w:tc>
          <w:tcPr>
            <w:tcW w:type="dxa" w:w="1193"/>
          </w:tcPr>
          <w:p>
            <w:pPr>
              <w:spacing w:after="0"/>
              <w:jc w:val="left"/>
            </w:pPr>
          </w:p>
        </w:tc>
        <w:tc>
          <w:tcPr>
            <w:tcW w:type="dxa" w:w="2463"/>
          </w:tcPr>
          <w:p>
            <w:pPr>
              <w:spacing w:after="0"/>
              <w:jc w:val="left"/>
            </w:pPr>
            <w:r>
              <w:rPr>
                <w:sz w:val="16"/>
              </w:rPr>
              <w:t>Strongest recorded (records with damage, a wind speed or direct casualties first, then storm type, category and wind): Hurricane (Typhoon) record, 2018-10-24 to 2018-10-25, category 5, $500,000,000 property; $2,000,000 crops, reported for the zone (2018 dollars) (as recorded; larger than this county's annual agriculture value in the National Risk Index; confirm with the county or the state extension service), 121 direct injuries (reported for the zone); Storm Events area SAIPAN (legacy zone code GUZ007), zone-level: may include parts of neighboring counties</w:t>
            </w:r>
          </w:p>
        </w:tc>
        <w:tc>
          <w:tcPr>
            <w:tcW w:type="dxa" w:w="1668"/>
          </w:tcPr>
          <w:p>
            <w:pPr>
              <w:spacing w:after="0"/>
              <w:jc w:val="left"/>
            </w:pPr>
          </w:p>
        </w:tc>
        <w:tc>
          <w:tcPr>
            <w:tcW w:type="dxa" w:w="1475"/>
          </w:tcPr>
          <w:p>
            <w:pPr>
              <w:spacing w:after="0"/>
              <w:jc w:val="left"/>
            </w:pPr>
            <w:r>
              <w:rPr>
                <w:sz w:val="16"/>
              </w:rPr>
              <w:t>Zone-level records: applies countywide; national data do not locate these events within the county.</w:t>
            </w:r>
          </w:p>
        </w:tc>
        <w:tc>
          <w:tcPr>
            <w:tcW w:type="dxa" w:w="2254"/>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50"/>
          </w:tcPr>
          <w:p>
            <w:pPr>
              <w:spacing w:after="0"/>
              <w:jc w:val="left"/>
            </w:pPr>
            <w:r>
              <w:rPr>
                <w:sz w:val="16"/>
              </w:rPr>
              <w:t>Ice Storm</w:t>
            </w:r>
          </w:p>
        </w:tc>
        <w:tc>
          <w:tcPr>
            <w:tcW w:type="dxa" w:w="1742"/>
          </w:tcPr>
          <w:p>
            <w:pPr>
              <w:spacing w:after="0"/>
              <w:jc w:val="left"/>
            </w:pPr>
            <w:r>
              <w:rPr>
                <w:sz w:val="16"/>
              </w:rPr>
              <w:t>Sperry-Piltz (local data)</w:t>
            </w:r>
          </w:p>
        </w:tc>
        <w:tc>
          <w:tcPr>
            <w:tcW w:type="dxa" w:w="1568"/>
          </w:tcPr>
          <w:p>
            <w:pPr>
              <w:spacing w:after="0"/>
              <w:jc w:val="right"/>
            </w:pPr>
            <w:r>
              <w:rPr>
                <w:sz w:val="16"/>
              </w:rPr>
              <w:t>0</w:t>
            </w:r>
          </w:p>
        </w:tc>
        <w:tc>
          <w:tcPr>
            <w:tcW w:type="dxa" w:w="1193"/>
          </w:tcPr>
          <w:p>
            <w:pPr>
              <w:spacing w:after="0"/>
              <w:jc w:val="left"/>
            </w:pPr>
          </w:p>
        </w:tc>
        <w:tc>
          <w:tcPr>
            <w:tcW w:type="dxa" w:w="2463"/>
          </w:tcPr>
          <w:p>
            <w:pPr>
              <w:spacing w:after="0"/>
              <w:jc w:val="left"/>
            </w:pPr>
          </w:p>
        </w:tc>
        <w:tc>
          <w:tcPr>
            <w:tcW w:type="dxa" w:w="1668"/>
          </w:tcPr>
          <w:p>
            <w:pPr>
              <w:spacing w:after="0"/>
              <w:jc w:val="left"/>
            </w:pPr>
          </w:p>
        </w:tc>
        <w:tc>
          <w:tcPr>
            <w:tcW w:type="dxa" w:w="1475"/>
          </w:tcPr>
          <w:p>
            <w:pPr>
              <w:spacing w:after="0"/>
              <w:jc w:val="left"/>
            </w:pPr>
          </w:p>
        </w:tc>
        <w:tc>
          <w:tcPr>
            <w:tcW w:type="dxa" w:w="2254"/>
          </w:tcPr>
          <w:p>
            <w:pPr>
              <w:spacing w:after="0"/>
              <w:jc w:val="left"/>
            </w:pPr>
            <w:r>
              <w:rPr>
                <w:sz w:val="16"/>
              </w:rPr>
              <w:t>Ice thickness: in event narratives only; local data required.</w:t>
            </w:r>
          </w:p>
        </w:tc>
      </w:tr>
      <w:tr>
        <w:trPr>
          <w:cantSplit/>
        </w:trPr>
        <w:tc>
          <w:tcPr>
            <w:tcW w:type="dxa" w:w="1750"/>
          </w:tcPr>
          <w:p>
            <w:pPr>
              <w:spacing w:after="0"/>
              <w:jc w:val="left"/>
            </w:pPr>
            <w:r>
              <w:rPr>
                <w:sz w:val="16"/>
              </w:rPr>
              <w:t>Flash Flood, Flood, Lakeshore Flood</w:t>
            </w:r>
          </w:p>
        </w:tc>
        <w:tc>
          <w:tcPr>
            <w:tcW w:type="dxa" w:w="1742"/>
          </w:tcPr>
          <w:p>
            <w:pPr>
              <w:spacing w:after="0"/>
              <w:jc w:val="left"/>
            </w:pPr>
            <w:r>
              <w:rPr>
                <w:sz w:val="16"/>
              </w:rPr>
              <w:t>damage and flood days (FIRM for depth)</w:t>
            </w:r>
          </w:p>
        </w:tc>
        <w:tc>
          <w:tcPr>
            <w:tcW w:type="dxa" w:w="1568"/>
          </w:tcPr>
          <w:p>
            <w:pPr>
              <w:spacing w:after="0"/>
              <w:jc w:val="right"/>
            </w:pPr>
            <w:r>
              <w:rPr>
                <w:sz w:val="16"/>
              </w:rPr>
              <w:t>5, 2002 to 2024 (2 zone-level)</w:t>
            </w:r>
          </w:p>
        </w:tc>
        <w:tc>
          <w:tcPr>
            <w:tcW w:type="dxa" w:w="1193"/>
          </w:tcPr>
          <w:p>
            <w:pPr>
              <w:spacing w:after="0"/>
              <w:jc w:val="left"/>
            </w:pPr>
          </w:p>
        </w:tc>
        <w:tc>
          <w:tcPr>
            <w:tcW w:type="dxa" w:w="2463"/>
          </w:tcPr>
          <w:p>
            <w:pPr>
              <w:spacing w:after="0"/>
              <w:jc w:val="left"/>
            </w:pPr>
            <w:r>
              <w:rPr>
                <w:sz w:val="16"/>
              </w:rPr>
              <w:t>Flood, 2002-09-20, $40,000 property; crops not reported, reported for the zone (2002 dollars); Storm Events area SAIPAN (legacy zone code GUZ007), zone-level: may include parts of neighboring counties</w:t>
            </w:r>
          </w:p>
        </w:tc>
        <w:tc>
          <w:tcPr>
            <w:tcW w:type="dxa" w:w="1668"/>
          </w:tcPr>
          <w:p>
            <w:pPr>
              <w:spacing w:after="0"/>
              <w:jc w:val="left"/>
            </w:pPr>
          </w:p>
        </w:tc>
        <w:tc>
          <w:tcPr>
            <w:tcW w:type="dxa" w:w="1475"/>
          </w:tcPr>
          <w:p>
            <w:pPr>
              <w:spacing w:after="0"/>
              <w:jc w:val="left"/>
            </w:pPr>
            <w:r>
              <w:rPr>
                <w:sz w:val="16"/>
              </w:rPr>
              <w:t>No event record names a member place. Zone-level records (2) apply countywide.</w:t>
            </w:r>
          </w:p>
        </w:tc>
        <w:tc>
          <w:tcPr>
            <w:tcW w:type="dxa" w:w="2254"/>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50"/>
          </w:tcPr>
          <w:p>
            <w:pPr>
              <w:spacing w:after="0"/>
              <w:jc w:val="left"/>
            </w:pPr>
            <w:r>
              <w:rPr>
                <w:sz w:val="16"/>
              </w:rPr>
              <w:t>Debris Flow</w:t>
            </w:r>
          </w:p>
        </w:tc>
        <w:tc>
          <w:tcPr>
            <w:tcW w:type="dxa" w:w="1742"/>
          </w:tcPr>
          <w:p>
            <w:pPr>
              <w:spacing w:after="0"/>
              <w:jc w:val="left"/>
            </w:pPr>
            <w:r>
              <w:rPr>
                <w:sz w:val="16"/>
              </w:rPr>
              <w:t>none (count and damage)</w:t>
            </w:r>
          </w:p>
        </w:tc>
        <w:tc>
          <w:tcPr>
            <w:tcW w:type="dxa" w:w="1568"/>
          </w:tcPr>
          <w:p>
            <w:pPr>
              <w:spacing w:after="0"/>
              <w:jc w:val="right"/>
            </w:pPr>
            <w:r>
              <w:rPr>
                <w:sz w:val="16"/>
              </w:rPr>
              <w:t>0</w:t>
            </w:r>
          </w:p>
        </w:tc>
        <w:tc>
          <w:tcPr>
            <w:tcW w:type="dxa" w:w="1193"/>
          </w:tcPr>
          <w:p>
            <w:pPr>
              <w:spacing w:after="0"/>
              <w:jc w:val="left"/>
            </w:pPr>
          </w:p>
        </w:tc>
        <w:tc>
          <w:tcPr>
            <w:tcW w:type="dxa" w:w="2463"/>
          </w:tcPr>
          <w:p>
            <w:pPr>
              <w:spacing w:after="0"/>
              <w:jc w:val="left"/>
            </w:pPr>
          </w:p>
        </w:tc>
        <w:tc>
          <w:tcPr>
            <w:tcW w:type="dxa" w:w="1668"/>
          </w:tcPr>
          <w:p>
            <w:pPr>
              <w:spacing w:after="0"/>
              <w:jc w:val="left"/>
            </w:pPr>
          </w:p>
        </w:tc>
        <w:tc>
          <w:tcPr>
            <w:tcW w:type="dxa" w:w="1475"/>
          </w:tcPr>
          <w:p>
            <w:pPr>
              <w:spacing w:after="0"/>
              <w:jc w:val="left"/>
            </w:pPr>
          </w:p>
        </w:tc>
        <w:tc>
          <w:tcPr>
            <w:tcW w:type="dxa" w:w="2254"/>
          </w:tcPr>
          <w:p>
            <w:pPr>
              <w:spacing w:after="0"/>
              <w:jc w:val="left"/>
            </w:pPr>
            <w:r>
              <w:rPr>
                <w:sz w:val="16"/>
              </w:rPr>
              <w:t>Physical measure: in event narratives only; local data required.</w:t>
            </w:r>
          </w:p>
        </w:tc>
      </w:tr>
      <w:tr>
        <w:trPr>
          <w:cantSplit/>
        </w:trPr>
        <w:tc>
          <w:tcPr>
            <w:tcW w:type="dxa" w:w="1750"/>
          </w:tcPr>
          <w:p>
            <w:pPr>
              <w:spacing w:after="0"/>
              <w:jc w:val="left"/>
            </w:pPr>
            <w:r>
              <w:rPr>
                <w:sz w:val="16"/>
              </w:rPr>
              <w:t>Lightning</w:t>
            </w:r>
          </w:p>
        </w:tc>
        <w:tc>
          <w:tcPr>
            <w:tcW w:type="dxa" w:w="1742"/>
          </w:tcPr>
          <w:p>
            <w:pPr>
              <w:spacing w:after="0"/>
              <w:jc w:val="left"/>
            </w:pPr>
            <w:r>
              <w:rPr>
                <w:sz w:val="16"/>
              </w:rPr>
              <w:t>annualized frequency (the measure FEMA's Local Mitigation Planning Handbook names)</w:t>
            </w:r>
          </w:p>
        </w:tc>
        <w:tc>
          <w:tcPr>
            <w:tcW w:type="dxa" w:w="1568"/>
          </w:tcPr>
          <w:p>
            <w:pPr>
              <w:spacing w:after="0"/>
              <w:jc w:val="right"/>
            </w:pPr>
            <w:r>
              <w:rPr>
                <w:sz w:val="16"/>
              </w:rPr>
              <w:t>1, 2003 to 2003</w:t>
            </w:r>
          </w:p>
        </w:tc>
        <w:tc>
          <w:tcPr>
            <w:tcW w:type="dxa" w:w="1193"/>
          </w:tcPr>
          <w:p>
            <w:pPr>
              <w:spacing w:after="0"/>
              <w:jc w:val="left"/>
            </w:pPr>
          </w:p>
        </w:tc>
        <w:tc>
          <w:tcPr>
            <w:tcW w:type="dxa" w:w="2463"/>
          </w:tcPr>
          <w:p>
            <w:pPr>
              <w:spacing w:after="0"/>
              <w:jc w:val="left"/>
            </w:pPr>
            <w:r>
              <w:rPr>
                <w:sz w:val="16"/>
              </w:rPr>
              <w:t>No damage or casualties reported in 1 records.</w:t>
            </w:r>
          </w:p>
        </w:tc>
        <w:tc>
          <w:tcPr>
            <w:tcW w:type="dxa" w:w="1668"/>
          </w:tcPr>
          <w:p>
            <w:pPr>
              <w:spacing w:after="0"/>
              <w:jc w:val="left"/>
            </w:pPr>
          </w:p>
        </w:tc>
        <w:tc>
          <w:tcPr>
            <w:tcW w:type="dxa" w:w="1475"/>
          </w:tcPr>
          <w:p>
            <w:pPr>
              <w:spacing w:after="0"/>
              <w:jc w:val="left"/>
            </w:pPr>
            <w:r>
              <w:rPr>
                <w:sz w:val="16"/>
              </w:rPr>
              <w:t>No event record names a member place.</w:t>
            </w:r>
          </w:p>
        </w:tc>
        <w:tc>
          <w:tcPr>
            <w:tcW w:type="dxa" w:w="2254"/>
          </w:tcPr>
          <w:p>
            <w:pPr>
              <w:spacing w:after="0"/>
              <w:jc w:val="left"/>
            </w:pPr>
            <w:r>
              <w:rPr>
                <w:sz w:val="16"/>
              </w:rPr>
              <w:t>Storm Events lists lightning with damage or casualties; physical measure in event narratives only; local data required.</w:t>
            </w:r>
          </w:p>
        </w:tc>
      </w:tr>
      <w:tr>
        <w:trPr>
          <w:cantSplit/>
        </w:trPr>
        <w:tc>
          <w:tcPr>
            <w:tcW w:type="dxa" w:w="1750"/>
          </w:tcPr>
          <w:p>
            <w:pPr>
              <w:spacing w:after="0"/>
              <w:jc w:val="left"/>
            </w:pPr>
            <w:r>
              <w:rPr>
                <w:sz w:val="16"/>
              </w:rPr>
              <w:t>High Wind and Strong Wind (outside NRI Strong Wind definition)</w:t>
            </w:r>
          </w:p>
        </w:tc>
        <w:tc>
          <w:tcPr>
            <w:tcW w:type="dxa" w:w="1742"/>
          </w:tcPr>
          <w:p>
            <w:pPr>
              <w:spacing w:after="0"/>
              <w:jc w:val="left"/>
            </w:pPr>
            <w:r>
              <w:rPr>
                <w:sz w:val="16"/>
              </w:rPr>
              <w:t>wind speed (kt and mph)</w:t>
            </w:r>
          </w:p>
        </w:tc>
        <w:tc>
          <w:tcPr>
            <w:tcW w:type="dxa" w:w="1568"/>
          </w:tcPr>
          <w:p>
            <w:pPr>
              <w:spacing w:after="0"/>
              <w:jc w:val="right"/>
            </w:pPr>
            <w:r>
              <w:rPr>
                <w:sz w:val="16"/>
              </w:rPr>
              <w:t>2, 1997 to 2024 (2 zone-level)</w:t>
            </w:r>
          </w:p>
        </w:tc>
        <w:tc>
          <w:tcPr>
            <w:tcW w:type="dxa" w:w="1193"/>
          </w:tcPr>
          <w:p>
            <w:pPr>
              <w:spacing w:after="0"/>
              <w:jc w:val="left"/>
            </w:pPr>
            <w:r>
              <w:rPr>
                <w:sz w:val="16"/>
              </w:rPr>
              <w:t>53 kt (61 mph); 1 with a recorded value</w:t>
            </w:r>
          </w:p>
        </w:tc>
        <w:tc>
          <w:tcPr>
            <w:tcW w:type="dxa" w:w="2463"/>
          </w:tcPr>
          <w:p>
            <w:pPr>
              <w:spacing w:after="0"/>
              <w:jc w:val="left"/>
            </w:pPr>
            <w:r>
              <w:rPr>
                <w:sz w:val="16"/>
              </w:rPr>
              <w:t>53 kt (61 mph) measured gust, High Wind, 2024-09-16; Storm Events area SAIPAN (legacy zone code GUZ007), zone-level: may include parts of neighboring counties</w:t>
            </w:r>
          </w:p>
        </w:tc>
        <w:tc>
          <w:tcPr>
            <w:tcW w:type="dxa" w:w="1668"/>
          </w:tcPr>
          <w:p>
            <w:pPr>
              <w:spacing w:after="0"/>
              <w:jc w:val="left"/>
            </w:pPr>
            <w:r>
              <w:rPr>
                <w:sz w:val="16"/>
              </w:rPr>
              <w:t>High Wind, 1997-08-12, $300,000 property; crops not reported, reported for the zone (1997 dollars)</w:t>
            </w:r>
          </w:p>
        </w:tc>
        <w:tc>
          <w:tcPr>
            <w:tcW w:type="dxa" w:w="1475"/>
          </w:tcPr>
          <w:p>
            <w:pPr>
              <w:spacing w:after="0"/>
              <w:jc w:val="left"/>
            </w:pPr>
            <w:r>
              <w:rPr>
                <w:sz w:val="16"/>
              </w:rPr>
              <w:t>Zone-level records: applies countywide; national data do not locate these events within the county.</w:t>
            </w:r>
          </w:p>
        </w:tc>
        <w:tc>
          <w:tcPr>
            <w:tcW w:type="dxa" w:w="2254"/>
          </w:tcPr>
          <w:p>
            <w:pPr>
              <w:spacing w:after="0"/>
              <w:jc w:val="left"/>
            </w:pPr>
          </w:p>
        </w:tc>
      </w:tr>
      <w:tr>
        <w:trPr>
          <w:cantSplit/>
        </w:trPr>
        <w:tc>
          <w:tcPr>
            <w:tcW w:type="dxa" w:w="1750"/>
          </w:tcPr>
          <w:p>
            <w:pPr>
              <w:spacing w:after="0"/>
              <w:jc w:val="left"/>
            </w:pPr>
            <w:r>
              <w:rPr>
                <w:sz w:val="16"/>
              </w:rPr>
              <w:t>Thunderstorm Wind</w:t>
            </w:r>
          </w:p>
        </w:tc>
        <w:tc>
          <w:tcPr>
            <w:tcW w:type="dxa" w:w="1742"/>
          </w:tcPr>
          <w:p>
            <w:pPr>
              <w:spacing w:after="0"/>
              <w:jc w:val="left"/>
            </w:pPr>
            <w:r>
              <w:rPr>
                <w:sz w:val="16"/>
              </w:rPr>
              <w:t>wind speed (kt and mph)</w:t>
            </w:r>
          </w:p>
        </w:tc>
        <w:tc>
          <w:tcPr>
            <w:tcW w:type="dxa" w:w="1568"/>
          </w:tcPr>
          <w:p>
            <w:pPr>
              <w:spacing w:after="0"/>
              <w:jc w:val="right"/>
            </w:pPr>
            <w:r>
              <w:rPr>
                <w:sz w:val="16"/>
              </w:rPr>
              <w:t>0</w:t>
            </w:r>
          </w:p>
        </w:tc>
        <w:tc>
          <w:tcPr>
            <w:tcW w:type="dxa" w:w="1193"/>
          </w:tcPr>
          <w:p>
            <w:pPr>
              <w:spacing w:after="0"/>
              <w:jc w:val="left"/>
            </w:pPr>
          </w:p>
        </w:tc>
        <w:tc>
          <w:tcPr>
            <w:tcW w:type="dxa" w:w="2463"/>
          </w:tcPr>
          <w:p>
            <w:pPr>
              <w:spacing w:after="0"/>
              <w:jc w:val="left"/>
            </w:pPr>
          </w:p>
        </w:tc>
        <w:tc>
          <w:tcPr>
            <w:tcW w:type="dxa" w:w="1668"/>
          </w:tcPr>
          <w:p>
            <w:pPr>
              <w:spacing w:after="0"/>
              <w:jc w:val="left"/>
            </w:pPr>
          </w:p>
        </w:tc>
        <w:tc>
          <w:tcPr>
            <w:tcW w:type="dxa" w:w="1475"/>
          </w:tcPr>
          <w:p>
            <w:pPr>
              <w:spacing w:after="0"/>
              <w:jc w:val="left"/>
            </w:pPr>
          </w:p>
        </w:tc>
        <w:tc>
          <w:tcPr>
            <w:tcW w:type="dxa" w:w="2254"/>
          </w:tcPr>
          <w:p>
            <w:pPr>
              <w:spacing w:after="0"/>
              <w:jc w:val="left"/>
            </w:pPr>
          </w:p>
        </w:tc>
      </w:tr>
      <w:tr>
        <w:trPr>
          <w:cantSplit/>
        </w:trPr>
        <w:tc>
          <w:tcPr>
            <w:tcW w:type="dxa" w:w="1750"/>
          </w:tcPr>
          <w:p>
            <w:pPr>
              <w:spacing w:after="0"/>
              <w:jc w:val="left"/>
            </w:pPr>
            <w:r>
              <w:rPr>
                <w:sz w:val="16"/>
              </w:rPr>
              <w:t>Tornado</w:t>
            </w:r>
          </w:p>
        </w:tc>
        <w:tc>
          <w:tcPr>
            <w:tcW w:type="dxa" w:w="1742"/>
          </w:tcPr>
          <w:p>
            <w:pPr>
              <w:spacing w:after="0"/>
              <w:jc w:val="left"/>
            </w:pPr>
            <w:r>
              <w:rPr>
                <w:sz w:val="16"/>
              </w:rPr>
              <w:t>Enhanced Fujita (F before Feb 2007)</w:t>
            </w:r>
          </w:p>
        </w:tc>
        <w:tc>
          <w:tcPr>
            <w:tcW w:type="dxa" w:w="1568"/>
          </w:tcPr>
          <w:p>
            <w:pPr>
              <w:spacing w:after="0"/>
              <w:jc w:val="right"/>
            </w:pPr>
            <w:r>
              <w:rPr>
                <w:sz w:val="16"/>
              </w:rPr>
              <w:t>0</w:t>
            </w:r>
          </w:p>
        </w:tc>
        <w:tc>
          <w:tcPr>
            <w:tcW w:type="dxa" w:w="1193"/>
          </w:tcPr>
          <w:p>
            <w:pPr>
              <w:spacing w:after="0"/>
              <w:jc w:val="left"/>
            </w:pPr>
          </w:p>
        </w:tc>
        <w:tc>
          <w:tcPr>
            <w:tcW w:type="dxa" w:w="2463"/>
          </w:tcPr>
          <w:p>
            <w:pPr>
              <w:spacing w:after="0"/>
              <w:jc w:val="left"/>
            </w:pPr>
          </w:p>
        </w:tc>
        <w:tc>
          <w:tcPr>
            <w:tcW w:type="dxa" w:w="1668"/>
          </w:tcPr>
          <w:p>
            <w:pPr>
              <w:spacing w:after="0"/>
              <w:jc w:val="left"/>
            </w:pPr>
          </w:p>
        </w:tc>
        <w:tc>
          <w:tcPr>
            <w:tcW w:type="dxa" w:w="1475"/>
          </w:tcPr>
          <w:p>
            <w:pPr>
              <w:spacing w:after="0"/>
              <w:jc w:val="left"/>
            </w:pPr>
          </w:p>
        </w:tc>
        <w:tc>
          <w:tcPr>
            <w:tcW w:type="dxa" w:w="2254"/>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50"/>
          </w:tcPr>
          <w:p>
            <w:pPr>
              <w:spacing w:after="0"/>
              <w:jc w:val="left"/>
            </w:pPr>
            <w:r>
              <w:rPr>
                <w:sz w:val="16"/>
              </w:rPr>
              <w:t>Tsunami</w:t>
            </w:r>
          </w:p>
        </w:tc>
        <w:tc>
          <w:tcPr>
            <w:tcW w:type="dxa" w:w="1742"/>
          </w:tcPr>
          <w:p>
            <w:pPr>
              <w:spacing w:after="0"/>
              <w:jc w:val="left"/>
            </w:pPr>
            <w:r>
              <w:rPr>
                <w:sz w:val="16"/>
              </w:rPr>
              <w:t>none (count and damage)</w:t>
            </w:r>
          </w:p>
        </w:tc>
        <w:tc>
          <w:tcPr>
            <w:tcW w:type="dxa" w:w="1568"/>
          </w:tcPr>
          <w:p>
            <w:pPr>
              <w:spacing w:after="0"/>
              <w:jc w:val="right"/>
            </w:pPr>
            <w:r>
              <w:rPr>
                <w:sz w:val="16"/>
              </w:rPr>
              <w:t>0</w:t>
            </w:r>
          </w:p>
        </w:tc>
        <w:tc>
          <w:tcPr>
            <w:tcW w:type="dxa" w:w="1193"/>
          </w:tcPr>
          <w:p>
            <w:pPr>
              <w:spacing w:after="0"/>
              <w:jc w:val="left"/>
            </w:pPr>
          </w:p>
        </w:tc>
        <w:tc>
          <w:tcPr>
            <w:tcW w:type="dxa" w:w="2463"/>
          </w:tcPr>
          <w:p>
            <w:pPr>
              <w:spacing w:after="0"/>
              <w:jc w:val="left"/>
            </w:pPr>
          </w:p>
        </w:tc>
        <w:tc>
          <w:tcPr>
            <w:tcW w:type="dxa" w:w="1668"/>
          </w:tcPr>
          <w:p>
            <w:pPr>
              <w:spacing w:after="0"/>
              <w:jc w:val="left"/>
            </w:pPr>
          </w:p>
        </w:tc>
        <w:tc>
          <w:tcPr>
            <w:tcW w:type="dxa" w:w="1475"/>
          </w:tcPr>
          <w:p>
            <w:pPr>
              <w:spacing w:after="0"/>
              <w:jc w:val="left"/>
            </w:pPr>
          </w:p>
        </w:tc>
        <w:tc>
          <w:tcPr>
            <w:tcW w:type="dxa" w:w="2254"/>
          </w:tcPr>
          <w:p>
            <w:pPr>
              <w:spacing w:after="0"/>
              <w:jc w:val="left"/>
            </w:pPr>
            <w:r>
              <w:rPr>
                <w:sz w:val="16"/>
              </w:rPr>
              <w:t>Physical measure: in event narratives only; local data required.</w:t>
            </w:r>
          </w:p>
        </w:tc>
      </w:tr>
      <w:tr>
        <w:trPr>
          <w:cantSplit/>
        </w:trPr>
        <w:tc>
          <w:tcPr>
            <w:tcW w:type="dxa" w:w="1750"/>
          </w:tcPr>
          <w:p>
            <w:pPr>
              <w:spacing w:after="0"/>
              <w:jc w:val="left"/>
            </w:pPr>
            <w:r>
              <w:rPr>
                <w:sz w:val="16"/>
              </w:rPr>
              <w:t>Volcanic Ash, Volcanic Ashfall</w:t>
            </w:r>
          </w:p>
        </w:tc>
        <w:tc>
          <w:tcPr>
            <w:tcW w:type="dxa" w:w="1742"/>
          </w:tcPr>
          <w:p>
            <w:pPr>
              <w:spacing w:after="0"/>
              <w:jc w:val="left"/>
            </w:pPr>
            <w:r>
              <w:rPr>
                <w:sz w:val="16"/>
              </w:rPr>
              <w:t>Volcanic Explosivity Index (local data)</w:t>
            </w:r>
          </w:p>
        </w:tc>
        <w:tc>
          <w:tcPr>
            <w:tcW w:type="dxa" w:w="1568"/>
          </w:tcPr>
          <w:p>
            <w:pPr>
              <w:spacing w:after="0"/>
              <w:jc w:val="right"/>
            </w:pPr>
            <w:r>
              <w:rPr>
                <w:sz w:val="16"/>
              </w:rPr>
              <w:t>2, 2003 to 2003 (2 zone-level)</w:t>
            </w:r>
          </w:p>
        </w:tc>
        <w:tc>
          <w:tcPr>
            <w:tcW w:type="dxa" w:w="1193"/>
          </w:tcPr>
          <w:p>
            <w:pPr>
              <w:spacing w:after="0"/>
              <w:jc w:val="left"/>
            </w:pPr>
          </w:p>
        </w:tc>
        <w:tc>
          <w:tcPr>
            <w:tcW w:type="dxa" w:w="2463"/>
          </w:tcPr>
          <w:p>
            <w:pPr>
              <w:spacing w:after="0"/>
              <w:jc w:val="left"/>
            </w:pPr>
            <w:r>
              <w:rPr>
                <w:sz w:val="16"/>
              </w:rPr>
              <w:t>No damage reported in 2 records.</w:t>
            </w:r>
          </w:p>
        </w:tc>
        <w:tc>
          <w:tcPr>
            <w:tcW w:type="dxa" w:w="1668"/>
          </w:tcPr>
          <w:p>
            <w:pPr>
              <w:spacing w:after="0"/>
              <w:jc w:val="left"/>
            </w:pPr>
          </w:p>
        </w:tc>
        <w:tc>
          <w:tcPr>
            <w:tcW w:type="dxa" w:w="1475"/>
          </w:tcPr>
          <w:p>
            <w:pPr>
              <w:spacing w:after="0"/>
              <w:jc w:val="left"/>
            </w:pPr>
            <w:r>
              <w:rPr>
                <w:sz w:val="16"/>
              </w:rPr>
              <w:t>Zone-level records: applies countywide; national data do not locate these events within the county.</w:t>
            </w:r>
          </w:p>
        </w:tc>
        <w:tc>
          <w:tcPr>
            <w:tcW w:type="dxa" w:w="2254"/>
          </w:tcPr>
          <w:p>
            <w:pPr>
              <w:spacing w:after="0"/>
              <w:jc w:val="left"/>
            </w:pPr>
            <w:r>
              <w:rPr>
                <w:sz w:val="16"/>
              </w:rPr>
              <w:t>Physical measure: in event narratives only; local data required.</w:t>
            </w:r>
          </w:p>
        </w:tc>
      </w:tr>
      <w:tr>
        <w:trPr>
          <w:cantSplit/>
        </w:trPr>
        <w:tc>
          <w:tcPr>
            <w:tcW w:type="dxa" w:w="1750"/>
          </w:tcPr>
          <w:p>
            <w:pPr>
              <w:spacing w:after="0"/>
              <w:jc w:val="left"/>
            </w:pPr>
            <w:r>
              <w:rPr>
                <w:sz w:val="16"/>
              </w:rPr>
              <w:t>Wildfire</w:t>
            </w:r>
          </w:p>
        </w:tc>
        <w:tc>
          <w:tcPr>
            <w:tcW w:type="dxa" w:w="1742"/>
          </w:tcPr>
          <w:p>
            <w:pPr>
              <w:spacing w:after="0"/>
              <w:jc w:val="left"/>
            </w:pPr>
            <w:r>
              <w:rPr>
                <w:sz w:val="16"/>
              </w:rPr>
              <w:t>acres burned (local data)</w:t>
            </w:r>
          </w:p>
        </w:tc>
        <w:tc>
          <w:tcPr>
            <w:tcW w:type="dxa" w:w="1568"/>
          </w:tcPr>
          <w:p>
            <w:pPr>
              <w:spacing w:after="0"/>
              <w:jc w:val="right"/>
            </w:pPr>
            <w:r>
              <w:rPr>
                <w:sz w:val="16"/>
              </w:rPr>
              <w:t>0</w:t>
            </w:r>
          </w:p>
        </w:tc>
        <w:tc>
          <w:tcPr>
            <w:tcW w:type="dxa" w:w="1193"/>
          </w:tcPr>
          <w:p>
            <w:pPr>
              <w:spacing w:after="0"/>
              <w:jc w:val="left"/>
            </w:pPr>
          </w:p>
        </w:tc>
        <w:tc>
          <w:tcPr>
            <w:tcW w:type="dxa" w:w="2463"/>
          </w:tcPr>
          <w:p>
            <w:pPr>
              <w:spacing w:after="0"/>
              <w:jc w:val="left"/>
            </w:pPr>
          </w:p>
        </w:tc>
        <w:tc>
          <w:tcPr>
            <w:tcW w:type="dxa" w:w="1668"/>
          </w:tcPr>
          <w:p>
            <w:pPr>
              <w:spacing w:after="0"/>
              <w:jc w:val="left"/>
            </w:pPr>
          </w:p>
        </w:tc>
        <w:tc>
          <w:tcPr>
            <w:tcW w:type="dxa" w:w="1475"/>
          </w:tcPr>
          <w:p>
            <w:pPr>
              <w:spacing w:after="0"/>
              <w:jc w:val="left"/>
            </w:pPr>
          </w:p>
        </w:tc>
        <w:tc>
          <w:tcPr>
            <w:tcW w:type="dxa" w:w="2254"/>
          </w:tcPr>
          <w:p>
            <w:pPr>
              <w:spacing w:after="0"/>
              <w:jc w:val="left"/>
            </w:pPr>
            <w:r>
              <w:rPr>
                <w:sz w:val="16"/>
              </w:rPr>
              <w:t>Acres burned: in event narratives only; local data required.</w:t>
            </w:r>
          </w:p>
        </w:tc>
      </w:tr>
      <w:tr>
        <w:trPr>
          <w:cantSplit/>
        </w:trPr>
        <w:tc>
          <w:tcPr>
            <w:tcW w:type="dxa" w:w="1750"/>
          </w:tcPr>
          <w:p>
            <w:pPr>
              <w:spacing w:after="0"/>
              <w:jc w:val="left"/>
            </w:pPr>
            <w:r>
              <w:rPr>
                <w:sz w:val="16"/>
              </w:rPr>
              <w:t>Winter Storm, Heavy Snow, Blizzard, Lake-Effect Snow, Winter Weather, Sleet</w:t>
            </w:r>
          </w:p>
        </w:tc>
        <w:tc>
          <w:tcPr>
            <w:tcW w:type="dxa" w:w="1742"/>
          </w:tcPr>
          <w:p>
            <w:pPr>
              <w:spacing w:after="0"/>
              <w:jc w:val="left"/>
            </w:pPr>
            <w:r>
              <w:rPr>
                <w:sz w:val="16"/>
              </w:rPr>
              <w:t>none in data (snowfall local)</w:t>
            </w:r>
          </w:p>
        </w:tc>
        <w:tc>
          <w:tcPr>
            <w:tcW w:type="dxa" w:w="1568"/>
          </w:tcPr>
          <w:p>
            <w:pPr>
              <w:spacing w:after="0"/>
              <w:jc w:val="right"/>
            </w:pPr>
            <w:r>
              <w:rPr>
                <w:sz w:val="16"/>
              </w:rPr>
              <w:t>0</w:t>
            </w:r>
          </w:p>
        </w:tc>
        <w:tc>
          <w:tcPr>
            <w:tcW w:type="dxa" w:w="1193"/>
          </w:tcPr>
          <w:p>
            <w:pPr>
              <w:spacing w:after="0"/>
              <w:jc w:val="left"/>
            </w:pPr>
          </w:p>
        </w:tc>
        <w:tc>
          <w:tcPr>
            <w:tcW w:type="dxa" w:w="2463"/>
          </w:tcPr>
          <w:p>
            <w:pPr>
              <w:spacing w:after="0"/>
              <w:jc w:val="left"/>
            </w:pPr>
          </w:p>
        </w:tc>
        <w:tc>
          <w:tcPr>
            <w:tcW w:type="dxa" w:w="1668"/>
          </w:tcPr>
          <w:p>
            <w:pPr>
              <w:spacing w:after="0"/>
              <w:jc w:val="left"/>
            </w:pPr>
          </w:p>
        </w:tc>
        <w:tc>
          <w:tcPr>
            <w:tcW w:type="dxa" w:w="1475"/>
          </w:tcPr>
          <w:p>
            <w:pPr>
              <w:spacing w:after="0"/>
              <w:jc w:val="left"/>
            </w:pPr>
          </w:p>
        </w:tc>
        <w:tc>
          <w:tcPr>
            <w:tcW w:type="dxa" w:w="2254"/>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23</w:t>
      </w:r>
    </w:p>
    <w:p>
      <w:pPr>
        <w:keepNext/>
        <w:spacing w:after="40" w:before="0"/>
      </w:pPr>
      <w:r>
        <w:rPr>
          <w:b/>
        </w:rPr>
        <w:t xml:space="preserve">Counted incidents: </w:t>
      </w:r>
      <w:r>
        <w:rPr/>
        <w:t>16</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66"/>
        <w:gridCol w:w="2550"/>
        <w:gridCol w:w="1215"/>
        <w:gridCol w:w="2415"/>
        <w:gridCol w:w="2563"/>
        <w:gridCol w:w="892"/>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66"/>
            <w:shd w:val="clear" w:color="auto" w:fill="E8E8E8"/>
          </w:tcPr>
          <w:p>
            <w:pPr>
              <w:spacing w:after="0"/>
              <w:jc w:val="left"/>
            </w:pPr>
            <w:r>
              <w:rPr>
                <w:b/>
                <w:sz w:val="16"/>
              </w:rPr>
              <w:t>Type</w:t>
            </w:r>
          </w:p>
        </w:tc>
        <w:tc>
          <w:tcPr>
            <w:tcW w:type="dxa" w:w="2550"/>
            <w:shd w:val="clear" w:color="auto" w:fill="E8E8E8"/>
          </w:tcPr>
          <w:p>
            <w:pPr>
              <w:spacing w:after="0"/>
              <w:jc w:val="left"/>
            </w:pPr>
            <w:r>
              <w:rPr>
                <w:b/>
                <w:sz w:val="16"/>
              </w:rPr>
              <w:t>Title</w:t>
            </w:r>
          </w:p>
        </w:tc>
        <w:tc>
          <w:tcPr>
            <w:tcW w:type="dxa" w:w="1215"/>
            <w:shd w:val="clear" w:color="auto" w:fill="E8E8E8"/>
          </w:tcPr>
          <w:p>
            <w:pPr>
              <w:spacing w:after="0"/>
              <w:jc w:val="left"/>
            </w:pPr>
            <w:r>
              <w:rPr>
                <w:b/>
                <w:sz w:val="16"/>
              </w:rPr>
              <w:t>Mapped hazard</w:t>
            </w:r>
          </w:p>
        </w:tc>
        <w:tc>
          <w:tcPr>
            <w:tcW w:type="dxa" w:w="2415"/>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2563"/>
            <w:shd w:val="clear" w:color="auto" w:fill="E8E8E8"/>
          </w:tcPr>
          <w:p>
            <w:pPr>
              <w:spacing w:after="0"/>
              <w:jc w:val="left"/>
            </w:pPr>
            <w:r>
              <w:rPr>
                <w:b/>
                <w:sz w:val="16"/>
              </w:rPr>
              <w:t>Flags</w:t>
            </w:r>
          </w:p>
        </w:tc>
        <w:tc>
          <w:tcPr>
            <w:tcW w:type="dxa" w:w="892"/>
            <w:shd w:val="clear" w:color="auto" w:fill="E8E8E8"/>
          </w:tcPr>
          <w:p>
            <w:pPr>
              <w:spacing w:after="0"/>
              <w:jc w:val="left"/>
            </w:pPr>
            <w:r>
              <w:rPr>
                <w:b/>
                <w:sz w:val="16"/>
              </w:rPr>
              <w:t>Notes</w:t>
            </w:r>
          </w:p>
        </w:tc>
      </w:tr>
      <w:tr>
        <w:trPr>
          <w:cantSplit/>
        </w:trPr>
        <w:tc>
          <w:tcPr>
            <w:tcW w:type="dxa" w:w="1037"/>
          </w:tcPr>
          <w:p>
            <w:pPr>
              <w:spacing w:after="0"/>
              <w:jc w:val="left"/>
            </w:pPr>
            <w:r>
              <w:rPr>
                <w:sz w:val="16"/>
              </w:rPr>
              <w:t>2026-08-03</w:t>
            </w:r>
          </w:p>
        </w:tc>
        <w:tc>
          <w:tcPr>
            <w:tcW w:type="dxa" w:w="1037"/>
          </w:tcPr>
          <w:p>
            <w:pPr>
              <w:spacing w:after="0"/>
              <w:jc w:val="left"/>
            </w:pPr>
            <w:r>
              <w:rPr>
                <w:sz w:val="16"/>
              </w:rPr>
              <w:t>2026-07-04</w:t>
            </w:r>
          </w:p>
        </w:tc>
        <w:tc>
          <w:tcPr>
            <w:tcW w:type="dxa" w:w="1037"/>
          </w:tcPr>
          <w:p>
            <w:pPr>
              <w:spacing w:after="0"/>
              <w:jc w:val="left"/>
            </w:pPr>
            <w:r>
              <w:rPr>
                <w:sz w:val="16"/>
              </w:rPr>
              <w:t>DR-4931-MP</w:t>
            </w:r>
          </w:p>
        </w:tc>
        <w:tc>
          <w:tcPr>
            <w:tcW w:type="dxa" w:w="1366"/>
          </w:tcPr>
          <w:p>
            <w:pPr>
              <w:spacing w:after="0"/>
              <w:jc w:val="left"/>
            </w:pPr>
            <w:r>
              <w:rPr>
                <w:sz w:val="16"/>
              </w:rPr>
              <w:t>Major disaster</w:t>
            </w:r>
          </w:p>
        </w:tc>
        <w:tc>
          <w:tcPr>
            <w:tcW w:type="dxa" w:w="2550"/>
          </w:tcPr>
          <w:p>
            <w:pPr>
              <w:spacing w:after="0"/>
              <w:jc w:val="left"/>
            </w:pPr>
            <w:r>
              <w:rPr>
                <w:sz w:val="16"/>
              </w:rPr>
              <w:t>SUPER TYPHOON BAVI</w:t>
            </w:r>
          </w:p>
        </w:tc>
        <w:tc>
          <w:tcPr>
            <w:tcW w:type="dxa" w:w="1215"/>
          </w:tcPr>
          <w:p>
            <w:pPr>
              <w:spacing w:after="0"/>
              <w:jc w:val="left"/>
            </w:pPr>
            <w:r>
              <w:rPr>
                <w:sz w:val="16"/>
              </w:rPr>
              <w:t>Hurricane</w:t>
            </w:r>
          </w:p>
        </w:tc>
        <w:tc>
          <w:tcPr>
            <w:tcW w:type="dxa" w:w="2415"/>
          </w:tcPr>
          <w:p>
            <w:pPr>
              <w:spacing w:after="0"/>
              <w:jc w:val="right"/>
            </w:pPr>
            <w:r>
              <w:rPr>
                <w:sz w:val="16"/>
              </w:rPr>
              <w:t>not yet in FEMA's PA summaries (they cover declarations through 2026-06-30)</w:t>
            </w:r>
          </w:p>
        </w:tc>
        <w:tc>
          <w:tcPr>
            <w:tcW w:type="dxa" w:w="2563"/>
          </w:tcPr>
          <w:p>
            <w:pPr>
              <w:spacing w:after="0"/>
              <w:jc w:val="left"/>
            </w:pPr>
            <w:r>
              <w:rPr>
                <w:sz w:val="16"/>
              </w:rPr>
              <w:t>new since last plan; within last 5 years</w:t>
            </w:r>
          </w:p>
        </w:tc>
        <w:tc>
          <w:tcPr>
            <w:tcW w:type="dxa" w:w="892"/>
          </w:tcPr>
          <w:p>
            <w:pPr>
              <w:spacing w:after="0"/>
              <w:jc w:val="left"/>
            </w:pPr>
          </w:p>
        </w:tc>
      </w:tr>
      <w:tr>
        <w:trPr>
          <w:cantSplit/>
        </w:trPr>
        <w:tc>
          <w:tcPr>
            <w:tcW w:type="dxa" w:w="1037"/>
          </w:tcPr>
          <w:p>
            <w:pPr>
              <w:spacing w:after="0"/>
              <w:jc w:val="left"/>
            </w:pPr>
            <w:r>
              <w:rPr>
                <w:sz w:val="16"/>
              </w:rPr>
              <w:t>2026-07-03</w:t>
            </w:r>
          </w:p>
        </w:tc>
        <w:tc>
          <w:tcPr>
            <w:tcW w:type="dxa" w:w="1037"/>
          </w:tcPr>
          <w:p>
            <w:pPr>
              <w:spacing w:after="0"/>
              <w:jc w:val="left"/>
            </w:pPr>
            <w:r>
              <w:rPr>
                <w:sz w:val="16"/>
              </w:rPr>
              <w:t>2026-07-02</w:t>
            </w:r>
          </w:p>
        </w:tc>
        <w:tc>
          <w:tcPr>
            <w:tcW w:type="dxa" w:w="1037"/>
          </w:tcPr>
          <w:p>
            <w:pPr>
              <w:spacing w:after="0"/>
              <w:jc w:val="left"/>
            </w:pPr>
            <w:r>
              <w:rPr>
                <w:sz w:val="16"/>
              </w:rPr>
              <w:t>EM-3647-MP</w:t>
            </w:r>
          </w:p>
        </w:tc>
        <w:tc>
          <w:tcPr>
            <w:tcW w:type="dxa" w:w="1366"/>
          </w:tcPr>
          <w:p>
            <w:pPr>
              <w:spacing w:after="0"/>
              <w:jc w:val="left"/>
            </w:pPr>
            <w:r>
              <w:rPr>
                <w:sz w:val="16"/>
              </w:rPr>
              <w:t>Emergency</w:t>
            </w:r>
          </w:p>
        </w:tc>
        <w:tc>
          <w:tcPr>
            <w:tcW w:type="dxa" w:w="2550"/>
          </w:tcPr>
          <w:p>
            <w:pPr>
              <w:spacing w:after="0"/>
              <w:jc w:val="left"/>
            </w:pPr>
            <w:r>
              <w:rPr>
                <w:sz w:val="16"/>
              </w:rPr>
              <w:t>TYPHOON BAVI</w:t>
            </w:r>
          </w:p>
        </w:tc>
        <w:tc>
          <w:tcPr>
            <w:tcW w:type="dxa" w:w="1215"/>
          </w:tcPr>
          <w:p>
            <w:pPr>
              <w:spacing w:after="0"/>
              <w:jc w:val="left"/>
            </w:pPr>
            <w:r>
              <w:rPr>
                <w:sz w:val="16"/>
              </w:rPr>
              <w:t>Hurricane</w:t>
            </w:r>
          </w:p>
        </w:tc>
        <w:tc>
          <w:tcPr>
            <w:tcW w:type="dxa" w:w="2415"/>
          </w:tcPr>
          <w:p>
            <w:pPr>
              <w:spacing w:after="0"/>
              <w:jc w:val="right"/>
            </w:pPr>
            <w:r>
              <w:rPr>
                <w:sz w:val="16"/>
              </w:rPr>
              <w:t>not yet in FEMA's PA summaries (they cover declarations through 2026-06-30)</w:t>
            </w:r>
          </w:p>
        </w:tc>
        <w:tc>
          <w:tcPr>
            <w:tcW w:type="dxa" w:w="2563"/>
          </w:tcPr>
          <w:p>
            <w:pPr>
              <w:spacing w:after="0"/>
              <w:jc w:val="left"/>
            </w:pPr>
            <w:r>
              <w:rPr>
                <w:sz w:val="16"/>
              </w:rPr>
              <w:t>new since last plan; within last 5 years</w:t>
            </w:r>
          </w:p>
        </w:tc>
        <w:tc>
          <w:tcPr>
            <w:tcW w:type="dxa" w:w="892"/>
          </w:tcPr>
          <w:p>
            <w:pPr>
              <w:spacing w:after="0"/>
              <w:jc w:val="left"/>
            </w:pPr>
            <w:r>
              <w:rPr>
                <w:sz w:val="16"/>
              </w:rPr>
              <w:t>same incident as DR-4931</w:t>
            </w:r>
          </w:p>
        </w:tc>
      </w:tr>
      <w:tr>
        <w:trPr>
          <w:cantSplit/>
        </w:trPr>
        <w:tc>
          <w:tcPr>
            <w:tcW w:type="dxa" w:w="1037"/>
          </w:tcPr>
          <w:p>
            <w:pPr>
              <w:spacing w:after="0"/>
              <w:jc w:val="left"/>
            </w:pPr>
            <w:r>
              <w:rPr>
                <w:sz w:val="16"/>
              </w:rPr>
              <w:t>2026-04-23</w:t>
            </w:r>
          </w:p>
        </w:tc>
        <w:tc>
          <w:tcPr>
            <w:tcW w:type="dxa" w:w="1037"/>
          </w:tcPr>
          <w:p>
            <w:pPr>
              <w:spacing w:after="0"/>
              <w:jc w:val="left"/>
            </w:pPr>
            <w:r>
              <w:rPr>
                <w:sz w:val="16"/>
              </w:rPr>
              <w:t>2026-04-11</w:t>
            </w:r>
          </w:p>
        </w:tc>
        <w:tc>
          <w:tcPr>
            <w:tcW w:type="dxa" w:w="1037"/>
          </w:tcPr>
          <w:p>
            <w:pPr>
              <w:spacing w:after="0"/>
              <w:jc w:val="left"/>
            </w:pPr>
            <w:r>
              <w:rPr>
                <w:sz w:val="16"/>
              </w:rPr>
              <w:t>DR-4910-MP</w:t>
            </w:r>
          </w:p>
        </w:tc>
        <w:tc>
          <w:tcPr>
            <w:tcW w:type="dxa" w:w="1366"/>
          </w:tcPr>
          <w:p>
            <w:pPr>
              <w:spacing w:after="0"/>
              <w:jc w:val="left"/>
            </w:pPr>
            <w:r>
              <w:rPr>
                <w:sz w:val="16"/>
              </w:rPr>
              <w:t>Major disaster</w:t>
            </w:r>
          </w:p>
        </w:tc>
        <w:tc>
          <w:tcPr>
            <w:tcW w:type="dxa" w:w="2550"/>
          </w:tcPr>
          <w:p>
            <w:pPr>
              <w:spacing w:after="0"/>
              <w:jc w:val="left"/>
            </w:pPr>
            <w:r>
              <w:rPr>
                <w:sz w:val="16"/>
              </w:rPr>
              <w:t>SUPER TYPHOON SINLAKU</w:t>
            </w:r>
          </w:p>
        </w:tc>
        <w:tc>
          <w:tcPr>
            <w:tcW w:type="dxa" w:w="1215"/>
          </w:tcPr>
          <w:p>
            <w:pPr>
              <w:spacing w:after="0"/>
              <w:jc w:val="left"/>
            </w:pPr>
            <w:r>
              <w:rPr>
                <w:sz w:val="16"/>
              </w:rPr>
              <w:t>Hurricane</w:t>
            </w:r>
          </w:p>
        </w:tc>
        <w:tc>
          <w:tcPr>
            <w:tcW w:type="dxa" w:w="2415"/>
          </w:tcPr>
          <w:p>
            <w:pPr>
              <w:spacing w:after="0"/>
              <w:jc w:val="right"/>
            </w:pPr>
            <w:r>
              <w:rPr>
                <w:sz w:val="16"/>
              </w:rPr>
              <w:t>$499,697.02</w:t>
            </w:r>
          </w:p>
        </w:tc>
        <w:tc>
          <w:tcPr>
            <w:tcW w:type="dxa" w:w="2563"/>
          </w:tcPr>
          <w:p>
            <w:pPr>
              <w:spacing w:after="0"/>
              <w:jc w:val="left"/>
            </w:pPr>
            <w:r>
              <w:rPr>
                <w:sz w:val="16"/>
              </w:rPr>
              <w:t>new since last plan; within last 5 years</w:t>
            </w:r>
          </w:p>
        </w:tc>
        <w:tc>
          <w:tcPr>
            <w:tcW w:type="dxa" w:w="892"/>
          </w:tcPr>
          <w:p>
            <w:pPr>
              <w:spacing w:after="0"/>
              <w:jc w:val="left"/>
            </w:pPr>
          </w:p>
        </w:tc>
      </w:tr>
      <w:tr>
        <w:trPr>
          <w:cantSplit/>
        </w:trPr>
        <w:tc>
          <w:tcPr>
            <w:tcW w:type="dxa" w:w="1037"/>
          </w:tcPr>
          <w:p>
            <w:pPr>
              <w:spacing w:after="0"/>
              <w:jc w:val="left"/>
            </w:pPr>
            <w:r>
              <w:rPr>
                <w:sz w:val="16"/>
              </w:rPr>
              <w:t>2026-04-11</w:t>
            </w:r>
          </w:p>
        </w:tc>
        <w:tc>
          <w:tcPr>
            <w:tcW w:type="dxa" w:w="1037"/>
          </w:tcPr>
          <w:p>
            <w:pPr>
              <w:spacing w:after="0"/>
              <w:jc w:val="left"/>
            </w:pPr>
            <w:r>
              <w:rPr>
                <w:sz w:val="16"/>
              </w:rPr>
              <w:t>2026-04-11</w:t>
            </w:r>
          </w:p>
        </w:tc>
        <w:tc>
          <w:tcPr>
            <w:tcW w:type="dxa" w:w="1037"/>
          </w:tcPr>
          <w:p>
            <w:pPr>
              <w:spacing w:after="0"/>
              <w:jc w:val="left"/>
            </w:pPr>
            <w:r>
              <w:rPr>
                <w:sz w:val="16"/>
              </w:rPr>
              <w:t>EM-3645-MP</w:t>
            </w:r>
          </w:p>
        </w:tc>
        <w:tc>
          <w:tcPr>
            <w:tcW w:type="dxa" w:w="1366"/>
          </w:tcPr>
          <w:p>
            <w:pPr>
              <w:spacing w:after="0"/>
              <w:jc w:val="left"/>
            </w:pPr>
            <w:r>
              <w:rPr>
                <w:sz w:val="16"/>
              </w:rPr>
              <w:t>Emergency</w:t>
            </w:r>
          </w:p>
        </w:tc>
        <w:tc>
          <w:tcPr>
            <w:tcW w:type="dxa" w:w="2550"/>
          </w:tcPr>
          <w:p>
            <w:pPr>
              <w:spacing w:after="0"/>
              <w:jc w:val="left"/>
            </w:pPr>
            <w:r>
              <w:rPr>
                <w:sz w:val="16"/>
              </w:rPr>
              <w:t>TYPHOON SINLAKU</w:t>
            </w:r>
          </w:p>
        </w:tc>
        <w:tc>
          <w:tcPr>
            <w:tcW w:type="dxa" w:w="1215"/>
          </w:tcPr>
          <w:p>
            <w:pPr>
              <w:spacing w:after="0"/>
              <w:jc w:val="left"/>
            </w:pPr>
            <w:r>
              <w:rPr>
                <w:sz w:val="16"/>
              </w:rPr>
              <w:t>Hurricane</w:t>
            </w:r>
          </w:p>
        </w:tc>
        <w:tc>
          <w:tcPr>
            <w:tcW w:type="dxa" w:w="2415"/>
          </w:tcPr>
          <w:p>
            <w:pPr>
              <w:spacing w:after="0"/>
              <w:jc w:val="right"/>
            </w:pPr>
            <w:r>
              <w:rPr>
                <w:sz w:val="16"/>
              </w:rPr>
              <w:t>none found</w:t>
            </w:r>
          </w:p>
        </w:tc>
        <w:tc>
          <w:tcPr>
            <w:tcW w:type="dxa" w:w="2563"/>
          </w:tcPr>
          <w:p>
            <w:pPr>
              <w:spacing w:after="0"/>
              <w:jc w:val="left"/>
            </w:pPr>
            <w:r>
              <w:rPr>
                <w:sz w:val="16"/>
              </w:rPr>
              <w:t>new since last plan; within last 5 years</w:t>
            </w:r>
          </w:p>
        </w:tc>
        <w:tc>
          <w:tcPr>
            <w:tcW w:type="dxa" w:w="892"/>
          </w:tcPr>
          <w:p>
            <w:pPr>
              <w:spacing w:after="0"/>
              <w:jc w:val="left"/>
            </w:pPr>
            <w:r>
              <w:rPr>
                <w:sz w:val="16"/>
              </w:rPr>
              <w:t>same incident as DR-4910</w:t>
            </w:r>
          </w:p>
        </w:tc>
      </w:tr>
      <w:tr>
        <w:trPr>
          <w:cantSplit/>
        </w:trPr>
        <w:tc>
          <w:tcPr>
            <w:tcW w:type="dxa" w:w="1037"/>
          </w:tcPr>
          <w:p>
            <w:pPr>
              <w:spacing w:after="0"/>
              <w:jc w:val="left"/>
            </w:pPr>
            <w:r>
              <w:rPr>
                <w:sz w:val="16"/>
              </w:rPr>
              <w:t>2023-10-08</w:t>
            </w:r>
          </w:p>
        </w:tc>
        <w:tc>
          <w:tcPr>
            <w:tcW w:type="dxa" w:w="1037"/>
          </w:tcPr>
          <w:p>
            <w:pPr>
              <w:spacing w:after="0"/>
              <w:jc w:val="left"/>
            </w:pPr>
            <w:r>
              <w:rPr>
                <w:sz w:val="16"/>
              </w:rPr>
              <w:t>2023-10-09</w:t>
            </w:r>
          </w:p>
        </w:tc>
        <w:tc>
          <w:tcPr>
            <w:tcW w:type="dxa" w:w="1037"/>
          </w:tcPr>
          <w:p>
            <w:pPr>
              <w:spacing w:after="0"/>
              <w:jc w:val="left"/>
            </w:pPr>
            <w:r>
              <w:rPr>
                <w:sz w:val="16"/>
              </w:rPr>
              <w:t>EM-3602-MP</w:t>
            </w:r>
          </w:p>
        </w:tc>
        <w:tc>
          <w:tcPr>
            <w:tcW w:type="dxa" w:w="1366"/>
          </w:tcPr>
          <w:p>
            <w:pPr>
              <w:spacing w:after="0"/>
              <w:jc w:val="left"/>
            </w:pPr>
            <w:r>
              <w:rPr>
                <w:sz w:val="16"/>
              </w:rPr>
              <w:t>Emergency</w:t>
            </w:r>
          </w:p>
        </w:tc>
        <w:tc>
          <w:tcPr>
            <w:tcW w:type="dxa" w:w="2550"/>
          </w:tcPr>
          <w:p>
            <w:pPr>
              <w:spacing w:after="0"/>
              <w:jc w:val="left"/>
            </w:pPr>
            <w:r>
              <w:rPr>
                <w:sz w:val="16"/>
              </w:rPr>
              <w:t>TROPICAL STORM BOLAVEN</w:t>
            </w:r>
          </w:p>
        </w:tc>
        <w:tc>
          <w:tcPr>
            <w:tcW w:type="dxa" w:w="1215"/>
          </w:tcPr>
          <w:p>
            <w:pPr>
              <w:spacing w:after="0"/>
              <w:jc w:val="left"/>
            </w:pPr>
            <w:r>
              <w:rPr>
                <w:sz w:val="16"/>
              </w:rPr>
              <w:t>Hurricane</w:t>
            </w:r>
          </w:p>
        </w:tc>
        <w:tc>
          <w:tcPr>
            <w:tcW w:type="dxa" w:w="2415"/>
          </w:tcPr>
          <w:p>
            <w:pPr>
              <w:spacing w:after="0"/>
              <w:jc w:val="right"/>
            </w:pPr>
            <w:r>
              <w:rPr>
                <w:sz w:val="16"/>
              </w:rPr>
              <w:t>none found</w:t>
            </w:r>
          </w:p>
        </w:tc>
        <w:tc>
          <w:tcPr>
            <w:tcW w:type="dxa" w:w="2563"/>
          </w:tcPr>
          <w:p>
            <w:pPr>
              <w:spacing w:after="0"/>
              <w:jc w:val="left"/>
            </w:pPr>
            <w:r>
              <w:rPr>
                <w:sz w:val="16"/>
              </w:rPr>
              <w:t>during plan review, check whether your last plan included it; within last 5 years</w:t>
            </w:r>
          </w:p>
        </w:tc>
        <w:tc>
          <w:tcPr>
            <w:tcW w:type="dxa" w:w="892"/>
          </w:tcPr>
          <w:p>
            <w:pPr>
              <w:spacing w:after="0"/>
              <w:jc w:val="left"/>
            </w:pPr>
          </w:p>
        </w:tc>
      </w:tr>
      <w:tr>
        <w:trPr>
          <w:cantSplit/>
        </w:trPr>
        <w:tc>
          <w:tcPr>
            <w:tcW w:type="dxa" w:w="1037"/>
          </w:tcPr>
          <w:p>
            <w:pPr>
              <w:spacing w:after="0"/>
              <w:jc w:val="left"/>
            </w:pPr>
            <w:r>
              <w:rPr>
                <w:sz w:val="16"/>
              </w:rPr>
              <w:t>2023-06-02</w:t>
            </w:r>
          </w:p>
        </w:tc>
        <w:tc>
          <w:tcPr>
            <w:tcW w:type="dxa" w:w="1037"/>
          </w:tcPr>
          <w:p>
            <w:pPr>
              <w:spacing w:after="0"/>
              <w:jc w:val="left"/>
            </w:pPr>
            <w:r>
              <w:rPr>
                <w:sz w:val="16"/>
              </w:rPr>
              <w:t>2023-05-22</w:t>
            </w:r>
          </w:p>
        </w:tc>
        <w:tc>
          <w:tcPr>
            <w:tcW w:type="dxa" w:w="1037"/>
          </w:tcPr>
          <w:p>
            <w:pPr>
              <w:spacing w:after="0"/>
              <w:jc w:val="left"/>
            </w:pPr>
            <w:r>
              <w:rPr>
                <w:sz w:val="16"/>
              </w:rPr>
              <w:t>DR-4716-MP</w:t>
            </w:r>
          </w:p>
        </w:tc>
        <w:tc>
          <w:tcPr>
            <w:tcW w:type="dxa" w:w="1366"/>
          </w:tcPr>
          <w:p>
            <w:pPr>
              <w:spacing w:after="0"/>
              <w:jc w:val="left"/>
            </w:pPr>
            <w:r>
              <w:rPr>
                <w:sz w:val="16"/>
              </w:rPr>
              <w:t>Major disaster</w:t>
            </w:r>
          </w:p>
        </w:tc>
        <w:tc>
          <w:tcPr>
            <w:tcW w:type="dxa" w:w="2550"/>
          </w:tcPr>
          <w:p>
            <w:pPr>
              <w:spacing w:after="0"/>
              <w:jc w:val="left"/>
            </w:pPr>
            <w:r>
              <w:rPr>
                <w:sz w:val="16"/>
              </w:rPr>
              <w:t>TYPHOON MAWAR</w:t>
            </w:r>
          </w:p>
        </w:tc>
        <w:tc>
          <w:tcPr>
            <w:tcW w:type="dxa" w:w="1215"/>
          </w:tcPr>
          <w:p>
            <w:pPr>
              <w:spacing w:after="0"/>
              <w:jc w:val="left"/>
            </w:pPr>
            <w:r>
              <w:rPr>
                <w:sz w:val="16"/>
              </w:rPr>
              <w:t>Hurricane</w:t>
            </w:r>
          </w:p>
        </w:tc>
        <w:tc>
          <w:tcPr>
            <w:tcW w:type="dxa" w:w="2415"/>
          </w:tcPr>
          <w:p>
            <w:pPr>
              <w:spacing w:after="0"/>
              <w:jc w:val="right"/>
            </w:pPr>
            <w:r>
              <w:rPr>
                <w:sz w:val="16"/>
              </w:rPr>
              <w:t>none found</w:t>
            </w:r>
          </w:p>
        </w:tc>
        <w:tc>
          <w:tcPr>
            <w:tcW w:type="dxa" w:w="2563"/>
          </w:tcPr>
          <w:p>
            <w:pPr>
              <w:spacing w:after="0"/>
              <w:jc w:val="left"/>
            </w:pPr>
            <w:r>
              <w:rPr>
                <w:sz w:val="16"/>
              </w:rPr>
              <w:t>within last 5 years</w:t>
            </w:r>
          </w:p>
        </w:tc>
        <w:tc>
          <w:tcPr>
            <w:tcW w:type="dxa" w:w="892"/>
          </w:tcPr>
          <w:p>
            <w:pPr>
              <w:spacing w:after="0"/>
              <w:jc w:val="left"/>
            </w:pPr>
          </w:p>
        </w:tc>
      </w:tr>
      <w:tr>
        <w:trPr>
          <w:cantSplit/>
        </w:trPr>
        <w:tc>
          <w:tcPr>
            <w:tcW w:type="dxa" w:w="1037"/>
          </w:tcPr>
          <w:p>
            <w:pPr>
              <w:spacing w:after="0"/>
              <w:jc w:val="left"/>
            </w:pPr>
            <w:r>
              <w:rPr>
                <w:sz w:val="16"/>
              </w:rPr>
              <w:t>2023-05-22</w:t>
            </w:r>
          </w:p>
        </w:tc>
        <w:tc>
          <w:tcPr>
            <w:tcW w:type="dxa" w:w="1037"/>
          </w:tcPr>
          <w:p>
            <w:pPr>
              <w:spacing w:after="0"/>
              <w:jc w:val="left"/>
            </w:pPr>
            <w:r>
              <w:rPr>
                <w:sz w:val="16"/>
              </w:rPr>
              <w:t>2023-05-22</w:t>
            </w:r>
          </w:p>
        </w:tc>
        <w:tc>
          <w:tcPr>
            <w:tcW w:type="dxa" w:w="1037"/>
          </w:tcPr>
          <w:p>
            <w:pPr>
              <w:spacing w:after="0"/>
              <w:jc w:val="left"/>
            </w:pPr>
            <w:r>
              <w:rPr>
                <w:sz w:val="16"/>
              </w:rPr>
              <w:t>EM-3593-MP</w:t>
            </w:r>
          </w:p>
        </w:tc>
        <w:tc>
          <w:tcPr>
            <w:tcW w:type="dxa" w:w="1366"/>
          </w:tcPr>
          <w:p>
            <w:pPr>
              <w:spacing w:after="0"/>
              <w:jc w:val="left"/>
            </w:pPr>
            <w:r>
              <w:rPr>
                <w:sz w:val="16"/>
              </w:rPr>
              <w:t>Emergency</w:t>
            </w:r>
          </w:p>
        </w:tc>
        <w:tc>
          <w:tcPr>
            <w:tcW w:type="dxa" w:w="2550"/>
          </w:tcPr>
          <w:p>
            <w:pPr>
              <w:spacing w:after="0"/>
              <w:jc w:val="left"/>
            </w:pPr>
            <w:r>
              <w:rPr>
                <w:sz w:val="16"/>
              </w:rPr>
              <w:t>TYPHOON MAWAR</w:t>
            </w:r>
          </w:p>
        </w:tc>
        <w:tc>
          <w:tcPr>
            <w:tcW w:type="dxa" w:w="1215"/>
          </w:tcPr>
          <w:p>
            <w:pPr>
              <w:spacing w:after="0"/>
              <w:jc w:val="left"/>
            </w:pPr>
            <w:r>
              <w:rPr>
                <w:sz w:val="16"/>
              </w:rPr>
              <w:t>Hurricane</w:t>
            </w:r>
          </w:p>
        </w:tc>
        <w:tc>
          <w:tcPr>
            <w:tcW w:type="dxa" w:w="2415"/>
          </w:tcPr>
          <w:p>
            <w:pPr>
              <w:spacing w:after="0"/>
              <w:jc w:val="right"/>
            </w:pPr>
            <w:r>
              <w:rPr>
                <w:sz w:val="16"/>
              </w:rPr>
              <w:t>none found</w:t>
            </w:r>
          </w:p>
        </w:tc>
        <w:tc>
          <w:tcPr>
            <w:tcW w:type="dxa" w:w="2563"/>
          </w:tcPr>
          <w:p>
            <w:pPr>
              <w:spacing w:after="0"/>
              <w:jc w:val="left"/>
            </w:pPr>
            <w:r>
              <w:rPr>
                <w:sz w:val="16"/>
              </w:rPr>
              <w:t>within last 5 years</w:t>
            </w:r>
          </w:p>
        </w:tc>
        <w:tc>
          <w:tcPr>
            <w:tcW w:type="dxa" w:w="892"/>
          </w:tcPr>
          <w:p>
            <w:pPr>
              <w:spacing w:after="0"/>
              <w:jc w:val="left"/>
            </w:pPr>
            <w:r>
              <w:rPr>
                <w:sz w:val="16"/>
              </w:rPr>
              <w:t>same incident as DR-4716</w:t>
            </w:r>
          </w:p>
        </w:tc>
      </w:tr>
      <w:tr>
        <w:trPr>
          <w:cantSplit/>
        </w:trPr>
        <w:tc>
          <w:tcPr>
            <w:tcW w:type="dxa" w:w="1037"/>
          </w:tcPr>
          <w:p>
            <w:pPr>
              <w:spacing w:after="0"/>
              <w:jc w:val="left"/>
            </w:pPr>
            <w:r>
              <w:rPr>
                <w:sz w:val="16"/>
              </w:rPr>
              <w:t>2020-04-01</w:t>
            </w:r>
          </w:p>
        </w:tc>
        <w:tc>
          <w:tcPr>
            <w:tcW w:type="dxa" w:w="1037"/>
          </w:tcPr>
          <w:p>
            <w:pPr>
              <w:spacing w:after="0"/>
              <w:jc w:val="left"/>
            </w:pPr>
            <w:r>
              <w:rPr>
                <w:sz w:val="16"/>
              </w:rPr>
              <w:t>2020-01-20</w:t>
            </w:r>
          </w:p>
        </w:tc>
        <w:tc>
          <w:tcPr>
            <w:tcW w:type="dxa" w:w="1037"/>
          </w:tcPr>
          <w:p>
            <w:pPr>
              <w:spacing w:after="0"/>
              <w:jc w:val="left"/>
            </w:pPr>
            <w:r>
              <w:rPr>
                <w:sz w:val="16"/>
              </w:rPr>
              <w:t>DR-4511-MP</w:t>
            </w:r>
          </w:p>
        </w:tc>
        <w:tc>
          <w:tcPr>
            <w:tcW w:type="dxa" w:w="1366"/>
          </w:tcPr>
          <w:p>
            <w:pPr>
              <w:spacing w:after="0"/>
              <w:jc w:val="left"/>
            </w:pPr>
            <w:r>
              <w:rPr>
                <w:sz w:val="16"/>
              </w:rPr>
              <w:t>Major disaster</w:t>
            </w:r>
          </w:p>
        </w:tc>
        <w:tc>
          <w:tcPr>
            <w:tcW w:type="dxa" w:w="2550"/>
          </w:tcPr>
          <w:p>
            <w:pPr>
              <w:spacing w:after="0"/>
              <w:jc w:val="left"/>
            </w:pPr>
            <w:r>
              <w:rPr>
                <w:sz w:val="16"/>
              </w:rPr>
              <w:t>COVID-19 PANDEMIC</w:t>
            </w:r>
          </w:p>
        </w:tc>
        <w:tc>
          <w:tcPr>
            <w:tcW w:type="dxa" w:w="1215"/>
          </w:tcPr>
          <w:p>
            <w:pPr>
              <w:spacing w:after="0"/>
              <w:jc w:val="left"/>
            </w:pPr>
            <w:r>
              <w:rPr>
                <w:sz w:val="16"/>
              </w:rPr>
              <w:t>Non-natural, not counted</w:t>
            </w:r>
          </w:p>
        </w:tc>
        <w:tc>
          <w:tcPr>
            <w:tcW w:type="dxa" w:w="2415"/>
          </w:tcPr>
          <w:p>
            <w:pPr>
              <w:spacing w:after="0"/>
              <w:jc w:val="right"/>
            </w:pPr>
            <w:r>
              <w:rPr>
                <w:sz w:val="16"/>
              </w:rPr>
              <w:t>$43,924.16</w:t>
            </w:r>
          </w:p>
        </w:tc>
        <w:tc>
          <w:tcPr>
            <w:tcW w:type="dxa" w:w="2563"/>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EM-3463-MP</w:t>
            </w:r>
          </w:p>
        </w:tc>
        <w:tc>
          <w:tcPr>
            <w:tcW w:type="dxa" w:w="1366"/>
          </w:tcPr>
          <w:p>
            <w:pPr>
              <w:spacing w:after="0"/>
              <w:jc w:val="left"/>
            </w:pPr>
            <w:r>
              <w:rPr>
                <w:sz w:val="16"/>
              </w:rPr>
              <w:t>Emergency</w:t>
            </w:r>
          </w:p>
        </w:tc>
        <w:tc>
          <w:tcPr>
            <w:tcW w:type="dxa" w:w="2550"/>
          </w:tcPr>
          <w:p>
            <w:pPr>
              <w:spacing w:after="0"/>
              <w:jc w:val="left"/>
            </w:pPr>
            <w:r>
              <w:rPr>
                <w:sz w:val="16"/>
              </w:rPr>
              <w:t>COVID-19</w:t>
            </w:r>
          </w:p>
        </w:tc>
        <w:tc>
          <w:tcPr>
            <w:tcW w:type="dxa" w:w="1215"/>
          </w:tcPr>
          <w:p>
            <w:pPr>
              <w:spacing w:after="0"/>
              <w:jc w:val="left"/>
            </w:pPr>
            <w:r>
              <w:rPr>
                <w:sz w:val="16"/>
              </w:rPr>
              <w:t>Non-natural, not counted</w:t>
            </w:r>
          </w:p>
        </w:tc>
        <w:tc>
          <w:tcPr>
            <w:tcW w:type="dxa" w:w="2415"/>
          </w:tcPr>
          <w:p>
            <w:pPr>
              <w:spacing w:after="0"/>
              <w:jc w:val="right"/>
            </w:pPr>
            <w:r>
              <w:rPr>
                <w:sz w:val="16"/>
              </w:rPr>
              <w:t>none found</w:t>
            </w:r>
          </w:p>
        </w:tc>
        <w:tc>
          <w:tcPr>
            <w:tcW w:type="dxa" w:w="2563"/>
          </w:tcPr>
          <w:p>
            <w:pPr>
              <w:spacing w:after="0"/>
              <w:jc w:val="left"/>
            </w:pPr>
          </w:p>
        </w:tc>
        <w:tc>
          <w:tcPr>
            <w:tcW w:type="dxa" w:w="892"/>
          </w:tcPr>
          <w:p>
            <w:pPr>
              <w:spacing w:after="0"/>
              <w:jc w:val="left"/>
            </w:pPr>
            <w:r>
              <w:rPr>
                <w:sz w:val="16"/>
              </w:rPr>
              <w:t>same incident as DR-4511</w:t>
            </w:r>
          </w:p>
        </w:tc>
      </w:tr>
      <w:tr>
        <w:trPr>
          <w:cantSplit/>
        </w:trPr>
        <w:tc>
          <w:tcPr>
            <w:tcW w:type="dxa" w:w="1037"/>
          </w:tcPr>
          <w:p>
            <w:pPr>
              <w:spacing w:after="0"/>
              <w:jc w:val="left"/>
            </w:pPr>
            <w:r>
              <w:rPr>
                <w:sz w:val="16"/>
              </w:rPr>
              <w:t>2019-10-20</w:t>
            </w:r>
          </w:p>
        </w:tc>
        <w:tc>
          <w:tcPr>
            <w:tcW w:type="dxa" w:w="1037"/>
          </w:tcPr>
          <w:p>
            <w:pPr>
              <w:spacing w:after="0"/>
              <w:jc w:val="left"/>
            </w:pPr>
            <w:r>
              <w:rPr>
                <w:sz w:val="16"/>
              </w:rPr>
              <w:t>2019-10-20</w:t>
            </w:r>
          </w:p>
        </w:tc>
        <w:tc>
          <w:tcPr>
            <w:tcW w:type="dxa" w:w="1037"/>
          </w:tcPr>
          <w:p>
            <w:pPr>
              <w:spacing w:after="0"/>
              <w:jc w:val="left"/>
            </w:pPr>
            <w:r>
              <w:rPr>
                <w:sz w:val="16"/>
              </w:rPr>
              <w:t>EM-3425-MP</w:t>
            </w:r>
          </w:p>
        </w:tc>
        <w:tc>
          <w:tcPr>
            <w:tcW w:type="dxa" w:w="1366"/>
          </w:tcPr>
          <w:p>
            <w:pPr>
              <w:spacing w:after="0"/>
              <w:jc w:val="left"/>
            </w:pPr>
            <w:r>
              <w:rPr>
                <w:sz w:val="16"/>
              </w:rPr>
              <w:t>Emergency</w:t>
            </w:r>
          </w:p>
        </w:tc>
        <w:tc>
          <w:tcPr>
            <w:tcW w:type="dxa" w:w="2550"/>
          </w:tcPr>
          <w:p>
            <w:pPr>
              <w:spacing w:after="0"/>
              <w:jc w:val="left"/>
            </w:pPr>
            <w:r>
              <w:rPr>
                <w:sz w:val="16"/>
              </w:rPr>
              <w:t>TYPHOON BUALOI</w:t>
            </w:r>
          </w:p>
        </w:tc>
        <w:tc>
          <w:tcPr>
            <w:tcW w:type="dxa" w:w="1215"/>
          </w:tcPr>
          <w:p>
            <w:pPr>
              <w:spacing w:after="0"/>
              <w:jc w:val="left"/>
            </w:pPr>
            <w:r>
              <w:rPr>
                <w:sz w:val="16"/>
              </w:rPr>
              <w:t>Hurricane</w:t>
            </w:r>
          </w:p>
        </w:tc>
        <w:tc>
          <w:tcPr>
            <w:tcW w:type="dxa" w:w="2415"/>
          </w:tcPr>
          <w:p>
            <w:pPr>
              <w:spacing w:after="0"/>
              <w:jc w:val="right"/>
            </w:pPr>
            <w:r>
              <w:rPr>
                <w:sz w:val="16"/>
              </w:rPr>
              <w:t>none found</w:t>
            </w:r>
          </w:p>
        </w:tc>
        <w:tc>
          <w:tcPr>
            <w:tcW w:type="dxa" w:w="2563"/>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2019-10-07</w:t>
            </w:r>
          </w:p>
        </w:tc>
        <w:tc>
          <w:tcPr>
            <w:tcW w:type="dxa" w:w="1037"/>
          </w:tcPr>
          <w:p>
            <w:pPr>
              <w:spacing w:after="0"/>
              <w:jc w:val="left"/>
            </w:pPr>
            <w:r>
              <w:rPr>
                <w:sz w:val="16"/>
              </w:rPr>
              <w:t>2019-10-07</w:t>
            </w:r>
          </w:p>
        </w:tc>
        <w:tc>
          <w:tcPr>
            <w:tcW w:type="dxa" w:w="1037"/>
          </w:tcPr>
          <w:p>
            <w:pPr>
              <w:spacing w:after="0"/>
              <w:jc w:val="left"/>
            </w:pPr>
            <w:r>
              <w:rPr>
                <w:sz w:val="16"/>
              </w:rPr>
              <w:t>EM-3424-MP</w:t>
            </w:r>
          </w:p>
        </w:tc>
        <w:tc>
          <w:tcPr>
            <w:tcW w:type="dxa" w:w="1366"/>
          </w:tcPr>
          <w:p>
            <w:pPr>
              <w:spacing w:after="0"/>
              <w:jc w:val="left"/>
            </w:pPr>
            <w:r>
              <w:rPr>
                <w:sz w:val="16"/>
              </w:rPr>
              <w:t>Emergency</w:t>
            </w:r>
          </w:p>
        </w:tc>
        <w:tc>
          <w:tcPr>
            <w:tcW w:type="dxa" w:w="2550"/>
          </w:tcPr>
          <w:p>
            <w:pPr>
              <w:spacing w:after="0"/>
              <w:jc w:val="left"/>
            </w:pPr>
            <w:r>
              <w:rPr>
                <w:sz w:val="16"/>
              </w:rPr>
              <w:t>TYPHOON HAGIBIS</w:t>
            </w:r>
          </w:p>
        </w:tc>
        <w:tc>
          <w:tcPr>
            <w:tcW w:type="dxa" w:w="1215"/>
          </w:tcPr>
          <w:p>
            <w:pPr>
              <w:spacing w:after="0"/>
              <w:jc w:val="left"/>
            </w:pPr>
            <w:r>
              <w:rPr>
                <w:sz w:val="16"/>
              </w:rPr>
              <w:t>Hurricane</w:t>
            </w:r>
          </w:p>
        </w:tc>
        <w:tc>
          <w:tcPr>
            <w:tcW w:type="dxa" w:w="2415"/>
          </w:tcPr>
          <w:p>
            <w:pPr>
              <w:spacing w:after="0"/>
              <w:jc w:val="right"/>
            </w:pPr>
            <w:r>
              <w:rPr>
                <w:sz w:val="16"/>
              </w:rPr>
              <w:t>none found</w:t>
            </w:r>
          </w:p>
        </w:tc>
        <w:tc>
          <w:tcPr>
            <w:tcW w:type="dxa" w:w="2563"/>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2018-10-26</w:t>
            </w:r>
          </w:p>
        </w:tc>
        <w:tc>
          <w:tcPr>
            <w:tcW w:type="dxa" w:w="1037"/>
          </w:tcPr>
          <w:p>
            <w:pPr>
              <w:spacing w:after="0"/>
              <w:jc w:val="left"/>
            </w:pPr>
            <w:r>
              <w:rPr>
                <w:sz w:val="16"/>
              </w:rPr>
              <w:t>2018-10-24</w:t>
            </w:r>
          </w:p>
        </w:tc>
        <w:tc>
          <w:tcPr>
            <w:tcW w:type="dxa" w:w="1037"/>
          </w:tcPr>
          <w:p>
            <w:pPr>
              <w:spacing w:after="0"/>
              <w:jc w:val="left"/>
            </w:pPr>
            <w:r>
              <w:rPr>
                <w:sz w:val="16"/>
              </w:rPr>
              <w:t>DR-4404-MP</w:t>
            </w:r>
          </w:p>
        </w:tc>
        <w:tc>
          <w:tcPr>
            <w:tcW w:type="dxa" w:w="1366"/>
          </w:tcPr>
          <w:p>
            <w:pPr>
              <w:spacing w:after="0"/>
              <w:jc w:val="left"/>
            </w:pPr>
            <w:r>
              <w:rPr>
                <w:sz w:val="16"/>
              </w:rPr>
              <w:t>Major disaster</w:t>
            </w:r>
          </w:p>
        </w:tc>
        <w:tc>
          <w:tcPr>
            <w:tcW w:type="dxa" w:w="2550"/>
          </w:tcPr>
          <w:p>
            <w:pPr>
              <w:spacing w:after="0"/>
              <w:jc w:val="left"/>
            </w:pPr>
            <w:r>
              <w:rPr>
                <w:sz w:val="16"/>
              </w:rPr>
              <w:t>SUPER TYPHOON YUTU</w:t>
            </w:r>
          </w:p>
        </w:tc>
        <w:tc>
          <w:tcPr>
            <w:tcW w:type="dxa" w:w="1215"/>
          </w:tcPr>
          <w:p>
            <w:pPr>
              <w:spacing w:after="0"/>
              <w:jc w:val="left"/>
            </w:pPr>
            <w:r>
              <w:rPr>
                <w:sz w:val="16"/>
              </w:rPr>
              <w:t>Hurricane</w:t>
            </w:r>
          </w:p>
        </w:tc>
        <w:tc>
          <w:tcPr>
            <w:tcW w:type="dxa" w:w="2415"/>
          </w:tcPr>
          <w:p>
            <w:pPr>
              <w:spacing w:after="0"/>
              <w:jc w:val="right"/>
            </w:pPr>
            <w:r>
              <w:rPr>
                <w:sz w:val="16"/>
              </w:rPr>
              <w:t>$7,225,168.25</w:t>
            </w:r>
          </w:p>
        </w:tc>
        <w:tc>
          <w:tcPr>
            <w:tcW w:type="dxa" w:w="2563"/>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2018-10-23</w:t>
            </w:r>
          </w:p>
        </w:tc>
        <w:tc>
          <w:tcPr>
            <w:tcW w:type="dxa" w:w="1037"/>
          </w:tcPr>
          <w:p>
            <w:pPr>
              <w:spacing w:after="0"/>
              <w:jc w:val="left"/>
            </w:pPr>
            <w:r>
              <w:rPr>
                <w:sz w:val="16"/>
              </w:rPr>
              <w:t>2018-10-24</w:t>
            </w:r>
          </w:p>
        </w:tc>
        <w:tc>
          <w:tcPr>
            <w:tcW w:type="dxa" w:w="1037"/>
          </w:tcPr>
          <w:p>
            <w:pPr>
              <w:spacing w:after="0"/>
              <w:jc w:val="left"/>
            </w:pPr>
            <w:r>
              <w:rPr>
                <w:sz w:val="16"/>
              </w:rPr>
              <w:t>EM-3408-MP</w:t>
            </w:r>
          </w:p>
        </w:tc>
        <w:tc>
          <w:tcPr>
            <w:tcW w:type="dxa" w:w="1366"/>
          </w:tcPr>
          <w:p>
            <w:pPr>
              <w:spacing w:after="0"/>
              <w:jc w:val="left"/>
            </w:pPr>
            <w:r>
              <w:rPr>
                <w:sz w:val="16"/>
              </w:rPr>
              <w:t>Emergency</w:t>
            </w:r>
          </w:p>
        </w:tc>
        <w:tc>
          <w:tcPr>
            <w:tcW w:type="dxa" w:w="2550"/>
          </w:tcPr>
          <w:p>
            <w:pPr>
              <w:spacing w:after="0"/>
              <w:jc w:val="left"/>
            </w:pPr>
            <w:r>
              <w:rPr>
                <w:sz w:val="16"/>
              </w:rPr>
              <w:t>TYPHOON YUTU</w:t>
            </w:r>
          </w:p>
        </w:tc>
        <w:tc>
          <w:tcPr>
            <w:tcW w:type="dxa" w:w="1215"/>
          </w:tcPr>
          <w:p>
            <w:pPr>
              <w:spacing w:after="0"/>
              <w:jc w:val="left"/>
            </w:pPr>
            <w:r>
              <w:rPr>
                <w:sz w:val="16"/>
              </w:rPr>
              <w:t>Hurricane</w:t>
            </w:r>
          </w:p>
        </w:tc>
        <w:tc>
          <w:tcPr>
            <w:tcW w:type="dxa" w:w="2415"/>
          </w:tcPr>
          <w:p>
            <w:pPr>
              <w:spacing w:after="0"/>
              <w:jc w:val="right"/>
            </w:pPr>
            <w:r>
              <w:rPr>
                <w:sz w:val="16"/>
              </w:rPr>
              <w:t>none found</w:t>
            </w:r>
          </w:p>
        </w:tc>
        <w:tc>
          <w:tcPr>
            <w:tcW w:type="dxa" w:w="2563"/>
          </w:tcPr>
          <w:p>
            <w:pPr>
              <w:spacing w:after="0"/>
              <w:jc w:val="left"/>
            </w:pPr>
          </w:p>
        </w:tc>
        <w:tc>
          <w:tcPr>
            <w:tcW w:type="dxa" w:w="892"/>
          </w:tcPr>
          <w:p>
            <w:pPr>
              <w:spacing w:after="0"/>
              <w:jc w:val="left"/>
            </w:pPr>
            <w:r>
              <w:rPr>
                <w:sz w:val="16"/>
              </w:rPr>
              <w:t>same incident as DR-4404</w:t>
            </w:r>
          </w:p>
        </w:tc>
      </w:tr>
      <w:tr>
        <w:trPr>
          <w:cantSplit/>
        </w:trPr>
        <w:tc>
          <w:tcPr>
            <w:tcW w:type="dxa" w:w="1037"/>
          </w:tcPr>
          <w:p>
            <w:pPr>
              <w:spacing w:after="0"/>
              <w:jc w:val="left"/>
            </w:pPr>
            <w:r>
              <w:rPr>
                <w:sz w:val="16"/>
              </w:rPr>
              <w:t>2018-09-29</w:t>
            </w:r>
          </w:p>
        </w:tc>
        <w:tc>
          <w:tcPr>
            <w:tcW w:type="dxa" w:w="1037"/>
          </w:tcPr>
          <w:p>
            <w:pPr>
              <w:spacing w:after="0"/>
              <w:jc w:val="left"/>
            </w:pPr>
            <w:r>
              <w:rPr>
                <w:sz w:val="16"/>
              </w:rPr>
              <w:t>2018-09-10</w:t>
            </w:r>
          </w:p>
        </w:tc>
        <w:tc>
          <w:tcPr>
            <w:tcW w:type="dxa" w:w="1037"/>
          </w:tcPr>
          <w:p>
            <w:pPr>
              <w:spacing w:after="0"/>
              <w:jc w:val="left"/>
            </w:pPr>
            <w:r>
              <w:rPr>
                <w:sz w:val="16"/>
              </w:rPr>
              <w:t>DR-4396-MP</w:t>
            </w:r>
          </w:p>
        </w:tc>
        <w:tc>
          <w:tcPr>
            <w:tcW w:type="dxa" w:w="1366"/>
          </w:tcPr>
          <w:p>
            <w:pPr>
              <w:spacing w:after="0"/>
              <w:jc w:val="left"/>
            </w:pPr>
            <w:r>
              <w:rPr>
                <w:sz w:val="16"/>
              </w:rPr>
              <w:t>Major disaster</w:t>
            </w:r>
          </w:p>
        </w:tc>
        <w:tc>
          <w:tcPr>
            <w:tcW w:type="dxa" w:w="2550"/>
          </w:tcPr>
          <w:p>
            <w:pPr>
              <w:spacing w:after="0"/>
              <w:jc w:val="left"/>
            </w:pPr>
            <w:r>
              <w:rPr>
                <w:sz w:val="16"/>
              </w:rPr>
              <w:t>TYPHOON MANGKHUT</w:t>
            </w:r>
          </w:p>
        </w:tc>
        <w:tc>
          <w:tcPr>
            <w:tcW w:type="dxa" w:w="1215"/>
          </w:tcPr>
          <w:p>
            <w:pPr>
              <w:spacing w:after="0"/>
              <w:jc w:val="left"/>
            </w:pPr>
            <w:r>
              <w:rPr>
                <w:sz w:val="16"/>
              </w:rPr>
              <w:t>Hurricane</w:t>
            </w:r>
          </w:p>
        </w:tc>
        <w:tc>
          <w:tcPr>
            <w:tcW w:type="dxa" w:w="2415"/>
          </w:tcPr>
          <w:p>
            <w:pPr>
              <w:spacing w:after="0"/>
              <w:jc w:val="right"/>
            </w:pPr>
            <w:r>
              <w:rPr>
                <w:sz w:val="16"/>
              </w:rPr>
              <w:t>none found</w:t>
            </w:r>
          </w:p>
        </w:tc>
        <w:tc>
          <w:tcPr>
            <w:tcW w:type="dxa" w:w="2563"/>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2018-09-10</w:t>
            </w:r>
          </w:p>
        </w:tc>
        <w:tc>
          <w:tcPr>
            <w:tcW w:type="dxa" w:w="1037"/>
          </w:tcPr>
          <w:p>
            <w:pPr>
              <w:spacing w:after="0"/>
              <w:jc w:val="left"/>
            </w:pPr>
            <w:r>
              <w:rPr>
                <w:sz w:val="16"/>
              </w:rPr>
              <w:t>2018-09-10</w:t>
            </w:r>
          </w:p>
        </w:tc>
        <w:tc>
          <w:tcPr>
            <w:tcW w:type="dxa" w:w="1037"/>
          </w:tcPr>
          <w:p>
            <w:pPr>
              <w:spacing w:after="0"/>
              <w:jc w:val="left"/>
            </w:pPr>
            <w:r>
              <w:rPr>
                <w:sz w:val="16"/>
              </w:rPr>
              <w:t>EM-3402-MP</w:t>
            </w:r>
          </w:p>
        </w:tc>
        <w:tc>
          <w:tcPr>
            <w:tcW w:type="dxa" w:w="1366"/>
          </w:tcPr>
          <w:p>
            <w:pPr>
              <w:spacing w:after="0"/>
              <w:jc w:val="left"/>
            </w:pPr>
            <w:r>
              <w:rPr>
                <w:sz w:val="16"/>
              </w:rPr>
              <w:t>Emergency</w:t>
            </w:r>
          </w:p>
        </w:tc>
        <w:tc>
          <w:tcPr>
            <w:tcW w:type="dxa" w:w="2550"/>
          </w:tcPr>
          <w:p>
            <w:pPr>
              <w:spacing w:after="0"/>
              <w:jc w:val="left"/>
            </w:pPr>
            <w:r>
              <w:rPr>
                <w:sz w:val="16"/>
              </w:rPr>
              <w:t>TYPHOON MANGKHUT</w:t>
            </w:r>
          </w:p>
        </w:tc>
        <w:tc>
          <w:tcPr>
            <w:tcW w:type="dxa" w:w="1215"/>
          </w:tcPr>
          <w:p>
            <w:pPr>
              <w:spacing w:after="0"/>
              <w:jc w:val="left"/>
            </w:pPr>
            <w:r>
              <w:rPr>
                <w:sz w:val="16"/>
              </w:rPr>
              <w:t>Hurricane</w:t>
            </w:r>
          </w:p>
        </w:tc>
        <w:tc>
          <w:tcPr>
            <w:tcW w:type="dxa" w:w="2415"/>
          </w:tcPr>
          <w:p>
            <w:pPr>
              <w:spacing w:after="0"/>
              <w:jc w:val="right"/>
            </w:pPr>
            <w:r>
              <w:rPr>
                <w:sz w:val="16"/>
              </w:rPr>
              <w:t>none found</w:t>
            </w:r>
          </w:p>
        </w:tc>
        <w:tc>
          <w:tcPr>
            <w:tcW w:type="dxa" w:w="2563"/>
          </w:tcPr>
          <w:p>
            <w:pPr>
              <w:spacing w:after="0"/>
              <w:jc w:val="left"/>
            </w:pPr>
          </w:p>
        </w:tc>
        <w:tc>
          <w:tcPr>
            <w:tcW w:type="dxa" w:w="892"/>
          </w:tcPr>
          <w:p>
            <w:pPr>
              <w:spacing w:after="0"/>
              <w:jc w:val="left"/>
            </w:pPr>
            <w:r>
              <w:rPr>
                <w:sz w:val="16"/>
              </w:rPr>
              <w:t>same incident as DR-4396</w:t>
            </w:r>
          </w:p>
        </w:tc>
      </w:tr>
      <w:tr>
        <w:trPr>
          <w:cantSplit/>
        </w:trPr>
        <w:tc>
          <w:tcPr>
            <w:tcW w:type="dxa" w:w="1037"/>
          </w:tcPr>
          <w:p>
            <w:pPr>
              <w:spacing w:after="0"/>
              <w:jc w:val="left"/>
            </w:pPr>
            <w:r>
              <w:rPr>
                <w:sz w:val="16"/>
              </w:rPr>
              <w:t>2015-08-05</w:t>
            </w:r>
          </w:p>
        </w:tc>
        <w:tc>
          <w:tcPr>
            <w:tcW w:type="dxa" w:w="1037"/>
          </w:tcPr>
          <w:p>
            <w:pPr>
              <w:spacing w:after="0"/>
              <w:jc w:val="left"/>
            </w:pPr>
            <w:r>
              <w:rPr>
                <w:sz w:val="16"/>
              </w:rPr>
              <w:t>2015-08-01</w:t>
            </w:r>
          </w:p>
        </w:tc>
        <w:tc>
          <w:tcPr>
            <w:tcW w:type="dxa" w:w="1037"/>
          </w:tcPr>
          <w:p>
            <w:pPr>
              <w:spacing w:after="0"/>
              <w:jc w:val="left"/>
            </w:pPr>
            <w:r>
              <w:rPr>
                <w:sz w:val="16"/>
              </w:rPr>
              <w:t>DR-4235-MP</w:t>
            </w:r>
          </w:p>
        </w:tc>
        <w:tc>
          <w:tcPr>
            <w:tcW w:type="dxa" w:w="1366"/>
          </w:tcPr>
          <w:p>
            <w:pPr>
              <w:spacing w:after="0"/>
              <w:jc w:val="left"/>
            </w:pPr>
            <w:r>
              <w:rPr>
                <w:sz w:val="16"/>
              </w:rPr>
              <w:t>Major disaster</w:t>
            </w:r>
          </w:p>
        </w:tc>
        <w:tc>
          <w:tcPr>
            <w:tcW w:type="dxa" w:w="2550"/>
          </w:tcPr>
          <w:p>
            <w:pPr>
              <w:spacing w:after="0"/>
              <w:jc w:val="left"/>
            </w:pPr>
            <w:r>
              <w:rPr>
                <w:sz w:val="16"/>
              </w:rPr>
              <w:t>TYPHOON SOUDELOR</w:t>
            </w:r>
          </w:p>
        </w:tc>
        <w:tc>
          <w:tcPr>
            <w:tcW w:type="dxa" w:w="1215"/>
          </w:tcPr>
          <w:p>
            <w:pPr>
              <w:spacing w:after="0"/>
              <w:jc w:val="left"/>
            </w:pPr>
            <w:r>
              <w:rPr>
                <w:sz w:val="16"/>
              </w:rPr>
              <w:t>Hurricane</w:t>
            </w:r>
          </w:p>
        </w:tc>
        <w:tc>
          <w:tcPr>
            <w:tcW w:type="dxa" w:w="2415"/>
          </w:tcPr>
          <w:p>
            <w:pPr>
              <w:spacing w:after="0"/>
              <w:jc w:val="right"/>
            </w:pPr>
            <w:r>
              <w:rPr>
                <w:sz w:val="16"/>
              </w:rPr>
              <w:t>$2,272,170.90</w:t>
            </w:r>
          </w:p>
        </w:tc>
        <w:tc>
          <w:tcPr>
            <w:tcW w:type="dxa" w:w="2563"/>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2005-11-08</w:t>
            </w:r>
          </w:p>
        </w:tc>
        <w:tc>
          <w:tcPr>
            <w:tcW w:type="dxa" w:w="1037"/>
          </w:tcPr>
          <w:p>
            <w:pPr>
              <w:spacing w:after="0"/>
              <w:jc w:val="left"/>
            </w:pPr>
            <w:r>
              <w:rPr>
                <w:sz w:val="16"/>
              </w:rPr>
              <w:t>2005-08-30</w:t>
            </w:r>
          </w:p>
        </w:tc>
        <w:tc>
          <w:tcPr>
            <w:tcW w:type="dxa" w:w="1037"/>
          </w:tcPr>
          <w:p>
            <w:pPr>
              <w:spacing w:after="0"/>
              <w:jc w:val="left"/>
            </w:pPr>
            <w:r>
              <w:rPr>
                <w:sz w:val="16"/>
              </w:rPr>
              <w:t>DR-1611-MP</w:t>
            </w:r>
          </w:p>
        </w:tc>
        <w:tc>
          <w:tcPr>
            <w:tcW w:type="dxa" w:w="1366"/>
          </w:tcPr>
          <w:p>
            <w:pPr>
              <w:spacing w:after="0"/>
              <w:jc w:val="left"/>
            </w:pPr>
            <w:r>
              <w:rPr>
                <w:sz w:val="16"/>
              </w:rPr>
              <w:t>Major disaster</w:t>
            </w:r>
          </w:p>
        </w:tc>
        <w:tc>
          <w:tcPr>
            <w:tcW w:type="dxa" w:w="2550"/>
          </w:tcPr>
          <w:p>
            <w:pPr>
              <w:spacing w:after="0"/>
              <w:jc w:val="left"/>
            </w:pPr>
            <w:r>
              <w:rPr>
                <w:sz w:val="16"/>
              </w:rPr>
              <w:t>TYPHOON NABI</w:t>
            </w:r>
          </w:p>
        </w:tc>
        <w:tc>
          <w:tcPr>
            <w:tcW w:type="dxa" w:w="1215"/>
          </w:tcPr>
          <w:p>
            <w:pPr>
              <w:spacing w:after="0"/>
              <w:jc w:val="left"/>
            </w:pPr>
            <w:r>
              <w:rPr>
                <w:sz w:val="16"/>
              </w:rPr>
              <w:t>Hurricane</w:t>
            </w:r>
          </w:p>
        </w:tc>
        <w:tc>
          <w:tcPr>
            <w:tcW w:type="dxa" w:w="2415"/>
          </w:tcPr>
          <w:p>
            <w:pPr>
              <w:spacing w:after="0"/>
              <w:jc w:val="right"/>
            </w:pPr>
            <w:r>
              <w:rPr>
                <w:sz w:val="16"/>
              </w:rPr>
              <w:t>$53,990.05</w:t>
            </w:r>
          </w:p>
        </w:tc>
        <w:tc>
          <w:tcPr>
            <w:tcW w:type="dxa" w:w="2563"/>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2004-08-26</w:t>
            </w:r>
          </w:p>
        </w:tc>
        <w:tc>
          <w:tcPr>
            <w:tcW w:type="dxa" w:w="1037"/>
          </w:tcPr>
          <w:p>
            <w:pPr>
              <w:spacing w:after="0"/>
              <w:jc w:val="left"/>
            </w:pPr>
            <w:r>
              <w:rPr>
                <w:sz w:val="16"/>
              </w:rPr>
              <w:t>2004-08-21</w:t>
            </w:r>
          </w:p>
        </w:tc>
        <w:tc>
          <w:tcPr>
            <w:tcW w:type="dxa" w:w="1037"/>
          </w:tcPr>
          <w:p>
            <w:pPr>
              <w:spacing w:after="0"/>
              <w:jc w:val="left"/>
            </w:pPr>
            <w:r>
              <w:rPr>
                <w:sz w:val="16"/>
              </w:rPr>
              <w:t>DR-1541-MP</w:t>
            </w:r>
          </w:p>
        </w:tc>
        <w:tc>
          <w:tcPr>
            <w:tcW w:type="dxa" w:w="1366"/>
          </w:tcPr>
          <w:p>
            <w:pPr>
              <w:spacing w:after="0"/>
              <w:jc w:val="left"/>
            </w:pPr>
            <w:r>
              <w:rPr>
                <w:sz w:val="16"/>
              </w:rPr>
              <w:t>Major disaster</w:t>
            </w:r>
          </w:p>
        </w:tc>
        <w:tc>
          <w:tcPr>
            <w:tcW w:type="dxa" w:w="2550"/>
          </w:tcPr>
          <w:p>
            <w:pPr>
              <w:spacing w:after="0"/>
              <w:jc w:val="left"/>
            </w:pPr>
            <w:r>
              <w:rPr>
                <w:sz w:val="16"/>
              </w:rPr>
              <w:t>FLOODING, HIGH SURF, STORM SURGE, AND HIGH WINDS AS A RESULT OF SUPER TYPHOON CH</w:t>
            </w:r>
          </w:p>
        </w:tc>
        <w:tc>
          <w:tcPr>
            <w:tcW w:type="dxa" w:w="1215"/>
          </w:tcPr>
          <w:p>
            <w:pPr>
              <w:spacing w:after="0"/>
              <w:jc w:val="left"/>
            </w:pPr>
            <w:r>
              <w:rPr>
                <w:sz w:val="16"/>
              </w:rPr>
              <w:t>Hurricane</w:t>
            </w:r>
          </w:p>
        </w:tc>
        <w:tc>
          <w:tcPr>
            <w:tcW w:type="dxa" w:w="2415"/>
          </w:tcPr>
          <w:p>
            <w:pPr>
              <w:spacing w:after="0"/>
              <w:jc w:val="right"/>
            </w:pPr>
            <w:r>
              <w:rPr>
                <w:sz w:val="16"/>
              </w:rPr>
              <w:t>$691,098.37</w:t>
            </w:r>
          </w:p>
        </w:tc>
        <w:tc>
          <w:tcPr>
            <w:tcW w:type="dxa" w:w="2563"/>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2004-07-29</w:t>
            </w:r>
          </w:p>
        </w:tc>
        <w:tc>
          <w:tcPr>
            <w:tcW w:type="dxa" w:w="1037"/>
          </w:tcPr>
          <w:p>
            <w:pPr>
              <w:spacing w:after="0"/>
              <w:jc w:val="left"/>
            </w:pPr>
            <w:r>
              <w:rPr>
                <w:sz w:val="16"/>
              </w:rPr>
              <w:t>2004-06-27</w:t>
            </w:r>
          </w:p>
        </w:tc>
        <w:tc>
          <w:tcPr>
            <w:tcW w:type="dxa" w:w="1037"/>
          </w:tcPr>
          <w:p>
            <w:pPr>
              <w:spacing w:after="0"/>
              <w:jc w:val="left"/>
            </w:pPr>
            <w:r>
              <w:rPr>
                <w:sz w:val="16"/>
              </w:rPr>
              <w:t>DR-1532-MP</w:t>
            </w:r>
          </w:p>
        </w:tc>
        <w:tc>
          <w:tcPr>
            <w:tcW w:type="dxa" w:w="1366"/>
          </w:tcPr>
          <w:p>
            <w:pPr>
              <w:spacing w:after="0"/>
              <w:jc w:val="left"/>
            </w:pPr>
            <w:r>
              <w:rPr>
                <w:sz w:val="16"/>
              </w:rPr>
              <w:t>Major disaster</w:t>
            </w:r>
          </w:p>
        </w:tc>
        <w:tc>
          <w:tcPr>
            <w:tcW w:type="dxa" w:w="2550"/>
          </w:tcPr>
          <w:p>
            <w:pPr>
              <w:spacing w:after="0"/>
              <w:jc w:val="left"/>
            </w:pPr>
            <w:r>
              <w:rPr>
                <w:sz w:val="16"/>
              </w:rPr>
              <w:t>FLOODING, HIGH SURF, HIGH WINDS, AND WIND-DRIVEN RAIN ASSOCIATED W TYPH TINGTING</w:t>
            </w:r>
          </w:p>
        </w:tc>
        <w:tc>
          <w:tcPr>
            <w:tcW w:type="dxa" w:w="1215"/>
          </w:tcPr>
          <w:p>
            <w:pPr>
              <w:spacing w:after="0"/>
              <w:jc w:val="left"/>
            </w:pPr>
            <w:r>
              <w:rPr>
                <w:sz w:val="16"/>
              </w:rPr>
              <w:t>Hurricane</w:t>
            </w:r>
          </w:p>
        </w:tc>
        <w:tc>
          <w:tcPr>
            <w:tcW w:type="dxa" w:w="2415"/>
          </w:tcPr>
          <w:p>
            <w:pPr>
              <w:spacing w:after="0"/>
              <w:jc w:val="right"/>
            </w:pPr>
            <w:r>
              <w:rPr>
                <w:sz w:val="16"/>
              </w:rPr>
              <w:t>$165,492.33</w:t>
            </w:r>
          </w:p>
        </w:tc>
        <w:tc>
          <w:tcPr>
            <w:tcW w:type="dxa" w:w="2563"/>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2002-12-11</w:t>
            </w:r>
          </w:p>
        </w:tc>
        <w:tc>
          <w:tcPr>
            <w:tcW w:type="dxa" w:w="1037"/>
          </w:tcPr>
          <w:p>
            <w:pPr>
              <w:spacing w:after="0"/>
              <w:jc w:val="left"/>
            </w:pPr>
            <w:r>
              <w:rPr>
                <w:sz w:val="16"/>
              </w:rPr>
              <w:t>2002-12-08</w:t>
            </w:r>
          </w:p>
        </w:tc>
        <w:tc>
          <w:tcPr>
            <w:tcW w:type="dxa" w:w="1037"/>
          </w:tcPr>
          <w:p>
            <w:pPr>
              <w:spacing w:after="0"/>
              <w:jc w:val="left"/>
            </w:pPr>
            <w:r>
              <w:rPr>
                <w:sz w:val="16"/>
              </w:rPr>
              <w:t>DR-1447-MP</w:t>
            </w:r>
          </w:p>
        </w:tc>
        <w:tc>
          <w:tcPr>
            <w:tcW w:type="dxa" w:w="1366"/>
          </w:tcPr>
          <w:p>
            <w:pPr>
              <w:spacing w:after="0"/>
              <w:jc w:val="left"/>
            </w:pPr>
            <w:r>
              <w:rPr>
                <w:sz w:val="16"/>
              </w:rPr>
              <w:t>Major disaster</w:t>
            </w:r>
          </w:p>
        </w:tc>
        <w:tc>
          <w:tcPr>
            <w:tcW w:type="dxa" w:w="2550"/>
          </w:tcPr>
          <w:p>
            <w:pPr>
              <w:spacing w:after="0"/>
              <w:jc w:val="left"/>
            </w:pPr>
            <w:r>
              <w:rPr>
                <w:sz w:val="16"/>
              </w:rPr>
              <w:t>SUPER TYPHOON PONGSONA</w:t>
            </w:r>
          </w:p>
        </w:tc>
        <w:tc>
          <w:tcPr>
            <w:tcW w:type="dxa" w:w="1215"/>
          </w:tcPr>
          <w:p>
            <w:pPr>
              <w:spacing w:after="0"/>
              <w:jc w:val="left"/>
            </w:pPr>
            <w:r>
              <w:rPr>
                <w:sz w:val="16"/>
              </w:rPr>
              <w:t>Hurricane</w:t>
            </w:r>
          </w:p>
        </w:tc>
        <w:tc>
          <w:tcPr>
            <w:tcW w:type="dxa" w:w="2415"/>
          </w:tcPr>
          <w:p>
            <w:pPr>
              <w:spacing w:after="0"/>
              <w:jc w:val="right"/>
            </w:pPr>
            <w:r>
              <w:rPr>
                <w:sz w:val="16"/>
              </w:rPr>
              <w:t>$271,173.29</w:t>
            </w:r>
          </w:p>
        </w:tc>
        <w:tc>
          <w:tcPr>
            <w:tcW w:type="dxa" w:w="2563"/>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1997-12-08</w:t>
            </w:r>
          </w:p>
        </w:tc>
        <w:tc>
          <w:tcPr>
            <w:tcW w:type="dxa" w:w="1037"/>
          </w:tcPr>
          <w:p>
            <w:pPr>
              <w:spacing w:after="0"/>
              <w:jc w:val="left"/>
            </w:pPr>
            <w:r>
              <w:rPr>
                <w:sz w:val="16"/>
              </w:rPr>
              <w:t>1997-11-02</w:t>
            </w:r>
          </w:p>
        </w:tc>
        <w:tc>
          <w:tcPr>
            <w:tcW w:type="dxa" w:w="1037"/>
          </w:tcPr>
          <w:p>
            <w:pPr>
              <w:spacing w:after="0"/>
              <w:jc w:val="left"/>
            </w:pPr>
            <w:r>
              <w:rPr>
                <w:sz w:val="16"/>
              </w:rPr>
              <w:t>DR-1192-MP</w:t>
            </w:r>
          </w:p>
        </w:tc>
        <w:tc>
          <w:tcPr>
            <w:tcW w:type="dxa" w:w="1366"/>
          </w:tcPr>
          <w:p>
            <w:pPr>
              <w:spacing w:after="0"/>
              <w:jc w:val="left"/>
            </w:pPr>
            <w:r>
              <w:rPr>
                <w:sz w:val="16"/>
              </w:rPr>
              <w:t>Major disaster</w:t>
            </w:r>
          </w:p>
        </w:tc>
        <w:tc>
          <w:tcPr>
            <w:tcW w:type="dxa" w:w="2550"/>
          </w:tcPr>
          <w:p>
            <w:pPr>
              <w:spacing w:after="0"/>
              <w:jc w:val="left"/>
            </w:pPr>
            <w:r>
              <w:rPr>
                <w:sz w:val="16"/>
              </w:rPr>
              <w:t>SUPER TYPHOON KEITH</w:t>
            </w:r>
          </w:p>
        </w:tc>
        <w:tc>
          <w:tcPr>
            <w:tcW w:type="dxa" w:w="1215"/>
          </w:tcPr>
          <w:p>
            <w:pPr>
              <w:spacing w:after="0"/>
              <w:jc w:val="left"/>
            </w:pPr>
            <w:r>
              <w:rPr>
                <w:sz w:val="16"/>
              </w:rPr>
              <w:t>Hurricane</w:t>
            </w:r>
          </w:p>
        </w:tc>
        <w:tc>
          <w:tcPr>
            <w:tcW w:type="dxa" w:w="2415"/>
          </w:tcPr>
          <w:p>
            <w:pPr>
              <w:spacing w:after="0"/>
              <w:jc w:val="right"/>
            </w:pPr>
            <w:r>
              <w:rPr>
                <w:sz w:val="16"/>
              </w:rPr>
              <w:t>none found</w:t>
            </w:r>
          </w:p>
        </w:tc>
        <w:tc>
          <w:tcPr>
            <w:tcW w:type="dxa" w:w="2563"/>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1990-02-05</w:t>
            </w:r>
          </w:p>
        </w:tc>
        <w:tc>
          <w:tcPr>
            <w:tcW w:type="dxa" w:w="1037"/>
          </w:tcPr>
          <w:p>
            <w:pPr>
              <w:spacing w:after="0"/>
              <w:jc w:val="left"/>
            </w:pPr>
            <w:r>
              <w:rPr>
                <w:sz w:val="16"/>
              </w:rPr>
              <w:t>1990-01-15</w:t>
            </w:r>
          </w:p>
        </w:tc>
        <w:tc>
          <w:tcPr>
            <w:tcW w:type="dxa" w:w="1037"/>
          </w:tcPr>
          <w:p>
            <w:pPr>
              <w:spacing w:after="0"/>
              <w:jc w:val="left"/>
            </w:pPr>
            <w:r>
              <w:rPr>
                <w:sz w:val="16"/>
              </w:rPr>
              <w:t>DR-854-MP</w:t>
            </w:r>
          </w:p>
        </w:tc>
        <w:tc>
          <w:tcPr>
            <w:tcW w:type="dxa" w:w="1366"/>
          </w:tcPr>
          <w:p>
            <w:pPr>
              <w:spacing w:after="0"/>
              <w:jc w:val="left"/>
            </w:pPr>
            <w:r>
              <w:rPr>
                <w:sz w:val="16"/>
              </w:rPr>
              <w:t>Major disaster</w:t>
            </w:r>
          </w:p>
        </w:tc>
        <w:tc>
          <w:tcPr>
            <w:tcW w:type="dxa" w:w="2550"/>
          </w:tcPr>
          <w:p>
            <w:pPr>
              <w:spacing w:after="0"/>
              <w:jc w:val="left"/>
            </w:pPr>
            <w:r>
              <w:rPr>
                <w:sz w:val="16"/>
              </w:rPr>
              <w:t>TYPHOON KORYN</w:t>
            </w:r>
          </w:p>
        </w:tc>
        <w:tc>
          <w:tcPr>
            <w:tcW w:type="dxa" w:w="1215"/>
          </w:tcPr>
          <w:p>
            <w:pPr>
              <w:spacing w:after="0"/>
              <w:jc w:val="left"/>
            </w:pPr>
            <w:r>
              <w:rPr>
                <w:sz w:val="16"/>
              </w:rPr>
              <w:t>Hurricane</w:t>
            </w:r>
          </w:p>
        </w:tc>
        <w:tc>
          <w:tcPr>
            <w:tcW w:type="dxa" w:w="2415"/>
          </w:tcPr>
          <w:p>
            <w:pPr>
              <w:spacing w:after="0"/>
              <w:jc w:val="right"/>
            </w:pPr>
            <w:r>
              <w:rPr>
                <w:sz w:val="16"/>
              </w:rPr>
              <w:t>none found</w:t>
            </w:r>
          </w:p>
        </w:tc>
        <w:tc>
          <w:tcPr>
            <w:tcW w:type="dxa" w:w="2563"/>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1987-11-03</w:t>
            </w:r>
          </w:p>
        </w:tc>
        <w:tc>
          <w:tcPr>
            <w:tcW w:type="dxa" w:w="1037"/>
          </w:tcPr>
          <w:p>
            <w:pPr>
              <w:spacing w:after="0"/>
              <w:jc w:val="left"/>
            </w:pPr>
            <w:r>
              <w:rPr>
                <w:sz w:val="16"/>
              </w:rPr>
              <w:t>1987-10-18</w:t>
            </w:r>
          </w:p>
        </w:tc>
        <w:tc>
          <w:tcPr>
            <w:tcW w:type="dxa" w:w="1037"/>
          </w:tcPr>
          <w:p>
            <w:pPr>
              <w:spacing w:after="0"/>
              <w:jc w:val="left"/>
            </w:pPr>
            <w:r>
              <w:rPr>
                <w:sz w:val="16"/>
              </w:rPr>
              <w:t>DR-800-MP</w:t>
            </w:r>
          </w:p>
        </w:tc>
        <w:tc>
          <w:tcPr>
            <w:tcW w:type="dxa" w:w="1366"/>
          </w:tcPr>
          <w:p>
            <w:pPr>
              <w:spacing w:after="0"/>
              <w:jc w:val="left"/>
            </w:pPr>
            <w:r>
              <w:rPr>
                <w:sz w:val="16"/>
              </w:rPr>
              <w:t>Major disaster</w:t>
            </w:r>
          </w:p>
        </w:tc>
        <w:tc>
          <w:tcPr>
            <w:tcW w:type="dxa" w:w="2550"/>
          </w:tcPr>
          <w:p>
            <w:pPr>
              <w:spacing w:after="0"/>
              <w:jc w:val="left"/>
            </w:pPr>
            <w:r>
              <w:rPr>
                <w:sz w:val="16"/>
              </w:rPr>
              <w:t>TYPHOON LYNN</w:t>
            </w:r>
          </w:p>
        </w:tc>
        <w:tc>
          <w:tcPr>
            <w:tcW w:type="dxa" w:w="1215"/>
          </w:tcPr>
          <w:p>
            <w:pPr>
              <w:spacing w:after="0"/>
              <w:jc w:val="left"/>
            </w:pPr>
            <w:r>
              <w:rPr>
                <w:sz w:val="16"/>
              </w:rPr>
              <w:t>Hurricane</w:t>
            </w:r>
          </w:p>
        </w:tc>
        <w:tc>
          <w:tcPr>
            <w:tcW w:type="dxa" w:w="2415"/>
          </w:tcPr>
          <w:p>
            <w:pPr>
              <w:spacing w:after="0"/>
              <w:jc w:val="right"/>
            </w:pPr>
            <w:r>
              <w:rPr>
                <w:sz w:val="16"/>
              </w:rPr>
              <w:t>none found</w:t>
            </w:r>
          </w:p>
        </w:tc>
        <w:tc>
          <w:tcPr>
            <w:tcW w:type="dxa" w:w="2563"/>
          </w:tcPr>
          <w:p>
            <w:pPr>
              <w:spacing w:after="0"/>
              <w:jc w:val="left"/>
            </w:pPr>
          </w:p>
        </w:tc>
        <w:tc>
          <w:tcPr>
            <w:tcW w:type="dxa" w:w="892"/>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Public Assistance filed under this county for declarations that do not list it: 1 row, $236,610.06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1 row, $236,610.06"/>
        <w:tblDescription w:val="Hazard Plain table b1d_pa_other"/>
      </w:tblPr>
      <w:tblGrid>
        <w:gridCol w:w="2127"/>
        <w:gridCol w:w="2127"/>
        <w:gridCol w:w="3225"/>
        <w:gridCol w:w="4324"/>
        <w:gridCol w:w="2310"/>
      </w:tblGrid>
      <w:tr>
        <w:trPr>
          <w:cantSplit/>
          <w:tblHeader/>
        </w:trPr>
        <w:tc>
          <w:tcPr>
            <w:tcW w:type="dxa" w:w="2127"/>
            <w:shd w:val="clear" w:color="auto" w:fill="E8E8E8"/>
          </w:tcPr>
          <w:p>
            <w:pPr>
              <w:spacing w:after="0"/>
              <w:jc w:val="left"/>
            </w:pPr>
            <w:r>
              <w:rPr>
                <w:b/>
                <w:sz w:val="16"/>
              </w:rPr>
              <w:t>FEMA number</w:t>
            </w:r>
          </w:p>
        </w:tc>
        <w:tc>
          <w:tcPr>
            <w:tcW w:type="dxa" w:w="2127"/>
            <w:shd w:val="clear" w:color="auto" w:fill="E8E8E8"/>
          </w:tcPr>
          <w:p>
            <w:pPr>
              <w:spacing w:after="0"/>
              <w:jc w:val="left"/>
            </w:pPr>
            <w:r>
              <w:rPr>
                <w:b/>
                <w:sz w:val="16"/>
              </w:rPr>
              <w:t>Declared</w:t>
            </w:r>
          </w:p>
        </w:tc>
        <w:tc>
          <w:tcPr>
            <w:tcW w:type="dxa" w:w="3225"/>
            <w:shd w:val="clear" w:color="auto" w:fill="E8E8E8"/>
          </w:tcPr>
          <w:p>
            <w:pPr>
              <w:spacing w:after="0"/>
              <w:jc w:val="left"/>
            </w:pPr>
            <w:r>
              <w:rPr>
                <w:b/>
                <w:sz w:val="16"/>
              </w:rPr>
              <w:t>Title</w:t>
            </w:r>
          </w:p>
        </w:tc>
        <w:tc>
          <w:tcPr>
            <w:tcW w:type="dxa" w:w="4324"/>
            <w:shd w:val="clear" w:color="auto" w:fill="E8E8E8"/>
          </w:tcPr>
          <w:p>
            <w:pPr>
              <w:spacing w:after="0"/>
              <w:jc w:val="left"/>
            </w:pPr>
            <w:r>
              <w:rPr>
                <w:b/>
                <w:sz w:val="16"/>
              </w:rPr>
              <w:t>Applicant</w:t>
            </w:r>
          </w:p>
        </w:tc>
        <w:tc>
          <w:tcPr>
            <w:tcW w:type="dxa" w:w="2310"/>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2127"/>
          </w:tcPr>
          <w:p>
            <w:pPr>
              <w:spacing w:after="0"/>
              <w:jc w:val="left"/>
            </w:pPr>
            <w:r>
              <w:rPr>
                <w:sz w:val="16"/>
              </w:rPr>
              <w:t>DR-1430-MP</w:t>
            </w:r>
          </w:p>
        </w:tc>
        <w:tc>
          <w:tcPr>
            <w:tcW w:type="dxa" w:w="2127"/>
          </w:tcPr>
          <w:p>
            <w:pPr>
              <w:spacing w:after="0"/>
              <w:jc w:val="left"/>
            </w:pPr>
            <w:r>
              <w:rPr>
                <w:sz w:val="16"/>
              </w:rPr>
              <w:t>2002-08-06</w:t>
            </w:r>
          </w:p>
        </w:tc>
        <w:tc>
          <w:tcPr>
            <w:tcW w:type="dxa" w:w="3225"/>
          </w:tcPr>
          <w:p>
            <w:pPr>
              <w:spacing w:after="0"/>
              <w:jc w:val="left"/>
            </w:pPr>
            <w:r>
              <w:rPr>
                <w:sz w:val="16"/>
              </w:rPr>
              <w:t>TYPHOON CHATA'AN</w:t>
            </w:r>
          </w:p>
        </w:tc>
        <w:tc>
          <w:tcPr>
            <w:tcW w:type="dxa" w:w="4324"/>
          </w:tcPr>
          <w:p>
            <w:pPr>
              <w:spacing w:after="0"/>
              <w:jc w:val="left"/>
            </w:pPr>
            <w:r>
              <w:rPr>
                <w:sz w:val="16"/>
              </w:rPr>
              <w:t>Office of the Governor</w:t>
            </w:r>
          </w:p>
        </w:tc>
        <w:tc>
          <w:tcPr>
            <w:tcW w:type="dxa" w:w="2310"/>
          </w:tcPr>
          <w:p>
            <w:pPr>
              <w:spacing w:after="0"/>
              <w:jc w:val="right"/>
            </w:pPr>
            <w:r>
              <w:rPr>
                <w:sz w:val="16"/>
              </w:rPr>
              <w:t>$236,610.06</w:t>
            </w:r>
          </w:p>
        </w:tc>
      </w:tr>
    </w:tbl>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973"/>
        <w:gridCol w:w="997"/>
        <w:gridCol w:w="890"/>
        <w:gridCol w:w="743"/>
        <w:gridCol w:w="1021"/>
        <w:gridCol w:w="1099"/>
        <w:gridCol w:w="1363"/>
        <w:gridCol w:w="5990"/>
      </w:tblGrid>
      <w:tr>
        <w:trPr>
          <w:cantSplit/>
          <w:tblHeader/>
        </w:trPr>
        <w:tc>
          <w:tcPr>
            <w:tcW w:type="dxa" w:w="1037"/>
            <w:shd w:val="clear" w:color="auto" w:fill="E8E8E8"/>
          </w:tcPr>
          <w:p>
            <w:pPr>
              <w:spacing w:after="0"/>
              <w:jc w:val="left"/>
            </w:pPr>
            <w:r>
              <w:rPr>
                <w:b/>
                <w:sz w:val="16"/>
              </w:rPr>
              <w:t>Hazard</w:t>
            </w:r>
          </w:p>
        </w:tc>
        <w:tc>
          <w:tcPr>
            <w:tcW w:type="dxa" w:w="973"/>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997"/>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890"/>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743"/>
            <w:shd w:val="clear" w:color="auto" w:fill="E8E8E8"/>
          </w:tcPr>
          <w:p>
            <w:pPr>
              <w:spacing w:after="0"/>
              <w:jc w:val="right"/>
            </w:pPr>
            <w:r>
              <w:rPr>
                <w:b/>
                <w:sz w:val="16"/>
              </w:rPr>
              <w:t>Last 5 years</w:t>
            </w:r>
          </w:p>
          <w:p>
            <w:pPr>
              <w:spacing w:after="0"/>
              <w:jc w:val="right"/>
            </w:pPr>
            <w:r>
              <w:rPr>
                <w:i/>
                <w:color w:val="555555"/>
                <w:sz w:val="14"/>
              </w:rPr>
              <w:t>records</w:t>
            </w:r>
          </w:p>
        </w:tc>
        <w:tc>
          <w:tcPr>
            <w:tcW w:type="dxa" w:w="1021"/>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099"/>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1363"/>
            <w:shd w:val="clear" w:color="auto" w:fill="E8E8E8"/>
          </w:tcPr>
          <w:p>
            <w:pPr>
              <w:spacing w:after="0"/>
              <w:jc w:val="left"/>
            </w:pPr>
            <w:r>
              <w:rPr>
                <w:b/>
                <w:sz w:val="16"/>
              </w:rPr>
              <w:t>Period</w:t>
            </w:r>
          </w:p>
        </w:tc>
        <w:tc>
          <w:tcPr>
            <w:tcW w:type="dxa" w:w="5990"/>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973"/>
          </w:tcPr>
          <w:p>
            <w:pPr>
              <w:spacing w:after="0"/>
              <w:jc w:val="right"/>
            </w:pPr>
            <w:r>
              <w:rPr>
                <w:sz w:val="16"/>
              </w:rPr>
              <w:t>0</w:t>
            </w:r>
          </w:p>
        </w:tc>
        <w:tc>
          <w:tcPr>
            <w:tcW w:type="dxa" w:w="997"/>
          </w:tcPr>
          <w:p>
            <w:pPr>
              <w:spacing w:after="0"/>
              <w:jc w:val="right"/>
            </w:pPr>
            <w:r>
              <w:rPr>
                <w:sz w:val="16"/>
              </w:rPr>
              <w:t>0</w:t>
            </w:r>
          </w:p>
        </w:tc>
        <w:tc>
          <w:tcPr>
            <w:tcW w:type="dxa" w:w="890"/>
          </w:tcPr>
          <w:p>
            <w:pPr>
              <w:spacing w:after="0"/>
              <w:jc w:val="right"/>
            </w:pPr>
            <w:r>
              <w:rPr>
                <w:sz w:val="16"/>
              </w:rPr>
              <w:t>0</w:t>
            </w:r>
          </w:p>
        </w:tc>
        <w:tc>
          <w:tcPr>
            <w:tcW w:type="dxa" w:w="743"/>
          </w:tcPr>
          <w:p>
            <w:pPr>
              <w:spacing w:after="0"/>
              <w:jc w:val="right"/>
            </w:pPr>
            <w:r>
              <w:rPr>
                <w:sz w:val="16"/>
              </w:rPr>
              <w:t>0</w:t>
            </w:r>
          </w:p>
        </w:tc>
        <w:tc>
          <w:tcPr>
            <w:tcW w:type="dxa" w:w="1021"/>
          </w:tcPr>
          <w:p>
            <w:pPr>
              <w:spacing w:after="0"/>
              <w:jc w:val="right"/>
            </w:pPr>
            <w:r>
              <w:rPr>
                <w:sz w:val="16"/>
              </w:rPr>
              <w:t>0</w:t>
            </w:r>
          </w:p>
        </w:tc>
        <w:tc>
          <w:tcPr>
            <w:tcW w:type="dxa" w:w="1099"/>
          </w:tcPr>
          <w:p>
            <w:pPr>
              <w:spacing w:after="0"/>
              <w:jc w:val="right"/>
            </w:pPr>
            <w:r>
              <w:rPr>
                <w:sz w:val="16"/>
              </w:rPr>
              <w:t>0</w:t>
            </w:r>
          </w:p>
        </w:tc>
        <w:tc>
          <w:tcPr>
            <w:tcW w:type="dxa" w:w="1363"/>
          </w:tcPr>
          <w:p>
            <w:pPr>
              <w:spacing w:after="0"/>
              <w:jc w:val="left"/>
            </w:pPr>
            <w:r>
              <w:rPr>
                <w:sz w:val="16"/>
              </w:rPr>
              <w:t>1996 to 2026-06-30</w:t>
            </w:r>
          </w:p>
        </w:tc>
        <w:tc>
          <w:tcPr>
            <w:tcW w:type="dxa" w:w="5990"/>
          </w:tcPr>
          <w:p>
            <w:pPr>
              <w:spacing w:after="0"/>
              <w:jc w:val="left"/>
            </w:pPr>
            <w:r>
              <w:rPr>
                <w:sz w:val="16"/>
              </w:rPr>
              <w:t>No recorded events, 1996 to 2026-06-30, NOAA NCEI Storm Events. Storm Events files some records for the whole legacy area "NORTHERN MARIANAS" (for example Super Typhoon Yutu, 2018-10-24, whose eye crossed Tinian); those records are assigned to the Northern Islands Municipality, which has no page here, so they are counted on no page, and a zero does not show that no events occurred.</w:t>
            </w:r>
          </w:p>
        </w:tc>
      </w:tr>
      <w:tr>
        <w:trPr>
          <w:cantSplit/>
        </w:trPr>
        <w:tc>
          <w:tcPr>
            <w:tcW w:type="dxa" w:w="1037"/>
          </w:tcPr>
          <w:p>
            <w:pPr>
              <w:spacing w:after="0"/>
              <w:jc w:val="left"/>
            </w:pPr>
            <w:r>
              <w:rPr>
                <w:sz w:val="16"/>
              </w:rPr>
              <w:t>Coastal Flooding</w:t>
            </w:r>
          </w:p>
        </w:tc>
        <w:tc>
          <w:tcPr>
            <w:tcW w:type="dxa" w:w="973"/>
          </w:tcPr>
          <w:p>
            <w:pPr>
              <w:spacing w:after="0"/>
              <w:jc w:val="right"/>
            </w:pPr>
            <w:r>
              <w:rPr>
                <w:sz w:val="16"/>
              </w:rPr>
              <w:t>1</w:t>
            </w:r>
          </w:p>
        </w:tc>
        <w:tc>
          <w:tcPr>
            <w:tcW w:type="dxa" w:w="997"/>
          </w:tcPr>
          <w:p>
            <w:pPr>
              <w:spacing w:after="0"/>
              <w:jc w:val="right"/>
            </w:pPr>
            <w:r>
              <w:rPr>
                <w:sz w:val="16"/>
              </w:rPr>
              <w:t>1</w:t>
            </w:r>
          </w:p>
        </w:tc>
        <w:tc>
          <w:tcPr>
            <w:tcW w:type="dxa" w:w="890"/>
          </w:tcPr>
          <w:p>
            <w:pPr>
              <w:spacing w:after="0"/>
              <w:jc w:val="right"/>
            </w:pPr>
            <w:r>
              <w:rPr>
                <w:sz w:val="16"/>
              </w:rPr>
              <w:t>0</w:t>
            </w:r>
          </w:p>
        </w:tc>
        <w:tc>
          <w:tcPr>
            <w:tcW w:type="dxa" w:w="743"/>
          </w:tcPr>
          <w:p>
            <w:pPr>
              <w:spacing w:after="0"/>
              <w:jc w:val="right"/>
            </w:pPr>
            <w:r>
              <w:rPr>
                <w:sz w:val="16"/>
              </w:rPr>
              <w:t>1</w:t>
            </w:r>
          </w:p>
        </w:tc>
        <w:tc>
          <w:tcPr>
            <w:tcW w:type="dxa" w:w="1021"/>
          </w:tcPr>
          <w:p>
            <w:pPr>
              <w:spacing w:after="0"/>
              <w:jc w:val="right"/>
            </w:pPr>
            <w:r>
              <w:rPr>
                <w:sz w:val="16"/>
              </w:rPr>
              <w:t>0</w:t>
            </w:r>
          </w:p>
        </w:tc>
        <w:tc>
          <w:tcPr>
            <w:tcW w:type="dxa" w:w="1099"/>
          </w:tcPr>
          <w:p>
            <w:pPr>
              <w:spacing w:after="0"/>
              <w:jc w:val="right"/>
            </w:pPr>
            <w:r>
              <w:rPr>
                <w:sz w:val="16"/>
              </w:rPr>
              <w:t>0</w:t>
            </w:r>
          </w:p>
        </w:tc>
        <w:tc>
          <w:tcPr>
            <w:tcW w:type="dxa" w:w="1363"/>
          </w:tcPr>
          <w:p>
            <w:pPr>
              <w:spacing w:after="0"/>
              <w:jc w:val="left"/>
            </w:pPr>
            <w:r>
              <w:rPr>
                <w:sz w:val="16"/>
              </w:rPr>
              <w:t>1996 to 2026-06-30</w:t>
            </w:r>
          </w:p>
        </w:tc>
        <w:tc>
          <w:tcPr>
            <w:tcW w:type="dxa" w:w="5990"/>
          </w:tcPr>
          <w:p>
            <w:pPr>
              <w:spacing w:after="0"/>
              <w:jc w:val="left"/>
            </w:pPr>
          </w:p>
        </w:tc>
      </w:tr>
      <w:tr>
        <w:trPr>
          <w:cantSplit/>
        </w:trPr>
        <w:tc>
          <w:tcPr>
            <w:tcW w:type="dxa" w:w="1037"/>
          </w:tcPr>
          <w:p>
            <w:pPr>
              <w:spacing w:after="0"/>
              <w:jc w:val="left"/>
            </w:pPr>
            <w:r>
              <w:rPr>
                <w:sz w:val="16"/>
              </w:rPr>
              <w:t>Cold Wave</w:t>
            </w:r>
          </w:p>
        </w:tc>
        <w:tc>
          <w:tcPr>
            <w:tcW w:type="dxa" w:w="973"/>
          </w:tcPr>
          <w:p>
            <w:pPr>
              <w:spacing w:after="0"/>
              <w:jc w:val="right"/>
            </w:pPr>
            <w:r>
              <w:rPr>
                <w:sz w:val="16"/>
              </w:rPr>
              <w:t>0</w:t>
            </w:r>
          </w:p>
        </w:tc>
        <w:tc>
          <w:tcPr>
            <w:tcW w:type="dxa" w:w="997"/>
          </w:tcPr>
          <w:p>
            <w:pPr>
              <w:spacing w:after="0"/>
              <w:jc w:val="right"/>
            </w:pPr>
            <w:r>
              <w:rPr>
                <w:sz w:val="16"/>
              </w:rPr>
              <w:t>0</w:t>
            </w:r>
          </w:p>
        </w:tc>
        <w:tc>
          <w:tcPr>
            <w:tcW w:type="dxa" w:w="890"/>
          </w:tcPr>
          <w:p>
            <w:pPr>
              <w:spacing w:after="0"/>
              <w:jc w:val="right"/>
            </w:pPr>
            <w:r>
              <w:rPr>
                <w:sz w:val="16"/>
              </w:rPr>
              <w:t>0</w:t>
            </w:r>
          </w:p>
        </w:tc>
        <w:tc>
          <w:tcPr>
            <w:tcW w:type="dxa" w:w="743"/>
          </w:tcPr>
          <w:p>
            <w:pPr>
              <w:spacing w:after="0"/>
              <w:jc w:val="right"/>
            </w:pPr>
            <w:r>
              <w:rPr>
                <w:sz w:val="16"/>
              </w:rPr>
              <w:t>0</w:t>
            </w:r>
          </w:p>
        </w:tc>
        <w:tc>
          <w:tcPr>
            <w:tcW w:type="dxa" w:w="1021"/>
          </w:tcPr>
          <w:p>
            <w:pPr>
              <w:spacing w:after="0"/>
              <w:jc w:val="right"/>
            </w:pPr>
            <w:r>
              <w:rPr>
                <w:sz w:val="16"/>
              </w:rPr>
              <w:t>0</w:t>
            </w:r>
          </w:p>
        </w:tc>
        <w:tc>
          <w:tcPr>
            <w:tcW w:type="dxa" w:w="1099"/>
          </w:tcPr>
          <w:p>
            <w:pPr>
              <w:spacing w:after="0"/>
              <w:jc w:val="right"/>
            </w:pPr>
            <w:r>
              <w:rPr>
                <w:sz w:val="16"/>
              </w:rPr>
              <w:t>0</w:t>
            </w:r>
          </w:p>
        </w:tc>
        <w:tc>
          <w:tcPr>
            <w:tcW w:type="dxa" w:w="1363"/>
          </w:tcPr>
          <w:p>
            <w:pPr>
              <w:spacing w:after="0"/>
              <w:jc w:val="left"/>
            </w:pPr>
            <w:r>
              <w:rPr>
                <w:sz w:val="16"/>
              </w:rPr>
              <w:t>1996 to 2026-06-30</w:t>
            </w:r>
          </w:p>
        </w:tc>
        <w:tc>
          <w:tcPr>
            <w:tcW w:type="dxa" w:w="5990"/>
          </w:tcPr>
          <w:p>
            <w:pPr>
              <w:spacing w:after="0"/>
              <w:jc w:val="left"/>
            </w:pPr>
            <w:r>
              <w:rPr>
                <w:sz w:val="16"/>
              </w:rPr>
              <w:t>No recorded events, 1996 to 2026-06-30, NOAA NCEI Storm Events. Storm Events files some records for the whole legacy area "NORTHERN MARIANAS" (for example Super Typhoon Yutu, 2018-10-24, whose eye crossed Tinian); those records are assigned to the Northern Islands Municipality, which has no page here, so they are counted on no page, and a zero does not show that no events occurred.</w:t>
            </w:r>
          </w:p>
        </w:tc>
      </w:tr>
      <w:tr>
        <w:trPr>
          <w:cantSplit/>
        </w:trPr>
        <w:tc>
          <w:tcPr>
            <w:tcW w:type="dxa" w:w="1037"/>
          </w:tcPr>
          <w:p>
            <w:pPr>
              <w:spacing w:after="0"/>
              <w:jc w:val="left"/>
            </w:pPr>
            <w:r>
              <w:rPr>
                <w:sz w:val="16"/>
              </w:rPr>
              <w:t>Drought</w:t>
            </w:r>
          </w:p>
        </w:tc>
        <w:tc>
          <w:tcPr>
            <w:tcW w:type="dxa" w:w="973"/>
          </w:tcPr>
          <w:p>
            <w:pPr>
              <w:spacing w:after="0"/>
              <w:jc w:val="right"/>
            </w:pPr>
            <w:r>
              <w:rPr>
                <w:sz w:val="16"/>
              </w:rPr>
              <w:t>19</w:t>
            </w:r>
          </w:p>
        </w:tc>
        <w:tc>
          <w:tcPr>
            <w:tcW w:type="dxa" w:w="997"/>
          </w:tcPr>
          <w:p>
            <w:pPr>
              <w:spacing w:after="0"/>
              <w:jc w:val="right"/>
            </w:pPr>
            <w:r>
              <w:rPr>
                <w:sz w:val="16"/>
              </w:rPr>
              <w:t>7</w:t>
            </w:r>
          </w:p>
        </w:tc>
        <w:tc>
          <w:tcPr>
            <w:tcW w:type="dxa" w:w="890"/>
          </w:tcPr>
          <w:p>
            <w:pPr>
              <w:spacing w:after="0"/>
              <w:jc w:val="right"/>
            </w:pPr>
            <w:r>
              <w:rPr>
                <w:sz w:val="16"/>
              </w:rPr>
              <w:t>4</w:t>
            </w:r>
          </w:p>
        </w:tc>
        <w:tc>
          <w:tcPr>
            <w:tcW w:type="dxa" w:w="743"/>
          </w:tcPr>
          <w:p>
            <w:pPr>
              <w:spacing w:after="0"/>
              <w:jc w:val="right"/>
            </w:pPr>
            <w:r>
              <w:rPr>
                <w:sz w:val="16"/>
              </w:rPr>
              <w:t>11</w:t>
            </w:r>
          </w:p>
        </w:tc>
        <w:tc>
          <w:tcPr>
            <w:tcW w:type="dxa" w:w="1021"/>
          </w:tcPr>
          <w:p>
            <w:pPr>
              <w:spacing w:after="0"/>
              <w:jc w:val="right"/>
            </w:pPr>
            <w:r>
              <w:rPr>
                <w:sz w:val="16"/>
              </w:rPr>
              <w:t>0</w:t>
            </w:r>
          </w:p>
        </w:tc>
        <w:tc>
          <w:tcPr>
            <w:tcW w:type="dxa" w:w="1099"/>
          </w:tcPr>
          <w:p>
            <w:pPr>
              <w:spacing w:after="0"/>
              <w:jc w:val="right"/>
            </w:pPr>
            <w:r>
              <w:rPr>
                <w:sz w:val="16"/>
              </w:rPr>
              <w:t>0</w:t>
            </w:r>
          </w:p>
        </w:tc>
        <w:tc>
          <w:tcPr>
            <w:tcW w:type="dxa" w:w="1363"/>
          </w:tcPr>
          <w:p>
            <w:pPr>
              <w:spacing w:after="0"/>
              <w:jc w:val="left"/>
            </w:pPr>
            <w:r>
              <w:rPr>
                <w:sz w:val="16"/>
              </w:rPr>
              <w:t>1996 to 2026-06-30</w:t>
            </w:r>
          </w:p>
        </w:tc>
        <w:tc>
          <w:tcPr>
            <w:tcW w:type="dxa" w:w="5990"/>
          </w:tcPr>
          <w:p>
            <w:pPr>
              <w:spacing w:after="0"/>
              <w:jc w:val="left"/>
            </w:pPr>
          </w:p>
        </w:tc>
      </w:tr>
      <w:tr>
        <w:trPr>
          <w:cantSplit/>
        </w:trPr>
        <w:tc>
          <w:tcPr>
            <w:tcW w:type="dxa" w:w="1037"/>
          </w:tcPr>
          <w:p>
            <w:pPr>
              <w:spacing w:after="0"/>
              <w:jc w:val="left"/>
            </w:pPr>
            <w:r>
              <w:rPr>
                <w:sz w:val="16"/>
              </w:rPr>
              <w:t>Earthquake</w:t>
            </w:r>
          </w:p>
        </w:tc>
        <w:tc>
          <w:tcPr>
            <w:tcW w:type="dxa" w:w="973"/>
          </w:tcPr>
          <w:p>
            <w:pPr>
              <w:spacing w:after="0"/>
              <w:jc w:val="right"/>
            </w:pPr>
            <w:r>
              <w:rPr>
                <w:sz w:val="16"/>
              </w:rPr>
              <w:t>0</w:t>
            </w:r>
          </w:p>
        </w:tc>
        <w:tc>
          <w:tcPr>
            <w:tcW w:type="dxa" w:w="997"/>
          </w:tcPr>
          <w:p>
            <w:pPr>
              <w:spacing w:after="0"/>
              <w:jc w:val="right"/>
            </w:pPr>
            <w:r>
              <w:rPr>
                <w:sz w:val="16"/>
              </w:rPr>
              <w:t>0</w:t>
            </w:r>
          </w:p>
        </w:tc>
        <w:tc>
          <w:tcPr>
            <w:tcW w:type="dxa" w:w="890"/>
          </w:tcPr>
          <w:p>
            <w:pPr>
              <w:spacing w:after="0"/>
              <w:jc w:val="right"/>
            </w:pPr>
            <w:r>
              <w:rPr>
                <w:sz w:val="16"/>
              </w:rPr>
              <w:t>0</w:t>
            </w:r>
          </w:p>
        </w:tc>
        <w:tc>
          <w:tcPr>
            <w:tcW w:type="dxa" w:w="743"/>
          </w:tcPr>
          <w:p>
            <w:pPr>
              <w:spacing w:after="0"/>
              <w:jc w:val="right"/>
            </w:pPr>
            <w:r>
              <w:rPr>
                <w:sz w:val="16"/>
              </w:rPr>
              <w:t>0</w:t>
            </w:r>
          </w:p>
        </w:tc>
        <w:tc>
          <w:tcPr>
            <w:tcW w:type="dxa" w:w="1021"/>
          </w:tcPr>
          <w:p>
            <w:pPr>
              <w:spacing w:after="0"/>
              <w:jc w:val="right"/>
            </w:pPr>
            <w:r>
              <w:rPr>
                <w:sz w:val="16"/>
              </w:rPr>
              <w:t>0</w:t>
            </w:r>
          </w:p>
        </w:tc>
        <w:tc>
          <w:tcPr>
            <w:tcW w:type="dxa" w:w="1099"/>
          </w:tcPr>
          <w:p>
            <w:pPr>
              <w:spacing w:after="0"/>
              <w:jc w:val="right"/>
            </w:pPr>
            <w:r>
              <w:rPr>
                <w:sz w:val="16"/>
              </w:rPr>
              <w:t>0</w:t>
            </w:r>
          </w:p>
        </w:tc>
        <w:tc>
          <w:tcPr>
            <w:tcW w:type="dxa" w:w="1363"/>
          </w:tcPr>
          <w:p>
            <w:pPr>
              <w:spacing w:after="0"/>
              <w:jc w:val="left"/>
            </w:pPr>
          </w:p>
        </w:tc>
        <w:tc>
          <w:tcPr>
            <w:tcW w:type="dxa" w:w="5990"/>
          </w:tcPr>
          <w:p>
            <w:pPr>
              <w:spacing w:after="0"/>
              <w:jc w:val="left"/>
            </w:pPr>
            <w:r>
              <w:rPr>
                <w:sz w:val="16"/>
              </w:rPr>
              <w:t>No Storm Events record; local data required (e.g., USGS).. Storm Events files some records for the whole legacy area "NORTHERN MARIANAS" (for example Super Typhoon Yutu, 2018-10-24, whose eye crossed Tinian); those records are assigned to the Northern Islands Municipality, which has no page here, so they are counted on no page, and a zero does not show that no events occurred.</w:t>
            </w:r>
          </w:p>
        </w:tc>
      </w:tr>
      <w:tr>
        <w:trPr>
          <w:cantSplit/>
        </w:trPr>
        <w:tc>
          <w:tcPr>
            <w:tcW w:type="dxa" w:w="1037"/>
          </w:tcPr>
          <w:p>
            <w:pPr>
              <w:spacing w:after="0"/>
              <w:jc w:val="left"/>
            </w:pPr>
            <w:r>
              <w:rPr>
                <w:sz w:val="16"/>
              </w:rPr>
              <w:t>Hail</w:t>
            </w:r>
          </w:p>
        </w:tc>
        <w:tc>
          <w:tcPr>
            <w:tcW w:type="dxa" w:w="973"/>
          </w:tcPr>
          <w:p>
            <w:pPr>
              <w:spacing w:after="0"/>
              <w:jc w:val="right"/>
            </w:pPr>
            <w:r>
              <w:rPr>
                <w:sz w:val="16"/>
              </w:rPr>
              <w:t>0</w:t>
            </w:r>
          </w:p>
        </w:tc>
        <w:tc>
          <w:tcPr>
            <w:tcW w:type="dxa" w:w="997"/>
          </w:tcPr>
          <w:p>
            <w:pPr>
              <w:spacing w:after="0"/>
              <w:jc w:val="right"/>
            </w:pPr>
            <w:r>
              <w:rPr>
                <w:sz w:val="16"/>
              </w:rPr>
              <w:t>0</w:t>
            </w:r>
          </w:p>
        </w:tc>
        <w:tc>
          <w:tcPr>
            <w:tcW w:type="dxa" w:w="890"/>
          </w:tcPr>
          <w:p>
            <w:pPr>
              <w:spacing w:after="0"/>
              <w:jc w:val="right"/>
            </w:pPr>
            <w:r>
              <w:rPr>
                <w:sz w:val="16"/>
              </w:rPr>
              <w:t>0</w:t>
            </w:r>
          </w:p>
        </w:tc>
        <w:tc>
          <w:tcPr>
            <w:tcW w:type="dxa" w:w="743"/>
          </w:tcPr>
          <w:p>
            <w:pPr>
              <w:spacing w:after="0"/>
              <w:jc w:val="right"/>
            </w:pPr>
            <w:r>
              <w:rPr>
                <w:sz w:val="16"/>
              </w:rPr>
              <w:t>0</w:t>
            </w:r>
          </w:p>
        </w:tc>
        <w:tc>
          <w:tcPr>
            <w:tcW w:type="dxa" w:w="1021"/>
          </w:tcPr>
          <w:p>
            <w:pPr>
              <w:spacing w:after="0"/>
              <w:jc w:val="right"/>
            </w:pPr>
            <w:r>
              <w:rPr>
                <w:sz w:val="16"/>
              </w:rPr>
              <w:t>0</w:t>
            </w:r>
          </w:p>
        </w:tc>
        <w:tc>
          <w:tcPr>
            <w:tcW w:type="dxa" w:w="1099"/>
          </w:tcPr>
          <w:p>
            <w:pPr>
              <w:spacing w:after="0"/>
              <w:jc w:val="right"/>
            </w:pPr>
            <w:r>
              <w:rPr>
                <w:sz w:val="16"/>
              </w:rPr>
              <w:t>0</w:t>
            </w:r>
          </w:p>
        </w:tc>
        <w:tc>
          <w:tcPr>
            <w:tcW w:type="dxa" w:w="1363"/>
          </w:tcPr>
          <w:p>
            <w:pPr>
              <w:spacing w:after="0"/>
              <w:jc w:val="left"/>
            </w:pPr>
            <w:r>
              <w:rPr>
                <w:sz w:val="16"/>
              </w:rPr>
              <w:t>1955 to 2026-06-30</w:t>
            </w:r>
          </w:p>
        </w:tc>
        <w:tc>
          <w:tcPr>
            <w:tcW w:type="dxa" w:w="5990"/>
          </w:tcPr>
          <w:p>
            <w:pPr>
              <w:spacing w:after="0"/>
              <w:jc w:val="left"/>
            </w:pPr>
            <w:r>
              <w:rPr>
                <w:sz w:val="16"/>
              </w:rPr>
              <w:t>No recorded events, 1955 to 2026-06-30, NOAA NCEI Storm Events. Storm Events files some records for the whole legacy area "NORTHERN MARIANAS" (for example Super Typhoon Yutu, 2018-10-24, whose eye crossed Tinian); those records are assigned to the Northern Islands Municipality, which has no page here, so they are counted on no page, and a zero does not show that no events occurred.</w:t>
            </w:r>
          </w:p>
        </w:tc>
      </w:tr>
      <w:tr>
        <w:trPr>
          <w:cantSplit/>
        </w:trPr>
        <w:tc>
          <w:tcPr>
            <w:tcW w:type="dxa" w:w="1037"/>
          </w:tcPr>
          <w:p>
            <w:pPr>
              <w:spacing w:after="0"/>
              <w:jc w:val="left"/>
            </w:pPr>
            <w:r>
              <w:rPr>
                <w:sz w:val="16"/>
              </w:rPr>
              <w:t>Heat Wave</w:t>
            </w:r>
          </w:p>
        </w:tc>
        <w:tc>
          <w:tcPr>
            <w:tcW w:type="dxa" w:w="973"/>
          </w:tcPr>
          <w:p>
            <w:pPr>
              <w:spacing w:after="0"/>
              <w:jc w:val="right"/>
            </w:pPr>
            <w:r>
              <w:rPr>
                <w:sz w:val="16"/>
              </w:rPr>
              <w:t>0</w:t>
            </w:r>
          </w:p>
        </w:tc>
        <w:tc>
          <w:tcPr>
            <w:tcW w:type="dxa" w:w="997"/>
          </w:tcPr>
          <w:p>
            <w:pPr>
              <w:spacing w:after="0"/>
              <w:jc w:val="right"/>
            </w:pPr>
            <w:r>
              <w:rPr>
                <w:sz w:val="16"/>
              </w:rPr>
              <w:t>0</w:t>
            </w:r>
          </w:p>
        </w:tc>
        <w:tc>
          <w:tcPr>
            <w:tcW w:type="dxa" w:w="890"/>
          </w:tcPr>
          <w:p>
            <w:pPr>
              <w:spacing w:after="0"/>
              <w:jc w:val="right"/>
            </w:pPr>
            <w:r>
              <w:rPr>
                <w:sz w:val="16"/>
              </w:rPr>
              <w:t>0</w:t>
            </w:r>
          </w:p>
        </w:tc>
        <w:tc>
          <w:tcPr>
            <w:tcW w:type="dxa" w:w="743"/>
          </w:tcPr>
          <w:p>
            <w:pPr>
              <w:spacing w:after="0"/>
              <w:jc w:val="right"/>
            </w:pPr>
            <w:r>
              <w:rPr>
                <w:sz w:val="16"/>
              </w:rPr>
              <w:t>0</w:t>
            </w:r>
          </w:p>
        </w:tc>
        <w:tc>
          <w:tcPr>
            <w:tcW w:type="dxa" w:w="1021"/>
          </w:tcPr>
          <w:p>
            <w:pPr>
              <w:spacing w:after="0"/>
              <w:jc w:val="right"/>
            </w:pPr>
            <w:r>
              <w:rPr>
                <w:sz w:val="16"/>
              </w:rPr>
              <w:t>0</w:t>
            </w:r>
          </w:p>
        </w:tc>
        <w:tc>
          <w:tcPr>
            <w:tcW w:type="dxa" w:w="1099"/>
          </w:tcPr>
          <w:p>
            <w:pPr>
              <w:spacing w:after="0"/>
              <w:jc w:val="right"/>
            </w:pPr>
            <w:r>
              <w:rPr>
                <w:sz w:val="16"/>
              </w:rPr>
              <w:t>0</w:t>
            </w:r>
          </w:p>
        </w:tc>
        <w:tc>
          <w:tcPr>
            <w:tcW w:type="dxa" w:w="1363"/>
          </w:tcPr>
          <w:p>
            <w:pPr>
              <w:spacing w:after="0"/>
              <w:jc w:val="left"/>
            </w:pPr>
            <w:r>
              <w:rPr>
                <w:sz w:val="16"/>
              </w:rPr>
              <w:t>1996 to 2026-06-30</w:t>
            </w:r>
          </w:p>
        </w:tc>
        <w:tc>
          <w:tcPr>
            <w:tcW w:type="dxa" w:w="5990"/>
          </w:tcPr>
          <w:p>
            <w:pPr>
              <w:spacing w:after="0"/>
              <w:jc w:val="left"/>
            </w:pPr>
            <w:r>
              <w:rPr>
                <w:sz w:val="16"/>
              </w:rPr>
              <w:t>No recorded events, 1996 to 2026-06-30, NOAA NCEI Storm Events. Storm Events files some records for the whole legacy area "NORTHERN MARIANAS" (for example Super Typhoon Yutu, 2018-10-24, whose eye crossed Tinian); those records are assigned to the Northern Islands Municipality, which has no page here, so they are counted on no page, and a zero does not show that no events occurred.</w:t>
            </w:r>
          </w:p>
        </w:tc>
      </w:tr>
      <w:tr>
        <w:trPr>
          <w:cantSplit/>
        </w:trPr>
        <w:tc>
          <w:tcPr>
            <w:tcW w:type="dxa" w:w="1037"/>
          </w:tcPr>
          <w:p>
            <w:pPr>
              <w:spacing w:after="0"/>
              <w:jc w:val="left"/>
            </w:pPr>
            <w:r>
              <w:rPr>
                <w:sz w:val="16"/>
              </w:rPr>
              <w:t>Hurricane</w:t>
            </w:r>
          </w:p>
        </w:tc>
        <w:tc>
          <w:tcPr>
            <w:tcW w:type="dxa" w:w="973"/>
          </w:tcPr>
          <w:p>
            <w:pPr>
              <w:spacing w:after="0"/>
              <w:jc w:val="right"/>
            </w:pPr>
            <w:r>
              <w:rPr>
                <w:sz w:val="16"/>
              </w:rPr>
              <w:t>13</w:t>
            </w:r>
          </w:p>
        </w:tc>
        <w:tc>
          <w:tcPr>
            <w:tcW w:type="dxa" w:w="997"/>
          </w:tcPr>
          <w:p>
            <w:pPr>
              <w:spacing w:after="0"/>
              <w:jc w:val="right"/>
            </w:pPr>
            <w:r>
              <w:rPr>
                <w:sz w:val="16"/>
              </w:rPr>
              <w:t>2</w:t>
            </w:r>
          </w:p>
        </w:tc>
        <w:tc>
          <w:tcPr>
            <w:tcW w:type="dxa" w:w="890"/>
          </w:tcPr>
          <w:p>
            <w:pPr>
              <w:spacing w:after="0"/>
              <w:jc w:val="right"/>
            </w:pPr>
            <w:r>
              <w:rPr>
                <w:sz w:val="16"/>
              </w:rPr>
              <w:t>1</w:t>
            </w:r>
          </w:p>
        </w:tc>
        <w:tc>
          <w:tcPr>
            <w:tcW w:type="dxa" w:w="743"/>
          </w:tcPr>
          <w:p>
            <w:pPr>
              <w:spacing w:after="0"/>
              <w:jc w:val="right"/>
            </w:pPr>
            <w:r>
              <w:rPr>
                <w:sz w:val="16"/>
              </w:rPr>
              <w:t>4</w:t>
            </w:r>
          </w:p>
        </w:tc>
        <w:tc>
          <w:tcPr>
            <w:tcW w:type="dxa" w:w="1021"/>
          </w:tcPr>
          <w:p>
            <w:pPr>
              <w:spacing w:after="0"/>
              <w:jc w:val="right"/>
            </w:pPr>
            <w:r>
              <w:rPr>
                <w:sz w:val="16"/>
              </w:rPr>
              <w:t>16</w:t>
            </w:r>
          </w:p>
        </w:tc>
        <w:tc>
          <w:tcPr>
            <w:tcW w:type="dxa" w:w="1099"/>
          </w:tcPr>
          <w:p>
            <w:pPr>
              <w:spacing w:after="0"/>
              <w:jc w:val="right"/>
            </w:pPr>
            <w:r>
              <w:rPr>
                <w:sz w:val="16"/>
              </w:rPr>
              <w:t>2</w:t>
            </w:r>
          </w:p>
        </w:tc>
        <w:tc>
          <w:tcPr>
            <w:tcW w:type="dxa" w:w="1363"/>
          </w:tcPr>
          <w:p>
            <w:pPr>
              <w:spacing w:after="0"/>
              <w:jc w:val="left"/>
            </w:pPr>
            <w:r>
              <w:rPr>
                <w:sz w:val="16"/>
              </w:rPr>
              <w:t>1996 to 2026-06-30</w:t>
            </w:r>
          </w:p>
        </w:tc>
        <w:tc>
          <w:tcPr>
            <w:tcW w:type="dxa" w:w="5990"/>
          </w:tcPr>
          <w:p>
            <w:pPr>
              <w:spacing w:after="0"/>
              <w:jc w:val="left"/>
            </w:pPr>
            <w:r>
              <w:rPr>
                <w:sz w:val="16"/>
              </w:rPr>
              <w:t>Includes 2 Tropical Depression records, event types the NRI definition of this hazard leaves out.</w:t>
            </w:r>
          </w:p>
        </w:tc>
      </w:tr>
      <w:tr>
        <w:trPr>
          <w:cantSplit/>
        </w:trPr>
        <w:tc>
          <w:tcPr>
            <w:tcW w:type="dxa" w:w="1037"/>
          </w:tcPr>
          <w:p>
            <w:pPr>
              <w:spacing w:after="0"/>
              <w:jc w:val="left"/>
            </w:pPr>
            <w:r>
              <w:rPr>
                <w:sz w:val="16"/>
              </w:rPr>
              <w:t>Ice Storm</w:t>
            </w:r>
          </w:p>
        </w:tc>
        <w:tc>
          <w:tcPr>
            <w:tcW w:type="dxa" w:w="973"/>
          </w:tcPr>
          <w:p>
            <w:pPr>
              <w:spacing w:after="0"/>
              <w:jc w:val="right"/>
            </w:pPr>
            <w:r>
              <w:rPr>
                <w:sz w:val="16"/>
              </w:rPr>
              <w:t>0</w:t>
            </w:r>
          </w:p>
        </w:tc>
        <w:tc>
          <w:tcPr>
            <w:tcW w:type="dxa" w:w="997"/>
          </w:tcPr>
          <w:p>
            <w:pPr>
              <w:spacing w:after="0"/>
              <w:jc w:val="right"/>
            </w:pPr>
            <w:r>
              <w:rPr>
                <w:sz w:val="16"/>
              </w:rPr>
              <w:t>0</w:t>
            </w:r>
          </w:p>
        </w:tc>
        <w:tc>
          <w:tcPr>
            <w:tcW w:type="dxa" w:w="890"/>
          </w:tcPr>
          <w:p>
            <w:pPr>
              <w:spacing w:after="0"/>
              <w:jc w:val="right"/>
            </w:pPr>
            <w:r>
              <w:rPr>
                <w:sz w:val="16"/>
              </w:rPr>
              <w:t>0</w:t>
            </w:r>
          </w:p>
        </w:tc>
        <w:tc>
          <w:tcPr>
            <w:tcW w:type="dxa" w:w="743"/>
          </w:tcPr>
          <w:p>
            <w:pPr>
              <w:spacing w:after="0"/>
              <w:jc w:val="right"/>
            </w:pPr>
            <w:r>
              <w:rPr>
                <w:sz w:val="16"/>
              </w:rPr>
              <w:t>0</w:t>
            </w:r>
          </w:p>
        </w:tc>
        <w:tc>
          <w:tcPr>
            <w:tcW w:type="dxa" w:w="1021"/>
          </w:tcPr>
          <w:p>
            <w:pPr>
              <w:spacing w:after="0"/>
              <w:jc w:val="right"/>
            </w:pPr>
            <w:r>
              <w:rPr>
                <w:sz w:val="16"/>
              </w:rPr>
              <w:t>0</w:t>
            </w:r>
          </w:p>
        </w:tc>
        <w:tc>
          <w:tcPr>
            <w:tcW w:type="dxa" w:w="1099"/>
          </w:tcPr>
          <w:p>
            <w:pPr>
              <w:spacing w:after="0"/>
              <w:jc w:val="right"/>
            </w:pPr>
            <w:r>
              <w:rPr>
                <w:sz w:val="16"/>
              </w:rPr>
              <w:t>0</w:t>
            </w:r>
          </w:p>
        </w:tc>
        <w:tc>
          <w:tcPr>
            <w:tcW w:type="dxa" w:w="1363"/>
          </w:tcPr>
          <w:p>
            <w:pPr>
              <w:spacing w:after="0"/>
              <w:jc w:val="left"/>
            </w:pPr>
            <w:r>
              <w:rPr>
                <w:sz w:val="16"/>
              </w:rPr>
              <w:t>1996 to 2026-06-30</w:t>
            </w:r>
          </w:p>
        </w:tc>
        <w:tc>
          <w:tcPr>
            <w:tcW w:type="dxa" w:w="5990"/>
          </w:tcPr>
          <w:p>
            <w:pPr>
              <w:spacing w:after="0"/>
              <w:jc w:val="left"/>
            </w:pPr>
            <w:r>
              <w:rPr>
                <w:sz w:val="16"/>
              </w:rPr>
              <w:t>No recorded events, 1996 to 2026-06-30, NOAA NCEI Storm Events. Storm Events files some records for the whole legacy area "NORTHERN MARIANAS" (for example Super Typhoon Yutu, 2018-10-24, whose eye crossed Tinian); those records are assigned to the Northern Islands Municipality, which has no page here, so they are counted on no page, and a zero does not show that no events occurred.</w:t>
            </w:r>
          </w:p>
        </w:tc>
      </w:tr>
      <w:tr>
        <w:trPr>
          <w:cantSplit/>
        </w:trPr>
        <w:tc>
          <w:tcPr>
            <w:tcW w:type="dxa" w:w="1037"/>
          </w:tcPr>
          <w:p>
            <w:pPr>
              <w:spacing w:after="0"/>
              <w:jc w:val="left"/>
            </w:pPr>
            <w:r>
              <w:rPr>
                <w:sz w:val="16"/>
              </w:rPr>
              <w:t>Inland Flooding</w:t>
            </w:r>
          </w:p>
        </w:tc>
        <w:tc>
          <w:tcPr>
            <w:tcW w:type="dxa" w:w="973"/>
          </w:tcPr>
          <w:p>
            <w:pPr>
              <w:spacing w:after="0"/>
              <w:jc w:val="right"/>
            </w:pPr>
            <w:r>
              <w:rPr>
                <w:sz w:val="16"/>
              </w:rPr>
              <w:t>5</w:t>
            </w:r>
          </w:p>
        </w:tc>
        <w:tc>
          <w:tcPr>
            <w:tcW w:type="dxa" w:w="997"/>
          </w:tcPr>
          <w:p>
            <w:pPr>
              <w:spacing w:after="0"/>
              <w:jc w:val="right"/>
            </w:pPr>
            <w:r>
              <w:rPr>
                <w:sz w:val="16"/>
              </w:rPr>
              <w:t>1</w:t>
            </w:r>
          </w:p>
        </w:tc>
        <w:tc>
          <w:tcPr>
            <w:tcW w:type="dxa" w:w="890"/>
          </w:tcPr>
          <w:p>
            <w:pPr>
              <w:spacing w:after="0"/>
              <w:jc w:val="right"/>
            </w:pPr>
            <w:r>
              <w:rPr>
                <w:sz w:val="16"/>
              </w:rPr>
              <w:t>0</w:t>
            </w:r>
          </w:p>
        </w:tc>
        <w:tc>
          <w:tcPr>
            <w:tcW w:type="dxa" w:w="743"/>
          </w:tcPr>
          <w:p>
            <w:pPr>
              <w:spacing w:after="0"/>
              <w:jc w:val="right"/>
            </w:pPr>
            <w:r>
              <w:rPr>
                <w:sz w:val="16"/>
              </w:rPr>
              <w:t>1</w:t>
            </w:r>
          </w:p>
        </w:tc>
        <w:tc>
          <w:tcPr>
            <w:tcW w:type="dxa" w:w="1021"/>
          </w:tcPr>
          <w:p>
            <w:pPr>
              <w:spacing w:after="0"/>
              <w:jc w:val="right"/>
            </w:pPr>
            <w:r>
              <w:rPr>
                <w:sz w:val="16"/>
              </w:rPr>
              <w:t>0</w:t>
            </w:r>
          </w:p>
        </w:tc>
        <w:tc>
          <w:tcPr>
            <w:tcW w:type="dxa" w:w="1099"/>
          </w:tcPr>
          <w:p>
            <w:pPr>
              <w:spacing w:after="0"/>
              <w:jc w:val="right"/>
            </w:pPr>
            <w:r>
              <w:rPr>
                <w:sz w:val="16"/>
              </w:rPr>
              <w:t>0</w:t>
            </w:r>
          </w:p>
        </w:tc>
        <w:tc>
          <w:tcPr>
            <w:tcW w:type="dxa" w:w="1363"/>
          </w:tcPr>
          <w:p>
            <w:pPr>
              <w:spacing w:after="0"/>
              <w:jc w:val="left"/>
            </w:pPr>
            <w:r>
              <w:rPr>
                <w:sz w:val="16"/>
              </w:rPr>
              <w:t>1996 to 2026-06-30</w:t>
            </w:r>
          </w:p>
        </w:tc>
        <w:tc>
          <w:tcPr>
            <w:tcW w:type="dxa" w:w="5990"/>
          </w:tcPr>
          <w:p>
            <w:pPr>
              <w:spacing w:after="0"/>
              <w:jc w:val="left"/>
            </w:pPr>
          </w:p>
        </w:tc>
      </w:tr>
      <w:tr>
        <w:trPr>
          <w:cantSplit/>
        </w:trPr>
        <w:tc>
          <w:tcPr>
            <w:tcW w:type="dxa" w:w="1037"/>
          </w:tcPr>
          <w:p>
            <w:pPr>
              <w:spacing w:after="0"/>
              <w:jc w:val="left"/>
            </w:pPr>
            <w:r>
              <w:rPr>
                <w:sz w:val="16"/>
              </w:rPr>
              <w:t>Landslide</w:t>
            </w:r>
          </w:p>
        </w:tc>
        <w:tc>
          <w:tcPr>
            <w:tcW w:type="dxa" w:w="973"/>
          </w:tcPr>
          <w:p>
            <w:pPr>
              <w:spacing w:after="0"/>
              <w:jc w:val="right"/>
            </w:pPr>
            <w:r>
              <w:rPr>
                <w:sz w:val="16"/>
              </w:rPr>
              <w:t>0</w:t>
            </w:r>
          </w:p>
        </w:tc>
        <w:tc>
          <w:tcPr>
            <w:tcW w:type="dxa" w:w="997"/>
          </w:tcPr>
          <w:p>
            <w:pPr>
              <w:spacing w:after="0"/>
              <w:jc w:val="right"/>
            </w:pPr>
            <w:r>
              <w:rPr>
                <w:sz w:val="16"/>
              </w:rPr>
              <w:t>0</w:t>
            </w:r>
          </w:p>
        </w:tc>
        <w:tc>
          <w:tcPr>
            <w:tcW w:type="dxa" w:w="890"/>
          </w:tcPr>
          <w:p>
            <w:pPr>
              <w:spacing w:after="0"/>
              <w:jc w:val="right"/>
            </w:pPr>
            <w:r>
              <w:rPr>
                <w:sz w:val="16"/>
              </w:rPr>
              <w:t>0</w:t>
            </w:r>
          </w:p>
        </w:tc>
        <w:tc>
          <w:tcPr>
            <w:tcW w:type="dxa" w:w="743"/>
          </w:tcPr>
          <w:p>
            <w:pPr>
              <w:spacing w:after="0"/>
              <w:jc w:val="right"/>
            </w:pPr>
            <w:r>
              <w:rPr>
                <w:sz w:val="16"/>
              </w:rPr>
              <w:t>0</w:t>
            </w:r>
          </w:p>
        </w:tc>
        <w:tc>
          <w:tcPr>
            <w:tcW w:type="dxa" w:w="1021"/>
          </w:tcPr>
          <w:p>
            <w:pPr>
              <w:spacing w:after="0"/>
              <w:jc w:val="right"/>
            </w:pPr>
            <w:r>
              <w:rPr>
                <w:sz w:val="16"/>
              </w:rPr>
              <w:t>0</w:t>
            </w:r>
          </w:p>
        </w:tc>
        <w:tc>
          <w:tcPr>
            <w:tcW w:type="dxa" w:w="1099"/>
          </w:tcPr>
          <w:p>
            <w:pPr>
              <w:spacing w:after="0"/>
              <w:jc w:val="right"/>
            </w:pPr>
            <w:r>
              <w:rPr>
                <w:sz w:val="16"/>
              </w:rPr>
              <w:t>0</w:t>
            </w:r>
          </w:p>
        </w:tc>
        <w:tc>
          <w:tcPr>
            <w:tcW w:type="dxa" w:w="1363"/>
          </w:tcPr>
          <w:p>
            <w:pPr>
              <w:spacing w:after="0"/>
              <w:jc w:val="left"/>
            </w:pPr>
            <w:r>
              <w:rPr>
                <w:sz w:val="16"/>
              </w:rPr>
              <w:t>1996 to 2026-06-30</w:t>
            </w:r>
          </w:p>
        </w:tc>
        <w:tc>
          <w:tcPr>
            <w:tcW w:type="dxa" w:w="5990"/>
          </w:tcPr>
          <w:p>
            <w:pPr>
              <w:spacing w:after="0"/>
              <w:jc w:val="left"/>
            </w:pPr>
            <w:r>
              <w:rPr>
                <w:sz w:val="16"/>
              </w:rPr>
              <w:t>No recorded events, 1996 to 2026-06-30, NOAA NCEI Storm Events. Storm Events files some records for the whole legacy area "NORTHERN MARIANAS" (for example Super Typhoon Yutu, 2018-10-24, whose eye crossed Tinian); those records are assigned to the Northern Islands Municipality, which has no page here, so they are counted on no page, and a zero does not show that no events occurred.</w:t>
            </w:r>
          </w:p>
        </w:tc>
      </w:tr>
      <w:tr>
        <w:trPr>
          <w:cantSplit/>
        </w:trPr>
        <w:tc>
          <w:tcPr>
            <w:tcW w:type="dxa" w:w="1037"/>
          </w:tcPr>
          <w:p>
            <w:pPr>
              <w:spacing w:after="0"/>
              <w:jc w:val="left"/>
            </w:pPr>
            <w:r>
              <w:rPr>
                <w:sz w:val="16"/>
              </w:rPr>
              <w:t>Lightning</w:t>
            </w:r>
          </w:p>
        </w:tc>
        <w:tc>
          <w:tcPr>
            <w:tcW w:type="dxa" w:w="973"/>
          </w:tcPr>
          <w:p>
            <w:pPr>
              <w:spacing w:after="0"/>
              <w:jc w:val="right"/>
            </w:pPr>
            <w:r>
              <w:rPr>
                <w:sz w:val="16"/>
              </w:rPr>
              <w:t>1</w:t>
            </w:r>
          </w:p>
        </w:tc>
        <w:tc>
          <w:tcPr>
            <w:tcW w:type="dxa" w:w="997"/>
          </w:tcPr>
          <w:p>
            <w:pPr>
              <w:spacing w:after="0"/>
              <w:jc w:val="right"/>
            </w:pPr>
            <w:r>
              <w:rPr>
                <w:sz w:val="16"/>
              </w:rPr>
              <w:t>0</w:t>
            </w:r>
          </w:p>
        </w:tc>
        <w:tc>
          <w:tcPr>
            <w:tcW w:type="dxa" w:w="890"/>
          </w:tcPr>
          <w:p>
            <w:pPr>
              <w:spacing w:after="0"/>
              <w:jc w:val="right"/>
            </w:pPr>
            <w:r>
              <w:rPr>
                <w:sz w:val="16"/>
              </w:rPr>
              <w:t>0</w:t>
            </w:r>
          </w:p>
        </w:tc>
        <w:tc>
          <w:tcPr>
            <w:tcW w:type="dxa" w:w="743"/>
          </w:tcPr>
          <w:p>
            <w:pPr>
              <w:spacing w:after="0"/>
              <w:jc w:val="right"/>
            </w:pPr>
            <w:r>
              <w:rPr>
                <w:sz w:val="16"/>
              </w:rPr>
              <w:t>0</w:t>
            </w:r>
          </w:p>
        </w:tc>
        <w:tc>
          <w:tcPr>
            <w:tcW w:type="dxa" w:w="1021"/>
          </w:tcPr>
          <w:p>
            <w:pPr>
              <w:spacing w:after="0"/>
              <w:jc w:val="right"/>
            </w:pPr>
            <w:r>
              <w:rPr>
                <w:sz w:val="16"/>
              </w:rPr>
              <w:t>0</w:t>
            </w:r>
          </w:p>
        </w:tc>
        <w:tc>
          <w:tcPr>
            <w:tcW w:type="dxa" w:w="1099"/>
          </w:tcPr>
          <w:p>
            <w:pPr>
              <w:spacing w:after="0"/>
              <w:jc w:val="right"/>
            </w:pPr>
            <w:r>
              <w:rPr>
                <w:sz w:val="16"/>
              </w:rPr>
              <w:t>0</w:t>
            </w:r>
          </w:p>
        </w:tc>
        <w:tc>
          <w:tcPr>
            <w:tcW w:type="dxa" w:w="1363"/>
          </w:tcPr>
          <w:p>
            <w:pPr>
              <w:spacing w:after="0"/>
              <w:jc w:val="left"/>
            </w:pPr>
            <w:r>
              <w:rPr>
                <w:sz w:val="16"/>
              </w:rPr>
              <w:t>1996 to 2026-06-30</w:t>
            </w:r>
          </w:p>
        </w:tc>
        <w:tc>
          <w:tcPr>
            <w:tcW w:type="dxa" w:w="5990"/>
          </w:tcPr>
          <w:p>
            <w:pPr>
              <w:spacing w:after="0"/>
              <w:jc w:val="left"/>
            </w:pPr>
          </w:p>
        </w:tc>
      </w:tr>
      <w:tr>
        <w:trPr>
          <w:cantSplit/>
        </w:trPr>
        <w:tc>
          <w:tcPr>
            <w:tcW w:type="dxa" w:w="1037"/>
          </w:tcPr>
          <w:p>
            <w:pPr>
              <w:spacing w:after="0"/>
              <w:jc w:val="left"/>
            </w:pPr>
            <w:r>
              <w:rPr>
                <w:sz w:val="16"/>
              </w:rPr>
              <w:t>Strong Wind</w:t>
            </w:r>
          </w:p>
        </w:tc>
        <w:tc>
          <w:tcPr>
            <w:tcW w:type="dxa" w:w="973"/>
          </w:tcPr>
          <w:p>
            <w:pPr>
              <w:spacing w:after="0"/>
              <w:jc w:val="right"/>
            </w:pPr>
            <w:r>
              <w:rPr>
                <w:sz w:val="16"/>
              </w:rPr>
              <w:t>2</w:t>
            </w:r>
          </w:p>
        </w:tc>
        <w:tc>
          <w:tcPr>
            <w:tcW w:type="dxa" w:w="997"/>
          </w:tcPr>
          <w:p>
            <w:pPr>
              <w:spacing w:after="0"/>
              <w:jc w:val="right"/>
            </w:pPr>
            <w:r>
              <w:rPr>
                <w:sz w:val="16"/>
              </w:rPr>
              <w:t>1</w:t>
            </w:r>
          </w:p>
        </w:tc>
        <w:tc>
          <w:tcPr>
            <w:tcW w:type="dxa" w:w="890"/>
          </w:tcPr>
          <w:p>
            <w:pPr>
              <w:spacing w:after="0"/>
              <w:jc w:val="right"/>
            </w:pPr>
            <w:r>
              <w:rPr>
                <w:sz w:val="16"/>
              </w:rPr>
              <w:t>0</w:t>
            </w:r>
          </w:p>
        </w:tc>
        <w:tc>
          <w:tcPr>
            <w:tcW w:type="dxa" w:w="743"/>
          </w:tcPr>
          <w:p>
            <w:pPr>
              <w:spacing w:after="0"/>
              <w:jc w:val="right"/>
            </w:pPr>
            <w:r>
              <w:rPr>
                <w:sz w:val="16"/>
              </w:rPr>
              <w:t>1</w:t>
            </w:r>
          </w:p>
        </w:tc>
        <w:tc>
          <w:tcPr>
            <w:tcW w:type="dxa" w:w="1021"/>
          </w:tcPr>
          <w:p>
            <w:pPr>
              <w:spacing w:after="0"/>
              <w:jc w:val="right"/>
            </w:pPr>
            <w:r>
              <w:rPr>
                <w:sz w:val="16"/>
              </w:rPr>
              <w:t>0</w:t>
            </w:r>
          </w:p>
        </w:tc>
        <w:tc>
          <w:tcPr>
            <w:tcW w:type="dxa" w:w="1099"/>
          </w:tcPr>
          <w:p>
            <w:pPr>
              <w:spacing w:after="0"/>
              <w:jc w:val="right"/>
            </w:pPr>
            <w:r>
              <w:rPr>
                <w:sz w:val="16"/>
              </w:rPr>
              <w:t>0</w:t>
            </w:r>
          </w:p>
        </w:tc>
        <w:tc>
          <w:tcPr>
            <w:tcW w:type="dxa" w:w="1363"/>
          </w:tcPr>
          <w:p>
            <w:pPr>
              <w:spacing w:after="0"/>
              <w:jc w:val="left"/>
            </w:pPr>
            <w:r>
              <w:rPr>
                <w:sz w:val="16"/>
              </w:rPr>
              <w:t>1955 to 2026-06-30</w:t>
            </w:r>
          </w:p>
        </w:tc>
        <w:tc>
          <w:tcPr>
            <w:tcW w:type="dxa" w:w="5990"/>
          </w:tcPr>
          <w:p>
            <w:pPr>
              <w:spacing w:after="0"/>
              <w:jc w:val="left"/>
            </w:pPr>
            <w:r>
              <w:rPr>
                <w:sz w:val="16"/>
              </w:rPr>
              <w:t>Includes 2 High Wind records, event types the NRI definition of this hazard leaves out.</w:t>
            </w:r>
          </w:p>
        </w:tc>
      </w:tr>
      <w:tr>
        <w:trPr>
          <w:cantSplit/>
        </w:trPr>
        <w:tc>
          <w:tcPr>
            <w:tcW w:type="dxa" w:w="1037"/>
          </w:tcPr>
          <w:p>
            <w:pPr>
              <w:spacing w:after="0"/>
              <w:jc w:val="left"/>
            </w:pPr>
            <w:r>
              <w:rPr>
                <w:sz w:val="16"/>
              </w:rPr>
              <w:t>Tornado</w:t>
            </w:r>
          </w:p>
        </w:tc>
        <w:tc>
          <w:tcPr>
            <w:tcW w:type="dxa" w:w="973"/>
          </w:tcPr>
          <w:p>
            <w:pPr>
              <w:spacing w:after="0"/>
              <w:jc w:val="right"/>
            </w:pPr>
            <w:r>
              <w:rPr>
                <w:sz w:val="16"/>
              </w:rPr>
              <w:t>0</w:t>
            </w:r>
          </w:p>
        </w:tc>
        <w:tc>
          <w:tcPr>
            <w:tcW w:type="dxa" w:w="997"/>
          </w:tcPr>
          <w:p>
            <w:pPr>
              <w:spacing w:after="0"/>
              <w:jc w:val="right"/>
            </w:pPr>
            <w:r>
              <w:rPr>
                <w:sz w:val="16"/>
              </w:rPr>
              <w:t>0</w:t>
            </w:r>
          </w:p>
        </w:tc>
        <w:tc>
          <w:tcPr>
            <w:tcW w:type="dxa" w:w="890"/>
          </w:tcPr>
          <w:p>
            <w:pPr>
              <w:spacing w:after="0"/>
              <w:jc w:val="right"/>
            </w:pPr>
            <w:r>
              <w:rPr>
                <w:sz w:val="16"/>
              </w:rPr>
              <w:t>0</w:t>
            </w:r>
          </w:p>
        </w:tc>
        <w:tc>
          <w:tcPr>
            <w:tcW w:type="dxa" w:w="743"/>
          </w:tcPr>
          <w:p>
            <w:pPr>
              <w:spacing w:after="0"/>
              <w:jc w:val="right"/>
            </w:pPr>
            <w:r>
              <w:rPr>
                <w:sz w:val="16"/>
              </w:rPr>
              <w:t>0</w:t>
            </w:r>
          </w:p>
        </w:tc>
        <w:tc>
          <w:tcPr>
            <w:tcW w:type="dxa" w:w="1021"/>
          </w:tcPr>
          <w:p>
            <w:pPr>
              <w:spacing w:after="0"/>
              <w:jc w:val="right"/>
            </w:pPr>
            <w:r>
              <w:rPr>
                <w:sz w:val="16"/>
              </w:rPr>
              <w:t>0</w:t>
            </w:r>
          </w:p>
        </w:tc>
        <w:tc>
          <w:tcPr>
            <w:tcW w:type="dxa" w:w="1099"/>
          </w:tcPr>
          <w:p>
            <w:pPr>
              <w:spacing w:after="0"/>
              <w:jc w:val="right"/>
            </w:pPr>
            <w:r>
              <w:rPr>
                <w:sz w:val="16"/>
              </w:rPr>
              <w:t>0</w:t>
            </w:r>
          </w:p>
        </w:tc>
        <w:tc>
          <w:tcPr>
            <w:tcW w:type="dxa" w:w="1363"/>
          </w:tcPr>
          <w:p>
            <w:pPr>
              <w:spacing w:after="0"/>
              <w:jc w:val="left"/>
            </w:pPr>
            <w:r>
              <w:rPr>
                <w:sz w:val="16"/>
              </w:rPr>
              <w:t>1950 to 2026-06-30</w:t>
            </w:r>
          </w:p>
        </w:tc>
        <w:tc>
          <w:tcPr>
            <w:tcW w:type="dxa" w:w="5990"/>
          </w:tcPr>
          <w:p>
            <w:pPr>
              <w:spacing w:after="0"/>
              <w:jc w:val="left"/>
            </w:pPr>
            <w:r>
              <w:rPr>
                <w:sz w:val="16"/>
              </w:rPr>
              <w:t>No recorded events, 1950 to 2026-06-30, NOAA NCEI Storm Events. Storm Events files some records for the whole legacy area "NORTHERN MARIANAS" (for example Super Typhoon Yutu, 2018-10-24, whose eye crossed Tinian); those records are assigned to the Northern Islands Municipality, which has no page here, so they are counted on no page, and a zero does not show that no events occurred.</w:t>
            </w:r>
          </w:p>
        </w:tc>
      </w:tr>
      <w:tr>
        <w:trPr>
          <w:cantSplit/>
        </w:trPr>
        <w:tc>
          <w:tcPr>
            <w:tcW w:type="dxa" w:w="1037"/>
          </w:tcPr>
          <w:p>
            <w:pPr>
              <w:spacing w:after="0"/>
              <w:jc w:val="left"/>
            </w:pPr>
            <w:r>
              <w:rPr>
                <w:sz w:val="16"/>
              </w:rPr>
              <w:t>Tsunami</w:t>
            </w:r>
          </w:p>
        </w:tc>
        <w:tc>
          <w:tcPr>
            <w:tcW w:type="dxa" w:w="973"/>
          </w:tcPr>
          <w:p>
            <w:pPr>
              <w:spacing w:after="0"/>
              <w:jc w:val="right"/>
            </w:pPr>
            <w:r>
              <w:rPr>
                <w:sz w:val="16"/>
              </w:rPr>
              <w:t>0</w:t>
            </w:r>
          </w:p>
        </w:tc>
        <w:tc>
          <w:tcPr>
            <w:tcW w:type="dxa" w:w="997"/>
          </w:tcPr>
          <w:p>
            <w:pPr>
              <w:spacing w:after="0"/>
              <w:jc w:val="right"/>
            </w:pPr>
            <w:r>
              <w:rPr>
                <w:sz w:val="16"/>
              </w:rPr>
              <w:t>0</w:t>
            </w:r>
          </w:p>
        </w:tc>
        <w:tc>
          <w:tcPr>
            <w:tcW w:type="dxa" w:w="890"/>
          </w:tcPr>
          <w:p>
            <w:pPr>
              <w:spacing w:after="0"/>
              <w:jc w:val="right"/>
            </w:pPr>
            <w:r>
              <w:rPr>
                <w:sz w:val="16"/>
              </w:rPr>
              <w:t>0</w:t>
            </w:r>
          </w:p>
        </w:tc>
        <w:tc>
          <w:tcPr>
            <w:tcW w:type="dxa" w:w="743"/>
          </w:tcPr>
          <w:p>
            <w:pPr>
              <w:spacing w:after="0"/>
              <w:jc w:val="right"/>
            </w:pPr>
            <w:r>
              <w:rPr>
                <w:sz w:val="16"/>
              </w:rPr>
              <w:t>0</w:t>
            </w:r>
          </w:p>
        </w:tc>
        <w:tc>
          <w:tcPr>
            <w:tcW w:type="dxa" w:w="1021"/>
          </w:tcPr>
          <w:p>
            <w:pPr>
              <w:spacing w:after="0"/>
              <w:jc w:val="right"/>
            </w:pPr>
            <w:r>
              <w:rPr>
                <w:sz w:val="16"/>
              </w:rPr>
              <w:t>0</w:t>
            </w:r>
          </w:p>
        </w:tc>
        <w:tc>
          <w:tcPr>
            <w:tcW w:type="dxa" w:w="1099"/>
          </w:tcPr>
          <w:p>
            <w:pPr>
              <w:spacing w:after="0"/>
              <w:jc w:val="right"/>
            </w:pPr>
            <w:r>
              <w:rPr>
                <w:sz w:val="16"/>
              </w:rPr>
              <w:t>0</w:t>
            </w:r>
          </w:p>
        </w:tc>
        <w:tc>
          <w:tcPr>
            <w:tcW w:type="dxa" w:w="1363"/>
          </w:tcPr>
          <w:p>
            <w:pPr>
              <w:spacing w:after="0"/>
              <w:jc w:val="left"/>
            </w:pPr>
            <w:r>
              <w:rPr>
                <w:sz w:val="16"/>
              </w:rPr>
              <w:t>1996 to 2026-06-30</w:t>
            </w:r>
          </w:p>
        </w:tc>
        <w:tc>
          <w:tcPr>
            <w:tcW w:type="dxa" w:w="5990"/>
          </w:tcPr>
          <w:p>
            <w:pPr>
              <w:spacing w:after="0"/>
              <w:jc w:val="left"/>
            </w:pPr>
            <w:r>
              <w:rPr>
                <w:sz w:val="16"/>
              </w:rPr>
              <w:t>No recorded events, 1996 to 2026-06-30, NOAA NCEI Storm Events. Storm Events files some records for the whole legacy area "NORTHERN MARIANAS" (for example Super Typhoon Yutu, 2018-10-24, whose eye crossed Tinian); those records are assigned to the Northern Islands Municipality, which has no page here, so they are counted on no page, and a zero does not show that no events occurred.</w:t>
            </w:r>
          </w:p>
        </w:tc>
      </w:tr>
      <w:tr>
        <w:trPr>
          <w:cantSplit/>
        </w:trPr>
        <w:tc>
          <w:tcPr>
            <w:tcW w:type="dxa" w:w="1037"/>
          </w:tcPr>
          <w:p>
            <w:pPr>
              <w:spacing w:after="0"/>
              <w:jc w:val="left"/>
            </w:pPr>
            <w:r>
              <w:rPr>
                <w:sz w:val="16"/>
              </w:rPr>
              <w:t>Volcanic Activity</w:t>
            </w:r>
          </w:p>
        </w:tc>
        <w:tc>
          <w:tcPr>
            <w:tcW w:type="dxa" w:w="973"/>
          </w:tcPr>
          <w:p>
            <w:pPr>
              <w:spacing w:after="0"/>
              <w:jc w:val="right"/>
            </w:pPr>
            <w:r>
              <w:rPr>
                <w:sz w:val="16"/>
              </w:rPr>
              <w:t>2</w:t>
            </w:r>
          </w:p>
        </w:tc>
        <w:tc>
          <w:tcPr>
            <w:tcW w:type="dxa" w:w="997"/>
          </w:tcPr>
          <w:p>
            <w:pPr>
              <w:spacing w:after="0"/>
              <w:jc w:val="right"/>
            </w:pPr>
            <w:r>
              <w:rPr>
                <w:sz w:val="16"/>
              </w:rPr>
              <w:t>0</w:t>
            </w:r>
          </w:p>
        </w:tc>
        <w:tc>
          <w:tcPr>
            <w:tcW w:type="dxa" w:w="890"/>
          </w:tcPr>
          <w:p>
            <w:pPr>
              <w:spacing w:after="0"/>
              <w:jc w:val="right"/>
            </w:pPr>
            <w:r>
              <w:rPr>
                <w:sz w:val="16"/>
              </w:rPr>
              <w:t>0</w:t>
            </w:r>
          </w:p>
        </w:tc>
        <w:tc>
          <w:tcPr>
            <w:tcW w:type="dxa" w:w="743"/>
          </w:tcPr>
          <w:p>
            <w:pPr>
              <w:spacing w:after="0"/>
              <w:jc w:val="right"/>
            </w:pPr>
            <w:r>
              <w:rPr>
                <w:sz w:val="16"/>
              </w:rPr>
              <w:t>0</w:t>
            </w:r>
          </w:p>
        </w:tc>
        <w:tc>
          <w:tcPr>
            <w:tcW w:type="dxa" w:w="1021"/>
          </w:tcPr>
          <w:p>
            <w:pPr>
              <w:spacing w:after="0"/>
              <w:jc w:val="right"/>
            </w:pPr>
            <w:r>
              <w:rPr>
                <w:sz w:val="16"/>
              </w:rPr>
              <w:t>0</w:t>
            </w:r>
          </w:p>
        </w:tc>
        <w:tc>
          <w:tcPr>
            <w:tcW w:type="dxa" w:w="1099"/>
          </w:tcPr>
          <w:p>
            <w:pPr>
              <w:spacing w:after="0"/>
              <w:jc w:val="right"/>
            </w:pPr>
            <w:r>
              <w:rPr>
                <w:sz w:val="16"/>
              </w:rPr>
              <w:t>0</w:t>
            </w:r>
          </w:p>
        </w:tc>
        <w:tc>
          <w:tcPr>
            <w:tcW w:type="dxa" w:w="1363"/>
          </w:tcPr>
          <w:p>
            <w:pPr>
              <w:spacing w:after="0"/>
              <w:jc w:val="left"/>
            </w:pPr>
            <w:r>
              <w:rPr>
                <w:sz w:val="16"/>
              </w:rPr>
              <w:t>1996 to 2026-06-30</w:t>
            </w:r>
          </w:p>
        </w:tc>
        <w:tc>
          <w:tcPr>
            <w:tcW w:type="dxa" w:w="5990"/>
          </w:tcPr>
          <w:p>
            <w:pPr>
              <w:spacing w:after="0"/>
              <w:jc w:val="left"/>
            </w:pPr>
          </w:p>
        </w:tc>
      </w:tr>
      <w:tr>
        <w:trPr>
          <w:cantSplit/>
        </w:trPr>
        <w:tc>
          <w:tcPr>
            <w:tcW w:type="dxa" w:w="1037"/>
          </w:tcPr>
          <w:p>
            <w:pPr>
              <w:spacing w:after="0"/>
              <w:jc w:val="left"/>
            </w:pPr>
            <w:r>
              <w:rPr>
                <w:sz w:val="16"/>
              </w:rPr>
              <w:t>Wildfire</w:t>
            </w:r>
          </w:p>
        </w:tc>
        <w:tc>
          <w:tcPr>
            <w:tcW w:type="dxa" w:w="973"/>
          </w:tcPr>
          <w:p>
            <w:pPr>
              <w:spacing w:after="0"/>
              <w:jc w:val="right"/>
            </w:pPr>
            <w:r>
              <w:rPr>
                <w:sz w:val="16"/>
              </w:rPr>
              <w:t>0</w:t>
            </w:r>
          </w:p>
        </w:tc>
        <w:tc>
          <w:tcPr>
            <w:tcW w:type="dxa" w:w="997"/>
          </w:tcPr>
          <w:p>
            <w:pPr>
              <w:spacing w:after="0"/>
              <w:jc w:val="right"/>
            </w:pPr>
            <w:r>
              <w:rPr>
                <w:sz w:val="16"/>
              </w:rPr>
              <w:t>0</w:t>
            </w:r>
          </w:p>
        </w:tc>
        <w:tc>
          <w:tcPr>
            <w:tcW w:type="dxa" w:w="890"/>
          </w:tcPr>
          <w:p>
            <w:pPr>
              <w:spacing w:after="0"/>
              <w:jc w:val="right"/>
            </w:pPr>
            <w:r>
              <w:rPr>
                <w:sz w:val="16"/>
              </w:rPr>
              <w:t>0</w:t>
            </w:r>
          </w:p>
        </w:tc>
        <w:tc>
          <w:tcPr>
            <w:tcW w:type="dxa" w:w="743"/>
          </w:tcPr>
          <w:p>
            <w:pPr>
              <w:spacing w:after="0"/>
              <w:jc w:val="right"/>
            </w:pPr>
            <w:r>
              <w:rPr>
                <w:sz w:val="16"/>
              </w:rPr>
              <w:t>0</w:t>
            </w:r>
          </w:p>
        </w:tc>
        <w:tc>
          <w:tcPr>
            <w:tcW w:type="dxa" w:w="1021"/>
          </w:tcPr>
          <w:p>
            <w:pPr>
              <w:spacing w:after="0"/>
              <w:jc w:val="right"/>
            </w:pPr>
            <w:r>
              <w:rPr>
                <w:sz w:val="16"/>
              </w:rPr>
              <w:t>0</w:t>
            </w:r>
          </w:p>
        </w:tc>
        <w:tc>
          <w:tcPr>
            <w:tcW w:type="dxa" w:w="1099"/>
          </w:tcPr>
          <w:p>
            <w:pPr>
              <w:spacing w:after="0"/>
              <w:jc w:val="right"/>
            </w:pPr>
            <w:r>
              <w:rPr>
                <w:sz w:val="16"/>
              </w:rPr>
              <w:t>0</w:t>
            </w:r>
          </w:p>
        </w:tc>
        <w:tc>
          <w:tcPr>
            <w:tcW w:type="dxa" w:w="1363"/>
          </w:tcPr>
          <w:p>
            <w:pPr>
              <w:spacing w:after="0"/>
              <w:jc w:val="left"/>
            </w:pPr>
            <w:r>
              <w:rPr>
                <w:sz w:val="16"/>
              </w:rPr>
              <w:t>1996 to 2026-06-30</w:t>
            </w:r>
          </w:p>
        </w:tc>
        <w:tc>
          <w:tcPr>
            <w:tcW w:type="dxa" w:w="5990"/>
          </w:tcPr>
          <w:p>
            <w:pPr>
              <w:spacing w:after="0"/>
              <w:jc w:val="left"/>
            </w:pPr>
            <w:r>
              <w:rPr>
                <w:sz w:val="16"/>
              </w:rPr>
              <w:t>No recorded events, 1996 to 2026-06-30, NOAA NCEI Storm Events. Storm Events files some records for the whole legacy area "NORTHERN MARIANAS" (for example Super Typhoon Yutu, 2018-10-24, whose eye crossed Tinian); those records are assigned to the Northern Islands Municipality, which has no page here, so they are counted on no page, and a zero does not show that no events occurred.</w:t>
            </w:r>
          </w:p>
        </w:tc>
      </w:tr>
      <w:tr>
        <w:trPr>
          <w:cantSplit/>
        </w:trPr>
        <w:tc>
          <w:tcPr>
            <w:tcW w:type="dxa" w:w="1037"/>
          </w:tcPr>
          <w:p>
            <w:pPr>
              <w:spacing w:after="0"/>
              <w:jc w:val="left"/>
            </w:pPr>
            <w:r>
              <w:rPr>
                <w:sz w:val="16"/>
              </w:rPr>
              <w:t>Winter Weather</w:t>
            </w:r>
          </w:p>
        </w:tc>
        <w:tc>
          <w:tcPr>
            <w:tcW w:type="dxa" w:w="973"/>
          </w:tcPr>
          <w:p>
            <w:pPr>
              <w:spacing w:after="0"/>
              <w:jc w:val="right"/>
            </w:pPr>
            <w:r>
              <w:rPr>
                <w:sz w:val="16"/>
              </w:rPr>
              <w:t>0</w:t>
            </w:r>
          </w:p>
        </w:tc>
        <w:tc>
          <w:tcPr>
            <w:tcW w:type="dxa" w:w="997"/>
          </w:tcPr>
          <w:p>
            <w:pPr>
              <w:spacing w:after="0"/>
              <w:jc w:val="right"/>
            </w:pPr>
            <w:r>
              <w:rPr>
                <w:sz w:val="16"/>
              </w:rPr>
              <w:t>0</w:t>
            </w:r>
          </w:p>
        </w:tc>
        <w:tc>
          <w:tcPr>
            <w:tcW w:type="dxa" w:w="890"/>
          </w:tcPr>
          <w:p>
            <w:pPr>
              <w:spacing w:after="0"/>
              <w:jc w:val="right"/>
            </w:pPr>
            <w:r>
              <w:rPr>
                <w:sz w:val="16"/>
              </w:rPr>
              <w:t>0</w:t>
            </w:r>
          </w:p>
        </w:tc>
        <w:tc>
          <w:tcPr>
            <w:tcW w:type="dxa" w:w="743"/>
          </w:tcPr>
          <w:p>
            <w:pPr>
              <w:spacing w:after="0"/>
              <w:jc w:val="right"/>
            </w:pPr>
            <w:r>
              <w:rPr>
                <w:sz w:val="16"/>
              </w:rPr>
              <w:t>0</w:t>
            </w:r>
          </w:p>
        </w:tc>
        <w:tc>
          <w:tcPr>
            <w:tcW w:type="dxa" w:w="1021"/>
          </w:tcPr>
          <w:p>
            <w:pPr>
              <w:spacing w:after="0"/>
              <w:jc w:val="right"/>
            </w:pPr>
            <w:r>
              <w:rPr>
                <w:sz w:val="16"/>
              </w:rPr>
              <w:t>0</w:t>
            </w:r>
          </w:p>
        </w:tc>
        <w:tc>
          <w:tcPr>
            <w:tcW w:type="dxa" w:w="1099"/>
          </w:tcPr>
          <w:p>
            <w:pPr>
              <w:spacing w:after="0"/>
              <w:jc w:val="right"/>
            </w:pPr>
            <w:r>
              <w:rPr>
                <w:sz w:val="16"/>
              </w:rPr>
              <w:t>0</w:t>
            </w:r>
          </w:p>
        </w:tc>
        <w:tc>
          <w:tcPr>
            <w:tcW w:type="dxa" w:w="1363"/>
          </w:tcPr>
          <w:p>
            <w:pPr>
              <w:spacing w:after="0"/>
              <w:jc w:val="left"/>
            </w:pPr>
            <w:r>
              <w:rPr>
                <w:sz w:val="16"/>
              </w:rPr>
              <w:t>1996 to 2026-06-30</w:t>
            </w:r>
          </w:p>
        </w:tc>
        <w:tc>
          <w:tcPr>
            <w:tcW w:type="dxa" w:w="5990"/>
          </w:tcPr>
          <w:p>
            <w:pPr>
              <w:spacing w:after="0"/>
              <w:jc w:val="left"/>
            </w:pPr>
            <w:r>
              <w:rPr>
                <w:sz w:val="16"/>
              </w:rPr>
              <w:t>No recorded events, 1996 to 2026-06-30, NOAA NCEI Storm Events. Storm Events files some records for the whole legacy area "NORTHERN MARIANAS" (for example Super Typhoon Yutu, 2018-10-24, whose eye crossed Tinian); those records are assigned to the Northern Islands Municipality, which has no page here, so they are counted on no page, and a zero does not show that no events occurred.</w:t>
            </w: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695"/>
        <w:gridCol w:w="1127"/>
        <w:gridCol w:w="2289"/>
        <w:gridCol w:w="1292"/>
        <w:gridCol w:w="2920"/>
        <w:gridCol w:w="1278"/>
        <w:gridCol w:w="2475"/>
      </w:tblGrid>
      <w:tr>
        <w:trPr>
          <w:cantSplit/>
          <w:tblHeader/>
        </w:trPr>
        <w:tc>
          <w:tcPr>
            <w:tcW w:type="dxa" w:w="1037"/>
            <w:shd w:val="clear" w:color="auto" w:fill="E8E8E8"/>
          </w:tcPr>
          <w:p>
            <w:pPr>
              <w:spacing w:after="0"/>
              <w:jc w:val="left"/>
            </w:pPr>
            <w:r>
              <w:rPr>
                <w:b/>
                <w:sz w:val="16"/>
              </w:rPr>
              <w:t>Date</w:t>
            </w:r>
          </w:p>
        </w:tc>
        <w:tc>
          <w:tcPr>
            <w:tcW w:type="dxa" w:w="1695"/>
            <w:shd w:val="clear" w:color="auto" w:fill="E8E8E8"/>
          </w:tcPr>
          <w:p>
            <w:pPr>
              <w:spacing w:after="0"/>
              <w:jc w:val="left"/>
            </w:pPr>
            <w:r>
              <w:rPr>
                <w:b/>
                <w:sz w:val="16"/>
              </w:rPr>
              <w:t>Event type</w:t>
            </w:r>
          </w:p>
        </w:tc>
        <w:tc>
          <w:tcPr>
            <w:tcW w:type="dxa" w:w="1127"/>
            <w:shd w:val="clear" w:color="auto" w:fill="E8E8E8"/>
          </w:tcPr>
          <w:p>
            <w:pPr>
              <w:spacing w:after="0"/>
              <w:jc w:val="left"/>
            </w:pPr>
            <w:r>
              <w:rPr>
                <w:b/>
                <w:sz w:val="16"/>
              </w:rPr>
              <w:t>Magnitude or extent</w:t>
            </w:r>
          </w:p>
        </w:tc>
        <w:tc>
          <w:tcPr>
            <w:tcW w:type="dxa" w:w="2289"/>
            <w:shd w:val="clear" w:color="auto" w:fill="E8E8E8"/>
          </w:tcPr>
          <w:p>
            <w:pPr>
              <w:spacing w:after="0"/>
              <w:jc w:val="left"/>
            </w:pPr>
            <w:r>
              <w:rPr>
                <w:b/>
                <w:sz w:val="16"/>
              </w:rPr>
              <w:t>Damage</w:t>
            </w:r>
          </w:p>
          <w:p>
            <w:pPr>
              <w:spacing w:after="0"/>
              <w:jc w:val="left"/>
            </w:pPr>
            <w:r>
              <w:rPr>
                <w:i/>
                <w:color w:val="555555"/>
                <w:sz w:val="14"/>
              </w:rPr>
              <w:t>nominal dollars</w:t>
            </w:r>
          </w:p>
        </w:tc>
        <w:tc>
          <w:tcPr>
            <w:tcW w:type="dxa" w:w="1292"/>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920"/>
            <w:shd w:val="clear" w:color="auto" w:fill="E8E8E8"/>
          </w:tcPr>
          <w:p>
            <w:pPr>
              <w:spacing w:after="0"/>
              <w:jc w:val="left"/>
            </w:pPr>
            <w:r>
              <w:rPr>
                <w:b/>
                <w:sz w:val="16"/>
              </w:rPr>
              <w:t>Location</w:t>
            </w:r>
          </w:p>
        </w:tc>
        <w:tc>
          <w:tcPr>
            <w:tcW w:type="dxa" w:w="1278"/>
            <w:shd w:val="clear" w:color="auto" w:fill="E8E8E8"/>
          </w:tcPr>
          <w:p>
            <w:pPr>
              <w:spacing w:after="0"/>
              <w:jc w:val="left"/>
            </w:pPr>
            <w:r>
              <w:rPr>
                <w:b/>
                <w:sz w:val="16"/>
              </w:rPr>
              <w:t>Flags</w:t>
            </w:r>
          </w:p>
        </w:tc>
        <w:tc>
          <w:tcPr>
            <w:tcW w:type="dxa" w:w="2475"/>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2024-09-16</w:t>
            </w:r>
          </w:p>
        </w:tc>
        <w:tc>
          <w:tcPr>
            <w:tcW w:type="dxa" w:w="1695"/>
          </w:tcPr>
          <w:p>
            <w:pPr>
              <w:spacing w:after="0"/>
              <w:jc w:val="left"/>
            </w:pPr>
            <w:r>
              <w:rPr>
                <w:sz w:val="16"/>
              </w:rPr>
              <w:t>High Wind</w:t>
            </w:r>
          </w:p>
        </w:tc>
        <w:tc>
          <w:tcPr>
            <w:tcW w:type="dxa" w:w="1127"/>
          </w:tcPr>
          <w:p>
            <w:pPr>
              <w:spacing w:after="0"/>
              <w:jc w:val="left"/>
            </w:pPr>
            <w:r>
              <w:rPr>
                <w:sz w:val="16"/>
              </w:rPr>
              <w:t>53 kt (61 mph) measured gust</w:t>
            </w:r>
          </w:p>
        </w:tc>
        <w:tc>
          <w:tcPr>
            <w:tcW w:type="dxa" w:w="2289"/>
          </w:tcPr>
          <w:p>
            <w:pPr>
              <w:spacing w:after="0"/>
              <w:jc w:val="left"/>
            </w:pPr>
            <w:r>
              <w:rPr>
                <w:sz w:val="16"/>
              </w:rPr>
              <w:t>$0 property; $0 crops, reported for the zone (2024 dollars)</w:t>
            </w:r>
          </w:p>
        </w:tc>
        <w:tc>
          <w:tcPr>
            <w:tcW w:type="dxa" w:w="1292"/>
          </w:tcPr>
          <w:p>
            <w:pPr>
              <w:spacing w:after="0"/>
              <w:jc w:val="right"/>
            </w:pPr>
            <w:r>
              <w:rPr>
                <w:sz w:val="16"/>
              </w:rPr>
              <w:t>0, 0</w:t>
            </w:r>
          </w:p>
        </w:tc>
        <w:tc>
          <w:tcPr>
            <w:tcW w:type="dxa" w:w="2920"/>
          </w:tcPr>
          <w:p>
            <w:pPr>
              <w:spacing w:after="0"/>
              <w:jc w:val="left"/>
            </w:pPr>
            <w:r>
              <w:rPr>
                <w:sz w:val="16"/>
              </w:rPr>
              <w:t>Storm Events area SAIPAN (legacy zone code GUZ007), zone-level: may include parts of neighboring counties</w:t>
            </w:r>
          </w:p>
        </w:tc>
        <w:tc>
          <w:tcPr>
            <w:tcW w:type="dxa" w:w="1278"/>
          </w:tcPr>
          <w:p>
            <w:pPr>
              <w:spacing w:after="0"/>
              <w:jc w:val="left"/>
            </w:pPr>
            <w:r>
              <w:rPr>
                <w:sz w:val="16"/>
              </w:rPr>
              <w:t>new since last plan; within last 5 years</w:t>
            </w:r>
          </w:p>
        </w:tc>
        <w:tc>
          <w:tcPr>
            <w:tcW w:type="dxa" w:w="2475"/>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2020-03-01</w:t>
            </w:r>
          </w:p>
        </w:tc>
        <w:tc>
          <w:tcPr>
            <w:tcW w:type="dxa" w:w="1695"/>
          </w:tcPr>
          <w:p>
            <w:pPr>
              <w:spacing w:after="0"/>
              <w:jc w:val="left"/>
            </w:pPr>
            <w:r>
              <w:rPr>
                <w:sz w:val="16"/>
              </w:rPr>
              <w:t>Drought</w:t>
            </w:r>
          </w:p>
        </w:tc>
        <w:tc>
          <w:tcPr>
            <w:tcW w:type="dxa" w:w="1127"/>
          </w:tcPr>
          <w:p>
            <w:pPr>
              <w:spacing w:after="0"/>
              <w:jc w:val="left"/>
            </w:pPr>
          </w:p>
        </w:tc>
        <w:tc>
          <w:tcPr>
            <w:tcW w:type="dxa" w:w="2289"/>
          </w:tcPr>
          <w:p>
            <w:pPr>
              <w:spacing w:after="0"/>
              <w:jc w:val="left"/>
            </w:pPr>
            <w:r>
              <w:rPr>
                <w:sz w:val="16"/>
              </w:rPr>
              <w:t>damage not reported</w:t>
            </w:r>
          </w:p>
        </w:tc>
        <w:tc>
          <w:tcPr>
            <w:tcW w:type="dxa" w:w="1292"/>
          </w:tcPr>
          <w:p>
            <w:pPr>
              <w:spacing w:after="0"/>
              <w:jc w:val="right"/>
            </w:pPr>
            <w:r>
              <w:rPr>
                <w:sz w:val="16"/>
              </w:rPr>
              <w:t>0, 0</w:t>
            </w:r>
          </w:p>
        </w:tc>
        <w:tc>
          <w:tcPr>
            <w:tcW w:type="dxa" w:w="2920"/>
          </w:tcPr>
          <w:p>
            <w:pPr>
              <w:spacing w:after="0"/>
              <w:jc w:val="left"/>
            </w:pPr>
            <w:r>
              <w:rPr>
                <w:sz w:val="16"/>
              </w:rPr>
              <w:t>Storm Events area SAIPAN (legacy zone code GUZ007), zone-level: may include parts of neighboring counties</w:t>
            </w:r>
          </w:p>
        </w:tc>
        <w:tc>
          <w:tcPr>
            <w:tcW w:type="dxa" w:w="1278"/>
          </w:tcPr>
          <w:p>
            <w:pPr>
              <w:spacing w:after="0"/>
              <w:jc w:val="left"/>
            </w:pPr>
          </w:p>
        </w:tc>
        <w:tc>
          <w:tcPr>
            <w:tcW w:type="dxa" w:w="2475"/>
          </w:tcPr>
          <w:p>
            <w:pPr>
              <w:spacing w:after="0"/>
              <w:jc w:val="left"/>
            </w:pPr>
            <w:r>
              <w:rPr>
                <w:sz w:val="16"/>
              </w:rPr>
              <w:t>B1-c worst recorded: Drought</w:t>
            </w:r>
          </w:p>
        </w:tc>
      </w:tr>
      <w:tr>
        <w:trPr>
          <w:cantSplit/>
        </w:trPr>
        <w:tc>
          <w:tcPr>
            <w:tcW w:type="dxa" w:w="1037"/>
          </w:tcPr>
          <w:p>
            <w:pPr>
              <w:spacing w:after="0"/>
              <w:jc w:val="left"/>
            </w:pPr>
            <w:r>
              <w:rPr>
                <w:sz w:val="16"/>
              </w:rPr>
              <w:t>2018-10-24</w:t>
            </w:r>
          </w:p>
        </w:tc>
        <w:tc>
          <w:tcPr>
            <w:tcW w:type="dxa" w:w="1695"/>
          </w:tcPr>
          <w:p>
            <w:pPr>
              <w:spacing w:after="0"/>
              <w:jc w:val="left"/>
            </w:pPr>
            <w:r>
              <w:rPr>
                <w:sz w:val="16"/>
              </w:rPr>
              <w:t>Hurricane (Typhoon)</w:t>
            </w:r>
          </w:p>
        </w:tc>
        <w:tc>
          <w:tcPr>
            <w:tcW w:type="dxa" w:w="1127"/>
          </w:tcPr>
          <w:p>
            <w:pPr>
              <w:spacing w:after="0"/>
              <w:jc w:val="left"/>
            </w:pPr>
            <w:r>
              <w:rPr>
                <w:sz w:val="16"/>
              </w:rPr>
              <w:t>category 5</w:t>
            </w:r>
          </w:p>
        </w:tc>
        <w:tc>
          <w:tcPr>
            <w:tcW w:type="dxa" w:w="2289"/>
          </w:tcPr>
          <w:p>
            <w:pPr>
              <w:spacing w:after="0"/>
              <w:jc w:val="left"/>
            </w:pPr>
            <w:r>
              <w:rPr>
                <w:sz w:val="16"/>
              </w:rPr>
              <w:t>$500,000,000 property; $2,000,000 crops, reported for the zone (2018 dollars) (as recorded; larger than this county's annual agriculture value in the National Risk Index; confirm with the county or the state extension service)</w:t>
            </w:r>
          </w:p>
        </w:tc>
        <w:tc>
          <w:tcPr>
            <w:tcW w:type="dxa" w:w="1292"/>
          </w:tcPr>
          <w:p>
            <w:pPr>
              <w:spacing w:after="0"/>
              <w:jc w:val="right"/>
            </w:pPr>
            <w:r>
              <w:rPr>
                <w:sz w:val="16"/>
              </w:rPr>
              <w:t>0, 121</w:t>
            </w:r>
          </w:p>
        </w:tc>
        <w:tc>
          <w:tcPr>
            <w:tcW w:type="dxa" w:w="2920"/>
          </w:tcPr>
          <w:p>
            <w:pPr>
              <w:spacing w:after="0"/>
              <w:jc w:val="left"/>
            </w:pPr>
            <w:r>
              <w:rPr>
                <w:sz w:val="16"/>
              </w:rPr>
              <w:t>Storm Events area SAIPAN (legacy zone code GUZ007), zone-level: may include parts of neighboring counties</w:t>
            </w:r>
          </w:p>
        </w:tc>
        <w:tc>
          <w:tcPr>
            <w:tcW w:type="dxa" w:w="1278"/>
          </w:tcPr>
          <w:p>
            <w:pPr>
              <w:spacing w:after="0"/>
              <w:jc w:val="left"/>
            </w:pPr>
          </w:p>
        </w:tc>
        <w:tc>
          <w:tcPr>
            <w:tcW w:type="dxa" w:w="2475"/>
          </w:tcPr>
          <w:p>
            <w:pPr>
              <w:spacing w:after="0"/>
              <w:jc w:val="left"/>
            </w:pPr>
            <w:r>
              <w:rPr>
                <w:sz w:val="16"/>
              </w:rPr>
              <w:t>deaths or injuries recorded</w:t>
            </w:r>
          </w:p>
        </w:tc>
      </w:tr>
      <w:tr>
        <w:trPr>
          <w:cantSplit/>
        </w:trPr>
        <w:tc>
          <w:tcPr>
            <w:tcW w:type="dxa" w:w="1037"/>
          </w:tcPr>
          <w:p>
            <w:pPr>
              <w:spacing w:after="0"/>
              <w:jc w:val="left"/>
            </w:pPr>
            <w:r>
              <w:rPr>
                <w:sz w:val="16"/>
              </w:rPr>
              <w:t>2015-08-02</w:t>
            </w:r>
          </w:p>
        </w:tc>
        <w:tc>
          <w:tcPr>
            <w:tcW w:type="dxa" w:w="1695"/>
          </w:tcPr>
          <w:p>
            <w:pPr>
              <w:spacing w:after="0"/>
              <w:jc w:val="left"/>
            </w:pPr>
            <w:r>
              <w:rPr>
                <w:sz w:val="16"/>
              </w:rPr>
              <w:t>Hurricane (Typhoon)</w:t>
            </w:r>
          </w:p>
        </w:tc>
        <w:tc>
          <w:tcPr>
            <w:tcW w:type="dxa" w:w="1127"/>
          </w:tcPr>
          <w:p>
            <w:pPr>
              <w:spacing w:after="0"/>
              <w:jc w:val="left"/>
            </w:pPr>
            <w:r>
              <w:rPr>
                <w:sz w:val="16"/>
              </w:rPr>
              <w:t>category 4</w:t>
            </w:r>
          </w:p>
        </w:tc>
        <w:tc>
          <w:tcPr>
            <w:tcW w:type="dxa" w:w="2289"/>
          </w:tcPr>
          <w:p>
            <w:pPr>
              <w:spacing w:after="0"/>
              <w:jc w:val="left"/>
            </w:pPr>
            <w:r>
              <w:rPr>
                <w:sz w:val="16"/>
              </w:rPr>
              <w:t>$20,000,000 property; $1,000,000 crops, reported for the zone (2015 dollars) (as recorded; larger than this county's annual agriculture value in the National Risk Index; confirm with the county or the state extension service)</w:t>
            </w:r>
          </w:p>
        </w:tc>
        <w:tc>
          <w:tcPr>
            <w:tcW w:type="dxa" w:w="1292"/>
          </w:tcPr>
          <w:p>
            <w:pPr>
              <w:spacing w:after="0"/>
              <w:jc w:val="right"/>
            </w:pPr>
            <w:r>
              <w:rPr>
                <w:sz w:val="16"/>
              </w:rPr>
              <w:t>0, 40</w:t>
            </w:r>
          </w:p>
        </w:tc>
        <w:tc>
          <w:tcPr>
            <w:tcW w:type="dxa" w:w="2920"/>
          </w:tcPr>
          <w:p>
            <w:pPr>
              <w:spacing w:after="0"/>
              <w:jc w:val="left"/>
            </w:pPr>
            <w:r>
              <w:rPr>
                <w:sz w:val="16"/>
              </w:rPr>
              <w:t>Storm Events area SAIPAN (legacy zone code GUZ007), zone-level: may include parts of neighboring counties</w:t>
            </w:r>
          </w:p>
        </w:tc>
        <w:tc>
          <w:tcPr>
            <w:tcW w:type="dxa" w:w="1278"/>
          </w:tcPr>
          <w:p>
            <w:pPr>
              <w:spacing w:after="0"/>
              <w:jc w:val="left"/>
            </w:pPr>
          </w:p>
        </w:tc>
        <w:tc>
          <w:tcPr>
            <w:tcW w:type="dxa" w:w="2475"/>
          </w:tcPr>
          <w:p>
            <w:pPr>
              <w:spacing w:after="0"/>
              <w:jc w:val="left"/>
            </w:pPr>
            <w:r>
              <w:rPr>
                <w:sz w:val="16"/>
              </w:rPr>
              <w:t>deaths or injuries recorded</w:t>
            </w:r>
          </w:p>
        </w:tc>
      </w:tr>
      <w:tr>
        <w:trPr>
          <w:cantSplit/>
        </w:trPr>
        <w:tc>
          <w:tcPr>
            <w:tcW w:type="dxa" w:w="1037"/>
          </w:tcPr>
          <w:p>
            <w:pPr>
              <w:spacing w:after="0"/>
              <w:jc w:val="left"/>
            </w:pPr>
            <w:r>
              <w:rPr>
                <w:sz w:val="16"/>
              </w:rPr>
              <w:t>2004-08-05</w:t>
            </w:r>
          </w:p>
        </w:tc>
        <w:tc>
          <w:tcPr>
            <w:tcW w:type="dxa" w:w="1695"/>
          </w:tcPr>
          <w:p>
            <w:pPr>
              <w:spacing w:after="0"/>
              <w:jc w:val="left"/>
            </w:pPr>
            <w:r>
              <w:rPr>
                <w:sz w:val="16"/>
              </w:rPr>
              <w:t>Flash Flood</w:t>
            </w:r>
          </w:p>
        </w:tc>
        <w:tc>
          <w:tcPr>
            <w:tcW w:type="dxa" w:w="1127"/>
          </w:tcPr>
          <w:p>
            <w:pPr>
              <w:spacing w:after="0"/>
              <w:jc w:val="left"/>
            </w:pPr>
          </w:p>
        </w:tc>
        <w:tc>
          <w:tcPr>
            <w:tcW w:type="dxa" w:w="2289"/>
          </w:tcPr>
          <w:p>
            <w:pPr>
              <w:spacing w:after="0"/>
              <w:jc w:val="left"/>
            </w:pPr>
            <w:r>
              <w:rPr>
                <w:sz w:val="16"/>
              </w:rPr>
              <w:t>$10,000 property; $0 crops (2004 dollars)</w:t>
            </w:r>
          </w:p>
        </w:tc>
        <w:tc>
          <w:tcPr>
            <w:tcW w:type="dxa" w:w="1292"/>
          </w:tcPr>
          <w:p>
            <w:pPr>
              <w:spacing w:after="0"/>
              <w:jc w:val="right"/>
            </w:pPr>
            <w:r>
              <w:rPr>
                <w:sz w:val="16"/>
              </w:rPr>
              <w:t>0, 0</w:t>
            </w:r>
          </w:p>
        </w:tc>
        <w:tc>
          <w:tcPr>
            <w:tcW w:type="dxa" w:w="2920"/>
          </w:tcPr>
          <w:p>
            <w:pPr>
              <w:spacing w:after="0"/>
              <w:jc w:val="left"/>
            </w:pPr>
            <w:r>
              <w:rPr>
                <w:sz w:val="16"/>
              </w:rPr>
              <w:t>COUNTYWIDE</w:t>
            </w:r>
          </w:p>
        </w:tc>
        <w:tc>
          <w:tcPr>
            <w:tcW w:type="dxa" w:w="1278"/>
          </w:tcPr>
          <w:p>
            <w:pPr>
              <w:spacing w:after="0"/>
              <w:jc w:val="left"/>
            </w:pPr>
          </w:p>
        </w:tc>
        <w:tc>
          <w:tcPr>
            <w:tcW w:type="dxa" w:w="2475"/>
          </w:tcPr>
          <w:p>
            <w:pPr>
              <w:spacing w:after="0"/>
              <w:jc w:val="left"/>
            </w:pPr>
            <w:r>
              <w:rPr>
                <w:sz w:val="16"/>
              </w:rPr>
              <w:t>large reported damage</w:t>
            </w:r>
          </w:p>
        </w:tc>
      </w:tr>
      <w:tr>
        <w:trPr>
          <w:cantSplit/>
        </w:trPr>
        <w:tc>
          <w:tcPr>
            <w:tcW w:type="dxa" w:w="1037"/>
          </w:tcPr>
          <w:p>
            <w:pPr>
              <w:spacing w:after="0"/>
              <w:jc w:val="left"/>
            </w:pPr>
            <w:r>
              <w:rPr>
                <w:sz w:val="16"/>
              </w:rPr>
              <w:t>2002-12-08</w:t>
            </w:r>
          </w:p>
        </w:tc>
        <w:tc>
          <w:tcPr>
            <w:tcW w:type="dxa" w:w="1695"/>
          </w:tcPr>
          <w:p>
            <w:pPr>
              <w:spacing w:after="0"/>
              <w:jc w:val="left"/>
            </w:pPr>
            <w:r>
              <w:rPr>
                <w:sz w:val="16"/>
              </w:rPr>
              <w:t>Hurricane (Typhoon)</w:t>
            </w:r>
          </w:p>
        </w:tc>
        <w:tc>
          <w:tcPr>
            <w:tcW w:type="dxa" w:w="1127"/>
          </w:tcPr>
          <w:p>
            <w:pPr>
              <w:spacing w:after="0"/>
              <w:jc w:val="left"/>
            </w:pPr>
          </w:p>
        </w:tc>
        <w:tc>
          <w:tcPr>
            <w:tcW w:type="dxa" w:w="2289"/>
          </w:tcPr>
          <w:p>
            <w:pPr>
              <w:spacing w:after="0"/>
              <w:jc w:val="left"/>
            </w:pPr>
            <w:r>
              <w:rPr>
                <w:sz w:val="16"/>
              </w:rPr>
              <w:t>damage not reported</w:t>
            </w:r>
          </w:p>
        </w:tc>
        <w:tc>
          <w:tcPr>
            <w:tcW w:type="dxa" w:w="1292"/>
          </w:tcPr>
          <w:p>
            <w:pPr>
              <w:spacing w:after="0"/>
              <w:jc w:val="right"/>
            </w:pPr>
            <w:r>
              <w:rPr>
                <w:sz w:val="16"/>
              </w:rPr>
              <w:t>0, 6</w:t>
            </w:r>
          </w:p>
        </w:tc>
        <w:tc>
          <w:tcPr>
            <w:tcW w:type="dxa" w:w="2920"/>
          </w:tcPr>
          <w:p>
            <w:pPr>
              <w:spacing w:after="0"/>
              <w:jc w:val="left"/>
            </w:pPr>
            <w:r>
              <w:rPr>
                <w:sz w:val="16"/>
              </w:rPr>
              <w:t>Storm Events area SAIPAN (legacy zone code GUZ007), zone-level: may include parts of neighboring counties</w:t>
            </w:r>
          </w:p>
        </w:tc>
        <w:tc>
          <w:tcPr>
            <w:tcW w:type="dxa" w:w="1278"/>
          </w:tcPr>
          <w:p>
            <w:pPr>
              <w:spacing w:after="0"/>
              <w:jc w:val="left"/>
            </w:pPr>
          </w:p>
        </w:tc>
        <w:tc>
          <w:tcPr>
            <w:tcW w:type="dxa" w:w="2475"/>
          </w:tcPr>
          <w:p>
            <w:pPr>
              <w:spacing w:after="0"/>
              <w:jc w:val="left"/>
            </w:pPr>
            <w:r>
              <w:rPr>
                <w:sz w:val="16"/>
              </w:rPr>
              <w:t>deaths or injuries recorded</w:t>
            </w:r>
          </w:p>
        </w:tc>
      </w:tr>
      <w:tr>
        <w:trPr>
          <w:cantSplit/>
        </w:trPr>
        <w:tc>
          <w:tcPr>
            <w:tcW w:type="dxa" w:w="1037"/>
          </w:tcPr>
          <w:p>
            <w:pPr>
              <w:spacing w:after="0"/>
              <w:jc w:val="left"/>
            </w:pPr>
            <w:r>
              <w:rPr>
                <w:sz w:val="16"/>
              </w:rPr>
              <w:t>2002-09-20</w:t>
            </w:r>
          </w:p>
        </w:tc>
        <w:tc>
          <w:tcPr>
            <w:tcW w:type="dxa" w:w="1695"/>
          </w:tcPr>
          <w:p>
            <w:pPr>
              <w:spacing w:after="0"/>
              <w:jc w:val="left"/>
            </w:pPr>
            <w:r>
              <w:rPr>
                <w:sz w:val="16"/>
              </w:rPr>
              <w:t>Flood</w:t>
            </w:r>
          </w:p>
        </w:tc>
        <w:tc>
          <w:tcPr>
            <w:tcW w:type="dxa" w:w="1127"/>
          </w:tcPr>
          <w:p>
            <w:pPr>
              <w:spacing w:after="0"/>
              <w:jc w:val="left"/>
            </w:pPr>
          </w:p>
        </w:tc>
        <w:tc>
          <w:tcPr>
            <w:tcW w:type="dxa" w:w="2289"/>
          </w:tcPr>
          <w:p>
            <w:pPr>
              <w:spacing w:after="0"/>
              <w:jc w:val="left"/>
            </w:pPr>
            <w:r>
              <w:rPr>
                <w:sz w:val="16"/>
              </w:rPr>
              <w:t>$40,000 property; crops not reported, reported for the zone (2002 dollars)</w:t>
            </w:r>
          </w:p>
        </w:tc>
        <w:tc>
          <w:tcPr>
            <w:tcW w:type="dxa" w:w="1292"/>
          </w:tcPr>
          <w:p>
            <w:pPr>
              <w:spacing w:after="0"/>
              <w:jc w:val="right"/>
            </w:pPr>
            <w:r>
              <w:rPr>
                <w:sz w:val="16"/>
              </w:rPr>
              <w:t>0, 0</w:t>
            </w:r>
          </w:p>
        </w:tc>
        <w:tc>
          <w:tcPr>
            <w:tcW w:type="dxa" w:w="2920"/>
          </w:tcPr>
          <w:p>
            <w:pPr>
              <w:spacing w:after="0"/>
              <w:jc w:val="left"/>
            </w:pPr>
            <w:r>
              <w:rPr>
                <w:sz w:val="16"/>
              </w:rPr>
              <w:t>Storm Events area SAIPAN (legacy zone code GUZ007), zone-level: may include parts of neighboring counties</w:t>
            </w:r>
          </w:p>
        </w:tc>
        <w:tc>
          <w:tcPr>
            <w:tcW w:type="dxa" w:w="1278"/>
          </w:tcPr>
          <w:p>
            <w:pPr>
              <w:spacing w:after="0"/>
              <w:jc w:val="left"/>
            </w:pPr>
          </w:p>
        </w:tc>
        <w:tc>
          <w:tcPr>
            <w:tcW w:type="dxa" w:w="2475"/>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2002-09-15</w:t>
            </w:r>
          </w:p>
        </w:tc>
        <w:tc>
          <w:tcPr>
            <w:tcW w:type="dxa" w:w="1695"/>
          </w:tcPr>
          <w:p>
            <w:pPr>
              <w:spacing w:after="0"/>
              <w:jc w:val="left"/>
            </w:pPr>
            <w:r>
              <w:rPr>
                <w:sz w:val="16"/>
              </w:rPr>
              <w:t>Flash Flood</w:t>
            </w:r>
          </w:p>
        </w:tc>
        <w:tc>
          <w:tcPr>
            <w:tcW w:type="dxa" w:w="1127"/>
          </w:tcPr>
          <w:p>
            <w:pPr>
              <w:spacing w:after="0"/>
              <w:jc w:val="left"/>
            </w:pPr>
          </w:p>
        </w:tc>
        <w:tc>
          <w:tcPr>
            <w:tcW w:type="dxa" w:w="2289"/>
          </w:tcPr>
          <w:p>
            <w:pPr>
              <w:spacing w:after="0"/>
              <w:jc w:val="left"/>
            </w:pPr>
            <w:r>
              <w:rPr>
                <w:sz w:val="16"/>
              </w:rPr>
              <w:t>$12,000 property; crops not reported (2002 dollars)</w:t>
            </w:r>
          </w:p>
        </w:tc>
        <w:tc>
          <w:tcPr>
            <w:tcW w:type="dxa" w:w="1292"/>
          </w:tcPr>
          <w:p>
            <w:pPr>
              <w:spacing w:after="0"/>
              <w:jc w:val="right"/>
            </w:pPr>
            <w:r>
              <w:rPr>
                <w:sz w:val="16"/>
              </w:rPr>
              <w:t>0, 0</w:t>
            </w:r>
          </w:p>
        </w:tc>
        <w:tc>
          <w:tcPr>
            <w:tcW w:type="dxa" w:w="2920"/>
          </w:tcPr>
          <w:p>
            <w:pPr>
              <w:spacing w:after="0"/>
              <w:jc w:val="left"/>
            </w:pPr>
            <w:r>
              <w:rPr>
                <w:sz w:val="16"/>
              </w:rPr>
              <w:t>COUNTYWIDE</w:t>
            </w:r>
          </w:p>
        </w:tc>
        <w:tc>
          <w:tcPr>
            <w:tcW w:type="dxa" w:w="1278"/>
          </w:tcPr>
          <w:p>
            <w:pPr>
              <w:spacing w:after="0"/>
              <w:jc w:val="left"/>
            </w:pPr>
          </w:p>
        </w:tc>
        <w:tc>
          <w:tcPr>
            <w:tcW w:type="dxa" w:w="2475"/>
          </w:tcPr>
          <w:p>
            <w:pPr>
              <w:spacing w:after="0"/>
              <w:jc w:val="left"/>
            </w:pPr>
            <w:r>
              <w:rPr>
                <w:sz w:val="16"/>
              </w:rPr>
              <w:t>large reported damage</w:t>
            </w:r>
          </w:p>
        </w:tc>
      </w:tr>
      <w:tr>
        <w:trPr>
          <w:cantSplit/>
        </w:trPr>
        <w:tc>
          <w:tcPr>
            <w:tcW w:type="dxa" w:w="1037"/>
          </w:tcPr>
          <w:p>
            <w:pPr>
              <w:spacing w:after="0"/>
              <w:jc w:val="left"/>
            </w:pPr>
            <w:r>
              <w:rPr>
                <w:sz w:val="16"/>
              </w:rPr>
              <w:t>1997-10-18</w:t>
            </w:r>
          </w:p>
        </w:tc>
        <w:tc>
          <w:tcPr>
            <w:tcW w:type="dxa" w:w="1695"/>
          </w:tcPr>
          <w:p>
            <w:pPr>
              <w:spacing w:after="0"/>
              <w:jc w:val="left"/>
            </w:pPr>
            <w:r>
              <w:rPr>
                <w:sz w:val="16"/>
              </w:rPr>
              <w:t>Hurricane (Typhoon)</w:t>
            </w:r>
          </w:p>
        </w:tc>
        <w:tc>
          <w:tcPr>
            <w:tcW w:type="dxa" w:w="1127"/>
          </w:tcPr>
          <w:p>
            <w:pPr>
              <w:spacing w:after="0"/>
              <w:jc w:val="left"/>
            </w:pPr>
          </w:p>
        </w:tc>
        <w:tc>
          <w:tcPr>
            <w:tcW w:type="dxa" w:w="2289"/>
          </w:tcPr>
          <w:p>
            <w:pPr>
              <w:spacing w:after="0"/>
              <w:jc w:val="left"/>
            </w:pPr>
            <w:r>
              <w:rPr>
                <w:sz w:val="16"/>
              </w:rPr>
              <w:t>$100,000 property; crops not reported, reported for the zone (1997 dollars)</w:t>
            </w:r>
          </w:p>
        </w:tc>
        <w:tc>
          <w:tcPr>
            <w:tcW w:type="dxa" w:w="1292"/>
          </w:tcPr>
          <w:p>
            <w:pPr>
              <w:spacing w:after="0"/>
              <w:jc w:val="right"/>
            </w:pPr>
            <w:r>
              <w:rPr>
                <w:sz w:val="16"/>
              </w:rPr>
              <w:t>0, 3</w:t>
            </w:r>
          </w:p>
        </w:tc>
        <w:tc>
          <w:tcPr>
            <w:tcW w:type="dxa" w:w="2920"/>
          </w:tcPr>
          <w:p>
            <w:pPr>
              <w:spacing w:after="0"/>
              <w:jc w:val="left"/>
            </w:pPr>
            <w:r>
              <w:rPr>
                <w:sz w:val="16"/>
              </w:rPr>
              <w:t>Storm Events area SAIPAN (legacy zone code GUZ007), zone-level: may include parts of neighboring counties</w:t>
            </w:r>
          </w:p>
        </w:tc>
        <w:tc>
          <w:tcPr>
            <w:tcW w:type="dxa" w:w="1278"/>
          </w:tcPr>
          <w:p>
            <w:pPr>
              <w:spacing w:after="0"/>
              <w:jc w:val="left"/>
            </w:pPr>
          </w:p>
        </w:tc>
        <w:tc>
          <w:tcPr>
            <w:tcW w:type="dxa" w:w="2475"/>
          </w:tcPr>
          <w:p>
            <w:pPr>
              <w:spacing w:after="0"/>
              <w:jc w:val="left"/>
            </w:pPr>
            <w:r>
              <w:rPr>
                <w:sz w:val="16"/>
              </w:rPr>
              <w:t>deaths or injuries recorded</w:t>
            </w:r>
          </w:p>
        </w:tc>
      </w:tr>
      <w:tr>
        <w:trPr>
          <w:cantSplit/>
        </w:trPr>
        <w:tc>
          <w:tcPr>
            <w:tcW w:type="dxa" w:w="1037"/>
          </w:tcPr>
          <w:p>
            <w:pPr>
              <w:spacing w:after="0"/>
              <w:jc w:val="left"/>
            </w:pPr>
            <w:r>
              <w:rPr>
                <w:sz w:val="16"/>
              </w:rPr>
              <w:t>1997-08-12</w:t>
            </w:r>
          </w:p>
        </w:tc>
        <w:tc>
          <w:tcPr>
            <w:tcW w:type="dxa" w:w="1695"/>
          </w:tcPr>
          <w:p>
            <w:pPr>
              <w:spacing w:after="0"/>
              <w:jc w:val="left"/>
            </w:pPr>
            <w:r>
              <w:rPr>
                <w:sz w:val="16"/>
              </w:rPr>
              <w:t>High Wind</w:t>
            </w:r>
          </w:p>
        </w:tc>
        <w:tc>
          <w:tcPr>
            <w:tcW w:type="dxa" w:w="1127"/>
          </w:tcPr>
          <w:p>
            <w:pPr>
              <w:spacing w:after="0"/>
              <w:jc w:val="left"/>
            </w:pPr>
            <w:r>
              <w:rPr>
                <w:sz w:val="16"/>
              </w:rPr>
              <w:t>speed not recorded</w:t>
            </w:r>
          </w:p>
        </w:tc>
        <w:tc>
          <w:tcPr>
            <w:tcW w:type="dxa" w:w="2289"/>
          </w:tcPr>
          <w:p>
            <w:pPr>
              <w:spacing w:after="0"/>
              <w:jc w:val="left"/>
            </w:pPr>
            <w:r>
              <w:rPr>
                <w:sz w:val="16"/>
              </w:rPr>
              <w:t>$300,000 property; crops not reported, reported for the zone (1997 dollars)</w:t>
            </w:r>
          </w:p>
        </w:tc>
        <w:tc>
          <w:tcPr>
            <w:tcW w:type="dxa" w:w="1292"/>
          </w:tcPr>
          <w:p>
            <w:pPr>
              <w:spacing w:after="0"/>
              <w:jc w:val="right"/>
            </w:pPr>
            <w:r>
              <w:rPr>
                <w:sz w:val="16"/>
              </w:rPr>
              <w:t>0, 0</w:t>
            </w:r>
          </w:p>
        </w:tc>
        <w:tc>
          <w:tcPr>
            <w:tcW w:type="dxa" w:w="2920"/>
          </w:tcPr>
          <w:p>
            <w:pPr>
              <w:spacing w:after="0"/>
              <w:jc w:val="left"/>
            </w:pPr>
            <w:r>
              <w:rPr>
                <w:sz w:val="16"/>
              </w:rPr>
              <w:t>Storm Events area SAIPAN (legacy zone code GUZ007), zone-level: may include parts of neighboring counties</w:t>
            </w:r>
          </w:p>
        </w:tc>
        <w:tc>
          <w:tcPr>
            <w:tcW w:type="dxa" w:w="1278"/>
          </w:tcPr>
          <w:p>
            <w:pPr>
              <w:spacing w:after="0"/>
              <w:jc w:val="left"/>
            </w:pPr>
          </w:p>
        </w:tc>
        <w:tc>
          <w:tcPr>
            <w:tcW w:type="dxa" w:w="2475"/>
          </w:tcPr>
          <w:p>
            <w:pPr>
              <w:spacing w:after="0"/>
              <w:jc w:val="left"/>
            </w:pPr>
            <w:r>
              <w:rPr>
                <w:sz w:val="16"/>
              </w:rPr>
              <w:t>B1-c most damaging: High Wind and Strong Wind (outside NRI Strong Wind definition)</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(43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FEMA's declaration data list no tribal or special-area declarations for this state.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32"/>
        <w:gridCol w:w="1434"/>
        <w:gridCol w:w="1550"/>
        <w:gridCol w:w="1037"/>
        <w:gridCol w:w="1677"/>
        <w:gridCol w:w="1515"/>
        <w:gridCol w:w="1481"/>
        <w:gridCol w:w="1037"/>
        <w:gridCol w:w="2113"/>
      </w:tblGrid>
      <w:tr>
        <w:trPr>
          <w:cantSplit/>
          <w:tblHeader/>
        </w:trPr>
        <w:tc>
          <w:tcPr>
            <w:tcW w:type="dxa" w:w="1037"/>
            <w:shd w:val="clear" w:color="auto" w:fill="E8E8E8"/>
          </w:tcPr>
          <w:p>
            <w:pPr>
              <w:spacing w:after="0"/>
              <w:jc w:val="left"/>
            </w:pPr>
            <w:r>
              <w:rPr>
                <w:b/>
                <w:sz w:val="16"/>
              </w:rPr>
              <w:t>Hazard</w:t>
            </w:r>
          </w:p>
        </w:tc>
        <w:tc>
          <w:tcPr>
            <w:tcW w:type="dxa" w:w="1232"/>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34"/>
            <w:shd w:val="clear" w:color="auto" w:fill="E8E8E8"/>
          </w:tcPr>
          <w:p>
            <w:pPr>
              <w:spacing w:after="0"/>
              <w:jc w:val="left"/>
            </w:pPr>
            <w:r>
              <w:rPr>
                <w:b/>
                <w:sz w:val="16"/>
              </w:rPr>
              <w:t>Unit</w:t>
            </w:r>
          </w:p>
        </w:tc>
        <w:tc>
          <w:tcPr>
            <w:tcW w:type="dxa" w:w="1550"/>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677"/>
            <w:shd w:val="clear" w:color="auto" w:fill="E8E8E8"/>
          </w:tcPr>
          <w:p>
            <w:pPr>
              <w:spacing w:after="0"/>
              <w:jc w:val="left"/>
            </w:pPr>
            <w:r>
              <w:rPr>
                <w:b/>
                <w:sz w:val="16"/>
              </w:rPr>
              <w:t>Descriptor basis</w:t>
            </w:r>
          </w:p>
        </w:tc>
        <w:tc>
          <w:tcPr>
            <w:tcW w:type="dxa" w:w="1515"/>
            <w:shd w:val="clear" w:color="auto" w:fill="E8E8E8"/>
          </w:tcPr>
          <w:p>
            <w:pPr>
              <w:spacing w:after="0"/>
              <w:jc w:val="right"/>
            </w:pPr>
            <w:r>
              <w:rPr>
                <w:b/>
                <w:sz w:val="16"/>
              </w:rPr>
              <w:t>NRI events or days in its record period (hail, wind and tornado are area-weighted, so can be fractional)</w:t>
            </w:r>
          </w:p>
        </w:tc>
        <w:tc>
          <w:tcPr>
            <w:tcW w:type="dxa" w:w="1481"/>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11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32"/>
          </w:tcPr>
          <w:p>
            <w:pPr>
              <w:spacing w:after="0"/>
              <w:jc w:val="right"/>
            </w:pPr>
          </w:p>
        </w:tc>
        <w:tc>
          <w:tcPr>
            <w:tcW w:type="dxa" w:w="1434"/>
          </w:tcPr>
          <w:p>
            <w:pPr>
              <w:spacing w:after="0"/>
              <w:jc w:val="left"/>
            </w:pPr>
            <w:r>
              <w:rPr>
                <w:sz w:val="16"/>
              </w:rPr>
              <w:t>events per year</w:t>
            </w:r>
          </w:p>
        </w:tc>
        <w:tc>
          <w:tcPr>
            <w:tcW w:type="dxa" w:w="1550"/>
          </w:tcPr>
          <w:p>
            <w:pPr>
              <w:spacing w:after="0"/>
              <w:jc w:val="left"/>
            </w:pPr>
          </w:p>
        </w:tc>
        <w:tc>
          <w:tcPr>
            <w:tcW w:type="dxa" w:w="1037"/>
          </w:tcPr>
          <w:p>
            <w:pPr>
              <w:spacing w:after="0"/>
              <w:jc w:val="left"/>
            </w:pPr>
          </w:p>
        </w:tc>
        <w:tc>
          <w:tcPr>
            <w:tcW w:type="dxa" w:w="1677"/>
          </w:tcPr>
          <w:p>
            <w:pPr>
              <w:spacing w:after="0"/>
              <w:jc w:val="left"/>
            </w:pPr>
          </w:p>
        </w:tc>
        <w:tc>
          <w:tcPr>
            <w:tcW w:type="dxa" w:w="1515"/>
          </w:tcPr>
          <w:p>
            <w:pPr>
              <w:spacing w:after="0"/>
              <w:jc w:val="right"/>
            </w:pPr>
          </w:p>
        </w:tc>
        <w:tc>
          <w:tcPr>
            <w:tcW w:type="dxa" w:w="1481"/>
          </w:tcPr>
          <w:p>
            <w:pPr>
              <w:spacing w:after="0"/>
              <w:jc w:val="left"/>
            </w:pPr>
            <w:r>
              <w:rPr>
                <w:sz w:val="16"/>
              </w:rPr>
              <w:t>1994 to 2023 (30 years)</w:t>
            </w:r>
          </w:p>
        </w:tc>
        <w:tc>
          <w:tcPr>
            <w:tcW w:type="dxa" w:w="1037"/>
          </w:tcPr>
          <w:p>
            <w:pPr>
              <w:spacing w:after="0"/>
              <w:jc w:val="left"/>
            </w:pPr>
            <w:r>
              <w:rPr>
                <w:sz w:val="16"/>
              </w:rPr>
              <w:t>see B1-f</w:t>
            </w:r>
          </w:p>
        </w:tc>
        <w:tc>
          <w:tcPr>
            <w:tcW w:type="dxa" w:w="2113"/>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32"/>
          </w:tcPr>
          <w:p>
            <w:pPr>
              <w:spacing w:after="0"/>
              <w:jc w:val="right"/>
            </w:pPr>
            <w:r>
              <w:rPr>
                <w:sz w:val="16"/>
              </w:rPr>
              <w:t>0.325</w:t>
            </w:r>
          </w:p>
        </w:tc>
        <w:tc>
          <w:tcPr>
            <w:tcW w:type="dxa" w:w="1434"/>
          </w:tcPr>
          <w:p>
            <w:pPr>
              <w:spacing w:after="0"/>
              <w:jc w:val="left"/>
            </w:pPr>
            <w:r>
              <w:rPr>
                <w:sz w:val="16"/>
              </w:rPr>
              <w:t>events per year at a location (modeled)</w:t>
            </w:r>
          </w:p>
        </w:tc>
        <w:tc>
          <w:tcPr>
            <w:tcW w:type="dxa" w:w="1550"/>
          </w:tcPr>
          <w:p>
            <w:pPr>
              <w:spacing w:after="0"/>
              <w:jc w:val="left"/>
            </w:pPr>
            <w:r>
              <w:rPr>
                <w:sz w:val="16"/>
              </w:rPr>
              <w:t>about 0.33 per year at a given location in the county</w:t>
            </w:r>
          </w:p>
        </w:tc>
        <w:tc>
          <w:tcPr>
            <w:tcW w:type="dxa" w:w="1037"/>
          </w:tcPr>
          <w:p>
            <w:pPr>
              <w:spacing w:after="0"/>
              <w:jc w:val="left"/>
            </w:pPr>
            <w:r>
              <w:rPr>
                <w:sz w:val="16"/>
              </w:rPr>
              <w:t>Possible</w:t>
            </w:r>
          </w:p>
        </w:tc>
        <w:tc>
          <w:tcPr>
            <w:tcW w:type="dxa" w:w="1677"/>
          </w:tcPr>
          <w:p>
            <w:pPr>
              <w:spacing w:after="0"/>
              <w:jc w:val="left"/>
            </w:pPr>
            <w:r>
              <w:rPr>
                <w:sz w:val="16"/>
              </w:rPr>
              <w:t>Storm Events records in 1 of 30 years, 1996 to 2025 (3.33%)</w:t>
            </w:r>
          </w:p>
        </w:tc>
        <w:tc>
          <w:tcPr>
            <w:tcW w:type="dxa" w:w="1515"/>
          </w:tcPr>
          <w:p>
            <w:pPr>
              <w:spacing w:after="0"/>
              <w:jc w:val="right"/>
            </w:pPr>
            <w:r>
              <w:rPr>
                <w:sz w:val="16"/>
              </w:rPr>
              <w:t>not shown</w:t>
            </w:r>
          </w:p>
        </w:tc>
        <w:tc>
          <w:tcPr>
            <w:tcW w:type="dxa" w:w="1481"/>
          </w:tcPr>
          <w:p>
            <w:pPr>
              <w:spacing w:after="0"/>
              <w:jc w:val="left"/>
            </w:pPr>
            <w:r>
              <w:rPr>
                <w:sz w:val="16"/>
              </w:rPr>
              <w:t>modeled</w:t>
            </w:r>
          </w:p>
        </w:tc>
        <w:tc>
          <w:tcPr>
            <w:tcW w:type="dxa" w:w="1037"/>
          </w:tcPr>
          <w:p>
            <w:pPr>
              <w:spacing w:after="0"/>
              <w:jc w:val="left"/>
            </w:pPr>
            <w:r>
              <w:rPr>
                <w:sz w:val="16"/>
              </w:rPr>
              <w:t>see B1-f</w:t>
            </w:r>
          </w:p>
        </w:tc>
        <w:tc>
          <w:tcPr>
            <w:tcW w:type="dxa" w:w="2113"/>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Cold Wave</w:t>
            </w:r>
          </w:p>
        </w:tc>
        <w:tc>
          <w:tcPr>
            <w:tcW w:type="dxa" w:w="1232"/>
          </w:tcPr>
          <w:p>
            <w:pPr>
              <w:spacing w:after="0"/>
              <w:jc w:val="right"/>
            </w:pPr>
            <w:r>
              <w:rPr>
                <w:sz w:val="16"/>
              </w:rPr>
              <w:t>0</w:t>
            </w:r>
          </w:p>
        </w:tc>
        <w:tc>
          <w:tcPr>
            <w:tcW w:type="dxa" w:w="1434"/>
          </w:tcPr>
          <w:p>
            <w:pPr>
              <w:spacing w:after="0"/>
              <w:jc w:val="left"/>
            </w:pPr>
            <w:r>
              <w:rPr>
                <w:sz w:val="16"/>
              </w:rPr>
              <w:t>event-days per year</w:t>
            </w:r>
          </w:p>
        </w:tc>
        <w:tc>
          <w:tcPr>
            <w:tcW w:type="dxa" w:w="1550"/>
          </w:tcPr>
          <w:p>
            <w:pPr>
              <w:spacing w:after="0"/>
              <w:jc w:val="left"/>
            </w:pPr>
            <w:r>
              <w:rPr>
                <w:sz w:val="16"/>
              </w:rPr>
              <w:t>none modeled</w:t>
            </w:r>
          </w:p>
        </w:tc>
        <w:tc>
          <w:tcPr>
            <w:tcW w:type="dxa" w:w="1037"/>
          </w:tcPr>
          <w:p>
            <w:pPr>
              <w:spacing w:after="0"/>
              <w:jc w:val="left"/>
            </w:pPr>
          </w:p>
        </w:tc>
        <w:tc>
          <w:tcPr>
            <w:tcW w:type="dxa" w:w="1677"/>
          </w:tcPr>
          <w:p>
            <w:pPr>
              <w:spacing w:after="0"/>
              <w:jc w:val="left"/>
            </w:pPr>
            <w:r>
              <w:rPr>
                <w:sz w:val="16"/>
              </w:rPr>
              <w:t>event-days in 0 of 30 years, 1996 to 2025 (0%)</w:t>
            </w:r>
          </w:p>
        </w:tc>
        <w:tc>
          <w:tcPr>
            <w:tcW w:type="dxa" w:w="1515"/>
          </w:tcPr>
          <w:p>
            <w:pPr>
              <w:spacing w:after="0"/>
              <w:jc w:val="right"/>
            </w:pPr>
            <w:r>
              <w:rPr>
                <w:sz w:val="16"/>
              </w:rPr>
              <w:t>0</w:t>
            </w:r>
          </w:p>
        </w:tc>
        <w:tc>
          <w:tcPr>
            <w:tcW w:type="dxa" w:w="1481"/>
          </w:tcPr>
          <w:p>
            <w:pPr>
              <w:spacing w:after="0"/>
              <w:jc w:val="left"/>
            </w:pPr>
            <w:r>
              <w:rPr>
                <w:sz w:val="16"/>
              </w:rPr>
              <w:t>2005-11-12 to 2024-11-12 (19 years)</w:t>
            </w:r>
          </w:p>
        </w:tc>
        <w:tc>
          <w:tcPr>
            <w:tcW w:type="dxa" w:w="1037"/>
          </w:tcPr>
          <w:p>
            <w:pPr>
              <w:spacing w:after="0"/>
              <w:jc w:val="left"/>
            </w:pPr>
            <w:r>
              <w:rPr>
                <w:sz w:val="16"/>
              </w:rPr>
              <w:t>countywide</w:t>
            </w:r>
          </w:p>
        </w:tc>
        <w:tc>
          <w:tcPr>
            <w:tcW w:type="dxa" w:w="2113"/>
          </w:tcPr>
          <w:p>
            <w:pPr>
              <w:spacing w:after="0"/>
              <w:jc w:val="left"/>
            </w:pPr>
            <w:r>
              <w:rPr>
                <w:sz w:val="16"/>
              </w:rPr>
              <w:t>No recorded event-days, 1996 to 2025; descriptor not assigned. Storm Events files some records for the whole legacy area "NORTHERN MARIANAS" (for example Super Typhoon Yutu, 2018-10-24, whose eye crossed Tinian); those records are assigned to the Northern Islands Municipality, which has no page here, so they are counted on no page, and a zero does not show that no events occurred.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32"/>
          </w:tcPr>
          <w:p>
            <w:pPr>
              <w:spacing w:after="0"/>
              <w:jc w:val="right"/>
            </w:pPr>
          </w:p>
        </w:tc>
        <w:tc>
          <w:tcPr>
            <w:tcW w:type="dxa" w:w="1434"/>
          </w:tcPr>
          <w:p>
            <w:pPr>
              <w:spacing w:after="0"/>
              <w:jc w:val="left"/>
            </w:pPr>
            <w:r>
              <w:rPr>
                <w:sz w:val="16"/>
              </w:rPr>
              <w:t>event-days per year</w:t>
            </w:r>
          </w:p>
        </w:tc>
        <w:tc>
          <w:tcPr>
            <w:tcW w:type="dxa" w:w="1550"/>
          </w:tcPr>
          <w:p>
            <w:pPr>
              <w:spacing w:after="0"/>
              <w:jc w:val="left"/>
            </w:pPr>
          </w:p>
        </w:tc>
        <w:tc>
          <w:tcPr>
            <w:tcW w:type="dxa" w:w="1037"/>
          </w:tcPr>
          <w:p>
            <w:pPr>
              <w:spacing w:after="0"/>
              <w:jc w:val="left"/>
            </w:pPr>
            <w:r>
              <w:rPr>
                <w:sz w:val="16"/>
              </w:rPr>
              <w:t>Likely</w:t>
            </w:r>
          </w:p>
        </w:tc>
        <w:tc>
          <w:tcPr>
            <w:tcW w:type="dxa" w:w="1677"/>
          </w:tcPr>
          <w:p>
            <w:pPr>
              <w:spacing w:after="0"/>
              <w:jc w:val="left"/>
            </w:pPr>
            <w:r>
              <w:rPr>
                <w:sz w:val="16"/>
              </w:rPr>
              <w:t>event-days in 4 of 30 years, 1996 to 2025 (13.3%)</w:t>
            </w:r>
          </w:p>
        </w:tc>
        <w:tc>
          <w:tcPr>
            <w:tcW w:type="dxa" w:w="1515"/>
          </w:tcPr>
          <w:p>
            <w:pPr>
              <w:spacing w:after="0"/>
              <w:jc w:val="right"/>
            </w:pPr>
          </w:p>
        </w:tc>
        <w:tc>
          <w:tcPr>
            <w:tcW w:type="dxa" w:w="1481"/>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113"/>
          </w:tcPr>
          <w:p>
            <w:pPr>
              <w:spacing w:after="0"/>
              <w:jc w:val="left"/>
            </w:pPr>
          </w:p>
        </w:tc>
      </w:tr>
      <w:tr>
        <w:trPr>
          <w:cantSplit/>
        </w:trPr>
        <w:tc>
          <w:tcPr>
            <w:tcW w:type="dxa" w:w="1037"/>
          </w:tcPr>
          <w:p>
            <w:pPr>
              <w:spacing w:after="0"/>
              <w:jc w:val="left"/>
            </w:pPr>
            <w:r>
              <w:rPr>
                <w:sz w:val="16"/>
              </w:rPr>
              <w:t>Earthquake</w:t>
            </w:r>
          </w:p>
        </w:tc>
        <w:tc>
          <w:tcPr>
            <w:tcW w:type="dxa" w:w="1232"/>
          </w:tcPr>
          <w:p>
            <w:pPr>
              <w:spacing w:after="0"/>
              <w:jc w:val="right"/>
            </w:pPr>
            <w:r>
              <w:rPr>
                <w:sz w:val="16"/>
              </w:rPr>
              <w:t>0.0402</w:t>
            </w:r>
          </w:p>
        </w:tc>
        <w:tc>
          <w:tcPr>
            <w:tcW w:type="dxa" w:w="1434"/>
          </w:tcPr>
          <w:p>
            <w:pPr>
              <w:spacing w:after="0"/>
              <w:jc w:val="left"/>
            </w:pPr>
            <w:r>
              <w:rPr>
                <w:sz w:val="16"/>
              </w:rPr>
              <w:t>annual probability at a location</w:t>
            </w:r>
          </w:p>
        </w:tc>
        <w:tc>
          <w:tcPr>
            <w:tcW w:type="dxa" w:w="1550"/>
          </w:tcPr>
          <w:p>
            <w:pPr>
              <w:spacing w:after="0"/>
              <w:jc w:val="left"/>
            </w:pPr>
            <w:r>
              <w:rPr>
                <w:sz w:val="16"/>
              </w:rPr>
              <w:t>chance a given location in the county has at least minor-damage shaking in a year: 4.02%</w:t>
            </w:r>
          </w:p>
        </w:tc>
        <w:tc>
          <w:tcPr>
            <w:tcW w:type="dxa" w:w="1037"/>
          </w:tcPr>
          <w:p>
            <w:pPr>
              <w:spacing w:after="0"/>
              <w:jc w:val="left"/>
            </w:pPr>
          </w:p>
        </w:tc>
        <w:tc>
          <w:tcPr>
            <w:tcW w:type="dxa" w:w="1677"/>
          </w:tcPr>
          <w:p>
            <w:pPr>
              <w:spacing w:after="0"/>
              <w:jc w:val="left"/>
            </w:pPr>
          </w:p>
        </w:tc>
        <w:tc>
          <w:tcPr>
            <w:tcW w:type="dxa" w:w="1515"/>
          </w:tcPr>
          <w:p>
            <w:pPr>
              <w:spacing w:after="0"/>
              <w:jc w:val="right"/>
            </w:pPr>
            <w:r>
              <w:rPr>
                <w:sz w:val="16"/>
              </w:rPr>
              <w:t>not shown</w:t>
            </w:r>
          </w:p>
        </w:tc>
        <w:tc>
          <w:tcPr>
            <w:tcW w:type="dxa" w:w="1481"/>
          </w:tcPr>
          <w:p>
            <w:pPr>
              <w:spacing w:after="0"/>
              <w:jc w:val="left"/>
            </w:pPr>
            <w:r>
              <w:rPr>
                <w:sz w:val="16"/>
              </w:rPr>
              <w:t>modeled</w:t>
            </w:r>
          </w:p>
        </w:tc>
        <w:tc>
          <w:tcPr>
            <w:tcW w:type="dxa" w:w="1037"/>
          </w:tcPr>
          <w:p>
            <w:pPr>
              <w:spacing w:after="0"/>
              <w:jc w:val="left"/>
            </w:pPr>
            <w:r>
              <w:rPr>
                <w:sz w:val="16"/>
              </w:rPr>
              <w:t>see B1-f</w:t>
            </w:r>
          </w:p>
        </w:tc>
        <w:tc>
          <w:tcPr>
            <w:tcW w:type="dxa" w:w="2113"/>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32"/>
          </w:tcPr>
          <w:p>
            <w:pPr>
              <w:spacing w:after="0"/>
              <w:jc w:val="right"/>
            </w:pPr>
          </w:p>
        </w:tc>
        <w:tc>
          <w:tcPr>
            <w:tcW w:type="dxa" w:w="1434"/>
          </w:tcPr>
          <w:p>
            <w:pPr>
              <w:spacing w:after="0"/>
              <w:jc w:val="left"/>
            </w:pPr>
            <w:r>
              <w:rPr>
                <w:sz w:val="16"/>
              </w:rPr>
              <w:t>events per year</w:t>
            </w:r>
          </w:p>
        </w:tc>
        <w:tc>
          <w:tcPr>
            <w:tcW w:type="dxa" w:w="1550"/>
          </w:tcPr>
          <w:p>
            <w:pPr>
              <w:spacing w:after="0"/>
              <w:jc w:val="left"/>
            </w:pPr>
          </w:p>
        </w:tc>
        <w:tc>
          <w:tcPr>
            <w:tcW w:type="dxa" w:w="1037"/>
          </w:tcPr>
          <w:p>
            <w:pPr>
              <w:spacing w:after="0"/>
              <w:jc w:val="left"/>
            </w:pPr>
          </w:p>
        </w:tc>
        <w:tc>
          <w:tcPr>
            <w:tcW w:type="dxa" w:w="1677"/>
          </w:tcPr>
          <w:p>
            <w:pPr>
              <w:spacing w:after="0"/>
              <w:jc w:val="left"/>
            </w:pPr>
          </w:p>
        </w:tc>
        <w:tc>
          <w:tcPr>
            <w:tcW w:type="dxa" w:w="1515"/>
          </w:tcPr>
          <w:p>
            <w:pPr>
              <w:spacing w:after="0"/>
              <w:jc w:val="right"/>
            </w:pPr>
          </w:p>
        </w:tc>
        <w:tc>
          <w:tcPr>
            <w:tcW w:type="dxa" w:w="1481"/>
          </w:tcPr>
          <w:p>
            <w:pPr>
              <w:spacing w:after="0"/>
              <w:jc w:val="left"/>
            </w:pPr>
            <w:r>
              <w:rPr>
                <w:sz w:val="16"/>
              </w:rPr>
              <w:t>1986 to 2023 (38 years)</w:t>
            </w:r>
          </w:p>
        </w:tc>
        <w:tc>
          <w:tcPr>
            <w:tcW w:type="dxa" w:w="1037"/>
          </w:tcPr>
          <w:p>
            <w:pPr>
              <w:spacing w:after="0"/>
              <w:jc w:val="left"/>
            </w:pPr>
            <w:r>
              <w:rPr>
                <w:sz w:val="16"/>
              </w:rPr>
              <w:t>countywide</w:t>
            </w:r>
          </w:p>
        </w:tc>
        <w:tc>
          <w:tcPr>
            <w:tcW w:type="dxa" w:w="2113"/>
          </w:tcPr>
          <w:p>
            <w:pPr>
              <w:spacing w:after="0"/>
              <w:jc w:val="left"/>
            </w:pPr>
            <w:r>
              <w:rPr>
                <w:sz w:val="16"/>
              </w:rPr>
              <w:t>NRI publishes no annualized frequency for this hazard in this county.</w:t>
            </w:r>
          </w:p>
        </w:tc>
      </w:tr>
      <w:tr>
        <w:trPr>
          <w:cantSplit/>
        </w:trPr>
        <w:tc>
          <w:tcPr>
            <w:tcW w:type="dxa" w:w="1037"/>
          </w:tcPr>
          <w:p>
            <w:pPr>
              <w:spacing w:after="0"/>
              <w:jc w:val="left"/>
            </w:pPr>
            <w:r>
              <w:rPr>
                <w:sz w:val="16"/>
              </w:rPr>
              <w:t>Heat Wave</w:t>
            </w:r>
          </w:p>
        </w:tc>
        <w:tc>
          <w:tcPr>
            <w:tcW w:type="dxa" w:w="1232"/>
          </w:tcPr>
          <w:p>
            <w:pPr>
              <w:spacing w:after="0"/>
              <w:jc w:val="right"/>
            </w:pPr>
            <w:r>
              <w:rPr>
                <w:sz w:val="16"/>
              </w:rPr>
              <w:t>0</w:t>
            </w:r>
          </w:p>
        </w:tc>
        <w:tc>
          <w:tcPr>
            <w:tcW w:type="dxa" w:w="1434"/>
          </w:tcPr>
          <w:p>
            <w:pPr>
              <w:spacing w:after="0"/>
              <w:jc w:val="left"/>
            </w:pPr>
            <w:r>
              <w:rPr>
                <w:sz w:val="16"/>
              </w:rPr>
              <w:t>event-days per year</w:t>
            </w:r>
          </w:p>
        </w:tc>
        <w:tc>
          <w:tcPr>
            <w:tcW w:type="dxa" w:w="1550"/>
          </w:tcPr>
          <w:p>
            <w:pPr>
              <w:spacing w:after="0"/>
              <w:jc w:val="left"/>
            </w:pPr>
            <w:r>
              <w:rPr>
                <w:sz w:val="16"/>
              </w:rPr>
              <w:t>none modeled</w:t>
            </w:r>
          </w:p>
        </w:tc>
        <w:tc>
          <w:tcPr>
            <w:tcW w:type="dxa" w:w="1037"/>
          </w:tcPr>
          <w:p>
            <w:pPr>
              <w:spacing w:after="0"/>
              <w:jc w:val="left"/>
            </w:pPr>
          </w:p>
        </w:tc>
        <w:tc>
          <w:tcPr>
            <w:tcW w:type="dxa" w:w="1677"/>
          </w:tcPr>
          <w:p>
            <w:pPr>
              <w:spacing w:after="0"/>
              <w:jc w:val="left"/>
            </w:pPr>
            <w:r>
              <w:rPr>
                <w:sz w:val="16"/>
              </w:rPr>
              <w:t>event-days in 0 of 30 years, 1996 to 2025 (0%)</w:t>
            </w:r>
          </w:p>
        </w:tc>
        <w:tc>
          <w:tcPr>
            <w:tcW w:type="dxa" w:w="1515"/>
          </w:tcPr>
          <w:p>
            <w:pPr>
              <w:spacing w:after="0"/>
              <w:jc w:val="right"/>
            </w:pPr>
            <w:r>
              <w:rPr>
                <w:sz w:val="16"/>
              </w:rPr>
              <w:t>0</w:t>
            </w:r>
          </w:p>
        </w:tc>
        <w:tc>
          <w:tcPr>
            <w:tcW w:type="dxa" w:w="1481"/>
          </w:tcPr>
          <w:p>
            <w:pPr>
              <w:spacing w:after="0"/>
              <w:jc w:val="left"/>
            </w:pPr>
            <w:r>
              <w:rPr>
                <w:sz w:val="16"/>
              </w:rPr>
              <w:t>2005-11-12 to 2024-11-12 (19 years)</w:t>
            </w:r>
          </w:p>
        </w:tc>
        <w:tc>
          <w:tcPr>
            <w:tcW w:type="dxa" w:w="1037"/>
          </w:tcPr>
          <w:p>
            <w:pPr>
              <w:spacing w:after="0"/>
              <w:jc w:val="left"/>
            </w:pPr>
            <w:r>
              <w:rPr>
                <w:sz w:val="16"/>
              </w:rPr>
              <w:t>countywide</w:t>
            </w:r>
          </w:p>
        </w:tc>
        <w:tc>
          <w:tcPr>
            <w:tcW w:type="dxa" w:w="2113"/>
          </w:tcPr>
          <w:p>
            <w:pPr>
              <w:spacing w:after="0"/>
              <w:jc w:val="left"/>
            </w:pPr>
            <w:r>
              <w:rPr>
                <w:sz w:val="16"/>
              </w:rPr>
              <w:t>No recorded event-days, 1996 to 2025; descriptor not assigned. Storm Events files some records for the whole legacy area "NORTHERN MARIANAS" (for example Super Typhoon Yutu, 2018-10-24, whose eye crossed Tinian); those records are assigned to the Northern Islands Municipality, which has no page here, so they are counted on no page, and a zero does not show that no events occurred.</w:t>
            </w:r>
          </w:p>
        </w:tc>
      </w:tr>
      <w:tr>
        <w:trPr>
          <w:cantSplit/>
        </w:trPr>
        <w:tc>
          <w:tcPr>
            <w:tcW w:type="dxa" w:w="1037"/>
          </w:tcPr>
          <w:p>
            <w:pPr>
              <w:spacing w:after="0"/>
              <w:jc w:val="left"/>
            </w:pPr>
            <w:r>
              <w:rPr>
                <w:sz w:val="16"/>
              </w:rPr>
              <w:t>Hurricane</w:t>
            </w:r>
          </w:p>
        </w:tc>
        <w:tc>
          <w:tcPr>
            <w:tcW w:type="dxa" w:w="1232"/>
          </w:tcPr>
          <w:p>
            <w:pPr>
              <w:spacing w:after="0"/>
              <w:jc w:val="right"/>
            </w:pPr>
            <w:r>
              <w:rPr>
                <w:sz w:val="16"/>
              </w:rPr>
              <w:t>0.224</w:t>
            </w:r>
          </w:p>
        </w:tc>
        <w:tc>
          <w:tcPr>
            <w:tcW w:type="dxa" w:w="1434"/>
          </w:tcPr>
          <w:p>
            <w:pPr>
              <w:spacing w:after="0"/>
              <w:jc w:val="left"/>
            </w:pPr>
            <w:r>
              <w:rPr>
                <w:sz w:val="16"/>
              </w:rPr>
              <w:t>events per year</w:t>
            </w:r>
          </w:p>
        </w:tc>
        <w:tc>
          <w:tcPr>
            <w:tcW w:type="dxa" w:w="1550"/>
          </w:tcPr>
          <w:p>
            <w:pPr>
              <w:spacing w:after="0"/>
              <w:jc w:val="left"/>
            </w:pPr>
            <w:r>
              <w:rPr>
                <w:sz w:val="16"/>
              </w:rPr>
              <w:t>about 1 in 4 years</w:t>
            </w:r>
          </w:p>
        </w:tc>
        <w:tc>
          <w:tcPr>
            <w:tcW w:type="dxa" w:w="1037"/>
          </w:tcPr>
          <w:p>
            <w:pPr>
              <w:spacing w:after="0"/>
              <w:jc w:val="left"/>
            </w:pPr>
            <w:r>
              <w:rPr>
                <w:sz w:val="16"/>
              </w:rPr>
              <w:t>Likely</w:t>
            </w:r>
          </w:p>
        </w:tc>
        <w:tc>
          <w:tcPr>
            <w:tcW w:type="dxa" w:w="1677"/>
          </w:tcPr>
          <w:p>
            <w:pPr>
              <w:spacing w:after="0"/>
              <w:jc w:val="left"/>
            </w:pPr>
            <w:r>
              <w:rPr>
                <w:sz w:val="16"/>
              </w:rPr>
              <w:t>FEMA annualized frequency (modeled)</w:t>
            </w:r>
          </w:p>
        </w:tc>
        <w:tc>
          <w:tcPr>
            <w:tcW w:type="dxa" w:w="1515"/>
          </w:tcPr>
          <w:p>
            <w:pPr>
              <w:spacing w:after="0"/>
              <w:jc w:val="right"/>
            </w:pPr>
            <w:r>
              <w:rPr>
                <w:sz w:val="16"/>
              </w:rPr>
              <w:t>17</w:t>
            </w:r>
          </w:p>
        </w:tc>
        <w:tc>
          <w:tcPr>
            <w:tcW w:type="dxa" w:w="1481"/>
          </w:tcPr>
          <w:p>
            <w:pPr>
              <w:spacing w:after="0"/>
              <w:jc w:val="left"/>
            </w:pPr>
            <w:r>
              <w:rPr>
                <w:sz w:val="16"/>
              </w:rPr>
              <w:t>1949 to 2024 (Pacific)</w:t>
            </w:r>
          </w:p>
        </w:tc>
        <w:tc>
          <w:tcPr>
            <w:tcW w:type="dxa" w:w="1037"/>
          </w:tcPr>
          <w:p>
            <w:pPr>
              <w:spacing w:after="0"/>
              <w:jc w:val="left"/>
            </w:pPr>
            <w:r>
              <w:rPr>
                <w:sz w:val="16"/>
              </w:rPr>
              <w:t>see B1-f</w:t>
            </w:r>
          </w:p>
        </w:tc>
        <w:tc>
          <w:tcPr>
            <w:tcW w:type="dxa" w:w="2113"/>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32"/>
          </w:tcPr>
          <w:p>
            <w:pPr>
              <w:spacing w:after="0"/>
              <w:jc w:val="right"/>
            </w:pPr>
          </w:p>
        </w:tc>
        <w:tc>
          <w:tcPr>
            <w:tcW w:type="dxa" w:w="1434"/>
          </w:tcPr>
          <w:p>
            <w:pPr>
              <w:spacing w:after="0"/>
              <w:jc w:val="left"/>
            </w:pPr>
            <w:r>
              <w:rPr>
                <w:sz w:val="16"/>
              </w:rPr>
              <w:t>event-days per year</w:t>
            </w:r>
          </w:p>
        </w:tc>
        <w:tc>
          <w:tcPr>
            <w:tcW w:type="dxa" w:w="1550"/>
          </w:tcPr>
          <w:p>
            <w:pPr>
              <w:spacing w:after="0"/>
              <w:jc w:val="left"/>
            </w:pPr>
          </w:p>
        </w:tc>
        <w:tc>
          <w:tcPr>
            <w:tcW w:type="dxa" w:w="1037"/>
          </w:tcPr>
          <w:p>
            <w:pPr>
              <w:spacing w:after="0"/>
              <w:jc w:val="left"/>
            </w:pPr>
          </w:p>
        </w:tc>
        <w:tc>
          <w:tcPr>
            <w:tcW w:type="dxa" w:w="1677"/>
          </w:tcPr>
          <w:p>
            <w:pPr>
              <w:spacing w:after="0"/>
              <w:jc w:val="left"/>
            </w:pPr>
          </w:p>
        </w:tc>
        <w:tc>
          <w:tcPr>
            <w:tcW w:type="dxa" w:w="1515"/>
          </w:tcPr>
          <w:p>
            <w:pPr>
              <w:spacing w:after="0"/>
              <w:jc w:val="right"/>
            </w:pPr>
          </w:p>
        </w:tc>
        <w:tc>
          <w:tcPr>
            <w:tcW w:type="dxa" w:w="1481"/>
          </w:tcPr>
          <w:p>
            <w:pPr>
              <w:spacing w:after="0"/>
              <w:jc w:val="left"/>
            </w:pPr>
            <w:r>
              <w:rPr>
                <w:sz w:val="16"/>
              </w:rPr>
              <w:t>1946-12-31 to 2014-02-12 (67 years)</w:t>
            </w:r>
          </w:p>
        </w:tc>
        <w:tc>
          <w:tcPr>
            <w:tcW w:type="dxa" w:w="1037"/>
          </w:tcPr>
          <w:p>
            <w:pPr>
              <w:spacing w:after="0"/>
              <w:jc w:val="left"/>
            </w:pPr>
            <w:r>
              <w:rPr>
                <w:sz w:val="16"/>
              </w:rPr>
              <w:t>countywide</w:t>
            </w:r>
          </w:p>
        </w:tc>
        <w:tc>
          <w:tcPr>
            <w:tcW w:type="dxa" w:w="2113"/>
          </w:tcPr>
          <w:p>
            <w:pPr>
              <w:spacing w:after="0"/>
              <w:jc w:val="left"/>
            </w:pPr>
            <w:r>
              <w:rPr>
                <w:sz w:val="16"/>
              </w:rPr>
              <w:t>Not Applicable in NRI for this county; no descriptor.</w:t>
            </w:r>
          </w:p>
        </w:tc>
      </w:tr>
      <w:tr>
        <w:trPr>
          <w:cantSplit/>
        </w:trPr>
        <w:tc>
          <w:tcPr>
            <w:tcW w:type="dxa" w:w="1037"/>
          </w:tcPr>
          <w:p>
            <w:pPr>
              <w:spacing w:after="0"/>
              <w:jc w:val="left"/>
            </w:pPr>
            <w:r>
              <w:rPr>
                <w:sz w:val="16"/>
              </w:rPr>
              <w:t>Inland Flooding</w:t>
            </w:r>
          </w:p>
        </w:tc>
        <w:tc>
          <w:tcPr>
            <w:tcW w:type="dxa" w:w="1232"/>
          </w:tcPr>
          <w:p>
            <w:pPr>
              <w:spacing w:after="0"/>
              <w:jc w:val="right"/>
            </w:pPr>
            <w:r>
              <w:rPr>
                <w:sz w:val="16"/>
              </w:rPr>
              <w:t>0.0714</w:t>
            </w:r>
          </w:p>
        </w:tc>
        <w:tc>
          <w:tcPr>
            <w:tcW w:type="dxa" w:w="1434"/>
          </w:tcPr>
          <w:p>
            <w:pPr>
              <w:spacing w:after="0"/>
              <w:jc w:val="left"/>
            </w:pPr>
            <w:r>
              <w:rPr>
                <w:sz w:val="16"/>
              </w:rPr>
              <w:t>event-days per year</w:t>
            </w:r>
          </w:p>
        </w:tc>
        <w:tc>
          <w:tcPr>
            <w:tcW w:type="dxa" w:w="1550"/>
          </w:tcPr>
          <w:p>
            <w:pPr>
              <w:spacing w:after="0"/>
              <w:jc w:val="left"/>
            </w:pPr>
            <w:r>
              <w:rPr>
                <w:sz w:val="16"/>
              </w:rPr>
              <w:t>about 0.0714 days per year</w:t>
            </w:r>
          </w:p>
        </w:tc>
        <w:tc>
          <w:tcPr>
            <w:tcW w:type="dxa" w:w="1037"/>
          </w:tcPr>
          <w:p>
            <w:pPr>
              <w:spacing w:after="0"/>
              <w:jc w:val="left"/>
            </w:pPr>
            <w:r>
              <w:rPr>
                <w:sz w:val="16"/>
              </w:rPr>
              <w:t>Likely</w:t>
            </w:r>
          </w:p>
        </w:tc>
        <w:tc>
          <w:tcPr>
            <w:tcW w:type="dxa" w:w="1677"/>
          </w:tcPr>
          <w:p>
            <w:pPr>
              <w:spacing w:after="0"/>
              <w:jc w:val="left"/>
            </w:pPr>
            <w:r>
              <w:rPr>
                <w:sz w:val="16"/>
              </w:rPr>
              <w:t>event-days in 4 of 30 years, 1996 to 2025 (13.3%)</w:t>
            </w:r>
          </w:p>
        </w:tc>
        <w:tc>
          <w:tcPr>
            <w:tcW w:type="dxa" w:w="1515"/>
          </w:tcPr>
          <w:p>
            <w:pPr>
              <w:spacing w:after="0"/>
              <w:jc w:val="right"/>
            </w:pPr>
            <w:r>
              <w:rPr>
                <w:sz w:val="16"/>
              </w:rPr>
              <w:t>2</w:t>
            </w:r>
          </w:p>
        </w:tc>
        <w:tc>
          <w:tcPr>
            <w:tcW w:type="dxa" w:w="1481"/>
          </w:tcPr>
          <w:p>
            <w:pPr>
              <w:spacing w:after="0"/>
              <w:jc w:val="left"/>
            </w:pPr>
            <w:r>
              <w:rPr>
                <w:sz w:val="16"/>
              </w:rPr>
              <w:t>1996 to 2023 (28 years)</w:t>
            </w:r>
          </w:p>
        </w:tc>
        <w:tc>
          <w:tcPr>
            <w:tcW w:type="dxa" w:w="1037"/>
          </w:tcPr>
          <w:p>
            <w:pPr>
              <w:spacing w:after="0"/>
              <w:jc w:val="left"/>
            </w:pPr>
            <w:r>
              <w:rPr>
                <w:sz w:val="16"/>
              </w:rPr>
              <w:t>see B1-f</w:t>
            </w:r>
          </w:p>
        </w:tc>
        <w:tc>
          <w:tcPr>
            <w:tcW w:type="dxa" w:w="2113"/>
          </w:tcPr>
          <w:p>
            <w:pPr>
              <w:spacing w:after="0"/>
              <w:jc w:val="left"/>
            </w:pPr>
          </w:p>
        </w:tc>
      </w:tr>
      <w:tr>
        <w:trPr>
          <w:cantSplit/>
        </w:trPr>
        <w:tc>
          <w:tcPr>
            <w:tcW w:type="dxa" w:w="1037"/>
          </w:tcPr>
          <w:p>
            <w:pPr>
              <w:spacing w:after="0"/>
              <w:jc w:val="left"/>
            </w:pPr>
            <w:r>
              <w:rPr>
                <w:sz w:val="16"/>
              </w:rPr>
              <w:t>Landslide</w:t>
            </w:r>
          </w:p>
        </w:tc>
        <w:tc>
          <w:tcPr>
            <w:tcW w:type="dxa" w:w="1232"/>
          </w:tcPr>
          <w:p>
            <w:pPr>
              <w:spacing w:after="0"/>
              <w:jc w:val="right"/>
            </w:pPr>
          </w:p>
        </w:tc>
        <w:tc>
          <w:tcPr>
            <w:tcW w:type="dxa" w:w="1434"/>
          </w:tcPr>
          <w:p>
            <w:pPr>
              <w:spacing w:after="0"/>
              <w:jc w:val="left"/>
            </w:pPr>
            <w:r>
              <w:rPr>
                <w:sz w:val="16"/>
              </w:rPr>
              <w:t>events per year (modeled)</w:t>
            </w:r>
          </w:p>
        </w:tc>
        <w:tc>
          <w:tcPr>
            <w:tcW w:type="dxa" w:w="1550"/>
          </w:tcPr>
          <w:p>
            <w:pPr>
              <w:spacing w:after="0"/>
              <w:jc w:val="left"/>
            </w:pPr>
          </w:p>
        </w:tc>
        <w:tc>
          <w:tcPr>
            <w:tcW w:type="dxa" w:w="1037"/>
          </w:tcPr>
          <w:p>
            <w:pPr>
              <w:spacing w:after="0"/>
              <w:jc w:val="left"/>
            </w:pPr>
          </w:p>
        </w:tc>
        <w:tc>
          <w:tcPr>
            <w:tcW w:type="dxa" w:w="1677"/>
          </w:tcPr>
          <w:p>
            <w:pPr>
              <w:spacing w:after="0"/>
              <w:jc w:val="left"/>
            </w:pPr>
          </w:p>
        </w:tc>
        <w:tc>
          <w:tcPr>
            <w:tcW w:type="dxa" w:w="1515"/>
          </w:tcPr>
          <w:p>
            <w:pPr>
              <w:spacing w:after="0"/>
              <w:jc w:val="right"/>
            </w:pPr>
            <w:r>
              <w:rPr>
                <w:sz w:val="16"/>
              </w:rPr>
              <w:t>not shown</w:t>
            </w:r>
          </w:p>
        </w:tc>
        <w:tc>
          <w:tcPr>
            <w:tcW w:type="dxa" w:w="1481"/>
          </w:tcPr>
          <w:p>
            <w:pPr>
              <w:spacing w:after="0"/>
              <w:jc w:val="left"/>
            </w:pPr>
            <w:r>
              <w:rPr>
                <w:sz w:val="16"/>
              </w:rPr>
              <w:t>modeled</w:t>
            </w:r>
          </w:p>
        </w:tc>
        <w:tc>
          <w:tcPr>
            <w:tcW w:type="dxa" w:w="1037"/>
          </w:tcPr>
          <w:p>
            <w:pPr>
              <w:spacing w:after="0"/>
              <w:jc w:val="left"/>
            </w:pPr>
            <w:r>
              <w:rPr>
                <w:sz w:val="16"/>
              </w:rPr>
              <w:t>see B1-f</w:t>
            </w:r>
          </w:p>
        </w:tc>
        <w:tc>
          <w:tcPr>
            <w:tcW w:type="dxa" w:w="2113"/>
          </w:tcPr>
          <w:p>
            <w:pPr>
              <w:spacing w:after="0"/>
              <w:jc w:val="left"/>
            </w:pPr>
            <w:r>
              <w:rPr>
                <w:sz w:val="16"/>
              </w:rPr>
              <w:t>NRI publishes no annualized frequency for this hazard in this county.</w:t>
            </w:r>
          </w:p>
        </w:tc>
      </w:tr>
      <w:tr>
        <w:trPr>
          <w:cantSplit/>
        </w:trPr>
        <w:tc>
          <w:tcPr>
            <w:tcW w:type="dxa" w:w="1037"/>
          </w:tcPr>
          <w:p>
            <w:pPr>
              <w:spacing w:after="0"/>
              <w:jc w:val="left"/>
            </w:pPr>
            <w:r>
              <w:rPr>
                <w:sz w:val="16"/>
              </w:rPr>
              <w:t>Lightning</w:t>
            </w:r>
          </w:p>
        </w:tc>
        <w:tc>
          <w:tcPr>
            <w:tcW w:type="dxa" w:w="1232"/>
          </w:tcPr>
          <w:p>
            <w:pPr>
              <w:spacing w:after="0"/>
              <w:jc w:val="right"/>
            </w:pPr>
          </w:p>
        </w:tc>
        <w:tc>
          <w:tcPr>
            <w:tcW w:type="dxa" w:w="1434"/>
          </w:tcPr>
          <w:p>
            <w:pPr>
              <w:spacing w:after="0"/>
              <w:jc w:val="left"/>
            </w:pPr>
            <w:r>
              <w:rPr>
                <w:sz w:val="16"/>
              </w:rPr>
              <w:t>days per year with a strike</w:t>
            </w:r>
          </w:p>
        </w:tc>
        <w:tc>
          <w:tcPr>
            <w:tcW w:type="dxa" w:w="1550"/>
          </w:tcPr>
          <w:p>
            <w:pPr>
              <w:spacing w:after="0"/>
              <w:jc w:val="left"/>
            </w:pPr>
          </w:p>
        </w:tc>
        <w:tc>
          <w:tcPr>
            <w:tcW w:type="dxa" w:w="1037"/>
          </w:tcPr>
          <w:p>
            <w:pPr>
              <w:spacing w:after="0"/>
              <w:jc w:val="left"/>
            </w:pPr>
          </w:p>
        </w:tc>
        <w:tc>
          <w:tcPr>
            <w:tcW w:type="dxa" w:w="1677"/>
          </w:tcPr>
          <w:p>
            <w:pPr>
              <w:spacing w:after="0"/>
              <w:jc w:val="left"/>
            </w:pPr>
          </w:p>
        </w:tc>
        <w:tc>
          <w:tcPr>
            <w:tcW w:type="dxa" w:w="1515"/>
          </w:tcPr>
          <w:p>
            <w:pPr>
              <w:spacing w:after="0"/>
              <w:jc w:val="right"/>
            </w:pPr>
            <w:r>
              <w:rPr>
                <w:sz w:val="16"/>
              </w:rPr>
              <w:t>not shown</w:t>
            </w:r>
          </w:p>
        </w:tc>
        <w:tc>
          <w:tcPr>
            <w:tcW w:type="dxa" w:w="1481"/>
          </w:tcPr>
          <w:p>
            <w:pPr>
              <w:spacing w:after="0"/>
              <w:jc w:val="left"/>
            </w:pPr>
            <w:r>
              <w:rPr>
                <w:sz w:val="16"/>
              </w:rPr>
              <w:t>1995 to 2023 (29 years; CONUS)</w:t>
            </w:r>
          </w:p>
        </w:tc>
        <w:tc>
          <w:tcPr>
            <w:tcW w:type="dxa" w:w="1037"/>
          </w:tcPr>
          <w:p>
            <w:pPr>
              <w:spacing w:after="0"/>
              <w:jc w:val="left"/>
            </w:pPr>
            <w:r>
              <w:rPr>
                <w:sz w:val="16"/>
              </w:rPr>
              <w:t>countywide</w:t>
            </w:r>
          </w:p>
        </w:tc>
        <w:tc>
          <w:tcPr>
            <w:tcW w:type="dxa" w:w="2113"/>
          </w:tcPr>
          <w:p>
            <w:pPr>
              <w:spacing w:after="0"/>
              <w:jc w:val="left"/>
            </w:pPr>
            <w:r>
              <w:rPr>
                <w:sz w:val="16"/>
              </w:rPr>
              <w:t>Descriptor not assigned: NRI publishes no lightning frequency for this county.</w:t>
            </w:r>
          </w:p>
        </w:tc>
      </w:tr>
      <w:tr>
        <w:trPr>
          <w:cantSplit/>
        </w:trPr>
        <w:tc>
          <w:tcPr>
            <w:tcW w:type="dxa" w:w="1037"/>
          </w:tcPr>
          <w:p>
            <w:pPr>
              <w:spacing w:after="0"/>
              <w:jc w:val="left"/>
            </w:pPr>
            <w:r>
              <w:rPr>
                <w:sz w:val="16"/>
              </w:rPr>
              <w:t>Strong Wind</w:t>
            </w:r>
          </w:p>
        </w:tc>
        <w:tc>
          <w:tcPr>
            <w:tcW w:type="dxa" w:w="1232"/>
          </w:tcPr>
          <w:p>
            <w:pPr>
              <w:spacing w:after="0"/>
              <w:jc w:val="right"/>
            </w:pPr>
          </w:p>
        </w:tc>
        <w:tc>
          <w:tcPr>
            <w:tcW w:type="dxa" w:w="1434"/>
          </w:tcPr>
          <w:p>
            <w:pPr>
              <w:spacing w:after="0"/>
              <w:jc w:val="left"/>
            </w:pPr>
            <w:r>
              <w:rPr>
                <w:sz w:val="16"/>
              </w:rPr>
              <w:t>events per year</w:t>
            </w:r>
          </w:p>
        </w:tc>
        <w:tc>
          <w:tcPr>
            <w:tcW w:type="dxa" w:w="1550"/>
          </w:tcPr>
          <w:p>
            <w:pPr>
              <w:spacing w:after="0"/>
              <w:jc w:val="left"/>
            </w:pPr>
          </w:p>
        </w:tc>
        <w:tc>
          <w:tcPr>
            <w:tcW w:type="dxa" w:w="1037"/>
          </w:tcPr>
          <w:p>
            <w:pPr>
              <w:spacing w:after="0"/>
              <w:jc w:val="left"/>
            </w:pPr>
          </w:p>
        </w:tc>
        <w:tc>
          <w:tcPr>
            <w:tcW w:type="dxa" w:w="1677"/>
          </w:tcPr>
          <w:p>
            <w:pPr>
              <w:spacing w:after="0"/>
              <w:jc w:val="left"/>
            </w:pPr>
          </w:p>
        </w:tc>
        <w:tc>
          <w:tcPr>
            <w:tcW w:type="dxa" w:w="1515"/>
          </w:tcPr>
          <w:p>
            <w:pPr>
              <w:spacing w:after="0"/>
              <w:jc w:val="right"/>
            </w:pPr>
          </w:p>
        </w:tc>
        <w:tc>
          <w:tcPr>
            <w:tcW w:type="dxa" w:w="1481"/>
          </w:tcPr>
          <w:p>
            <w:pPr>
              <w:spacing w:after="0"/>
              <w:jc w:val="left"/>
            </w:pPr>
            <w:r>
              <w:rPr>
                <w:sz w:val="16"/>
              </w:rPr>
              <w:t>1986 to 2023 (38 years)</w:t>
            </w:r>
          </w:p>
        </w:tc>
        <w:tc>
          <w:tcPr>
            <w:tcW w:type="dxa" w:w="1037"/>
          </w:tcPr>
          <w:p>
            <w:pPr>
              <w:spacing w:after="0"/>
              <w:jc w:val="left"/>
            </w:pPr>
            <w:r>
              <w:rPr>
                <w:sz w:val="16"/>
              </w:rPr>
              <w:t>countywide</w:t>
            </w:r>
          </w:p>
        </w:tc>
        <w:tc>
          <w:tcPr>
            <w:tcW w:type="dxa" w:w="2113"/>
          </w:tcPr>
          <w:p>
            <w:pPr>
              <w:spacing w:after="0"/>
              <w:jc w:val="left"/>
            </w:pPr>
            <w:r>
              <w:rPr>
                <w:sz w:val="16"/>
              </w:rPr>
              <w:t>NRI publishes no annualized frequency for this hazard in this county.</w:t>
            </w:r>
          </w:p>
        </w:tc>
      </w:tr>
      <w:tr>
        <w:trPr>
          <w:cantSplit/>
        </w:trPr>
        <w:tc>
          <w:tcPr>
            <w:tcW w:type="dxa" w:w="1037"/>
          </w:tcPr>
          <w:p>
            <w:pPr>
              <w:spacing w:after="0"/>
              <w:jc w:val="left"/>
            </w:pPr>
            <w:r>
              <w:rPr>
                <w:sz w:val="16"/>
              </w:rPr>
              <w:t>Tornado</w:t>
            </w:r>
          </w:p>
        </w:tc>
        <w:tc>
          <w:tcPr>
            <w:tcW w:type="dxa" w:w="1232"/>
          </w:tcPr>
          <w:p>
            <w:pPr>
              <w:spacing w:after="0"/>
              <w:jc w:val="right"/>
            </w:pPr>
          </w:p>
        </w:tc>
        <w:tc>
          <w:tcPr>
            <w:tcW w:type="dxa" w:w="1434"/>
          </w:tcPr>
          <w:p>
            <w:pPr>
              <w:spacing w:after="0"/>
              <w:jc w:val="left"/>
            </w:pPr>
            <w:r>
              <w:rPr>
                <w:sz w:val="16"/>
              </w:rPr>
              <w:t>events per year</w:t>
            </w:r>
          </w:p>
        </w:tc>
        <w:tc>
          <w:tcPr>
            <w:tcW w:type="dxa" w:w="1550"/>
          </w:tcPr>
          <w:p>
            <w:pPr>
              <w:spacing w:after="0"/>
              <w:jc w:val="left"/>
            </w:pPr>
          </w:p>
        </w:tc>
        <w:tc>
          <w:tcPr>
            <w:tcW w:type="dxa" w:w="1037"/>
          </w:tcPr>
          <w:p>
            <w:pPr>
              <w:spacing w:after="0"/>
              <w:jc w:val="left"/>
            </w:pPr>
          </w:p>
        </w:tc>
        <w:tc>
          <w:tcPr>
            <w:tcW w:type="dxa" w:w="1677"/>
          </w:tcPr>
          <w:p>
            <w:pPr>
              <w:spacing w:after="0"/>
              <w:jc w:val="left"/>
            </w:pPr>
          </w:p>
        </w:tc>
        <w:tc>
          <w:tcPr>
            <w:tcW w:type="dxa" w:w="1515"/>
          </w:tcPr>
          <w:p>
            <w:pPr>
              <w:spacing w:after="0"/>
              <w:jc w:val="right"/>
            </w:pPr>
            <w:r>
              <w:rPr>
                <w:sz w:val="16"/>
              </w:rPr>
              <w:t>not shown</w:t>
            </w:r>
          </w:p>
        </w:tc>
        <w:tc>
          <w:tcPr>
            <w:tcW w:type="dxa" w:w="1481"/>
          </w:tcPr>
          <w:p>
            <w:pPr>
              <w:spacing w:after="0"/>
              <w:jc w:val="left"/>
            </w:pPr>
            <w:r>
              <w:rPr>
                <w:sz w:val="16"/>
              </w:rPr>
              <w:t>1950 to 2023 (EF2+); 1986 to 2023 (EF0-1)</w:t>
            </w:r>
          </w:p>
        </w:tc>
        <w:tc>
          <w:tcPr>
            <w:tcW w:type="dxa" w:w="1037"/>
          </w:tcPr>
          <w:p>
            <w:pPr>
              <w:spacing w:after="0"/>
              <w:jc w:val="left"/>
            </w:pPr>
            <w:r>
              <w:rPr>
                <w:sz w:val="16"/>
              </w:rPr>
              <w:t>see B1-f</w:t>
            </w:r>
          </w:p>
        </w:tc>
        <w:tc>
          <w:tcPr>
            <w:tcW w:type="dxa" w:w="2113"/>
          </w:tcPr>
          <w:p>
            <w:pPr>
              <w:spacing w:after="0"/>
              <w:jc w:val="left"/>
            </w:pPr>
            <w:r>
              <w:rPr>
                <w:sz w:val="16"/>
              </w:rPr>
              <w:t>NRI publishes no annualized frequency for this hazard in this county.</w:t>
            </w:r>
          </w:p>
        </w:tc>
      </w:tr>
      <w:tr>
        <w:trPr>
          <w:cantSplit/>
        </w:trPr>
        <w:tc>
          <w:tcPr>
            <w:tcW w:type="dxa" w:w="1037"/>
          </w:tcPr>
          <w:p>
            <w:pPr>
              <w:spacing w:after="0"/>
              <w:jc w:val="left"/>
            </w:pPr>
            <w:r>
              <w:rPr>
                <w:sz w:val="16"/>
              </w:rPr>
              <w:t>Tsunami</w:t>
            </w:r>
          </w:p>
        </w:tc>
        <w:tc>
          <w:tcPr>
            <w:tcW w:type="dxa" w:w="1232"/>
          </w:tcPr>
          <w:p>
            <w:pPr>
              <w:spacing w:after="0"/>
              <w:jc w:val="right"/>
            </w:pPr>
            <w:r>
              <w:rPr>
                <w:sz w:val="16"/>
              </w:rPr>
              <w:t>0.122</w:t>
            </w:r>
          </w:p>
        </w:tc>
        <w:tc>
          <w:tcPr>
            <w:tcW w:type="dxa" w:w="1434"/>
          </w:tcPr>
          <w:p>
            <w:pPr>
              <w:spacing w:after="0"/>
              <w:jc w:val="left"/>
            </w:pPr>
            <w:r>
              <w:rPr>
                <w:sz w:val="16"/>
              </w:rPr>
              <w:t>annual probability at the most exposed location (used in place of a county value)</w:t>
            </w:r>
          </w:p>
        </w:tc>
        <w:tc>
          <w:tcPr>
            <w:tcW w:type="dxa" w:w="1550"/>
          </w:tcPr>
          <w:p>
            <w:pPr>
              <w:spacing w:after="0"/>
              <w:jc w:val="left"/>
            </w:pPr>
            <w:r>
              <w:rPr>
                <w:sz w:val="16"/>
              </w:rPr>
              <w:t>chance at the county's most exposed location in a year: 12.2%</w:t>
            </w:r>
          </w:p>
        </w:tc>
        <w:tc>
          <w:tcPr>
            <w:tcW w:type="dxa" w:w="1037"/>
          </w:tcPr>
          <w:p>
            <w:pPr>
              <w:spacing w:after="0"/>
              <w:jc w:val="left"/>
            </w:pPr>
          </w:p>
        </w:tc>
        <w:tc>
          <w:tcPr>
            <w:tcW w:type="dxa" w:w="1677"/>
          </w:tcPr>
          <w:p>
            <w:pPr>
              <w:spacing w:after="0"/>
              <w:jc w:val="left"/>
            </w:pPr>
            <w:r>
              <w:rPr>
                <w:sz w:val="16"/>
              </w:rPr>
              <w:t>Storm Events records in 0 of 30 years, 1996 to 2025 (0%)</w:t>
            </w:r>
          </w:p>
        </w:tc>
        <w:tc>
          <w:tcPr>
            <w:tcW w:type="dxa" w:w="1515"/>
          </w:tcPr>
          <w:p>
            <w:pPr>
              <w:spacing w:after="0"/>
              <w:jc w:val="right"/>
            </w:pPr>
            <w:r>
              <w:rPr>
                <w:sz w:val="16"/>
              </w:rPr>
              <w:t>not shown</w:t>
            </w:r>
          </w:p>
        </w:tc>
        <w:tc>
          <w:tcPr>
            <w:tcW w:type="dxa" w:w="1481"/>
          </w:tcPr>
          <w:p>
            <w:pPr>
              <w:spacing w:after="0"/>
              <w:jc w:val="left"/>
            </w:pPr>
            <w:r>
              <w:rPr>
                <w:sz w:val="16"/>
              </w:rPr>
              <w:t>modeled</w:t>
            </w:r>
          </w:p>
        </w:tc>
        <w:tc>
          <w:tcPr>
            <w:tcW w:type="dxa" w:w="1037"/>
          </w:tcPr>
          <w:p>
            <w:pPr>
              <w:spacing w:after="0"/>
              <w:jc w:val="left"/>
            </w:pPr>
            <w:r>
              <w:rPr>
                <w:sz w:val="16"/>
              </w:rPr>
              <w:t>see B1-f</w:t>
            </w:r>
          </w:p>
        </w:tc>
        <w:tc>
          <w:tcPr>
            <w:tcW w:type="dxa" w:w="2113"/>
          </w:tcPr>
          <w:p>
            <w:pPr>
              <w:spacing w:after="0"/>
              <w:jc w:val="left"/>
            </w:pPr>
            <w:r>
              <w:rPr>
                <w:sz w:val="16"/>
              </w:rPr>
              <w:t>No Storm Events record of this hazard, 1996 to 2025; descriptor not assigned (the NRI value is the chance at a location in the county, not how often the hazard affects the county). Storm Events files some records for the whole legacy area "NORTHERN MARIANAS" (for example Super Typhoon Yutu, 2018-10-24, whose eye crossed Tinian); those records are assigned to the Northern Islands Municipality, which has no page here, so they are counted on no page, and a zero does not show that no events occurred.</w:t>
            </w:r>
          </w:p>
        </w:tc>
      </w:tr>
      <w:tr>
        <w:trPr>
          <w:cantSplit/>
        </w:trPr>
        <w:tc>
          <w:tcPr>
            <w:tcW w:type="dxa" w:w="1037"/>
          </w:tcPr>
          <w:p>
            <w:pPr>
              <w:spacing w:after="0"/>
              <w:jc w:val="left"/>
            </w:pPr>
            <w:r>
              <w:rPr>
                <w:sz w:val="16"/>
              </w:rPr>
              <w:t>Volcanic Activity</w:t>
            </w:r>
          </w:p>
        </w:tc>
        <w:tc>
          <w:tcPr>
            <w:tcW w:type="dxa" w:w="1232"/>
          </w:tcPr>
          <w:p>
            <w:pPr>
              <w:spacing w:after="0"/>
              <w:jc w:val="right"/>
            </w:pPr>
            <w:r>
              <w:rPr>
                <w:sz w:val="16"/>
              </w:rPr>
              <w:t>0.0203</w:t>
            </w:r>
          </w:p>
        </w:tc>
        <w:tc>
          <w:tcPr>
            <w:tcW w:type="dxa" w:w="1434"/>
          </w:tcPr>
          <w:p>
            <w:pPr>
              <w:spacing w:after="0"/>
              <w:jc w:val="left"/>
            </w:pPr>
            <w:r>
              <w:rPr>
                <w:sz w:val="16"/>
              </w:rPr>
              <w:t>annual probability</w:t>
            </w:r>
          </w:p>
        </w:tc>
        <w:tc>
          <w:tcPr>
            <w:tcW w:type="dxa" w:w="1550"/>
          </w:tcPr>
          <w:p>
            <w:pPr>
              <w:spacing w:after="0"/>
              <w:jc w:val="left"/>
            </w:pPr>
            <w:r>
              <w:rPr>
                <w:sz w:val="16"/>
              </w:rPr>
              <w:t>about 1 in 49 years</w:t>
            </w:r>
          </w:p>
        </w:tc>
        <w:tc>
          <w:tcPr>
            <w:tcW w:type="dxa" w:w="1037"/>
          </w:tcPr>
          <w:p>
            <w:pPr>
              <w:spacing w:after="0"/>
              <w:jc w:val="left"/>
            </w:pPr>
            <w:r>
              <w:rPr>
                <w:sz w:val="16"/>
              </w:rPr>
              <w:t>Possible</w:t>
            </w:r>
          </w:p>
        </w:tc>
        <w:tc>
          <w:tcPr>
            <w:tcW w:type="dxa" w:w="1677"/>
          </w:tcPr>
          <w:p>
            <w:pPr>
              <w:spacing w:after="0"/>
              <w:jc w:val="left"/>
            </w:pPr>
            <w:r>
              <w:rPr>
                <w:sz w:val="16"/>
              </w:rPr>
              <w:t>FEMA annualized frequency (modeled)</w:t>
            </w:r>
          </w:p>
        </w:tc>
        <w:tc>
          <w:tcPr>
            <w:tcW w:type="dxa" w:w="1515"/>
          </w:tcPr>
          <w:p>
            <w:pPr>
              <w:spacing w:after="0"/>
              <w:jc w:val="right"/>
            </w:pPr>
            <w:r>
              <w:rPr>
                <w:sz w:val="16"/>
              </w:rPr>
              <w:t>not shown</w:t>
            </w:r>
          </w:p>
        </w:tc>
        <w:tc>
          <w:tcPr>
            <w:tcW w:type="dxa" w:w="1481"/>
          </w:tcPr>
          <w:p>
            <w:pPr>
              <w:spacing w:after="0"/>
              <w:jc w:val="left"/>
            </w:pPr>
            <w:r>
              <w:rPr>
                <w:sz w:val="16"/>
              </w:rPr>
              <w:t>modeled</w:t>
            </w:r>
          </w:p>
        </w:tc>
        <w:tc>
          <w:tcPr>
            <w:tcW w:type="dxa" w:w="1037"/>
          </w:tcPr>
          <w:p>
            <w:pPr>
              <w:spacing w:after="0"/>
              <w:jc w:val="left"/>
            </w:pPr>
            <w:r>
              <w:rPr>
                <w:sz w:val="16"/>
              </w:rPr>
              <w:t>see B1-f</w:t>
            </w:r>
          </w:p>
        </w:tc>
        <w:tc>
          <w:tcPr>
            <w:tcW w:type="dxa" w:w="2113"/>
          </w:tcPr>
          <w:p>
            <w:pPr>
              <w:spacing w:after="0"/>
              <w:jc w:val="left"/>
            </w:pPr>
          </w:p>
        </w:tc>
      </w:tr>
      <w:tr>
        <w:trPr>
          <w:cantSplit/>
        </w:trPr>
        <w:tc>
          <w:tcPr>
            <w:tcW w:type="dxa" w:w="1037"/>
          </w:tcPr>
          <w:p>
            <w:pPr>
              <w:spacing w:after="0"/>
              <w:jc w:val="left"/>
            </w:pPr>
            <w:r>
              <w:rPr>
                <w:sz w:val="16"/>
              </w:rPr>
              <w:t>Wildfire</w:t>
            </w:r>
          </w:p>
        </w:tc>
        <w:tc>
          <w:tcPr>
            <w:tcW w:type="dxa" w:w="1232"/>
          </w:tcPr>
          <w:p>
            <w:pPr>
              <w:spacing w:after="0"/>
              <w:jc w:val="right"/>
            </w:pPr>
          </w:p>
        </w:tc>
        <w:tc>
          <w:tcPr>
            <w:tcW w:type="dxa" w:w="1434"/>
          </w:tcPr>
          <w:p>
            <w:pPr>
              <w:spacing w:after="0"/>
              <w:jc w:val="left"/>
            </w:pPr>
            <w:r>
              <w:rPr>
                <w:sz w:val="16"/>
              </w:rPr>
              <w:t>annual probability at a location</w:t>
            </w:r>
          </w:p>
        </w:tc>
        <w:tc>
          <w:tcPr>
            <w:tcW w:type="dxa" w:w="1550"/>
          </w:tcPr>
          <w:p>
            <w:pPr>
              <w:spacing w:after="0"/>
              <w:jc w:val="left"/>
            </w:pPr>
          </w:p>
        </w:tc>
        <w:tc>
          <w:tcPr>
            <w:tcW w:type="dxa" w:w="1037"/>
          </w:tcPr>
          <w:p>
            <w:pPr>
              <w:spacing w:after="0"/>
              <w:jc w:val="left"/>
            </w:pPr>
          </w:p>
        </w:tc>
        <w:tc>
          <w:tcPr>
            <w:tcW w:type="dxa" w:w="1677"/>
          </w:tcPr>
          <w:p>
            <w:pPr>
              <w:spacing w:after="0"/>
              <w:jc w:val="left"/>
            </w:pPr>
            <w:r>
              <w:rPr>
                <w:sz w:val="16"/>
              </w:rPr>
              <w:t>Storm Events records in 0 of 30 years, 1996 to 2025 (0%)</w:t>
            </w:r>
          </w:p>
        </w:tc>
        <w:tc>
          <w:tcPr>
            <w:tcW w:type="dxa" w:w="1515"/>
          </w:tcPr>
          <w:p>
            <w:pPr>
              <w:spacing w:after="0"/>
              <w:jc w:val="right"/>
            </w:pPr>
            <w:r>
              <w:rPr>
                <w:sz w:val="16"/>
              </w:rPr>
              <w:t>not shown</w:t>
            </w:r>
          </w:p>
        </w:tc>
        <w:tc>
          <w:tcPr>
            <w:tcW w:type="dxa" w:w="1481"/>
          </w:tcPr>
          <w:p>
            <w:pPr>
              <w:spacing w:after="0"/>
              <w:jc w:val="left"/>
            </w:pPr>
            <w:r>
              <w:rPr>
                <w:sz w:val="16"/>
              </w:rPr>
              <w:t>modeled</w:t>
            </w:r>
          </w:p>
        </w:tc>
        <w:tc>
          <w:tcPr>
            <w:tcW w:type="dxa" w:w="1037"/>
          </w:tcPr>
          <w:p>
            <w:pPr>
              <w:spacing w:after="0"/>
              <w:jc w:val="left"/>
            </w:pPr>
            <w:r>
              <w:rPr>
                <w:sz w:val="16"/>
              </w:rPr>
              <w:t>see B1-f</w:t>
            </w:r>
          </w:p>
        </w:tc>
        <w:tc>
          <w:tcPr>
            <w:tcW w:type="dxa" w:w="2113"/>
          </w:tcPr>
          <w:p>
            <w:pPr>
              <w:spacing w:after="0"/>
              <w:jc w:val="left"/>
            </w:pPr>
            <w:r>
              <w:rPr>
                <w:sz w:val="16"/>
              </w:rPr>
              <w:t>No Storm Events record of this hazard, 1996 to 2025; descriptor not assigned (the NRI value is the chance at a location in the county, not how often the hazard affects the county). Storm Events files some records for the whole legacy area "NORTHERN MARIANAS" (for example Super Typhoon Yutu, 2018-10-24, whose eye crossed Tinian); those records are assigned to the Northern Islands Municipality, which has no page here, so they are counted on no page, and a zero does not show that no events occurred.</w:t>
            </w:r>
          </w:p>
        </w:tc>
      </w:tr>
      <w:tr>
        <w:trPr>
          <w:cantSplit/>
        </w:trPr>
        <w:tc>
          <w:tcPr>
            <w:tcW w:type="dxa" w:w="1037"/>
          </w:tcPr>
          <w:p>
            <w:pPr>
              <w:spacing w:after="0"/>
              <w:jc w:val="left"/>
            </w:pPr>
            <w:r>
              <w:rPr>
                <w:sz w:val="16"/>
              </w:rPr>
              <w:t>Winter Weather</w:t>
            </w:r>
          </w:p>
        </w:tc>
        <w:tc>
          <w:tcPr>
            <w:tcW w:type="dxa" w:w="1232"/>
          </w:tcPr>
          <w:p>
            <w:pPr>
              <w:spacing w:after="0"/>
              <w:jc w:val="right"/>
            </w:pPr>
            <w:r>
              <w:rPr>
                <w:sz w:val="16"/>
              </w:rPr>
              <w:t>0</w:t>
            </w:r>
          </w:p>
        </w:tc>
        <w:tc>
          <w:tcPr>
            <w:tcW w:type="dxa" w:w="1434"/>
          </w:tcPr>
          <w:p>
            <w:pPr>
              <w:spacing w:after="0"/>
              <w:jc w:val="left"/>
            </w:pPr>
            <w:r>
              <w:rPr>
                <w:sz w:val="16"/>
              </w:rPr>
              <w:t>event-days per year</w:t>
            </w:r>
          </w:p>
        </w:tc>
        <w:tc>
          <w:tcPr>
            <w:tcW w:type="dxa" w:w="1550"/>
          </w:tcPr>
          <w:p>
            <w:pPr>
              <w:spacing w:after="0"/>
              <w:jc w:val="left"/>
            </w:pPr>
            <w:r>
              <w:rPr>
                <w:sz w:val="16"/>
              </w:rPr>
              <w:t>none modeled</w:t>
            </w:r>
          </w:p>
        </w:tc>
        <w:tc>
          <w:tcPr>
            <w:tcW w:type="dxa" w:w="1037"/>
          </w:tcPr>
          <w:p>
            <w:pPr>
              <w:spacing w:after="0"/>
              <w:jc w:val="left"/>
            </w:pPr>
          </w:p>
        </w:tc>
        <w:tc>
          <w:tcPr>
            <w:tcW w:type="dxa" w:w="1677"/>
          </w:tcPr>
          <w:p>
            <w:pPr>
              <w:spacing w:after="0"/>
              <w:jc w:val="left"/>
            </w:pPr>
            <w:r>
              <w:rPr>
                <w:sz w:val="16"/>
              </w:rPr>
              <w:t>event-days in 0 of 30 years, 1996 to 2025 (0%)</w:t>
            </w:r>
          </w:p>
        </w:tc>
        <w:tc>
          <w:tcPr>
            <w:tcW w:type="dxa" w:w="1515"/>
          </w:tcPr>
          <w:p>
            <w:pPr>
              <w:spacing w:after="0"/>
              <w:jc w:val="right"/>
            </w:pPr>
            <w:r>
              <w:rPr>
                <w:sz w:val="16"/>
              </w:rPr>
              <w:t>0</w:t>
            </w:r>
          </w:p>
        </w:tc>
        <w:tc>
          <w:tcPr>
            <w:tcW w:type="dxa" w:w="1481"/>
          </w:tcPr>
          <w:p>
            <w:pPr>
              <w:spacing w:after="0"/>
              <w:jc w:val="left"/>
            </w:pPr>
            <w:r>
              <w:rPr>
                <w:sz w:val="16"/>
              </w:rPr>
              <w:t>2005-11-12 to 2024-11-12 (19 years)</w:t>
            </w:r>
          </w:p>
        </w:tc>
        <w:tc>
          <w:tcPr>
            <w:tcW w:type="dxa" w:w="1037"/>
          </w:tcPr>
          <w:p>
            <w:pPr>
              <w:spacing w:after="0"/>
              <w:jc w:val="left"/>
            </w:pPr>
            <w:r>
              <w:rPr>
                <w:sz w:val="16"/>
              </w:rPr>
              <w:t>countywide</w:t>
            </w:r>
          </w:p>
        </w:tc>
        <w:tc>
          <w:tcPr>
            <w:tcW w:type="dxa" w:w="2113"/>
          </w:tcPr>
          <w:p>
            <w:pPr>
              <w:spacing w:after="0"/>
              <w:jc w:val="left"/>
            </w:pPr>
            <w:r>
              <w:rPr>
                <w:sz w:val="16"/>
              </w:rPr>
              <w:t>No recorded event-days, 1996 to 2025; descriptor not assigned. Storm Events files some records for the whole legacy area "NORTHERN MARIANAS" (for example Super Typhoon Yutu, 2018-10-24, whose eye crossed Tinian); those records are assigned to the Northern Islands Municipality, which has no page here, so they are counted on no page, and a zero does not show that no events occurred.</w:t>
            </w: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135"/>
        <w:gridCol w:w="842"/>
        <w:gridCol w:w="979"/>
        <w:gridCol w:w="744"/>
        <w:gridCol w:w="710"/>
        <w:gridCol w:w="2113"/>
        <w:gridCol w:w="7588"/>
      </w:tblGrid>
      <w:tr>
        <w:trPr>
          <w:cantSplit/>
          <w:tblHeader/>
        </w:trPr>
        <w:tc>
          <w:tcPr>
            <w:tcW w:type="dxa" w:w="1135"/>
            <w:shd w:val="clear" w:color="auto" w:fill="E8E8E8"/>
          </w:tcPr>
          <w:p>
            <w:pPr>
              <w:spacing w:after="0"/>
              <w:jc w:val="left"/>
            </w:pPr>
            <w:r>
              <w:rPr>
                <w:b/>
                <w:sz w:val="16"/>
              </w:rPr>
              <w:t>Hazard</w:t>
            </w:r>
          </w:p>
        </w:tc>
        <w:tc>
          <w:tcPr>
            <w:tcW w:type="dxa" w:w="842"/>
            <w:shd w:val="clear" w:color="auto" w:fill="E8E8E8"/>
          </w:tcPr>
          <w:p>
            <w:pPr>
              <w:spacing w:after="0"/>
              <w:jc w:val="right"/>
            </w:pPr>
            <w:r>
              <w:rPr>
                <w:b/>
                <w:sz w:val="16"/>
              </w:rPr>
              <w:t>Tracts</w:t>
            </w:r>
          </w:p>
          <w:p>
            <w:pPr>
              <w:spacing w:after="0"/>
              <w:jc w:val="right"/>
            </w:pPr>
            <w:r>
              <w:rPr>
                <w:i/>
                <w:color w:val="555555"/>
                <w:sz w:val="14"/>
              </w:rPr>
              <w:t>rated of all</w:t>
            </w:r>
          </w:p>
        </w:tc>
        <w:tc>
          <w:tcPr>
            <w:tcW w:type="dxa" w:w="979"/>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44"/>
            <w:shd w:val="clear" w:color="auto" w:fill="E8E8E8"/>
          </w:tcPr>
          <w:p>
            <w:pPr>
              <w:spacing w:after="0"/>
              <w:jc w:val="right"/>
            </w:pPr>
            <w:r>
              <w:rPr>
                <w:b/>
                <w:sz w:val="16"/>
              </w:rPr>
              <w:t>Median</w:t>
            </w:r>
          </w:p>
        </w:tc>
        <w:tc>
          <w:tcPr>
            <w:tcW w:type="dxa" w:w="710"/>
            <w:shd w:val="clear" w:color="auto" w:fill="E8E8E8"/>
          </w:tcPr>
          <w:p>
            <w:pPr>
              <w:spacing w:after="0"/>
              <w:jc w:val="right"/>
            </w:pPr>
            <w:r>
              <w:rPr>
                <w:b/>
                <w:sz w:val="16"/>
              </w:rPr>
              <w:t>Max</w:t>
            </w:r>
          </w:p>
        </w:tc>
        <w:tc>
          <w:tcPr>
            <w:tcW w:type="dxa" w:w="2113"/>
            <w:shd w:val="clear" w:color="auto" w:fill="E8E8E8"/>
          </w:tcPr>
          <w:p>
            <w:pPr>
              <w:spacing w:after="0"/>
              <w:jc w:val="left"/>
            </w:pPr>
            <w:r>
              <w:rPr>
                <w:b/>
                <w:sz w:val="16"/>
              </w:rPr>
              <w:t>Tracts by rating</w:t>
            </w:r>
          </w:p>
        </w:tc>
        <w:tc>
          <w:tcPr>
            <w:tcW w:type="dxa" w:w="7588"/>
            <w:shd w:val="clear" w:color="auto" w:fill="E8E8E8"/>
          </w:tcPr>
          <w:p>
            <w:pPr>
              <w:spacing w:after="0"/>
              <w:jc w:val="left"/>
            </w:pPr>
            <w:r>
              <w:rPr>
                <w:b/>
                <w:sz w:val="16"/>
              </w:rPr>
              <w:t>Note</w:t>
            </w:r>
          </w:p>
        </w:tc>
      </w:tr>
      <w:tr>
        <w:trPr>
          <w:cantSplit/>
        </w:trPr>
        <w:tc>
          <w:tcPr>
            <w:tcW w:type="dxa" w:w="1135"/>
          </w:tcPr>
          <w:p>
            <w:pPr>
              <w:spacing w:after="0"/>
              <w:jc w:val="left"/>
            </w:pPr>
            <w:r>
              <w:rPr>
                <w:sz w:val="16"/>
              </w:rPr>
              <w:t>Avalanche</w:t>
            </w:r>
          </w:p>
        </w:tc>
        <w:tc>
          <w:tcPr>
            <w:tcW w:type="dxa" w:w="842"/>
          </w:tcPr>
          <w:p>
            <w:pPr>
              <w:spacing w:after="0"/>
              <w:jc w:val="right"/>
            </w:pPr>
            <w:r>
              <w:rPr>
                <w:sz w:val="16"/>
              </w:rPr>
              <w:t>0 of 17</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113"/>
          </w:tcPr>
          <w:p>
            <w:pPr>
              <w:spacing w:after="0"/>
              <w:jc w:val="left"/>
            </w:pPr>
            <w:r>
              <w:rPr>
                <w:sz w:val="16"/>
              </w:rPr>
              <w:t>Not Applicable 17</w:t>
            </w:r>
          </w:p>
        </w:tc>
        <w:tc>
          <w:tcPr>
            <w:tcW w:type="dxa" w:w="7588"/>
          </w:tcPr>
          <w:p>
            <w:pPr>
              <w:spacing w:after="0"/>
              <w:jc w:val="left"/>
            </w:pPr>
          </w:p>
        </w:tc>
      </w:tr>
      <w:tr>
        <w:trPr>
          <w:cantSplit/>
        </w:trPr>
        <w:tc>
          <w:tcPr>
            <w:tcW w:type="dxa" w:w="1135"/>
          </w:tcPr>
          <w:p>
            <w:pPr>
              <w:spacing w:after="0"/>
              <w:jc w:val="left"/>
            </w:pPr>
            <w:r>
              <w:rPr>
                <w:sz w:val="16"/>
              </w:rPr>
              <w:t>Coastal Flooding</w:t>
            </w:r>
          </w:p>
        </w:tc>
        <w:tc>
          <w:tcPr>
            <w:tcW w:type="dxa" w:w="842"/>
          </w:tcPr>
          <w:p>
            <w:pPr>
              <w:spacing w:after="0"/>
              <w:jc w:val="right"/>
            </w:pPr>
            <w:r>
              <w:rPr>
                <w:sz w:val="16"/>
              </w:rPr>
              <w:t>0 of 17</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113"/>
          </w:tcPr>
          <w:p>
            <w:pPr>
              <w:spacing w:after="0"/>
              <w:jc w:val="left"/>
            </w:pPr>
            <w:r>
              <w:rPr>
                <w:sz w:val="16"/>
              </w:rPr>
              <w:t>Insufficient Data 17</w:t>
            </w:r>
          </w:p>
        </w:tc>
        <w:tc>
          <w:tcPr>
            <w:tcW w:type="dxa" w:w="7588"/>
          </w:tcPr>
          <w:p>
            <w:pPr>
              <w:spacing w:after="0"/>
              <w:jc w:val="left"/>
            </w:pPr>
          </w:p>
        </w:tc>
      </w:tr>
      <w:tr>
        <w:trPr>
          <w:cantSplit/>
        </w:trPr>
        <w:tc>
          <w:tcPr>
            <w:tcW w:type="dxa" w:w="1135"/>
          </w:tcPr>
          <w:p>
            <w:pPr>
              <w:spacing w:after="0"/>
              <w:jc w:val="left"/>
            </w:pPr>
            <w:r>
              <w:rPr>
                <w:sz w:val="16"/>
              </w:rPr>
              <w:t>Cold Wave</w:t>
            </w:r>
          </w:p>
        </w:tc>
        <w:tc>
          <w:tcPr>
            <w:tcW w:type="dxa" w:w="842"/>
          </w:tcPr>
          <w:p>
            <w:pPr>
              <w:spacing w:after="0"/>
              <w:jc w:val="right"/>
            </w:pPr>
            <w:r>
              <w:rPr>
                <w:sz w:val="16"/>
              </w:rPr>
              <w:t>0 of 17</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113"/>
          </w:tcPr>
          <w:p>
            <w:pPr>
              <w:spacing w:after="0"/>
              <w:jc w:val="left"/>
            </w:pPr>
            <w:r>
              <w:rPr>
                <w:sz w:val="16"/>
              </w:rPr>
              <w:t>Insufficient Data 17</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Drought</w:t>
            </w:r>
          </w:p>
        </w:tc>
        <w:tc>
          <w:tcPr>
            <w:tcW w:type="dxa" w:w="842"/>
          </w:tcPr>
          <w:p>
            <w:pPr>
              <w:spacing w:after="0"/>
              <w:jc w:val="right"/>
            </w:pPr>
            <w:r>
              <w:rPr>
                <w:sz w:val="16"/>
              </w:rPr>
              <w:t>0 of 17</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113"/>
          </w:tcPr>
          <w:p>
            <w:pPr>
              <w:spacing w:after="0"/>
              <w:jc w:val="left"/>
            </w:pPr>
            <w:r>
              <w:rPr>
                <w:sz w:val="16"/>
              </w:rPr>
              <w:t>Insufficient Data 17</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Earthquake</w:t>
            </w:r>
          </w:p>
        </w:tc>
        <w:tc>
          <w:tcPr>
            <w:tcW w:type="dxa" w:w="842"/>
          </w:tcPr>
          <w:p>
            <w:pPr>
              <w:spacing w:after="0"/>
              <w:jc w:val="right"/>
            </w:pPr>
            <w:r>
              <w:rPr>
                <w:sz w:val="16"/>
              </w:rPr>
              <w:t>0 of 17</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113"/>
          </w:tcPr>
          <w:p>
            <w:pPr>
              <w:spacing w:after="0"/>
              <w:jc w:val="left"/>
            </w:pPr>
            <w:r>
              <w:rPr>
                <w:sz w:val="16"/>
              </w:rPr>
              <w:t>Insufficient Data 17</w:t>
            </w:r>
          </w:p>
        </w:tc>
        <w:tc>
          <w:tcPr>
            <w:tcW w:type="dxa" w:w="7588"/>
          </w:tcPr>
          <w:p>
            <w:pPr>
              <w:spacing w:after="0"/>
              <w:jc w:val="left"/>
            </w:pPr>
          </w:p>
        </w:tc>
      </w:tr>
      <w:tr>
        <w:trPr>
          <w:cantSplit/>
        </w:trPr>
        <w:tc>
          <w:tcPr>
            <w:tcW w:type="dxa" w:w="1135"/>
          </w:tcPr>
          <w:p>
            <w:pPr>
              <w:spacing w:after="0"/>
              <w:jc w:val="left"/>
            </w:pPr>
            <w:r>
              <w:rPr>
                <w:sz w:val="16"/>
              </w:rPr>
              <w:t>Hail</w:t>
            </w:r>
          </w:p>
        </w:tc>
        <w:tc>
          <w:tcPr>
            <w:tcW w:type="dxa" w:w="842"/>
          </w:tcPr>
          <w:p>
            <w:pPr>
              <w:spacing w:after="0"/>
              <w:jc w:val="right"/>
            </w:pPr>
            <w:r>
              <w:rPr>
                <w:sz w:val="16"/>
              </w:rPr>
              <w:t>0 of 17</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113"/>
          </w:tcPr>
          <w:p>
            <w:pPr>
              <w:spacing w:after="0"/>
              <w:jc w:val="left"/>
            </w:pPr>
            <w:r>
              <w:rPr>
                <w:sz w:val="16"/>
              </w:rPr>
              <w:t>Insufficient Data 17</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Heat Wave</w:t>
            </w:r>
          </w:p>
        </w:tc>
        <w:tc>
          <w:tcPr>
            <w:tcW w:type="dxa" w:w="842"/>
          </w:tcPr>
          <w:p>
            <w:pPr>
              <w:spacing w:after="0"/>
              <w:jc w:val="right"/>
            </w:pPr>
            <w:r>
              <w:rPr>
                <w:sz w:val="16"/>
              </w:rPr>
              <w:t>0 of 17</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113"/>
          </w:tcPr>
          <w:p>
            <w:pPr>
              <w:spacing w:after="0"/>
              <w:jc w:val="left"/>
            </w:pPr>
            <w:r>
              <w:rPr>
                <w:sz w:val="16"/>
              </w:rPr>
              <w:t>Insufficient Data 17</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Hurricane</w:t>
            </w:r>
          </w:p>
        </w:tc>
        <w:tc>
          <w:tcPr>
            <w:tcW w:type="dxa" w:w="842"/>
          </w:tcPr>
          <w:p>
            <w:pPr>
              <w:spacing w:after="0"/>
              <w:jc w:val="right"/>
            </w:pPr>
            <w:r>
              <w:rPr>
                <w:sz w:val="16"/>
              </w:rPr>
              <w:t>0 of 17</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113"/>
          </w:tcPr>
          <w:p>
            <w:pPr>
              <w:spacing w:after="0"/>
              <w:jc w:val="left"/>
            </w:pPr>
            <w:r>
              <w:rPr>
                <w:sz w:val="16"/>
              </w:rPr>
              <w:t>Insufficient Data 17</w:t>
            </w:r>
          </w:p>
        </w:tc>
        <w:tc>
          <w:tcPr>
            <w:tcW w:type="dxa" w:w="7588"/>
          </w:tcPr>
          <w:p>
            <w:pPr>
              <w:spacing w:after="0"/>
              <w:jc w:val="left"/>
            </w:pPr>
          </w:p>
        </w:tc>
      </w:tr>
      <w:tr>
        <w:trPr>
          <w:cantSplit/>
        </w:trPr>
        <w:tc>
          <w:tcPr>
            <w:tcW w:type="dxa" w:w="1135"/>
          </w:tcPr>
          <w:p>
            <w:pPr>
              <w:spacing w:after="0"/>
              <w:jc w:val="left"/>
            </w:pPr>
            <w:r>
              <w:rPr>
                <w:sz w:val="16"/>
              </w:rPr>
              <w:t>Ice Storm</w:t>
            </w:r>
          </w:p>
        </w:tc>
        <w:tc>
          <w:tcPr>
            <w:tcW w:type="dxa" w:w="842"/>
          </w:tcPr>
          <w:p>
            <w:pPr>
              <w:spacing w:after="0"/>
              <w:jc w:val="right"/>
            </w:pPr>
            <w:r>
              <w:rPr>
                <w:sz w:val="16"/>
              </w:rPr>
              <w:t>0 of 17</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113"/>
          </w:tcPr>
          <w:p>
            <w:pPr>
              <w:spacing w:after="0"/>
              <w:jc w:val="left"/>
            </w:pPr>
            <w:r>
              <w:rPr>
                <w:sz w:val="16"/>
              </w:rPr>
              <w:t>Not Applicable 17</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Inland Flooding</w:t>
            </w:r>
          </w:p>
        </w:tc>
        <w:tc>
          <w:tcPr>
            <w:tcW w:type="dxa" w:w="842"/>
          </w:tcPr>
          <w:p>
            <w:pPr>
              <w:spacing w:after="0"/>
              <w:jc w:val="right"/>
            </w:pPr>
            <w:r>
              <w:rPr>
                <w:sz w:val="16"/>
              </w:rPr>
              <w:t>0 of 17</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113"/>
          </w:tcPr>
          <w:p>
            <w:pPr>
              <w:spacing w:after="0"/>
              <w:jc w:val="left"/>
            </w:pPr>
            <w:r>
              <w:rPr>
                <w:sz w:val="16"/>
              </w:rPr>
              <w:t>Insufficient Data 17</w:t>
            </w:r>
          </w:p>
        </w:tc>
        <w:tc>
          <w:tcPr>
            <w:tcW w:type="dxa" w:w="7588"/>
          </w:tcPr>
          <w:p>
            <w:pPr>
              <w:spacing w:after="0"/>
              <w:jc w:val="left"/>
            </w:pPr>
          </w:p>
        </w:tc>
      </w:tr>
      <w:tr>
        <w:trPr>
          <w:cantSplit/>
        </w:trPr>
        <w:tc>
          <w:tcPr>
            <w:tcW w:type="dxa" w:w="1135"/>
          </w:tcPr>
          <w:p>
            <w:pPr>
              <w:spacing w:after="0"/>
              <w:jc w:val="left"/>
            </w:pPr>
            <w:r>
              <w:rPr>
                <w:sz w:val="16"/>
              </w:rPr>
              <w:t>Landslide</w:t>
            </w:r>
          </w:p>
        </w:tc>
        <w:tc>
          <w:tcPr>
            <w:tcW w:type="dxa" w:w="842"/>
          </w:tcPr>
          <w:p>
            <w:pPr>
              <w:spacing w:after="0"/>
              <w:jc w:val="right"/>
            </w:pPr>
            <w:r>
              <w:rPr>
                <w:sz w:val="16"/>
              </w:rPr>
              <w:t>0 of 17</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113"/>
          </w:tcPr>
          <w:p>
            <w:pPr>
              <w:spacing w:after="0"/>
              <w:jc w:val="left"/>
            </w:pPr>
            <w:r>
              <w:rPr>
                <w:sz w:val="16"/>
              </w:rPr>
              <w:t>Insufficient Data 17</w:t>
            </w:r>
          </w:p>
        </w:tc>
        <w:tc>
          <w:tcPr>
            <w:tcW w:type="dxa" w:w="7588"/>
          </w:tcPr>
          <w:p>
            <w:pPr>
              <w:spacing w:after="0"/>
              <w:jc w:val="left"/>
            </w:pPr>
          </w:p>
        </w:tc>
      </w:tr>
      <w:tr>
        <w:trPr>
          <w:cantSplit/>
        </w:trPr>
        <w:tc>
          <w:tcPr>
            <w:tcW w:type="dxa" w:w="1135"/>
          </w:tcPr>
          <w:p>
            <w:pPr>
              <w:spacing w:after="0"/>
              <w:jc w:val="left"/>
            </w:pPr>
            <w:r>
              <w:rPr>
                <w:sz w:val="16"/>
              </w:rPr>
              <w:t>Lightning</w:t>
            </w:r>
          </w:p>
        </w:tc>
        <w:tc>
          <w:tcPr>
            <w:tcW w:type="dxa" w:w="842"/>
          </w:tcPr>
          <w:p>
            <w:pPr>
              <w:spacing w:after="0"/>
              <w:jc w:val="right"/>
            </w:pPr>
            <w:r>
              <w:rPr>
                <w:sz w:val="16"/>
              </w:rPr>
              <w:t>0 of 17</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113"/>
          </w:tcPr>
          <w:p>
            <w:pPr>
              <w:spacing w:after="0"/>
              <w:jc w:val="left"/>
            </w:pPr>
            <w:r>
              <w:rPr>
                <w:sz w:val="16"/>
              </w:rPr>
              <w:t>Insufficient Data 17</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Strong Wind</w:t>
            </w:r>
          </w:p>
        </w:tc>
        <w:tc>
          <w:tcPr>
            <w:tcW w:type="dxa" w:w="842"/>
          </w:tcPr>
          <w:p>
            <w:pPr>
              <w:spacing w:after="0"/>
              <w:jc w:val="right"/>
            </w:pPr>
            <w:r>
              <w:rPr>
                <w:sz w:val="16"/>
              </w:rPr>
              <w:t>0 of 17</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113"/>
          </w:tcPr>
          <w:p>
            <w:pPr>
              <w:spacing w:after="0"/>
              <w:jc w:val="left"/>
            </w:pPr>
            <w:r>
              <w:rPr>
                <w:sz w:val="16"/>
              </w:rPr>
              <w:t>Insufficient Data 17</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Tornado</w:t>
            </w:r>
          </w:p>
        </w:tc>
        <w:tc>
          <w:tcPr>
            <w:tcW w:type="dxa" w:w="842"/>
          </w:tcPr>
          <w:p>
            <w:pPr>
              <w:spacing w:after="0"/>
              <w:jc w:val="right"/>
            </w:pPr>
            <w:r>
              <w:rPr>
                <w:sz w:val="16"/>
              </w:rPr>
              <w:t>0 of 17</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113"/>
          </w:tcPr>
          <w:p>
            <w:pPr>
              <w:spacing w:after="0"/>
              <w:jc w:val="left"/>
            </w:pPr>
            <w:r>
              <w:rPr>
                <w:sz w:val="16"/>
              </w:rPr>
              <w:t>Insufficient Data 17</w:t>
            </w:r>
          </w:p>
        </w:tc>
        <w:tc>
          <w:tcPr>
            <w:tcW w:type="dxa" w:w="7588"/>
          </w:tcPr>
          <w:p>
            <w:pPr>
              <w:spacing w:after="0"/>
              <w:jc w:val="left"/>
            </w:pPr>
          </w:p>
        </w:tc>
      </w:tr>
      <w:tr>
        <w:trPr>
          <w:cantSplit/>
        </w:trPr>
        <w:tc>
          <w:tcPr>
            <w:tcW w:type="dxa" w:w="1135"/>
          </w:tcPr>
          <w:p>
            <w:pPr>
              <w:spacing w:after="0"/>
              <w:jc w:val="left"/>
            </w:pPr>
            <w:r>
              <w:rPr>
                <w:sz w:val="16"/>
              </w:rPr>
              <w:t>Tsunami</w:t>
            </w:r>
          </w:p>
        </w:tc>
        <w:tc>
          <w:tcPr>
            <w:tcW w:type="dxa" w:w="842"/>
          </w:tcPr>
          <w:p>
            <w:pPr>
              <w:spacing w:after="0"/>
              <w:jc w:val="right"/>
            </w:pPr>
            <w:r>
              <w:rPr>
                <w:sz w:val="16"/>
              </w:rPr>
              <w:t>0 of 17</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113"/>
          </w:tcPr>
          <w:p>
            <w:pPr>
              <w:spacing w:after="0"/>
              <w:jc w:val="left"/>
            </w:pPr>
            <w:r>
              <w:rPr>
                <w:sz w:val="16"/>
              </w:rPr>
              <w:t>Not Applicable 2, Insufficient Data 15</w:t>
            </w:r>
          </w:p>
        </w:tc>
        <w:tc>
          <w:tcPr>
            <w:tcW w:type="dxa" w:w="7588"/>
          </w:tcPr>
          <w:p>
            <w:pPr>
              <w:spacing w:after="0"/>
              <w:jc w:val="left"/>
            </w:pPr>
          </w:p>
        </w:tc>
      </w:tr>
      <w:tr>
        <w:trPr>
          <w:cantSplit/>
        </w:trPr>
        <w:tc>
          <w:tcPr>
            <w:tcW w:type="dxa" w:w="1135"/>
          </w:tcPr>
          <w:p>
            <w:pPr>
              <w:spacing w:after="0"/>
              <w:jc w:val="left"/>
            </w:pPr>
            <w:r>
              <w:rPr>
                <w:sz w:val="16"/>
              </w:rPr>
              <w:t>Volcanic Activity</w:t>
            </w:r>
          </w:p>
        </w:tc>
        <w:tc>
          <w:tcPr>
            <w:tcW w:type="dxa" w:w="842"/>
          </w:tcPr>
          <w:p>
            <w:pPr>
              <w:spacing w:after="0"/>
              <w:jc w:val="right"/>
            </w:pPr>
            <w:r>
              <w:rPr>
                <w:sz w:val="16"/>
              </w:rPr>
              <w:t>0 of 17</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113"/>
          </w:tcPr>
          <w:p>
            <w:pPr>
              <w:spacing w:after="0"/>
              <w:jc w:val="left"/>
            </w:pPr>
            <w:r>
              <w:rPr>
                <w:sz w:val="16"/>
              </w:rPr>
              <w:t>Insufficient Data 17</w:t>
            </w:r>
          </w:p>
        </w:tc>
        <w:tc>
          <w:tcPr>
            <w:tcW w:type="dxa" w:w="7588"/>
          </w:tcPr>
          <w:p>
            <w:pPr>
              <w:spacing w:after="0"/>
              <w:jc w:val="left"/>
            </w:pPr>
          </w:p>
        </w:tc>
      </w:tr>
      <w:tr>
        <w:trPr>
          <w:cantSplit/>
        </w:trPr>
        <w:tc>
          <w:tcPr>
            <w:tcW w:type="dxa" w:w="1135"/>
          </w:tcPr>
          <w:p>
            <w:pPr>
              <w:spacing w:after="0"/>
              <w:jc w:val="left"/>
            </w:pPr>
            <w:r>
              <w:rPr>
                <w:sz w:val="16"/>
              </w:rPr>
              <w:t>Wildfire</w:t>
            </w:r>
          </w:p>
        </w:tc>
        <w:tc>
          <w:tcPr>
            <w:tcW w:type="dxa" w:w="842"/>
          </w:tcPr>
          <w:p>
            <w:pPr>
              <w:spacing w:after="0"/>
              <w:jc w:val="right"/>
            </w:pPr>
            <w:r>
              <w:rPr>
                <w:sz w:val="16"/>
              </w:rPr>
              <w:t>0 of 17</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113"/>
          </w:tcPr>
          <w:p>
            <w:pPr>
              <w:spacing w:after="0"/>
              <w:jc w:val="left"/>
            </w:pPr>
            <w:r>
              <w:rPr>
                <w:sz w:val="16"/>
              </w:rPr>
              <w:t>Insufficient Data 17</w:t>
            </w:r>
          </w:p>
        </w:tc>
        <w:tc>
          <w:tcPr>
            <w:tcW w:type="dxa" w:w="7588"/>
          </w:tcPr>
          <w:p>
            <w:pPr>
              <w:spacing w:after="0"/>
              <w:jc w:val="left"/>
            </w:pPr>
          </w:p>
        </w:tc>
      </w:tr>
      <w:tr>
        <w:trPr>
          <w:cantSplit/>
        </w:trPr>
        <w:tc>
          <w:tcPr>
            <w:tcW w:type="dxa" w:w="1135"/>
          </w:tcPr>
          <w:p>
            <w:pPr>
              <w:spacing w:after="0"/>
              <w:jc w:val="left"/>
            </w:pPr>
            <w:r>
              <w:rPr>
                <w:sz w:val="16"/>
              </w:rPr>
              <w:t>Winter Weather</w:t>
            </w:r>
          </w:p>
        </w:tc>
        <w:tc>
          <w:tcPr>
            <w:tcW w:type="dxa" w:w="842"/>
          </w:tcPr>
          <w:p>
            <w:pPr>
              <w:spacing w:after="0"/>
              <w:jc w:val="right"/>
            </w:pPr>
            <w:r>
              <w:rPr>
                <w:sz w:val="16"/>
              </w:rPr>
              <w:t>0 of 17</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113"/>
          </w:tcPr>
          <w:p>
            <w:pPr>
              <w:spacing w:after="0"/>
              <w:jc w:val="left"/>
            </w:pPr>
            <w:r>
              <w:rPr>
                <w:sz w:val="16"/>
              </w:rPr>
              <w:t>Insufficient Data 17</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2016"/>
        <w:gridCol w:w="2016"/>
        <w:gridCol w:w="2016"/>
        <w:gridCol w:w="2016"/>
        <w:gridCol w:w="2016"/>
        <w:gridCol w:w="2016"/>
        <w:gridCol w:w="2016"/>
      </w:tblGrid>
      <w:tr>
        <w:trPr>
          <w:cantSplit/>
          <w:tblHeader/>
        </w:trPr>
        <w:tc>
          <w:tcPr>
            <w:tcW w:type="dxa" w:w="2016"/>
            <w:shd w:val="clear" w:color="auto" w:fill="E8E8E8"/>
          </w:tcPr>
          <w:p>
            <w:pPr>
              <w:spacing w:after="0"/>
              <w:jc w:val="left"/>
            </w:pPr>
            <w:r>
              <w:rPr>
                <w:b/>
                <w:sz w:val="16"/>
              </w:rPr>
              <w:t>Member</w:t>
            </w:r>
          </w:p>
        </w:tc>
        <w:tc>
          <w:tcPr>
            <w:tcW w:type="dxa" w:w="2016"/>
            <w:shd w:val="clear" w:color="auto" w:fill="E8E8E8"/>
          </w:tcPr>
          <w:p>
            <w:pPr>
              <w:spacing w:after="0"/>
              <w:jc w:val="left"/>
            </w:pPr>
            <w:r>
              <w:rPr>
                <w:b/>
                <w:sz w:val="16"/>
              </w:rPr>
              <w:t>Type</w:t>
            </w:r>
          </w:p>
        </w:tc>
        <w:tc>
          <w:tcPr>
            <w:tcW w:type="dxa" w:w="2016"/>
            <w:shd w:val="clear" w:color="auto" w:fill="E8E8E8"/>
          </w:tcPr>
          <w:p>
            <w:pPr>
              <w:spacing w:after="0"/>
              <w:jc w:val="left"/>
            </w:pPr>
            <w:r>
              <w:rPr>
                <w:b/>
                <w:sz w:val="16"/>
              </w:rPr>
              <w:t>Plan status</w:t>
            </w:r>
          </w:p>
        </w:tc>
        <w:tc>
          <w:tcPr>
            <w:tcW w:type="dxa" w:w="2016"/>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016"/>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016"/>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2016"/>
            <w:shd w:val="clear" w:color="auto" w:fill="E8E8E8"/>
          </w:tcPr>
          <w:p>
            <w:pPr>
              <w:spacing w:after="0"/>
              <w:jc w:val="left"/>
            </w:pPr>
            <w:r>
              <w:rPr>
                <w:b/>
                <w:sz w:val="16"/>
              </w:rPr>
              <w:t>Notes</w:t>
            </w:r>
          </w:p>
        </w:tc>
      </w:tr>
    </w:tbl>
    <w:p>
      <w:pPr>
        <w:spacing w:after="40" w:before="60"/>
      </w:pPr>
      <w:r>
        <w:rPr>
          <w:sz w:val="15"/>
        </w:rPr>
        <w:t>No city, town, township or county member rows in FEMA plan data for this unit; same as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40"/>
        <w:gridCol w:w="1048"/>
        <w:gridCol w:w="1126"/>
        <w:gridCol w:w="1126"/>
        <w:gridCol w:w="1192"/>
        <w:gridCol w:w="1058"/>
        <w:gridCol w:w="1263"/>
        <w:gridCol w:w="1134"/>
        <w:gridCol w:w="1209"/>
        <w:gridCol w:w="1296"/>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40"/>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8"/>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92"/>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058"/>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63"/>
            <w:shd w:val="clear" w:color="auto" w:fill="E8E8E8"/>
          </w:tcPr>
          <w:p>
            <w:pPr>
              <w:spacing w:after="0"/>
              <w:jc w:val="right"/>
            </w:pPr>
            <w:r>
              <w:rPr>
                <w:b/>
                <w:sz w:val="16"/>
              </w:rPr>
              <w:t>Storm Events damage since 2024-07-28</w:t>
            </w:r>
          </w:p>
          <w:p>
            <w:pPr>
              <w:spacing w:after="0"/>
              <w:jc w:val="right"/>
            </w:pPr>
            <w:r>
              <w:rPr>
                <w:i/>
                <w:color w:val="555555"/>
                <w:sz w:val="14"/>
              </w:rPr>
              <w:t>county-coded records, property plus crops, nominal dollars</w:t>
            </w:r>
          </w:p>
        </w:tc>
        <w:tc>
          <w:tcPr>
            <w:tcW w:type="dxa" w:w="1134"/>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09"/>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9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140"/>
          </w:tcPr>
          <w:p>
            <w:pPr>
              <w:spacing w:after="0"/>
              <w:jc w:val="right"/>
            </w:pPr>
          </w:p>
        </w:tc>
        <w:tc>
          <w:tcPr>
            <w:tcW w:type="dxa" w:w="1048"/>
          </w:tcPr>
          <w:p>
            <w:pPr>
              <w:spacing w:after="0"/>
              <w:jc w:val="right"/>
            </w:pPr>
          </w:p>
        </w:tc>
        <w:tc>
          <w:tcPr>
            <w:tcW w:type="dxa" w:w="1126"/>
          </w:tcPr>
          <w:p>
            <w:pPr>
              <w:spacing w:after="0"/>
              <w:jc w:val="right"/>
            </w:pPr>
          </w:p>
        </w:tc>
        <w:tc>
          <w:tcPr>
            <w:tcW w:type="dxa" w:w="1126"/>
          </w:tcPr>
          <w:p>
            <w:pPr>
              <w:spacing w:after="0"/>
              <w:jc w:val="right"/>
            </w:pPr>
          </w:p>
        </w:tc>
        <w:tc>
          <w:tcPr>
            <w:tcW w:type="dxa" w:w="1192"/>
          </w:tcPr>
          <w:p>
            <w:pPr>
              <w:spacing w:after="0"/>
              <w:jc w:val="right"/>
            </w:pPr>
          </w:p>
        </w:tc>
        <w:tc>
          <w:tcPr>
            <w:tcW w:type="dxa" w:w="1058"/>
          </w:tcPr>
          <w:p>
            <w:pPr>
              <w:spacing w:after="0"/>
              <w:jc w:val="right"/>
            </w:pPr>
          </w:p>
        </w:tc>
        <w:tc>
          <w:tcPr>
            <w:tcW w:type="dxa" w:w="1263"/>
          </w:tcPr>
          <w:p>
            <w:pPr>
              <w:spacing w:after="0"/>
              <w:jc w:val="right"/>
            </w:pPr>
          </w:p>
        </w:tc>
        <w:tc>
          <w:tcPr>
            <w:tcW w:type="dxa" w:w="1134"/>
          </w:tcPr>
          <w:p>
            <w:pPr>
              <w:spacing w:after="0"/>
              <w:jc w:val="right"/>
            </w:pPr>
          </w:p>
        </w:tc>
        <w:tc>
          <w:tcPr>
            <w:tcW w:type="dxa" w:w="1209"/>
          </w:tcPr>
          <w:p>
            <w:pPr>
              <w:spacing w:after="0"/>
              <w:jc w:val="right"/>
            </w:pPr>
          </w:p>
        </w:tc>
        <w:tc>
          <w:tcPr>
            <w:tcW w:type="dxa" w:w="1296"/>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r>
              <w:rPr>
                <w:sz w:val="16"/>
              </w:rPr>
              <w:t>$1,173,701,995</w:t>
            </w:r>
          </w:p>
        </w:tc>
        <w:tc>
          <w:tcPr>
            <w:tcW w:type="dxa" w:w="1140"/>
          </w:tcPr>
          <w:p>
            <w:pPr>
              <w:spacing w:after="0"/>
              <w:jc w:val="right"/>
            </w:pPr>
          </w:p>
        </w:tc>
        <w:tc>
          <w:tcPr>
            <w:tcW w:type="dxa" w:w="1048"/>
          </w:tcPr>
          <w:p>
            <w:pPr>
              <w:spacing w:after="0"/>
              <w:jc w:val="right"/>
            </w:pPr>
            <w:r>
              <w:rPr>
                <w:sz w:val="16"/>
              </w:rPr>
              <w:t>4,671</w:t>
            </w:r>
          </w:p>
        </w:tc>
        <w:tc>
          <w:tcPr>
            <w:tcW w:type="dxa" w:w="1126"/>
          </w:tcPr>
          <w:p>
            <w:pPr>
              <w:spacing w:after="0"/>
              <w:jc w:val="right"/>
            </w:pPr>
            <w:r>
              <w:rPr>
                <w:sz w:val="16"/>
              </w:rPr>
              <w:t>$46,746</w:t>
            </w:r>
          </w:p>
        </w:tc>
        <w:tc>
          <w:tcPr>
            <w:tcW w:type="dxa" w:w="1126"/>
          </w:tcPr>
          <w:p>
            <w:pPr>
              <w:spacing w:after="0"/>
              <w:jc w:val="right"/>
            </w:pPr>
          </w:p>
        </w:tc>
        <w:tc>
          <w:tcPr>
            <w:tcW w:type="dxa" w:w="1192"/>
          </w:tcPr>
          <w:p>
            <w:pPr>
              <w:spacing w:after="0"/>
              <w:jc w:val="right"/>
            </w:pPr>
            <w:r>
              <w:rPr>
                <w:sz w:val="16"/>
              </w:rPr>
              <w:t>$138</w:t>
            </w:r>
          </w:p>
        </w:tc>
        <w:tc>
          <w:tcPr>
            <w:tcW w:type="dxa" w:w="1058"/>
          </w:tcPr>
          <w:p>
            <w:pPr>
              <w:spacing w:after="0"/>
              <w:jc w:val="right"/>
            </w:pPr>
            <w:r>
              <w:rPr>
                <w:sz w:val="16"/>
              </w:rPr>
              <w:t>0.00398%</w:t>
            </w:r>
          </w:p>
        </w:tc>
        <w:tc>
          <w:tcPr>
            <w:tcW w:type="dxa" w:w="1263"/>
          </w:tcPr>
          <w:p>
            <w:pPr>
              <w:spacing w:after="0"/>
              <w:jc w:val="right"/>
            </w:pPr>
          </w:p>
        </w:tc>
        <w:tc>
          <w:tcPr>
            <w:tcW w:type="dxa" w:w="1134"/>
          </w:tcPr>
          <w:p>
            <w:pPr>
              <w:spacing w:after="0"/>
              <w:jc w:val="right"/>
            </w:pPr>
          </w:p>
        </w:tc>
        <w:tc>
          <w:tcPr>
            <w:tcW w:type="dxa" w:w="1209"/>
          </w:tcPr>
          <w:p>
            <w:pPr>
              <w:spacing w:after="0"/>
              <w:jc w:val="right"/>
            </w:pPr>
          </w:p>
        </w:tc>
        <w:tc>
          <w:tcPr>
            <w:tcW w:type="dxa" w:w="1296"/>
          </w:tcPr>
          <w:p>
            <w:pPr>
              <w:spacing w:after="0"/>
              <w:jc w:val="left"/>
            </w:pPr>
          </w:p>
        </w:tc>
      </w:tr>
      <w:tr>
        <w:trPr>
          <w:cantSplit/>
        </w:trPr>
        <w:tc>
          <w:tcPr>
            <w:tcW w:type="dxa" w:w="1037"/>
          </w:tcPr>
          <w:p>
            <w:pPr>
              <w:spacing w:after="0"/>
              <w:jc w:val="left"/>
            </w:pPr>
            <w:r>
              <w:rPr>
                <w:sz w:val="16"/>
              </w:rPr>
              <w:t>Cold Wave</w:t>
            </w:r>
          </w:p>
        </w:tc>
        <w:tc>
          <w:tcPr>
            <w:tcW w:type="dxa" w:w="1483"/>
          </w:tcPr>
          <w:p>
            <w:pPr>
              <w:spacing w:after="0"/>
              <w:jc w:val="right"/>
            </w:pPr>
            <w:r>
              <w:rPr>
                <w:sz w:val="16"/>
              </w:rPr>
              <w:t>$0</w:t>
            </w:r>
          </w:p>
        </w:tc>
        <w:tc>
          <w:tcPr>
            <w:tcW w:type="dxa" w:w="1140"/>
          </w:tcPr>
          <w:p>
            <w:pPr>
              <w:spacing w:after="0"/>
              <w:jc w:val="right"/>
            </w:pPr>
            <w:r>
              <w:rPr>
                <w:sz w:val="16"/>
              </w:rPr>
              <w:t>$0</w:t>
            </w:r>
          </w:p>
        </w:tc>
        <w:tc>
          <w:tcPr>
            <w:tcW w:type="dxa" w:w="1048"/>
          </w:tcPr>
          <w:p>
            <w:pPr>
              <w:spacing w:after="0"/>
              <w:jc w:val="right"/>
            </w:pPr>
            <w:r>
              <w:rPr>
                <w:sz w:val="16"/>
              </w:rPr>
              <w:t>0</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192"/>
          </w:tcPr>
          <w:p>
            <w:pPr>
              <w:spacing w:after="0"/>
              <w:jc w:val="right"/>
            </w:pPr>
            <w:r>
              <w:rPr>
                <w:sz w:val="16"/>
              </w:rPr>
              <w:t>$0</w:t>
            </w:r>
          </w:p>
        </w:tc>
        <w:tc>
          <w:tcPr>
            <w:tcW w:type="dxa" w:w="1058"/>
          </w:tcPr>
          <w:p>
            <w:pPr>
              <w:spacing w:after="0"/>
              <w:jc w:val="right"/>
            </w:pPr>
          </w:p>
        </w:tc>
        <w:tc>
          <w:tcPr>
            <w:tcW w:type="dxa" w:w="1263"/>
          </w:tcPr>
          <w:p>
            <w:pPr>
              <w:spacing w:after="0"/>
              <w:jc w:val="right"/>
            </w:pPr>
          </w:p>
        </w:tc>
        <w:tc>
          <w:tcPr>
            <w:tcW w:type="dxa" w:w="1134"/>
          </w:tcPr>
          <w:p>
            <w:pPr>
              <w:spacing w:after="0"/>
              <w:jc w:val="right"/>
            </w:pPr>
          </w:p>
        </w:tc>
        <w:tc>
          <w:tcPr>
            <w:tcW w:type="dxa" w:w="1209"/>
          </w:tcPr>
          <w:p>
            <w:pPr>
              <w:spacing w:after="0"/>
              <w:jc w:val="right"/>
            </w:pPr>
          </w:p>
        </w:tc>
        <w:tc>
          <w:tcPr>
            <w:tcW w:type="dxa" w:w="1296"/>
          </w:tcPr>
          <w:p>
            <w:pPr>
              <w:spacing w:after="0"/>
              <w:jc w:val="left"/>
            </w:pPr>
            <w:r>
              <w:rPr>
                <w:sz w:val="16"/>
              </w:rPr>
              <w:t>building exposure is 0 in NRI</w:t>
            </w: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140"/>
          </w:tcPr>
          <w:p>
            <w:pPr>
              <w:spacing w:after="0"/>
              <w:jc w:val="right"/>
            </w:pPr>
          </w:p>
        </w:tc>
        <w:tc>
          <w:tcPr>
            <w:tcW w:type="dxa" w:w="1048"/>
          </w:tcPr>
          <w:p>
            <w:pPr>
              <w:spacing w:after="0"/>
              <w:jc w:val="right"/>
            </w:pPr>
          </w:p>
        </w:tc>
        <w:tc>
          <w:tcPr>
            <w:tcW w:type="dxa" w:w="1126"/>
          </w:tcPr>
          <w:p>
            <w:pPr>
              <w:spacing w:after="0"/>
              <w:jc w:val="right"/>
            </w:pPr>
          </w:p>
        </w:tc>
        <w:tc>
          <w:tcPr>
            <w:tcW w:type="dxa" w:w="1126"/>
          </w:tcPr>
          <w:p>
            <w:pPr>
              <w:spacing w:after="0"/>
              <w:jc w:val="right"/>
            </w:pPr>
          </w:p>
        </w:tc>
        <w:tc>
          <w:tcPr>
            <w:tcW w:type="dxa" w:w="1192"/>
          </w:tcPr>
          <w:p>
            <w:pPr>
              <w:spacing w:after="0"/>
              <w:jc w:val="right"/>
            </w:pPr>
          </w:p>
        </w:tc>
        <w:tc>
          <w:tcPr>
            <w:tcW w:type="dxa" w:w="1058"/>
          </w:tcPr>
          <w:p>
            <w:pPr>
              <w:spacing w:after="0"/>
              <w:jc w:val="right"/>
            </w:pPr>
          </w:p>
        </w:tc>
        <w:tc>
          <w:tcPr>
            <w:tcW w:type="dxa" w:w="1263"/>
          </w:tcPr>
          <w:p>
            <w:pPr>
              <w:spacing w:after="0"/>
              <w:jc w:val="right"/>
            </w:pPr>
          </w:p>
        </w:tc>
        <w:tc>
          <w:tcPr>
            <w:tcW w:type="dxa" w:w="1134"/>
          </w:tcPr>
          <w:p>
            <w:pPr>
              <w:spacing w:after="0"/>
              <w:jc w:val="right"/>
            </w:pPr>
            <w:r>
              <w:rPr>
                <w:sz w:val="16"/>
              </w:rPr>
              <w:t>$0</w:t>
            </w:r>
          </w:p>
        </w:tc>
        <w:tc>
          <w:tcPr>
            <w:tcW w:type="dxa" w:w="1209"/>
          </w:tcPr>
          <w:p>
            <w:pPr>
              <w:spacing w:after="0"/>
              <w:jc w:val="right"/>
            </w:pPr>
          </w:p>
        </w:tc>
        <w:tc>
          <w:tcPr>
            <w:tcW w:type="dxa" w:w="1296"/>
          </w:tcPr>
          <w:p>
            <w:pPr>
              <w:spacing w:after="0"/>
              <w:jc w:val="left"/>
            </w:pPr>
            <w:r>
              <w:rPr>
                <w:sz w:val="16"/>
              </w:rPr>
              <w:t>NRI publishes no agriculture exposure for this county</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$11,523,875,163</w:t>
            </w:r>
          </w:p>
        </w:tc>
        <w:tc>
          <w:tcPr>
            <w:tcW w:type="dxa" w:w="1140"/>
          </w:tcPr>
          <w:p>
            <w:pPr>
              <w:spacing w:after="0"/>
              <w:jc w:val="right"/>
            </w:pPr>
          </w:p>
        </w:tc>
        <w:tc>
          <w:tcPr>
            <w:tcW w:type="dxa" w:w="1048"/>
          </w:tcPr>
          <w:p>
            <w:pPr>
              <w:spacing w:after="0"/>
              <w:jc w:val="right"/>
            </w:pPr>
            <w:r>
              <w:rPr>
                <w:sz w:val="16"/>
              </w:rPr>
              <w:t>43,385</w:t>
            </w:r>
          </w:p>
        </w:tc>
        <w:tc>
          <w:tcPr>
            <w:tcW w:type="dxa" w:w="1126"/>
          </w:tcPr>
          <w:p>
            <w:pPr>
              <w:spacing w:after="0"/>
              <w:jc w:val="right"/>
            </w:pPr>
            <w:r>
              <w:rPr>
                <w:sz w:val="16"/>
              </w:rPr>
              <w:t>$2,477,504</w:t>
            </w:r>
          </w:p>
        </w:tc>
        <w:tc>
          <w:tcPr>
            <w:tcW w:type="dxa" w:w="1126"/>
          </w:tcPr>
          <w:p>
            <w:pPr>
              <w:spacing w:after="0"/>
              <w:jc w:val="right"/>
            </w:pPr>
          </w:p>
        </w:tc>
        <w:tc>
          <w:tcPr>
            <w:tcW w:type="dxa" w:w="1192"/>
          </w:tcPr>
          <w:p>
            <w:pPr>
              <w:spacing w:after="0"/>
              <w:jc w:val="right"/>
            </w:pPr>
            <w:r>
              <w:rPr>
                <w:sz w:val="16"/>
              </w:rPr>
              <w:t>$558,064</w:t>
            </w:r>
          </w:p>
        </w:tc>
        <w:tc>
          <w:tcPr>
            <w:tcW w:type="dxa" w:w="1058"/>
          </w:tcPr>
          <w:p>
            <w:pPr>
              <w:spacing w:after="0"/>
              <w:jc w:val="right"/>
            </w:pPr>
            <w:r>
              <w:rPr>
                <w:sz w:val="16"/>
              </w:rPr>
              <w:t>0.0215%</w:t>
            </w:r>
          </w:p>
        </w:tc>
        <w:tc>
          <w:tcPr>
            <w:tcW w:type="dxa" w:w="1263"/>
          </w:tcPr>
          <w:p>
            <w:pPr>
              <w:spacing w:after="0"/>
              <w:jc w:val="right"/>
            </w:pPr>
          </w:p>
        </w:tc>
        <w:tc>
          <w:tcPr>
            <w:tcW w:type="dxa" w:w="1134"/>
          </w:tcPr>
          <w:p>
            <w:pPr>
              <w:spacing w:after="0"/>
              <w:jc w:val="right"/>
            </w:pPr>
          </w:p>
        </w:tc>
        <w:tc>
          <w:tcPr>
            <w:tcW w:type="dxa" w:w="1209"/>
          </w:tcPr>
          <w:p>
            <w:pPr>
              <w:spacing w:after="0"/>
              <w:jc w:val="right"/>
            </w:pPr>
          </w:p>
        </w:tc>
        <w:tc>
          <w:tcPr>
            <w:tcW w:type="dxa" w:w="1296"/>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p>
        </w:tc>
        <w:tc>
          <w:tcPr>
            <w:tcW w:type="dxa" w:w="1140"/>
          </w:tcPr>
          <w:p>
            <w:pPr>
              <w:spacing w:after="0"/>
              <w:jc w:val="right"/>
            </w:pPr>
          </w:p>
        </w:tc>
        <w:tc>
          <w:tcPr>
            <w:tcW w:type="dxa" w:w="1048"/>
          </w:tcPr>
          <w:p>
            <w:pPr>
              <w:spacing w:after="0"/>
              <w:jc w:val="right"/>
            </w:pPr>
          </w:p>
        </w:tc>
        <w:tc>
          <w:tcPr>
            <w:tcW w:type="dxa" w:w="1126"/>
          </w:tcPr>
          <w:p>
            <w:pPr>
              <w:spacing w:after="0"/>
              <w:jc w:val="right"/>
            </w:pPr>
          </w:p>
        </w:tc>
        <w:tc>
          <w:tcPr>
            <w:tcW w:type="dxa" w:w="1126"/>
          </w:tcPr>
          <w:p>
            <w:pPr>
              <w:spacing w:after="0"/>
              <w:jc w:val="right"/>
            </w:pPr>
          </w:p>
        </w:tc>
        <w:tc>
          <w:tcPr>
            <w:tcW w:type="dxa" w:w="1192"/>
          </w:tcPr>
          <w:p>
            <w:pPr>
              <w:spacing w:after="0"/>
              <w:jc w:val="right"/>
            </w:pPr>
          </w:p>
        </w:tc>
        <w:tc>
          <w:tcPr>
            <w:tcW w:type="dxa" w:w="1058"/>
          </w:tcPr>
          <w:p>
            <w:pPr>
              <w:spacing w:after="0"/>
              <w:jc w:val="right"/>
            </w:pPr>
          </w:p>
        </w:tc>
        <w:tc>
          <w:tcPr>
            <w:tcW w:type="dxa" w:w="1263"/>
          </w:tcPr>
          <w:p>
            <w:pPr>
              <w:spacing w:after="0"/>
              <w:jc w:val="right"/>
            </w:pPr>
          </w:p>
        </w:tc>
        <w:tc>
          <w:tcPr>
            <w:tcW w:type="dxa" w:w="1134"/>
          </w:tcPr>
          <w:p>
            <w:pPr>
              <w:spacing w:after="0"/>
              <w:jc w:val="right"/>
            </w:pPr>
          </w:p>
        </w:tc>
        <w:tc>
          <w:tcPr>
            <w:tcW w:type="dxa" w:w="1209"/>
          </w:tcPr>
          <w:p>
            <w:pPr>
              <w:spacing w:after="0"/>
              <w:jc w:val="right"/>
            </w:pPr>
          </w:p>
        </w:tc>
        <w:tc>
          <w:tcPr>
            <w:tcW w:type="dxa" w:w="1296"/>
          </w:tcPr>
          <w:p>
            <w:pPr>
              <w:spacing w:after="0"/>
              <w:jc w:val="left"/>
            </w:pPr>
            <w:r>
              <w:rPr>
                <w:sz w:val="16"/>
              </w:rPr>
              <w:t>NRI publishes no building exposure for this county</w:t>
            </w:r>
          </w:p>
        </w:tc>
      </w:tr>
      <w:tr>
        <w:trPr>
          <w:cantSplit/>
        </w:trPr>
        <w:tc>
          <w:tcPr>
            <w:tcW w:type="dxa" w:w="1037"/>
          </w:tcPr>
          <w:p>
            <w:pPr>
              <w:spacing w:after="0"/>
              <w:jc w:val="left"/>
            </w:pPr>
            <w:r>
              <w:rPr>
                <w:sz w:val="16"/>
              </w:rPr>
              <w:t>Heat Wave</w:t>
            </w:r>
          </w:p>
        </w:tc>
        <w:tc>
          <w:tcPr>
            <w:tcW w:type="dxa" w:w="1483"/>
          </w:tcPr>
          <w:p>
            <w:pPr>
              <w:spacing w:after="0"/>
              <w:jc w:val="right"/>
            </w:pPr>
            <w:r>
              <w:rPr>
                <w:sz w:val="16"/>
              </w:rPr>
              <w:t>$0</w:t>
            </w:r>
          </w:p>
        </w:tc>
        <w:tc>
          <w:tcPr>
            <w:tcW w:type="dxa" w:w="1140"/>
          </w:tcPr>
          <w:p>
            <w:pPr>
              <w:spacing w:after="0"/>
              <w:jc w:val="right"/>
            </w:pPr>
            <w:r>
              <w:rPr>
                <w:sz w:val="16"/>
              </w:rPr>
              <w:t>$0</w:t>
            </w:r>
          </w:p>
        </w:tc>
        <w:tc>
          <w:tcPr>
            <w:tcW w:type="dxa" w:w="1048"/>
          </w:tcPr>
          <w:p>
            <w:pPr>
              <w:spacing w:after="0"/>
              <w:jc w:val="right"/>
            </w:pPr>
            <w:r>
              <w:rPr>
                <w:sz w:val="16"/>
              </w:rPr>
              <w:t>0</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192"/>
          </w:tcPr>
          <w:p>
            <w:pPr>
              <w:spacing w:after="0"/>
              <w:jc w:val="right"/>
            </w:pPr>
            <w:r>
              <w:rPr>
                <w:sz w:val="16"/>
              </w:rPr>
              <w:t>$0</w:t>
            </w:r>
          </w:p>
        </w:tc>
        <w:tc>
          <w:tcPr>
            <w:tcW w:type="dxa" w:w="1058"/>
          </w:tcPr>
          <w:p>
            <w:pPr>
              <w:spacing w:after="0"/>
              <w:jc w:val="right"/>
            </w:pPr>
          </w:p>
        </w:tc>
        <w:tc>
          <w:tcPr>
            <w:tcW w:type="dxa" w:w="1263"/>
          </w:tcPr>
          <w:p>
            <w:pPr>
              <w:spacing w:after="0"/>
              <w:jc w:val="right"/>
            </w:pPr>
          </w:p>
        </w:tc>
        <w:tc>
          <w:tcPr>
            <w:tcW w:type="dxa" w:w="1134"/>
          </w:tcPr>
          <w:p>
            <w:pPr>
              <w:spacing w:after="0"/>
              <w:jc w:val="right"/>
            </w:pPr>
          </w:p>
        </w:tc>
        <w:tc>
          <w:tcPr>
            <w:tcW w:type="dxa" w:w="1209"/>
          </w:tcPr>
          <w:p>
            <w:pPr>
              <w:spacing w:after="0"/>
              <w:jc w:val="right"/>
            </w:pPr>
          </w:p>
        </w:tc>
        <w:tc>
          <w:tcPr>
            <w:tcW w:type="dxa" w:w="1296"/>
          </w:tcPr>
          <w:p>
            <w:pPr>
              <w:spacing w:after="0"/>
              <w:jc w:val="left"/>
            </w:pPr>
            <w:r>
              <w:rPr>
                <w:sz w:val="16"/>
              </w:rPr>
              <w:t>building exposure is 0 in NRI</w:t>
            </w:r>
          </w:p>
        </w:tc>
      </w:tr>
      <w:tr>
        <w:trPr>
          <w:cantSplit/>
        </w:trPr>
        <w:tc>
          <w:tcPr>
            <w:tcW w:type="dxa" w:w="1037"/>
          </w:tcPr>
          <w:p>
            <w:pPr>
              <w:spacing w:after="0"/>
              <w:jc w:val="left"/>
            </w:pPr>
            <w:r>
              <w:rPr>
                <w:sz w:val="16"/>
              </w:rPr>
              <w:t>Hurricane</w:t>
            </w:r>
          </w:p>
        </w:tc>
        <w:tc>
          <w:tcPr>
            <w:tcW w:type="dxa" w:w="1483"/>
          </w:tcPr>
          <w:p>
            <w:pPr>
              <w:spacing w:after="0"/>
              <w:jc w:val="right"/>
            </w:pPr>
            <w:r>
              <w:rPr>
                <w:sz w:val="16"/>
              </w:rPr>
              <w:t>$6,272,944,989</w:t>
            </w:r>
          </w:p>
        </w:tc>
        <w:tc>
          <w:tcPr>
            <w:tcW w:type="dxa" w:w="1140"/>
          </w:tcPr>
          <w:p>
            <w:pPr>
              <w:spacing w:after="0"/>
              <w:jc w:val="right"/>
            </w:pPr>
            <w:r>
              <w:rPr>
                <w:sz w:val="16"/>
              </w:rPr>
              <w:t>$852,870</w:t>
            </w:r>
          </w:p>
        </w:tc>
        <w:tc>
          <w:tcPr>
            <w:tcW w:type="dxa" w:w="1048"/>
          </w:tcPr>
          <w:p>
            <w:pPr>
              <w:spacing w:after="0"/>
              <w:jc w:val="right"/>
            </w:pPr>
            <w:r>
              <w:rPr>
                <w:sz w:val="16"/>
              </w:rPr>
              <w:t>43,385</w:t>
            </w:r>
          </w:p>
        </w:tc>
        <w:tc>
          <w:tcPr>
            <w:tcW w:type="dxa" w:w="1126"/>
          </w:tcPr>
          <w:p>
            <w:pPr>
              <w:spacing w:after="0"/>
              <w:jc w:val="right"/>
            </w:pPr>
            <w:r>
              <w:rPr>
                <w:sz w:val="16"/>
              </w:rPr>
              <w:t>$20,152,990</w:t>
            </w:r>
          </w:p>
        </w:tc>
        <w:tc>
          <w:tcPr>
            <w:tcW w:type="dxa" w:w="1126"/>
          </w:tcPr>
          <w:p>
            <w:pPr>
              <w:spacing w:after="0"/>
              <w:jc w:val="right"/>
            </w:pPr>
            <w:r>
              <w:rPr>
                <w:sz w:val="16"/>
              </w:rPr>
              <w:t>$8,590</w:t>
            </w:r>
          </w:p>
        </w:tc>
        <w:tc>
          <w:tcPr>
            <w:tcW w:type="dxa" w:w="1192"/>
          </w:tcPr>
          <w:p>
            <w:pPr>
              <w:spacing w:after="0"/>
              <w:jc w:val="right"/>
            </w:pPr>
            <w:r>
              <w:rPr>
                <w:sz w:val="16"/>
              </w:rPr>
              <w:t>$1,449,178</w:t>
            </w:r>
          </w:p>
        </w:tc>
        <w:tc>
          <w:tcPr>
            <w:tcW w:type="dxa" w:w="1058"/>
          </w:tcPr>
          <w:p>
            <w:pPr>
              <w:spacing w:after="0"/>
              <w:jc w:val="right"/>
            </w:pPr>
            <w:r>
              <w:rPr>
                <w:sz w:val="16"/>
              </w:rPr>
              <w:t>0.321%</w:t>
            </w:r>
          </w:p>
        </w:tc>
        <w:tc>
          <w:tcPr>
            <w:tcW w:type="dxa" w:w="1263"/>
          </w:tcPr>
          <w:p>
            <w:pPr>
              <w:spacing w:after="0"/>
              <w:jc w:val="right"/>
            </w:pPr>
          </w:p>
        </w:tc>
        <w:tc>
          <w:tcPr>
            <w:tcW w:type="dxa" w:w="1134"/>
          </w:tcPr>
          <w:p>
            <w:pPr>
              <w:spacing w:after="0"/>
              <w:jc w:val="right"/>
            </w:pPr>
            <w:r>
              <w:rPr>
                <w:sz w:val="16"/>
              </w:rPr>
              <w:t>$0</w:t>
            </w:r>
          </w:p>
        </w:tc>
        <w:tc>
          <w:tcPr>
            <w:tcW w:type="dxa" w:w="1209"/>
          </w:tcPr>
          <w:p>
            <w:pPr>
              <w:spacing w:after="0"/>
              <w:jc w:val="right"/>
            </w:pPr>
            <w:r>
              <w:rPr>
                <w:sz w:val="16"/>
              </w:rPr>
              <w:t>$499,697.02</w:t>
            </w:r>
          </w:p>
        </w:tc>
        <w:tc>
          <w:tcPr>
            <w:tcW w:type="dxa" w:w="1296"/>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p>
        </w:tc>
        <w:tc>
          <w:tcPr>
            <w:tcW w:type="dxa" w:w="1140"/>
          </w:tcPr>
          <w:p>
            <w:pPr>
              <w:spacing w:after="0"/>
              <w:jc w:val="right"/>
            </w:pPr>
          </w:p>
        </w:tc>
        <w:tc>
          <w:tcPr>
            <w:tcW w:type="dxa" w:w="1048"/>
          </w:tcPr>
          <w:p>
            <w:pPr>
              <w:spacing w:after="0"/>
              <w:jc w:val="right"/>
            </w:pPr>
          </w:p>
        </w:tc>
        <w:tc>
          <w:tcPr>
            <w:tcW w:type="dxa" w:w="1126"/>
          </w:tcPr>
          <w:p>
            <w:pPr>
              <w:spacing w:after="0"/>
              <w:jc w:val="right"/>
            </w:pPr>
          </w:p>
        </w:tc>
        <w:tc>
          <w:tcPr>
            <w:tcW w:type="dxa" w:w="1126"/>
          </w:tcPr>
          <w:p>
            <w:pPr>
              <w:spacing w:after="0"/>
              <w:jc w:val="right"/>
            </w:pPr>
          </w:p>
        </w:tc>
        <w:tc>
          <w:tcPr>
            <w:tcW w:type="dxa" w:w="1192"/>
          </w:tcPr>
          <w:p>
            <w:pPr>
              <w:spacing w:after="0"/>
              <w:jc w:val="right"/>
            </w:pPr>
          </w:p>
        </w:tc>
        <w:tc>
          <w:tcPr>
            <w:tcW w:type="dxa" w:w="1058"/>
          </w:tcPr>
          <w:p>
            <w:pPr>
              <w:spacing w:after="0"/>
              <w:jc w:val="right"/>
            </w:pPr>
          </w:p>
        </w:tc>
        <w:tc>
          <w:tcPr>
            <w:tcW w:type="dxa" w:w="1263"/>
          </w:tcPr>
          <w:p>
            <w:pPr>
              <w:spacing w:after="0"/>
              <w:jc w:val="right"/>
            </w:pPr>
          </w:p>
        </w:tc>
        <w:tc>
          <w:tcPr>
            <w:tcW w:type="dxa" w:w="1134"/>
          </w:tcPr>
          <w:p>
            <w:pPr>
              <w:spacing w:after="0"/>
              <w:jc w:val="right"/>
            </w:pPr>
          </w:p>
        </w:tc>
        <w:tc>
          <w:tcPr>
            <w:tcW w:type="dxa" w:w="1209"/>
          </w:tcPr>
          <w:p>
            <w:pPr>
              <w:spacing w:after="0"/>
              <w:jc w:val="right"/>
            </w:pPr>
          </w:p>
        </w:tc>
        <w:tc>
          <w:tcPr>
            <w:tcW w:type="dxa" w:w="1296"/>
          </w:tcPr>
          <w:p>
            <w:pPr>
              <w:spacing w:after="0"/>
              <w:jc w:val="left"/>
            </w:pPr>
            <w:r>
              <w:rPr>
                <w:sz w:val="16"/>
              </w:rPr>
              <w:t>Not Applicable in NRI for this county</w:t>
            </w: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$0</w:t>
            </w:r>
          </w:p>
        </w:tc>
        <w:tc>
          <w:tcPr>
            <w:tcW w:type="dxa" w:w="1140"/>
          </w:tcPr>
          <w:p>
            <w:pPr>
              <w:spacing w:after="0"/>
              <w:jc w:val="right"/>
            </w:pPr>
            <w:r>
              <w:rPr>
                <w:sz w:val="16"/>
              </w:rPr>
              <w:t>$7,126</w:t>
            </w:r>
          </w:p>
        </w:tc>
        <w:tc>
          <w:tcPr>
            <w:tcW w:type="dxa" w:w="1048"/>
          </w:tcPr>
          <w:p>
            <w:pPr>
              <w:spacing w:after="0"/>
              <w:jc w:val="right"/>
            </w:pPr>
            <w:r>
              <w:rPr>
                <w:sz w:val="16"/>
              </w:rPr>
              <w:t>4,700</w:t>
            </w:r>
          </w:p>
        </w:tc>
        <w:tc>
          <w:tcPr>
            <w:tcW w:type="dxa" w:w="1126"/>
          </w:tcPr>
          <w:p>
            <w:pPr>
              <w:spacing w:after="0"/>
              <w:jc w:val="right"/>
            </w:pPr>
            <w:r>
              <w:rPr>
                <w:sz w:val="16"/>
              </w:rPr>
              <w:t>$0</w:t>
            </w:r>
          </w:p>
        </w:tc>
        <w:tc>
          <w:tcPr>
            <w:tcW w:type="dxa" w:w="1126"/>
          </w:tcPr>
          <w:p>
            <w:pPr>
              <w:spacing w:after="0"/>
              <w:jc w:val="right"/>
            </w:pPr>
            <w:r>
              <w:rPr>
                <w:sz w:val="16"/>
              </w:rPr>
              <w:t>$6</w:t>
            </w:r>
          </w:p>
        </w:tc>
        <w:tc>
          <w:tcPr>
            <w:tcW w:type="dxa" w:w="1192"/>
          </w:tcPr>
          <w:p>
            <w:pPr>
              <w:spacing w:after="0"/>
              <w:jc w:val="right"/>
            </w:pPr>
            <w:r>
              <w:rPr>
                <w:sz w:val="16"/>
              </w:rPr>
              <w:t>$9,775</w:t>
            </w:r>
          </w:p>
        </w:tc>
        <w:tc>
          <w:tcPr>
            <w:tcW w:type="dxa" w:w="1058"/>
          </w:tcPr>
          <w:p>
            <w:pPr>
              <w:spacing w:after="0"/>
              <w:jc w:val="right"/>
            </w:pPr>
            <w:r>
              <w:rPr>
                <w:sz w:val="16"/>
              </w:rPr>
              <w:t>n/a (see note)</w:t>
            </w:r>
          </w:p>
        </w:tc>
        <w:tc>
          <w:tcPr>
            <w:tcW w:type="dxa" w:w="1263"/>
          </w:tcPr>
          <w:p>
            <w:pPr>
              <w:spacing w:after="0"/>
              <w:jc w:val="right"/>
            </w:pPr>
            <w:r>
              <w:rPr>
                <w:sz w:val="16"/>
              </w:rPr>
              <w:t>$0</w:t>
            </w:r>
          </w:p>
        </w:tc>
        <w:tc>
          <w:tcPr>
            <w:tcW w:type="dxa" w:w="1134"/>
          </w:tcPr>
          <w:p>
            <w:pPr>
              <w:spacing w:after="0"/>
              <w:jc w:val="right"/>
            </w:pPr>
          </w:p>
        </w:tc>
        <w:tc>
          <w:tcPr>
            <w:tcW w:type="dxa" w:w="1209"/>
          </w:tcPr>
          <w:p>
            <w:pPr>
              <w:spacing w:after="0"/>
              <w:jc w:val="right"/>
            </w:pPr>
          </w:p>
        </w:tc>
        <w:tc>
          <w:tcPr>
            <w:tcW w:type="dxa" w:w="1296"/>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p>
        </w:tc>
        <w:tc>
          <w:tcPr>
            <w:tcW w:type="dxa" w:w="1140"/>
          </w:tcPr>
          <w:p>
            <w:pPr>
              <w:spacing w:after="0"/>
              <w:jc w:val="right"/>
            </w:pPr>
          </w:p>
        </w:tc>
        <w:tc>
          <w:tcPr>
            <w:tcW w:type="dxa" w:w="1048"/>
          </w:tcPr>
          <w:p>
            <w:pPr>
              <w:spacing w:after="0"/>
              <w:jc w:val="right"/>
            </w:pPr>
          </w:p>
        </w:tc>
        <w:tc>
          <w:tcPr>
            <w:tcW w:type="dxa" w:w="1126"/>
          </w:tcPr>
          <w:p>
            <w:pPr>
              <w:spacing w:after="0"/>
              <w:jc w:val="right"/>
            </w:pPr>
          </w:p>
        </w:tc>
        <w:tc>
          <w:tcPr>
            <w:tcW w:type="dxa" w:w="1126"/>
          </w:tcPr>
          <w:p>
            <w:pPr>
              <w:spacing w:after="0"/>
              <w:jc w:val="right"/>
            </w:pPr>
          </w:p>
        </w:tc>
        <w:tc>
          <w:tcPr>
            <w:tcW w:type="dxa" w:w="1192"/>
          </w:tcPr>
          <w:p>
            <w:pPr>
              <w:spacing w:after="0"/>
              <w:jc w:val="right"/>
            </w:pPr>
          </w:p>
        </w:tc>
        <w:tc>
          <w:tcPr>
            <w:tcW w:type="dxa" w:w="1058"/>
          </w:tcPr>
          <w:p>
            <w:pPr>
              <w:spacing w:after="0"/>
              <w:jc w:val="right"/>
            </w:pPr>
          </w:p>
        </w:tc>
        <w:tc>
          <w:tcPr>
            <w:tcW w:type="dxa" w:w="1263"/>
          </w:tcPr>
          <w:p>
            <w:pPr>
              <w:spacing w:after="0"/>
              <w:jc w:val="right"/>
            </w:pPr>
          </w:p>
        </w:tc>
        <w:tc>
          <w:tcPr>
            <w:tcW w:type="dxa" w:w="1134"/>
          </w:tcPr>
          <w:p>
            <w:pPr>
              <w:spacing w:after="0"/>
              <w:jc w:val="right"/>
            </w:pPr>
          </w:p>
        </w:tc>
        <w:tc>
          <w:tcPr>
            <w:tcW w:type="dxa" w:w="1209"/>
          </w:tcPr>
          <w:p>
            <w:pPr>
              <w:spacing w:after="0"/>
              <w:jc w:val="right"/>
            </w:pPr>
          </w:p>
        </w:tc>
        <w:tc>
          <w:tcPr>
            <w:tcW w:type="dxa" w:w="1296"/>
          </w:tcPr>
          <w:p>
            <w:pPr>
              <w:spacing w:after="0"/>
              <w:jc w:val="left"/>
            </w:pPr>
            <w:r>
              <w:rPr>
                <w:sz w:val="16"/>
              </w:rPr>
              <w:t>NRI publishes no building exposure for this county</w:t>
            </w:r>
          </w:p>
        </w:tc>
      </w:tr>
      <w:tr>
        <w:trPr>
          <w:cantSplit/>
        </w:trPr>
        <w:tc>
          <w:tcPr>
            <w:tcW w:type="dxa" w:w="1037"/>
          </w:tcPr>
          <w:p>
            <w:pPr>
              <w:spacing w:after="0"/>
              <w:jc w:val="left"/>
            </w:pPr>
            <w:r>
              <w:rPr>
                <w:sz w:val="16"/>
              </w:rPr>
              <w:t>Lightning</w:t>
            </w:r>
          </w:p>
        </w:tc>
        <w:tc>
          <w:tcPr>
            <w:tcW w:type="dxa" w:w="1483"/>
          </w:tcPr>
          <w:p>
            <w:pPr>
              <w:spacing w:after="0"/>
              <w:jc w:val="right"/>
            </w:pPr>
          </w:p>
        </w:tc>
        <w:tc>
          <w:tcPr>
            <w:tcW w:type="dxa" w:w="1140"/>
          </w:tcPr>
          <w:p>
            <w:pPr>
              <w:spacing w:after="0"/>
              <w:jc w:val="right"/>
            </w:pPr>
          </w:p>
        </w:tc>
        <w:tc>
          <w:tcPr>
            <w:tcW w:type="dxa" w:w="1048"/>
          </w:tcPr>
          <w:p>
            <w:pPr>
              <w:spacing w:after="0"/>
              <w:jc w:val="right"/>
            </w:pPr>
          </w:p>
        </w:tc>
        <w:tc>
          <w:tcPr>
            <w:tcW w:type="dxa" w:w="1126"/>
          </w:tcPr>
          <w:p>
            <w:pPr>
              <w:spacing w:after="0"/>
              <w:jc w:val="right"/>
            </w:pPr>
          </w:p>
        </w:tc>
        <w:tc>
          <w:tcPr>
            <w:tcW w:type="dxa" w:w="1126"/>
          </w:tcPr>
          <w:p>
            <w:pPr>
              <w:spacing w:after="0"/>
              <w:jc w:val="right"/>
            </w:pPr>
          </w:p>
        </w:tc>
        <w:tc>
          <w:tcPr>
            <w:tcW w:type="dxa" w:w="1192"/>
          </w:tcPr>
          <w:p>
            <w:pPr>
              <w:spacing w:after="0"/>
              <w:jc w:val="right"/>
            </w:pPr>
          </w:p>
        </w:tc>
        <w:tc>
          <w:tcPr>
            <w:tcW w:type="dxa" w:w="1058"/>
          </w:tcPr>
          <w:p>
            <w:pPr>
              <w:spacing w:after="0"/>
              <w:jc w:val="right"/>
            </w:pPr>
          </w:p>
        </w:tc>
        <w:tc>
          <w:tcPr>
            <w:tcW w:type="dxa" w:w="1263"/>
          </w:tcPr>
          <w:p>
            <w:pPr>
              <w:spacing w:after="0"/>
              <w:jc w:val="right"/>
            </w:pPr>
          </w:p>
        </w:tc>
        <w:tc>
          <w:tcPr>
            <w:tcW w:type="dxa" w:w="1134"/>
          </w:tcPr>
          <w:p>
            <w:pPr>
              <w:spacing w:after="0"/>
              <w:jc w:val="right"/>
            </w:pPr>
          </w:p>
        </w:tc>
        <w:tc>
          <w:tcPr>
            <w:tcW w:type="dxa" w:w="1209"/>
          </w:tcPr>
          <w:p>
            <w:pPr>
              <w:spacing w:after="0"/>
              <w:jc w:val="right"/>
            </w:pPr>
          </w:p>
        </w:tc>
        <w:tc>
          <w:tcPr>
            <w:tcW w:type="dxa" w:w="1296"/>
          </w:tcPr>
          <w:p>
            <w:pPr>
              <w:spacing w:after="0"/>
              <w:jc w:val="left"/>
            </w:pPr>
            <w:r>
              <w:rPr>
                <w:sz w:val="16"/>
              </w:rPr>
              <w:t>NRI publishes no building exposure for this county</w:t>
            </w:r>
          </w:p>
        </w:tc>
      </w:tr>
      <w:tr>
        <w:trPr>
          <w:cantSplit/>
        </w:trPr>
        <w:tc>
          <w:tcPr>
            <w:tcW w:type="dxa" w:w="1037"/>
          </w:tcPr>
          <w:p>
            <w:pPr>
              <w:spacing w:after="0"/>
              <w:jc w:val="left"/>
            </w:pPr>
            <w:r>
              <w:rPr>
                <w:sz w:val="16"/>
              </w:rPr>
              <w:t>Strong Wind</w:t>
            </w:r>
          </w:p>
        </w:tc>
        <w:tc>
          <w:tcPr>
            <w:tcW w:type="dxa" w:w="1483"/>
          </w:tcPr>
          <w:p>
            <w:pPr>
              <w:spacing w:after="0"/>
              <w:jc w:val="right"/>
            </w:pPr>
          </w:p>
        </w:tc>
        <w:tc>
          <w:tcPr>
            <w:tcW w:type="dxa" w:w="1140"/>
          </w:tcPr>
          <w:p>
            <w:pPr>
              <w:spacing w:after="0"/>
              <w:jc w:val="right"/>
            </w:pPr>
          </w:p>
        </w:tc>
        <w:tc>
          <w:tcPr>
            <w:tcW w:type="dxa" w:w="1048"/>
          </w:tcPr>
          <w:p>
            <w:pPr>
              <w:spacing w:after="0"/>
              <w:jc w:val="right"/>
            </w:pPr>
          </w:p>
        </w:tc>
        <w:tc>
          <w:tcPr>
            <w:tcW w:type="dxa" w:w="1126"/>
          </w:tcPr>
          <w:p>
            <w:pPr>
              <w:spacing w:after="0"/>
              <w:jc w:val="right"/>
            </w:pPr>
          </w:p>
        </w:tc>
        <w:tc>
          <w:tcPr>
            <w:tcW w:type="dxa" w:w="1126"/>
          </w:tcPr>
          <w:p>
            <w:pPr>
              <w:spacing w:after="0"/>
              <w:jc w:val="right"/>
            </w:pPr>
          </w:p>
        </w:tc>
        <w:tc>
          <w:tcPr>
            <w:tcW w:type="dxa" w:w="1192"/>
          </w:tcPr>
          <w:p>
            <w:pPr>
              <w:spacing w:after="0"/>
              <w:jc w:val="right"/>
            </w:pPr>
          </w:p>
        </w:tc>
        <w:tc>
          <w:tcPr>
            <w:tcW w:type="dxa" w:w="1058"/>
          </w:tcPr>
          <w:p>
            <w:pPr>
              <w:spacing w:after="0"/>
              <w:jc w:val="right"/>
            </w:pPr>
          </w:p>
        </w:tc>
        <w:tc>
          <w:tcPr>
            <w:tcW w:type="dxa" w:w="1263"/>
          </w:tcPr>
          <w:p>
            <w:pPr>
              <w:spacing w:after="0"/>
              <w:jc w:val="right"/>
            </w:pPr>
          </w:p>
        </w:tc>
        <w:tc>
          <w:tcPr>
            <w:tcW w:type="dxa" w:w="1134"/>
          </w:tcPr>
          <w:p>
            <w:pPr>
              <w:spacing w:after="0"/>
              <w:jc w:val="right"/>
            </w:pPr>
            <w:r>
              <w:rPr>
                <w:sz w:val="16"/>
              </w:rPr>
              <w:t>$0</w:t>
            </w:r>
          </w:p>
        </w:tc>
        <w:tc>
          <w:tcPr>
            <w:tcW w:type="dxa" w:w="1209"/>
          </w:tcPr>
          <w:p>
            <w:pPr>
              <w:spacing w:after="0"/>
              <w:jc w:val="right"/>
            </w:pPr>
          </w:p>
        </w:tc>
        <w:tc>
          <w:tcPr>
            <w:tcW w:type="dxa" w:w="1296"/>
          </w:tcPr>
          <w:p>
            <w:pPr>
              <w:spacing w:after="0"/>
              <w:jc w:val="left"/>
            </w:pPr>
            <w:r>
              <w:rPr>
                <w:sz w:val="16"/>
              </w:rPr>
              <w:t>NRI publishes no building exposure for this county</w:t>
            </w:r>
          </w:p>
        </w:tc>
      </w:tr>
      <w:tr>
        <w:trPr>
          <w:cantSplit/>
        </w:trPr>
        <w:tc>
          <w:tcPr>
            <w:tcW w:type="dxa" w:w="1037"/>
          </w:tcPr>
          <w:p>
            <w:pPr>
              <w:spacing w:after="0"/>
              <w:jc w:val="left"/>
            </w:pPr>
            <w:r>
              <w:rPr>
                <w:sz w:val="16"/>
              </w:rPr>
              <w:t>Tornado</w:t>
            </w:r>
          </w:p>
        </w:tc>
        <w:tc>
          <w:tcPr>
            <w:tcW w:type="dxa" w:w="1483"/>
          </w:tcPr>
          <w:p>
            <w:pPr>
              <w:spacing w:after="0"/>
              <w:jc w:val="right"/>
            </w:pPr>
          </w:p>
        </w:tc>
        <w:tc>
          <w:tcPr>
            <w:tcW w:type="dxa" w:w="1140"/>
          </w:tcPr>
          <w:p>
            <w:pPr>
              <w:spacing w:after="0"/>
              <w:jc w:val="right"/>
            </w:pPr>
          </w:p>
        </w:tc>
        <w:tc>
          <w:tcPr>
            <w:tcW w:type="dxa" w:w="1048"/>
          </w:tcPr>
          <w:p>
            <w:pPr>
              <w:spacing w:after="0"/>
              <w:jc w:val="right"/>
            </w:pPr>
          </w:p>
        </w:tc>
        <w:tc>
          <w:tcPr>
            <w:tcW w:type="dxa" w:w="1126"/>
          </w:tcPr>
          <w:p>
            <w:pPr>
              <w:spacing w:after="0"/>
              <w:jc w:val="right"/>
            </w:pPr>
          </w:p>
        </w:tc>
        <w:tc>
          <w:tcPr>
            <w:tcW w:type="dxa" w:w="1126"/>
          </w:tcPr>
          <w:p>
            <w:pPr>
              <w:spacing w:after="0"/>
              <w:jc w:val="right"/>
            </w:pPr>
          </w:p>
        </w:tc>
        <w:tc>
          <w:tcPr>
            <w:tcW w:type="dxa" w:w="1192"/>
          </w:tcPr>
          <w:p>
            <w:pPr>
              <w:spacing w:after="0"/>
              <w:jc w:val="right"/>
            </w:pPr>
          </w:p>
        </w:tc>
        <w:tc>
          <w:tcPr>
            <w:tcW w:type="dxa" w:w="1058"/>
          </w:tcPr>
          <w:p>
            <w:pPr>
              <w:spacing w:after="0"/>
              <w:jc w:val="right"/>
            </w:pPr>
          </w:p>
        </w:tc>
        <w:tc>
          <w:tcPr>
            <w:tcW w:type="dxa" w:w="1263"/>
          </w:tcPr>
          <w:p>
            <w:pPr>
              <w:spacing w:after="0"/>
              <w:jc w:val="right"/>
            </w:pPr>
          </w:p>
        </w:tc>
        <w:tc>
          <w:tcPr>
            <w:tcW w:type="dxa" w:w="1134"/>
          </w:tcPr>
          <w:p>
            <w:pPr>
              <w:spacing w:after="0"/>
              <w:jc w:val="right"/>
            </w:pPr>
          </w:p>
        </w:tc>
        <w:tc>
          <w:tcPr>
            <w:tcW w:type="dxa" w:w="1209"/>
          </w:tcPr>
          <w:p>
            <w:pPr>
              <w:spacing w:after="0"/>
              <w:jc w:val="right"/>
            </w:pPr>
          </w:p>
        </w:tc>
        <w:tc>
          <w:tcPr>
            <w:tcW w:type="dxa" w:w="1296"/>
          </w:tcPr>
          <w:p>
            <w:pPr>
              <w:spacing w:after="0"/>
              <w:jc w:val="left"/>
            </w:pPr>
            <w:r>
              <w:rPr>
                <w:sz w:val="16"/>
              </w:rPr>
              <w:t>NRI publishes no building exposure for this county</w:t>
            </w:r>
          </w:p>
        </w:tc>
      </w:tr>
      <w:tr>
        <w:trPr>
          <w:cantSplit/>
        </w:trPr>
        <w:tc>
          <w:tcPr>
            <w:tcW w:type="dxa" w:w="1037"/>
          </w:tcPr>
          <w:p>
            <w:pPr>
              <w:spacing w:after="0"/>
              <w:jc w:val="left"/>
            </w:pPr>
            <w:r>
              <w:rPr>
                <w:sz w:val="16"/>
              </w:rPr>
              <w:t>Tsunami</w:t>
            </w:r>
          </w:p>
        </w:tc>
        <w:tc>
          <w:tcPr>
            <w:tcW w:type="dxa" w:w="1483"/>
          </w:tcPr>
          <w:p>
            <w:pPr>
              <w:spacing w:after="0"/>
              <w:jc w:val="right"/>
            </w:pPr>
            <w:r>
              <w:rPr>
                <w:sz w:val="16"/>
              </w:rPr>
              <w:t>$3,719,376,370</w:t>
            </w:r>
          </w:p>
        </w:tc>
        <w:tc>
          <w:tcPr>
            <w:tcW w:type="dxa" w:w="1140"/>
          </w:tcPr>
          <w:p>
            <w:pPr>
              <w:spacing w:after="0"/>
              <w:jc w:val="right"/>
            </w:pPr>
          </w:p>
        </w:tc>
        <w:tc>
          <w:tcPr>
            <w:tcW w:type="dxa" w:w="1048"/>
          </w:tcPr>
          <w:p>
            <w:pPr>
              <w:spacing w:after="0"/>
              <w:jc w:val="right"/>
            </w:pPr>
            <w:r>
              <w:rPr>
                <w:sz w:val="16"/>
              </w:rPr>
              <w:t>4,989</w:t>
            </w:r>
          </w:p>
        </w:tc>
        <w:tc>
          <w:tcPr>
            <w:tcW w:type="dxa" w:w="1126"/>
          </w:tcPr>
          <w:p>
            <w:pPr>
              <w:spacing w:after="0"/>
              <w:jc w:val="right"/>
            </w:pPr>
            <w:r>
              <w:rPr>
                <w:sz w:val="16"/>
              </w:rPr>
              <w:t>$159,249</w:t>
            </w:r>
          </w:p>
        </w:tc>
        <w:tc>
          <w:tcPr>
            <w:tcW w:type="dxa" w:w="1126"/>
          </w:tcPr>
          <w:p>
            <w:pPr>
              <w:spacing w:after="0"/>
              <w:jc w:val="right"/>
            </w:pPr>
          </w:p>
        </w:tc>
        <w:tc>
          <w:tcPr>
            <w:tcW w:type="dxa" w:w="1192"/>
          </w:tcPr>
          <w:p>
            <w:pPr>
              <w:spacing w:after="0"/>
              <w:jc w:val="right"/>
            </w:pPr>
            <w:r>
              <w:rPr>
                <w:sz w:val="16"/>
              </w:rPr>
              <w:t>$30,681,783</w:t>
            </w:r>
          </w:p>
        </w:tc>
        <w:tc>
          <w:tcPr>
            <w:tcW w:type="dxa" w:w="1058"/>
          </w:tcPr>
          <w:p>
            <w:pPr>
              <w:spacing w:after="0"/>
              <w:jc w:val="right"/>
            </w:pPr>
            <w:r>
              <w:rPr>
                <w:sz w:val="16"/>
              </w:rPr>
              <w:t>0.00428%</w:t>
            </w:r>
          </w:p>
        </w:tc>
        <w:tc>
          <w:tcPr>
            <w:tcW w:type="dxa" w:w="1263"/>
          </w:tcPr>
          <w:p>
            <w:pPr>
              <w:spacing w:after="0"/>
              <w:jc w:val="right"/>
            </w:pPr>
          </w:p>
        </w:tc>
        <w:tc>
          <w:tcPr>
            <w:tcW w:type="dxa" w:w="1134"/>
          </w:tcPr>
          <w:p>
            <w:pPr>
              <w:spacing w:after="0"/>
              <w:jc w:val="right"/>
            </w:pPr>
          </w:p>
        </w:tc>
        <w:tc>
          <w:tcPr>
            <w:tcW w:type="dxa" w:w="1209"/>
          </w:tcPr>
          <w:p>
            <w:pPr>
              <w:spacing w:after="0"/>
              <w:jc w:val="right"/>
            </w:pPr>
          </w:p>
        </w:tc>
        <w:tc>
          <w:tcPr>
            <w:tcW w:type="dxa" w:w="1296"/>
          </w:tcPr>
          <w:p>
            <w:pPr>
              <w:spacing w:after="0"/>
              <w:jc w:val="left"/>
            </w:pPr>
          </w:p>
        </w:tc>
      </w:tr>
      <w:tr>
        <w:trPr>
          <w:cantSplit/>
        </w:trPr>
        <w:tc>
          <w:tcPr>
            <w:tcW w:type="dxa" w:w="1037"/>
          </w:tcPr>
          <w:p>
            <w:pPr>
              <w:spacing w:after="0"/>
              <w:jc w:val="left"/>
            </w:pPr>
            <w:r>
              <w:rPr>
                <w:sz w:val="16"/>
              </w:rPr>
              <w:t>Volcanic Activity</w:t>
            </w:r>
          </w:p>
        </w:tc>
        <w:tc>
          <w:tcPr>
            <w:tcW w:type="dxa" w:w="1483"/>
          </w:tcPr>
          <w:p>
            <w:pPr>
              <w:spacing w:after="0"/>
              <w:jc w:val="right"/>
            </w:pPr>
            <w:r>
              <w:rPr>
                <w:sz w:val="16"/>
              </w:rPr>
              <w:t>$6,272,944,989</w:t>
            </w:r>
          </w:p>
        </w:tc>
        <w:tc>
          <w:tcPr>
            <w:tcW w:type="dxa" w:w="1140"/>
          </w:tcPr>
          <w:p>
            <w:pPr>
              <w:spacing w:after="0"/>
              <w:jc w:val="right"/>
            </w:pPr>
          </w:p>
        </w:tc>
        <w:tc>
          <w:tcPr>
            <w:tcW w:type="dxa" w:w="1048"/>
          </w:tcPr>
          <w:p>
            <w:pPr>
              <w:spacing w:after="0"/>
              <w:jc w:val="right"/>
            </w:pPr>
            <w:r>
              <w:rPr>
                <w:sz w:val="16"/>
              </w:rPr>
              <w:t>43,385</w:t>
            </w:r>
          </w:p>
        </w:tc>
        <w:tc>
          <w:tcPr>
            <w:tcW w:type="dxa" w:w="1126"/>
          </w:tcPr>
          <w:p>
            <w:pPr>
              <w:spacing w:after="0"/>
              <w:jc w:val="right"/>
            </w:pPr>
            <w:r>
              <w:rPr>
                <w:sz w:val="16"/>
              </w:rPr>
              <w:t>$5</w:t>
            </w:r>
          </w:p>
        </w:tc>
        <w:tc>
          <w:tcPr>
            <w:tcW w:type="dxa" w:w="1126"/>
          </w:tcPr>
          <w:p>
            <w:pPr>
              <w:spacing w:after="0"/>
              <w:jc w:val="right"/>
            </w:pPr>
          </w:p>
        </w:tc>
        <w:tc>
          <w:tcPr>
            <w:tcW w:type="dxa" w:w="1192"/>
          </w:tcPr>
          <w:p>
            <w:pPr>
              <w:spacing w:after="0"/>
              <w:jc w:val="right"/>
            </w:pPr>
            <w:r>
              <w:rPr>
                <w:sz w:val="16"/>
              </w:rPr>
              <w:t>$2,088</w:t>
            </w:r>
          </w:p>
        </w:tc>
        <w:tc>
          <w:tcPr>
            <w:tcW w:type="dxa" w:w="1058"/>
          </w:tcPr>
          <w:p>
            <w:pPr>
              <w:spacing w:after="0"/>
              <w:jc w:val="right"/>
            </w:pPr>
            <w:r>
              <w:rPr>
                <w:sz w:val="16"/>
              </w:rPr>
              <w:t>under 0.0001%</w:t>
            </w:r>
          </w:p>
        </w:tc>
        <w:tc>
          <w:tcPr>
            <w:tcW w:type="dxa" w:w="1263"/>
          </w:tcPr>
          <w:p>
            <w:pPr>
              <w:spacing w:after="0"/>
              <w:jc w:val="right"/>
            </w:pPr>
          </w:p>
        </w:tc>
        <w:tc>
          <w:tcPr>
            <w:tcW w:type="dxa" w:w="1134"/>
          </w:tcPr>
          <w:p>
            <w:pPr>
              <w:spacing w:after="0"/>
              <w:jc w:val="right"/>
            </w:pPr>
          </w:p>
        </w:tc>
        <w:tc>
          <w:tcPr>
            <w:tcW w:type="dxa" w:w="1209"/>
          </w:tcPr>
          <w:p>
            <w:pPr>
              <w:spacing w:after="0"/>
              <w:jc w:val="right"/>
            </w:pPr>
          </w:p>
        </w:tc>
        <w:tc>
          <w:tcPr>
            <w:tcW w:type="dxa" w:w="1296"/>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p>
        </w:tc>
        <w:tc>
          <w:tcPr>
            <w:tcW w:type="dxa" w:w="1140"/>
          </w:tcPr>
          <w:p>
            <w:pPr>
              <w:spacing w:after="0"/>
              <w:jc w:val="right"/>
            </w:pPr>
          </w:p>
        </w:tc>
        <w:tc>
          <w:tcPr>
            <w:tcW w:type="dxa" w:w="1048"/>
          </w:tcPr>
          <w:p>
            <w:pPr>
              <w:spacing w:after="0"/>
              <w:jc w:val="right"/>
            </w:pPr>
          </w:p>
        </w:tc>
        <w:tc>
          <w:tcPr>
            <w:tcW w:type="dxa" w:w="1126"/>
          </w:tcPr>
          <w:p>
            <w:pPr>
              <w:spacing w:after="0"/>
              <w:jc w:val="right"/>
            </w:pPr>
          </w:p>
        </w:tc>
        <w:tc>
          <w:tcPr>
            <w:tcW w:type="dxa" w:w="1126"/>
          </w:tcPr>
          <w:p>
            <w:pPr>
              <w:spacing w:after="0"/>
              <w:jc w:val="right"/>
            </w:pPr>
          </w:p>
        </w:tc>
        <w:tc>
          <w:tcPr>
            <w:tcW w:type="dxa" w:w="1192"/>
          </w:tcPr>
          <w:p>
            <w:pPr>
              <w:spacing w:after="0"/>
              <w:jc w:val="right"/>
            </w:pPr>
          </w:p>
        </w:tc>
        <w:tc>
          <w:tcPr>
            <w:tcW w:type="dxa" w:w="1058"/>
          </w:tcPr>
          <w:p>
            <w:pPr>
              <w:spacing w:after="0"/>
              <w:jc w:val="right"/>
            </w:pPr>
          </w:p>
        </w:tc>
        <w:tc>
          <w:tcPr>
            <w:tcW w:type="dxa" w:w="1263"/>
          </w:tcPr>
          <w:p>
            <w:pPr>
              <w:spacing w:after="0"/>
              <w:jc w:val="right"/>
            </w:pPr>
          </w:p>
        </w:tc>
        <w:tc>
          <w:tcPr>
            <w:tcW w:type="dxa" w:w="1134"/>
          </w:tcPr>
          <w:p>
            <w:pPr>
              <w:spacing w:after="0"/>
              <w:jc w:val="right"/>
            </w:pPr>
          </w:p>
        </w:tc>
        <w:tc>
          <w:tcPr>
            <w:tcW w:type="dxa" w:w="1209"/>
          </w:tcPr>
          <w:p>
            <w:pPr>
              <w:spacing w:after="0"/>
              <w:jc w:val="right"/>
            </w:pPr>
          </w:p>
        </w:tc>
        <w:tc>
          <w:tcPr>
            <w:tcW w:type="dxa" w:w="1296"/>
          </w:tcPr>
          <w:p>
            <w:pPr>
              <w:spacing w:after="0"/>
              <w:jc w:val="left"/>
            </w:pPr>
            <w:r>
              <w:rPr>
                <w:sz w:val="16"/>
              </w:rPr>
              <w:t>NRI publishes no building exposure for this county</w:t>
            </w: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$0</w:t>
            </w:r>
          </w:p>
        </w:tc>
        <w:tc>
          <w:tcPr>
            <w:tcW w:type="dxa" w:w="1140"/>
          </w:tcPr>
          <w:p>
            <w:pPr>
              <w:spacing w:after="0"/>
              <w:jc w:val="right"/>
            </w:pPr>
            <w:r>
              <w:rPr>
                <w:sz w:val="16"/>
              </w:rPr>
              <w:t>$0</w:t>
            </w:r>
          </w:p>
        </w:tc>
        <w:tc>
          <w:tcPr>
            <w:tcW w:type="dxa" w:w="1048"/>
          </w:tcPr>
          <w:p>
            <w:pPr>
              <w:spacing w:after="0"/>
              <w:jc w:val="right"/>
            </w:pPr>
            <w:r>
              <w:rPr>
                <w:sz w:val="16"/>
              </w:rPr>
              <w:t>0</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192"/>
          </w:tcPr>
          <w:p>
            <w:pPr>
              <w:spacing w:after="0"/>
              <w:jc w:val="right"/>
            </w:pPr>
            <w:r>
              <w:rPr>
                <w:sz w:val="16"/>
              </w:rPr>
              <w:t>$0</w:t>
            </w:r>
          </w:p>
        </w:tc>
        <w:tc>
          <w:tcPr>
            <w:tcW w:type="dxa" w:w="1058"/>
          </w:tcPr>
          <w:p>
            <w:pPr>
              <w:spacing w:after="0"/>
              <w:jc w:val="right"/>
            </w:pPr>
          </w:p>
        </w:tc>
        <w:tc>
          <w:tcPr>
            <w:tcW w:type="dxa" w:w="1263"/>
          </w:tcPr>
          <w:p>
            <w:pPr>
              <w:spacing w:after="0"/>
              <w:jc w:val="right"/>
            </w:pPr>
          </w:p>
        </w:tc>
        <w:tc>
          <w:tcPr>
            <w:tcW w:type="dxa" w:w="1134"/>
          </w:tcPr>
          <w:p>
            <w:pPr>
              <w:spacing w:after="0"/>
              <w:jc w:val="right"/>
            </w:pPr>
          </w:p>
        </w:tc>
        <w:tc>
          <w:tcPr>
            <w:tcW w:type="dxa" w:w="1209"/>
          </w:tcPr>
          <w:p>
            <w:pPr>
              <w:spacing w:after="0"/>
              <w:jc w:val="right"/>
            </w:pPr>
          </w:p>
        </w:tc>
        <w:tc>
          <w:tcPr>
            <w:tcW w:type="dxa" w:w="1296"/>
          </w:tcPr>
          <w:p>
            <w:pPr>
              <w:spacing w:after="0"/>
              <w:jc w:val="left"/>
            </w:pPr>
            <w:r>
              <w:rPr>
                <w:sz w:val="16"/>
              </w:rPr>
              <w:t>building exposure is 0 in NRI</w:t>
            </w:r>
          </w:p>
        </w:tc>
      </w:tr>
    </w:tbl>
    <w:p>
      <w:pPr>
        <w:spacing w:after="40" w:before="60"/>
      </w:pPr>
      <w:r>
        <w:rPr>
          <w:sz w:val="15"/>
        </w:rPr>
        <w:t>Totals since 2024-07-28 (Storm Events through 2026-06-30): 1 county-coded records, 1 with a damage value recorded (including $0), $0; 11 zone-level records, 9 with a damage value recorded (including $0), $0 reported for the zone; Public Assistance on counted declarations $499,697.02 (4 declarations, 1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786"/>
        <w:gridCol w:w="6326"/>
      </w:tblGrid>
      <w:tr>
        <w:trPr>
          <w:cantSplit/>
          <w:tblHeader/>
        </w:trPr>
        <w:tc>
          <w:tcPr>
            <w:tcW w:type="dxa" w:w="7786"/>
            <w:shd w:val="clear" w:color="auto" w:fill="E8E8E8"/>
          </w:tcPr>
          <w:p>
            <w:pPr>
              <w:spacing w:after="0"/>
              <w:jc w:val="left"/>
            </w:pPr>
            <w:r>
              <w:rPr>
                <w:b/>
                <w:sz w:val="16"/>
              </w:rPr>
              <w:t>Measure</w:t>
            </w:r>
          </w:p>
        </w:tc>
        <w:tc>
          <w:tcPr>
            <w:tcW w:type="dxa" w:w="6326"/>
            <w:shd w:val="clear" w:color="auto" w:fill="E8E8E8"/>
          </w:tcPr>
          <w:p>
            <w:pPr>
              <w:spacing w:after="0"/>
              <w:jc w:val="right"/>
            </w:pPr>
            <w:r>
              <w:rPr>
                <w:b/>
                <w:sz w:val="16"/>
              </w:rPr>
              <w:t>Value</w:t>
            </w:r>
          </w:p>
        </w:tc>
      </w:tr>
      <w:tr>
        <w:trPr>
          <w:cantSplit/>
        </w:trPr>
        <w:tc>
          <w:tcPr>
            <w:tcW w:type="dxa" w:w="7786"/>
          </w:tcPr>
          <w:p>
            <w:pPr>
              <w:spacing w:after="0"/>
              <w:jc w:val="left"/>
            </w:pPr>
            <w:r>
              <w:rPr>
                <w:sz w:val="16"/>
              </w:rPr>
              <w:t>Population</w:t>
            </w:r>
          </w:p>
        </w:tc>
        <w:tc>
          <w:tcPr>
            <w:tcW w:type="dxa" w:w="6326"/>
          </w:tcPr>
          <w:p>
            <w:pPr>
              <w:spacing w:after="0"/>
              <w:jc w:val="right"/>
            </w:pPr>
            <w:r>
              <w:rPr>
                <w:sz w:val="16"/>
              </w:rPr>
              <w:t>43,385</w:t>
            </w:r>
          </w:p>
        </w:tc>
      </w:tr>
      <w:tr>
        <w:trPr>
          <w:cantSplit/>
        </w:trPr>
        <w:tc>
          <w:tcPr>
            <w:tcW w:type="dxa" w:w="7786"/>
          </w:tcPr>
          <w:p>
            <w:pPr>
              <w:spacing w:after="0"/>
              <w:jc w:val="left"/>
            </w:pPr>
            <w:r>
              <w:rPr>
                <w:sz w:val="16"/>
              </w:rPr>
              <w:t>Building value (total, not at risk)</w:t>
            </w:r>
          </w:p>
        </w:tc>
        <w:tc>
          <w:tcPr>
            <w:tcW w:type="dxa" w:w="6326"/>
          </w:tcPr>
          <w:p>
            <w:pPr>
              <w:spacing w:after="0"/>
              <w:jc w:val="right"/>
            </w:pPr>
            <w:r>
              <w:rPr>
                <w:sz w:val="16"/>
              </w:rPr>
              <w:t>$6,272,944,989</w:t>
            </w:r>
          </w:p>
        </w:tc>
      </w:tr>
      <w:tr>
        <w:trPr>
          <w:cantSplit/>
        </w:trPr>
        <w:tc>
          <w:tcPr>
            <w:tcW w:type="dxa" w:w="7786"/>
          </w:tcPr>
          <w:p>
            <w:pPr>
              <w:spacing w:after="0"/>
              <w:jc w:val="left"/>
            </w:pPr>
            <w:r>
              <w:rPr>
                <w:sz w:val="16"/>
              </w:rPr>
              <w:t>Agriculture value (total, not at risk)</w:t>
            </w:r>
          </w:p>
        </w:tc>
        <w:tc>
          <w:tcPr>
            <w:tcW w:type="dxa" w:w="6326"/>
          </w:tcPr>
          <w:p>
            <w:pPr>
              <w:spacing w:after="0"/>
              <w:jc w:val="right"/>
            </w:pPr>
            <w:r>
              <w:rPr>
                <w:sz w:val="16"/>
              </w:rPr>
              <w:t>$852,870</w:t>
            </w:r>
          </w:p>
        </w:tc>
      </w:tr>
      <w:tr>
        <w:trPr>
          <w:cantSplit/>
        </w:trPr>
        <w:tc>
          <w:tcPr>
            <w:tcW w:type="dxa" w:w="7786"/>
          </w:tcPr>
          <w:p>
            <w:pPr>
              <w:spacing w:after="0"/>
              <w:jc w:val="left"/>
            </w:pPr>
            <w:r>
              <w:rPr>
                <w:sz w:val="16"/>
              </w:rPr>
              <w:t>NRI risk rating (all hazards)</w:t>
            </w:r>
          </w:p>
        </w:tc>
        <w:tc>
          <w:tcPr>
            <w:tcW w:type="dxa" w:w="6326"/>
          </w:tcPr>
          <w:p>
            <w:pPr>
              <w:spacing w:after="0"/>
              <w:jc w:val="right"/>
            </w:pPr>
            <w:r>
              <w:rPr>
                <w:sz w:val="16"/>
              </w:rPr>
              <w:t>Insufficient Data</w:t>
            </w:r>
          </w:p>
        </w:tc>
      </w:tr>
      <w:tr>
        <w:trPr>
          <w:cantSplit/>
        </w:trPr>
        <w:tc>
          <w:tcPr>
            <w:tcW w:type="dxa" w:w="7786"/>
          </w:tcPr>
          <w:p>
            <w:pPr>
              <w:spacing w:after="0"/>
              <w:jc w:val="left"/>
            </w:pPr>
            <w:r>
              <w:rPr>
                <w:sz w:val="16"/>
              </w:rPr>
              <w:t>Expected annual loss, buildings and agriculture, all hazards</w:t>
            </w:r>
          </w:p>
        </w:tc>
        <w:tc>
          <w:tcPr>
            <w:tcW w:type="dxa" w:w="6326"/>
          </w:tcPr>
          <w:p>
            <w:pPr>
              <w:spacing w:after="0"/>
              <w:jc w:val="right"/>
            </w:pPr>
            <w:r>
              <w:rPr>
                <w:sz w:val="16"/>
              </w:rPr>
              <w:t>$22,845,089</w:t>
            </w:r>
          </w:p>
        </w:tc>
      </w:tr>
      <w:tr>
        <w:trPr>
          <w:cantSplit/>
        </w:trPr>
        <w:tc>
          <w:tcPr>
            <w:tcW w:type="dxa" w:w="7786"/>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326"/>
          </w:tcPr>
          <w:p>
            <w:pPr>
              <w:spacing w:after="0"/>
              <w:jc w:val="right"/>
            </w:pPr>
            <w:r>
              <w:rPr>
                <w:sz w:val="16"/>
              </w:rPr>
              <w:t>$32,701,025</w:t>
            </w:r>
          </w:p>
        </w:tc>
      </w:tr>
      <w:tr>
        <w:trPr>
          <w:cantSplit/>
        </w:trPr>
        <w:tc>
          <w:tcPr>
            <w:tcW w:type="dxa" w:w="7786"/>
          </w:tcPr>
          <w:p>
            <w:pPr>
              <w:spacing w:after="0"/>
              <w:jc w:val="left"/>
            </w:pPr>
            <w:r>
              <w:rPr>
                <w:sz w:val="16"/>
              </w:rPr>
              <w:t>Social vulnerability rating</w:t>
            </w:r>
          </w:p>
        </w:tc>
        <w:tc>
          <w:tcPr>
            <w:tcW w:type="dxa" w:w="6326"/>
          </w:tcPr>
          <w:p>
            <w:pPr>
              <w:spacing w:after="0"/>
              <w:jc w:val="right"/>
            </w:pPr>
            <w:r>
              <w:rPr>
                <w:sz w:val="16"/>
              </w:rPr>
              <w:t>Data Unavailable</w:t>
            </w:r>
          </w:p>
        </w:tc>
      </w:tr>
      <w:tr>
        <w:trPr>
          <w:cantSplit/>
        </w:trPr>
        <w:tc>
          <w:tcPr>
            <w:tcW w:type="dxa" w:w="7786"/>
          </w:tcPr>
          <w:p>
            <w:pPr>
              <w:spacing w:after="0"/>
              <w:jc w:val="left"/>
            </w:pPr>
            <w:r>
              <w:rPr>
                <w:sz w:val="16"/>
              </w:rPr>
              <w:t>Community resilience rating</w:t>
            </w:r>
          </w:p>
        </w:tc>
        <w:tc>
          <w:tcPr>
            <w:tcW w:type="dxa" w:w="6326"/>
          </w:tcPr>
          <w:p>
            <w:pPr>
              <w:spacing w:after="0"/>
              <w:jc w:val="right"/>
            </w:pPr>
            <w:r>
              <w:rPr>
                <w:sz w:val="16"/>
              </w:rPr>
              <w:t>Data Unavailable</w:t>
            </w:r>
          </w:p>
        </w:tc>
      </w:tr>
      <w:tr>
        <w:trPr>
          <w:cantSplit/>
        </w:trPr>
        <w:tc>
          <w:tcPr>
            <w:tcW w:type="dxa" w:w="7786"/>
          </w:tcPr>
          <w:p>
            <w:pPr>
              <w:spacing w:after="0"/>
              <w:jc w:val="left"/>
            </w:pPr>
            <w:r>
              <w:rPr>
                <w:sz w:val="16"/>
              </w:rPr>
              <w:t>NRI version</w:t>
            </w:r>
          </w:p>
        </w:tc>
        <w:tc>
          <w:tcPr>
            <w:tcW w:type="dxa" w:w="6326"/>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156"/>
        <w:gridCol w:w="1681"/>
        <w:gridCol w:w="1681"/>
        <w:gridCol w:w="1681"/>
        <w:gridCol w:w="1681"/>
        <w:gridCol w:w="1681"/>
        <w:gridCol w:w="1681"/>
        <w:gridCol w:w="1871"/>
      </w:tblGrid>
      <w:tr>
        <w:trPr>
          <w:cantSplit/>
          <w:tblHeader/>
        </w:trPr>
        <w:tc>
          <w:tcPr>
            <w:tcW w:type="dxa" w:w="2156"/>
            <w:shd w:val="clear" w:color="auto" w:fill="E8E8E8"/>
          </w:tcPr>
          <w:p>
            <w:pPr>
              <w:spacing w:after="0"/>
              <w:jc w:val="left"/>
            </w:pPr>
            <w:r>
              <w:rPr>
                <w:b/>
                <w:sz w:val="16"/>
              </w:rPr>
              <w:t>Scope</w:t>
            </w:r>
          </w:p>
        </w:tc>
        <w:tc>
          <w:tcPr>
            <w:tcW w:type="dxa" w:w="1681"/>
            <w:shd w:val="clear" w:color="auto" w:fill="E8E8E8"/>
          </w:tcPr>
          <w:p>
            <w:pPr>
              <w:spacing w:after="0"/>
              <w:jc w:val="right"/>
            </w:pPr>
            <w:r>
              <w:rPr>
                <w:b/>
                <w:sz w:val="16"/>
              </w:rPr>
              <w:t>RL, FMA</w:t>
            </w:r>
          </w:p>
          <w:p>
            <w:pPr>
              <w:spacing w:after="0"/>
              <w:jc w:val="right"/>
            </w:pPr>
            <w:r>
              <w:rPr>
                <w:i/>
                <w:color w:val="555555"/>
                <w:sz w:val="14"/>
              </w:rPr>
              <w:t>properties</w:t>
            </w:r>
          </w:p>
        </w:tc>
        <w:tc>
          <w:tcPr>
            <w:tcW w:type="dxa" w:w="1681"/>
            <w:shd w:val="clear" w:color="auto" w:fill="E8E8E8"/>
          </w:tcPr>
          <w:p>
            <w:pPr>
              <w:spacing w:after="0"/>
              <w:jc w:val="right"/>
            </w:pPr>
            <w:r>
              <w:rPr>
                <w:b/>
                <w:sz w:val="16"/>
              </w:rPr>
              <w:t>SRL, FMA</w:t>
            </w:r>
          </w:p>
          <w:p>
            <w:pPr>
              <w:spacing w:after="0"/>
              <w:jc w:val="right"/>
            </w:pPr>
            <w:r>
              <w:rPr>
                <w:i/>
                <w:color w:val="555555"/>
                <w:sz w:val="14"/>
              </w:rPr>
              <w:t>properties</w:t>
            </w:r>
          </w:p>
        </w:tc>
        <w:tc>
          <w:tcPr>
            <w:tcW w:type="dxa" w:w="1681"/>
            <w:shd w:val="clear" w:color="auto" w:fill="E8E8E8"/>
          </w:tcPr>
          <w:p>
            <w:pPr>
              <w:spacing w:after="0"/>
              <w:jc w:val="right"/>
            </w:pPr>
            <w:r>
              <w:rPr>
                <w:b/>
                <w:sz w:val="16"/>
              </w:rPr>
              <w:t>RL, NFIP</w:t>
            </w:r>
          </w:p>
          <w:p>
            <w:pPr>
              <w:spacing w:after="0"/>
              <w:jc w:val="right"/>
            </w:pPr>
            <w:r>
              <w:rPr>
                <w:i/>
                <w:color w:val="555555"/>
                <w:sz w:val="14"/>
              </w:rPr>
              <w:t>properties</w:t>
            </w:r>
          </w:p>
        </w:tc>
        <w:tc>
          <w:tcPr>
            <w:tcW w:type="dxa" w:w="1681"/>
            <w:shd w:val="clear" w:color="auto" w:fill="E8E8E8"/>
          </w:tcPr>
          <w:p>
            <w:pPr>
              <w:spacing w:after="0"/>
              <w:jc w:val="right"/>
            </w:pPr>
            <w:r>
              <w:rPr>
                <w:b/>
                <w:sz w:val="16"/>
              </w:rPr>
              <w:t>SRL, NFIP</w:t>
            </w:r>
          </w:p>
          <w:p>
            <w:pPr>
              <w:spacing w:after="0"/>
              <w:jc w:val="right"/>
            </w:pPr>
            <w:r>
              <w:rPr>
                <w:i/>
                <w:color w:val="555555"/>
                <w:sz w:val="14"/>
              </w:rPr>
              <w:t>properties</w:t>
            </w:r>
          </w:p>
        </w:tc>
        <w:tc>
          <w:tcPr>
            <w:tcW w:type="dxa" w:w="16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81"/>
            <w:shd w:val="clear" w:color="auto" w:fill="E8E8E8"/>
          </w:tcPr>
          <w:p>
            <w:pPr>
              <w:spacing w:after="0"/>
              <w:jc w:val="right"/>
            </w:pPr>
            <w:r>
              <w:rPr>
                <w:b/>
                <w:sz w:val="16"/>
              </w:rPr>
              <w:t>Mitigated</w:t>
            </w:r>
          </w:p>
          <w:p>
            <w:pPr>
              <w:spacing w:after="0"/>
              <w:jc w:val="right"/>
            </w:pPr>
            <w:r>
              <w:rPr>
                <w:i/>
                <w:color w:val="555555"/>
                <w:sz w:val="14"/>
              </w:rPr>
              <w:t>properties</w:t>
            </w:r>
          </w:p>
        </w:tc>
        <w:tc>
          <w:tcPr>
            <w:tcW w:type="dxa" w:w="187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56"/>
          </w:tcPr>
          <w:p>
            <w:pPr>
              <w:spacing w:after="0"/>
              <w:jc w:val="left"/>
            </w:pPr>
            <w:r>
              <w:rPr>
                <w:sz w:val="16"/>
              </w:rPr>
              <w:t>County total</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871"/>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Saipan Municipality, MP: risk-assessment baseline packet, release 2026-10 (data as of 2026-09-28; County area 69110).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hazard-plain_2026-10_MP_69110.docx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Saipan Municipality, MP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Saipan Municipality, MP: Risk-assessment baseline packet</dc:title>
  <dc:subject>Hazard Plain release 2026-10, as of 2026-09-28. Preview: automated baseline</dc:subject>
  <dc:creator>Hazard Plain</dc:creator>
  <cp:keywords>Hazard Plain; hazard mitigation; risk assessment; 69110</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