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Pemiscot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2029-02-20</w:t>
      </w:r>
    </w:p>
    <w:p>
      <w:pPr>
        <w:keepNext/>
        <w:spacing w:after="40" w:before="0"/>
      </w:pPr>
      <w:r>
        <w:rPr>
          <w:b/>
        </w:rPr>
        <w:t xml:space="preserve">Plan: </w:t>
      </w:r>
      <w:r>
        <w:rPr/>
        <w:t>Pemiscot County (FEMA plan 109461)</w:t>
      </w:r>
    </w:p>
    <w:p>
      <w:pPr>
        <w:keepNext/>
        <w:spacing w:after="40" w:before="0"/>
      </w:pPr>
      <w:r>
        <w:rPr>
          <w:b/>
        </w:rPr>
        <w:t xml:space="preserve">Approved: </w:t>
      </w:r>
      <w:r>
        <w:rPr/>
        <w:t>2024-02-21</w:t>
      </w:r>
    </w:p>
    <w:p>
      <w:pPr>
        <w:keepNext/>
        <w:spacing w:after="40" w:before="0"/>
      </w:pPr>
      <w:r>
        <w:rPr>
          <w:b/>
        </w:rPr>
        <w:t xml:space="preserve">Expires: </w:t>
      </w:r>
      <w:r>
        <w:rPr/>
        <w:t>2029-02-20</w:t>
      </w:r>
    </w:p>
    <w:p>
      <w:pPr>
        <w:keepNext/>
        <w:spacing w:after="40" w:before="0"/>
      </w:pPr>
      <w:r>
        <w:rPr>
          <w:b/>
        </w:rPr>
        <w:t xml:space="preserve">As of: </w:t>
      </w:r>
      <w:r>
        <w:rPr/>
        <w:t>2026-09-28</w:t>
      </w:r>
    </w:p>
    <w:p>
      <w:pPr>
        <w:keepNext/>
        <w:spacing w:after="40" w:before="0"/>
      </w:pPr>
      <w:r>
        <w:rPr>
          <w:b/>
        </w:rPr>
        <w:t xml:space="preserve">Days: </w:t>
      </w:r>
      <w:r>
        <w:rPr/>
        <w:t>876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DR-4872-MO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19"/>
        <w:gridCol w:w="1916"/>
        <w:gridCol w:w="2212"/>
        <w:gridCol w:w="2555"/>
        <w:gridCol w:w="1037"/>
        <w:gridCol w:w="1037"/>
        <w:gridCol w:w="865"/>
        <w:gridCol w:w="923"/>
        <w:gridCol w:w="648"/>
      </w:tblGrid>
      <w:tr>
        <w:trPr>
          <w:cantSplit/>
          <w:tblHeader/>
        </w:trPr>
        <w:tc>
          <w:tcPr>
            <w:tcW w:type="dxa" w:w="2919"/>
            <w:shd w:val="clear" w:color="auto" w:fill="E8E8E8"/>
          </w:tcPr>
          <w:p>
            <w:pPr>
              <w:spacing w:after="0"/>
              <w:jc w:val="left"/>
            </w:pPr>
            <w:r>
              <w:rPr>
                <w:b/>
                <w:sz w:val="16"/>
              </w:rPr>
              <w:t>Jurisdiction</w:t>
            </w:r>
          </w:p>
        </w:tc>
        <w:tc>
          <w:tcPr>
            <w:tcW w:type="dxa" w:w="1916"/>
            <w:shd w:val="clear" w:color="auto" w:fill="E8E8E8"/>
          </w:tcPr>
          <w:p>
            <w:pPr>
              <w:spacing w:after="0"/>
              <w:jc w:val="left"/>
            </w:pPr>
            <w:r>
              <w:rPr>
                <w:b/>
                <w:sz w:val="16"/>
              </w:rPr>
              <w:t>Type</w:t>
            </w:r>
          </w:p>
        </w:tc>
        <w:tc>
          <w:tcPr>
            <w:tcW w:type="dxa" w:w="2212"/>
            <w:shd w:val="clear" w:color="auto" w:fill="E8E8E8"/>
          </w:tcPr>
          <w:p>
            <w:pPr>
              <w:spacing w:after="0"/>
              <w:jc w:val="left"/>
            </w:pPr>
            <w:r>
              <w:rPr>
                <w:b/>
                <w:sz w:val="16"/>
              </w:rPr>
              <w:t>Status</w:t>
            </w:r>
          </w:p>
        </w:tc>
        <w:tc>
          <w:tcPr>
            <w:tcW w:type="dxa" w:w="25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919"/>
          </w:tcPr>
          <w:p>
            <w:pPr>
              <w:spacing w:after="0"/>
              <w:jc w:val="left"/>
            </w:pPr>
            <w:r>
              <w:rPr>
                <w:sz w:val="16"/>
              </w:rPr>
              <w:t>Pemiscot County (unincorporated area)</w:t>
            </w:r>
          </w:p>
        </w:tc>
        <w:tc>
          <w:tcPr>
            <w:tcW w:type="dxa" w:w="1916"/>
          </w:tcPr>
          <w:p>
            <w:pPr>
              <w:spacing w:after="0"/>
              <w:jc w:val="left"/>
            </w:pPr>
            <w:r>
              <w:rPr>
                <w:sz w:val="16"/>
              </w:rPr>
              <w:t>Unincorporated</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Caruthersville city</w:t>
            </w:r>
          </w:p>
        </w:tc>
        <w:tc>
          <w:tcPr>
            <w:tcW w:type="dxa" w:w="1916"/>
          </w:tcPr>
          <w:p>
            <w:pPr>
              <w:spacing w:after="0"/>
              <w:jc w:val="left"/>
            </w:pPr>
            <w:r>
              <w:rPr>
                <w:sz w:val="16"/>
              </w:rPr>
              <w:t>City</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Hayti city</w:t>
            </w:r>
          </w:p>
        </w:tc>
        <w:tc>
          <w:tcPr>
            <w:tcW w:type="dxa" w:w="1916"/>
          </w:tcPr>
          <w:p>
            <w:pPr>
              <w:spacing w:after="0"/>
              <w:jc w:val="left"/>
            </w:pPr>
            <w:r>
              <w:rPr>
                <w:sz w:val="16"/>
              </w:rPr>
              <w:t>City</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Hayti Heights city</w:t>
            </w:r>
          </w:p>
        </w:tc>
        <w:tc>
          <w:tcPr>
            <w:tcW w:type="dxa" w:w="1916"/>
          </w:tcPr>
          <w:p>
            <w:pPr>
              <w:spacing w:after="0"/>
              <w:jc w:val="left"/>
            </w:pPr>
            <w:r>
              <w:rPr>
                <w:sz w:val="16"/>
              </w:rPr>
              <w:t>City</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Caruthersville 18 School District</w:t>
            </w:r>
          </w:p>
        </w:tc>
        <w:tc>
          <w:tcPr>
            <w:tcW w:type="dxa" w:w="1916"/>
          </w:tcPr>
          <w:p>
            <w:pPr>
              <w:spacing w:after="0"/>
              <w:jc w:val="left"/>
            </w:pPr>
            <w:r>
              <w:rPr>
                <w:sz w:val="16"/>
              </w:rPr>
              <w:t>School/School District</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Cooter R-IV School District</w:t>
            </w:r>
          </w:p>
        </w:tc>
        <w:tc>
          <w:tcPr>
            <w:tcW w:type="dxa" w:w="1916"/>
          </w:tcPr>
          <w:p>
            <w:pPr>
              <w:spacing w:after="0"/>
              <w:jc w:val="left"/>
            </w:pPr>
            <w:r>
              <w:rPr>
                <w:sz w:val="16"/>
              </w:rPr>
              <w:t>School/School District</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Pemiscot County R-III School District</w:t>
            </w:r>
          </w:p>
        </w:tc>
        <w:tc>
          <w:tcPr>
            <w:tcW w:type="dxa" w:w="1916"/>
          </w:tcPr>
          <w:p>
            <w:pPr>
              <w:spacing w:after="0"/>
              <w:jc w:val="left"/>
            </w:pPr>
            <w:r>
              <w:rPr>
                <w:sz w:val="16"/>
              </w:rPr>
              <w:t>School/School District</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r>
        <w:trPr>
          <w:cantSplit/>
        </w:trPr>
        <w:tc>
          <w:tcPr>
            <w:tcW w:type="dxa" w:w="2919"/>
          </w:tcPr>
          <w:p>
            <w:pPr>
              <w:spacing w:after="0"/>
              <w:jc w:val="left"/>
            </w:pPr>
            <w:r>
              <w:rPr>
                <w:sz w:val="16"/>
              </w:rPr>
              <w:t>South Pemiscot County R-V School District</w:t>
            </w:r>
          </w:p>
        </w:tc>
        <w:tc>
          <w:tcPr>
            <w:tcW w:type="dxa" w:w="1916"/>
          </w:tcPr>
          <w:p>
            <w:pPr>
              <w:spacing w:after="0"/>
              <w:jc w:val="left"/>
            </w:pPr>
            <w:r>
              <w:rPr>
                <w:sz w:val="16"/>
              </w:rPr>
              <w:t>School/School District</w:t>
            </w:r>
          </w:p>
        </w:tc>
        <w:tc>
          <w:tcPr>
            <w:tcW w:type="dxa" w:w="2212"/>
          </w:tcPr>
          <w:p>
            <w:pPr>
              <w:spacing w:after="0"/>
              <w:jc w:val="left"/>
            </w:pPr>
            <w:r>
              <w:rPr>
                <w:sz w:val="16"/>
              </w:rPr>
              <w:t>Approved, expires 2029-02-20</w:t>
            </w:r>
          </w:p>
        </w:tc>
        <w:tc>
          <w:tcPr>
            <w:tcW w:type="dxa" w:w="2555"/>
          </w:tcPr>
          <w:p>
            <w:pPr>
              <w:spacing w:after="0"/>
              <w:jc w:val="left"/>
            </w:pPr>
            <w:r>
              <w:rPr>
                <w:sz w:val="16"/>
              </w:rPr>
              <w:t>Pemiscot County (FEMA plan 109461)</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65"/>
          </w:tcPr>
          <w:p>
            <w:pPr>
              <w:spacing w:after="0"/>
              <w:jc w:val="right"/>
            </w:pPr>
            <w:r>
              <w:rPr>
                <w:sz w:val="16"/>
              </w:rPr>
              <w:t>876</w:t>
            </w:r>
          </w:p>
        </w:tc>
        <w:tc>
          <w:tcPr>
            <w:tcW w:type="dxa" w:w="92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4"/>
        <w:gridCol w:w="1214"/>
        <w:gridCol w:w="1037"/>
        <w:gridCol w:w="1126"/>
        <w:gridCol w:w="1289"/>
        <w:gridCol w:w="1162"/>
        <w:gridCol w:w="1181"/>
        <w:gridCol w:w="2127"/>
        <w:gridCol w:w="2043"/>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4"/>
            <w:shd w:val="clear" w:color="auto" w:fill="E8E8E8"/>
          </w:tcPr>
          <w:p>
            <w:pPr>
              <w:spacing w:after="0"/>
              <w:jc w:val="left"/>
            </w:pPr>
            <w:r>
              <w:rPr>
                <w:b/>
                <w:sz w:val="16"/>
              </w:rPr>
              <w:t>NRI risk rating</w:t>
            </w:r>
          </w:p>
        </w:tc>
        <w:tc>
          <w:tcPr>
            <w:tcW w:type="dxa" w:w="12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43"/>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$7,412,367</w:t>
            </w:r>
          </w:p>
        </w:tc>
        <w:tc>
          <w:tcPr>
            <w:tcW w:type="dxa" w:w="1126"/>
          </w:tcPr>
          <w:p>
            <w:pPr>
              <w:spacing w:after="0"/>
              <w:jc w:val="right"/>
            </w:pPr>
          </w:p>
        </w:tc>
        <w:tc>
          <w:tcPr>
            <w:tcW w:type="dxa" w:w="1289"/>
          </w:tcPr>
          <w:p>
            <w:pPr>
              <w:spacing w:after="0"/>
              <w:jc w:val="right"/>
            </w:pPr>
            <w:r>
              <w:rPr>
                <w:sz w:val="16"/>
              </w:rPr>
              <w:t>$6,177,171</w:t>
            </w:r>
          </w:p>
        </w:tc>
        <w:tc>
          <w:tcPr>
            <w:tcW w:type="dxa" w:w="1162"/>
          </w:tcPr>
          <w:p>
            <w:pPr>
              <w:spacing w:after="0"/>
              <w:jc w:val="right"/>
            </w:pPr>
            <w:r>
              <w:rPr>
                <w:sz w:val="16"/>
              </w:rPr>
              <w:t>$13,589,538</w:t>
            </w:r>
          </w:p>
        </w:tc>
        <w:tc>
          <w:tcPr>
            <w:tcW w:type="dxa" w:w="1181"/>
          </w:tcPr>
          <w:p>
            <w:pPr>
              <w:spacing w:after="0"/>
              <w:jc w:val="right"/>
            </w:pPr>
          </w:p>
        </w:tc>
        <w:tc>
          <w:tcPr>
            <w:tcW w:type="dxa" w:w="2127"/>
          </w:tcPr>
          <w:p>
            <w:pPr>
              <w:spacing w:after="0"/>
              <w:jc w:val="left"/>
            </w:pPr>
          </w:p>
        </w:tc>
        <w:tc>
          <w:tcPr>
            <w:tcW w:type="dxa" w:w="2043"/>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$1,068,769</w:t>
            </w:r>
          </w:p>
        </w:tc>
        <w:tc>
          <w:tcPr>
            <w:tcW w:type="dxa" w:w="1126"/>
          </w:tcPr>
          <w:p>
            <w:pPr>
              <w:spacing w:after="0"/>
              <w:jc w:val="right"/>
            </w:pPr>
            <w:r>
              <w:rPr>
                <w:sz w:val="16"/>
              </w:rPr>
              <w:t>$6,879</w:t>
            </w:r>
          </w:p>
        </w:tc>
        <w:tc>
          <w:tcPr>
            <w:tcW w:type="dxa" w:w="1289"/>
          </w:tcPr>
          <w:p>
            <w:pPr>
              <w:spacing w:after="0"/>
              <w:jc w:val="right"/>
            </w:pPr>
            <w:r>
              <w:rPr>
                <w:sz w:val="16"/>
              </w:rPr>
              <w:t>$2,038,676</w:t>
            </w:r>
          </w:p>
        </w:tc>
        <w:tc>
          <w:tcPr>
            <w:tcW w:type="dxa" w:w="1162"/>
          </w:tcPr>
          <w:p>
            <w:pPr>
              <w:spacing w:after="0"/>
              <w:jc w:val="right"/>
            </w:pPr>
            <w:r>
              <w:rPr>
                <w:sz w:val="16"/>
              </w:rPr>
              <w:t>$3,114,325</w:t>
            </w:r>
          </w:p>
        </w:tc>
        <w:tc>
          <w:tcPr>
            <w:tcW w:type="dxa" w:w="1181"/>
          </w:tcPr>
          <w:p>
            <w:pPr>
              <w:spacing w:after="0"/>
              <w:jc w:val="right"/>
            </w:pPr>
            <w:r>
              <w:rPr>
                <w:sz w:val="16"/>
              </w:rPr>
              <w:t>21</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Inland Flooding</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$2,005,523</w:t>
            </w:r>
          </w:p>
        </w:tc>
        <w:tc>
          <w:tcPr>
            <w:tcW w:type="dxa" w:w="1126"/>
          </w:tcPr>
          <w:p>
            <w:pPr>
              <w:spacing w:after="0"/>
              <w:jc w:val="right"/>
            </w:pPr>
            <w:r>
              <w:rPr>
                <w:sz w:val="16"/>
              </w:rPr>
              <w:t>$1,119</w:t>
            </w:r>
          </w:p>
        </w:tc>
        <w:tc>
          <w:tcPr>
            <w:tcW w:type="dxa" w:w="1289"/>
          </w:tcPr>
          <w:p>
            <w:pPr>
              <w:spacing w:after="0"/>
              <w:jc w:val="right"/>
            </w:pPr>
            <w:r>
              <w:rPr>
                <w:sz w:val="16"/>
              </w:rPr>
              <w:t>$36,114</w:t>
            </w:r>
          </w:p>
        </w:tc>
        <w:tc>
          <w:tcPr>
            <w:tcW w:type="dxa" w:w="1162"/>
          </w:tcPr>
          <w:p>
            <w:pPr>
              <w:spacing w:after="0"/>
              <w:jc w:val="right"/>
            </w:pPr>
            <w:r>
              <w:rPr>
                <w:sz w:val="16"/>
              </w:rPr>
              <w:t>$2,042,756</w:t>
            </w:r>
          </w:p>
        </w:tc>
        <w:tc>
          <w:tcPr>
            <w:tcW w:type="dxa" w:w="1181"/>
          </w:tcPr>
          <w:p>
            <w:pPr>
              <w:spacing w:after="0"/>
              <w:jc w:val="right"/>
            </w:pPr>
            <w:r>
              <w:rPr>
                <w:sz w:val="16"/>
              </w:rPr>
              <w:t>16</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214"/>
          </w:tcPr>
          <w:p>
            <w:pPr>
              <w:spacing w:after="0"/>
              <w:jc w:val="left"/>
            </w:pPr>
            <w:r>
              <w:rPr>
                <w:sz w:val="16"/>
              </w:rPr>
              <w:t>Relatively High</w:t>
            </w:r>
          </w:p>
        </w:tc>
        <w:tc>
          <w:tcPr>
            <w:tcW w:type="dxa" w:w="121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$1,465,090</w:t>
            </w:r>
          </w:p>
        </w:tc>
        <w:tc>
          <w:tcPr>
            <w:tcW w:type="dxa" w:w="1289"/>
          </w:tcPr>
          <w:p>
            <w:pPr>
              <w:spacing w:after="0"/>
              <w:jc w:val="right"/>
            </w:pPr>
          </w:p>
        </w:tc>
        <w:tc>
          <w:tcPr>
            <w:tcW w:type="dxa" w:w="1162"/>
          </w:tcPr>
          <w:p>
            <w:pPr>
              <w:spacing w:after="0"/>
              <w:jc w:val="right"/>
            </w:pPr>
            <w:r>
              <w:rPr>
                <w:sz w:val="16"/>
              </w:rPr>
              <w:t>$1,465,090</w:t>
            </w:r>
          </w:p>
        </w:tc>
        <w:tc>
          <w:tcPr>
            <w:tcW w:type="dxa" w:w="1181"/>
          </w:tcPr>
          <w:p>
            <w:pPr>
              <w:spacing w:after="0"/>
              <w:jc w:val="right"/>
            </w:pPr>
            <w:r>
              <w:rPr>
                <w:sz w:val="16"/>
              </w:rPr>
              <w:t>29</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214"/>
          </w:tcPr>
          <w:p>
            <w:pPr>
              <w:spacing w:after="0"/>
              <w:jc w:val="left"/>
            </w:pPr>
            <w:r>
              <w:rPr>
                <w:sz w:val="16"/>
              </w:rPr>
              <w:t>Relatively Moderate</w:t>
            </w:r>
          </w:p>
        </w:tc>
        <w:tc>
          <w:tcPr>
            <w:tcW w:type="dxa" w:w="1214"/>
          </w:tcPr>
          <w:p>
            <w:pPr>
              <w:spacing w:after="0"/>
              <w:jc w:val="left"/>
            </w:pPr>
            <w:r>
              <w:rPr>
                <w:sz w:val="16"/>
              </w:rPr>
              <w:t>Relatively Low</w:t>
            </w:r>
          </w:p>
        </w:tc>
        <w:tc>
          <w:tcPr>
            <w:tcW w:type="dxa" w:w="1037"/>
          </w:tcPr>
          <w:p>
            <w:pPr>
              <w:spacing w:after="0"/>
              <w:jc w:val="right"/>
            </w:pPr>
            <w:r>
              <w:rPr>
                <w:sz w:val="16"/>
              </w:rPr>
              <w:t>$206</w:t>
            </w:r>
          </w:p>
        </w:tc>
        <w:tc>
          <w:tcPr>
            <w:tcW w:type="dxa" w:w="1126"/>
          </w:tcPr>
          <w:p>
            <w:pPr>
              <w:spacing w:after="0"/>
              <w:jc w:val="right"/>
            </w:pPr>
            <w:r>
              <w:rPr>
                <w:sz w:val="16"/>
              </w:rPr>
              <w:t>$11</w:t>
            </w:r>
          </w:p>
        </w:tc>
        <w:tc>
          <w:tcPr>
            <w:tcW w:type="dxa" w:w="1289"/>
          </w:tcPr>
          <w:p>
            <w:pPr>
              <w:spacing w:after="0"/>
              <w:jc w:val="right"/>
            </w:pPr>
            <w:r>
              <w:rPr>
                <w:sz w:val="16"/>
              </w:rPr>
              <w:t>$1,281,421</w:t>
            </w:r>
          </w:p>
        </w:tc>
        <w:tc>
          <w:tcPr>
            <w:tcW w:type="dxa" w:w="1162"/>
          </w:tcPr>
          <w:p>
            <w:pPr>
              <w:spacing w:after="0"/>
              <w:jc w:val="right"/>
            </w:pPr>
            <w:r>
              <w:rPr>
                <w:sz w:val="16"/>
              </w:rPr>
              <w:t>$1,281,638</w:t>
            </w:r>
          </w:p>
        </w:tc>
        <w:tc>
          <w:tcPr>
            <w:tcW w:type="dxa" w:w="1181"/>
          </w:tcPr>
          <w:p>
            <w:pPr>
              <w:spacing w:after="0"/>
              <w:jc w:val="right"/>
            </w:pPr>
            <w:r>
              <w:rPr>
                <w:sz w:val="16"/>
              </w:rPr>
              <w:t>113</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Ice Storm</w:t>
            </w:r>
          </w:p>
        </w:tc>
        <w:tc>
          <w:tcPr>
            <w:tcW w:type="dxa" w:w="1214"/>
          </w:tcPr>
          <w:p>
            <w:pPr>
              <w:spacing w:after="0"/>
              <w:jc w:val="left"/>
            </w:pPr>
            <w:r>
              <w:rPr>
                <w:sz w:val="16"/>
              </w:rPr>
              <w:t>Very High</w:t>
            </w:r>
          </w:p>
        </w:tc>
        <w:tc>
          <w:tcPr>
            <w:tcW w:type="dxa" w:w="1214"/>
          </w:tcPr>
          <w:p>
            <w:pPr>
              <w:spacing w:after="0"/>
              <w:jc w:val="left"/>
            </w:pPr>
            <w:r>
              <w:rPr>
                <w:sz w:val="16"/>
              </w:rPr>
              <w:t>Relatively High</w:t>
            </w:r>
          </w:p>
        </w:tc>
        <w:tc>
          <w:tcPr>
            <w:tcW w:type="dxa" w:w="1037"/>
          </w:tcPr>
          <w:p>
            <w:pPr>
              <w:spacing w:after="0"/>
              <w:jc w:val="right"/>
            </w:pPr>
            <w:r>
              <w:rPr>
                <w:sz w:val="16"/>
              </w:rPr>
              <w:t>$1,103,252</w:t>
            </w:r>
          </w:p>
        </w:tc>
        <w:tc>
          <w:tcPr>
            <w:tcW w:type="dxa" w:w="1126"/>
          </w:tcPr>
          <w:p>
            <w:pPr>
              <w:spacing w:after="0"/>
              <w:jc w:val="right"/>
            </w:pPr>
          </w:p>
        </w:tc>
        <w:tc>
          <w:tcPr>
            <w:tcW w:type="dxa" w:w="1289"/>
          </w:tcPr>
          <w:p>
            <w:pPr>
              <w:spacing w:after="0"/>
              <w:jc w:val="right"/>
            </w:pPr>
            <w:r>
              <w:rPr>
                <w:sz w:val="16"/>
              </w:rPr>
              <w:t>$68,329</w:t>
            </w:r>
          </w:p>
        </w:tc>
        <w:tc>
          <w:tcPr>
            <w:tcW w:type="dxa" w:w="1162"/>
          </w:tcPr>
          <w:p>
            <w:pPr>
              <w:spacing w:after="0"/>
              <w:jc w:val="right"/>
            </w:pPr>
            <w:r>
              <w:rPr>
                <w:sz w:val="16"/>
              </w:rPr>
              <w:t>$1,171,581</w:t>
            </w:r>
          </w:p>
        </w:tc>
        <w:tc>
          <w:tcPr>
            <w:tcW w:type="dxa" w:w="1181"/>
          </w:tcPr>
          <w:p>
            <w:pPr>
              <w:spacing w:after="0"/>
              <w:jc w:val="right"/>
            </w:pPr>
            <w:r>
              <w:rPr>
                <w:sz w:val="16"/>
              </w:rPr>
              <w:t>2</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$80</w:t>
            </w:r>
          </w:p>
        </w:tc>
        <w:tc>
          <w:tcPr>
            <w:tcW w:type="dxa" w:w="1126"/>
          </w:tcPr>
          <w:p>
            <w:pPr>
              <w:spacing w:after="0"/>
              <w:jc w:val="right"/>
            </w:pPr>
            <w:r>
              <w:rPr>
                <w:sz w:val="16"/>
              </w:rPr>
              <w:t>$96,469</w:t>
            </w:r>
          </w:p>
        </w:tc>
        <w:tc>
          <w:tcPr>
            <w:tcW w:type="dxa" w:w="1289"/>
          </w:tcPr>
          <w:p>
            <w:pPr>
              <w:spacing w:after="0"/>
              <w:jc w:val="right"/>
            </w:pPr>
            <w:r>
              <w:rPr>
                <w:sz w:val="16"/>
              </w:rPr>
              <w:t>$695,244</w:t>
            </w:r>
          </w:p>
        </w:tc>
        <w:tc>
          <w:tcPr>
            <w:tcW w:type="dxa" w:w="1162"/>
          </w:tcPr>
          <w:p>
            <w:pPr>
              <w:spacing w:after="0"/>
              <w:jc w:val="right"/>
            </w:pPr>
            <w:r>
              <w:rPr>
                <w:sz w:val="16"/>
              </w:rPr>
              <w:t>$791,794</w:t>
            </w:r>
          </w:p>
        </w:tc>
        <w:tc>
          <w:tcPr>
            <w:tcW w:type="dxa" w:w="1181"/>
          </w:tcPr>
          <w:p>
            <w:pPr>
              <w:spacing w:after="0"/>
              <w:jc w:val="right"/>
            </w:pPr>
            <w:r>
              <w:rPr>
                <w:sz w:val="16"/>
              </w:rPr>
              <w:t>12</w:t>
            </w:r>
          </w:p>
        </w:tc>
        <w:tc>
          <w:tcPr>
            <w:tcW w:type="dxa" w:w="2127"/>
          </w:tcPr>
          <w:p>
            <w:pPr>
              <w:spacing w:after="0"/>
              <w:jc w:val="left"/>
            </w:pPr>
          </w:p>
        </w:tc>
        <w:tc>
          <w:tcPr>
            <w:tcW w:type="dxa" w:w="2043"/>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$5,876</w:t>
            </w:r>
          </w:p>
        </w:tc>
        <w:tc>
          <w:tcPr>
            <w:tcW w:type="dxa" w:w="1126"/>
          </w:tcPr>
          <w:p>
            <w:pPr>
              <w:spacing w:after="0"/>
              <w:jc w:val="right"/>
            </w:pPr>
          </w:p>
        </w:tc>
        <w:tc>
          <w:tcPr>
            <w:tcW w:type="dxa" w:w="1289"/>
          </w:tcPr>
          <w:p>
            <w:pPr>
              <w:spacing w:after="0"/>
              <w:jc w:val="right"/>
            </w:pPr>
            <w:r>
              <w:rPr>
                <w:sz w:val="16"/>
              </w:rPr>
              <w:t>$489,286</w:t>
            </w:r>
          </w:p>
        </w:tc>
        <w:tc>
          <w:tcPr>
            <w:tcW w:type="dxa" w:w="1162"/>
          </w:tcPr>
          <w:p>
            <w:pPr>
              <w:spacing w:after="0"/>
              <w:jc w:val="right"/>
            </w:pPr>
            <w:r>
              <w:rPr>
                <w:sz w:val="16"/>
              </w:rPr>
              <w:t>$495,162</w:t>
            </w:r>
          </w:p>
        </w:tc>
        <w:tc>
          <w:tcPr>
            <w:tcW w:type="dxa" w:w="1181"/>
          </w:tcPr>
          <w:p>
            <w:pPr>
              <w:spacing w:after="0"/>
              <w:jc w:val="right"/>
            </w:pPr>
            <w:r>
              <w:rPr>
                <w:sz w:val="16"/>
              </w:rPr>
              <w:t>1</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214"/>
          </w:tcPr>
          <w:p>
            <w:pPr>
              <w:spacing w:after="0"/>
              <w:jc w:val="left"/>
            </w:pPr>
            <w:r>
              <w:rPr>
                <w:sz w:val="16"/>
              </w:rPr>
              <w:t>Relatively Low</w:t>
            </w:r>
          </w:p>
        </w:tc>
        <w:tc>
          <w:tcPr>
            <w:tcW w:type="dxa" w:w="1214"/>
          </w:tcPr>
          <w:p>
            <w:pPr>
              <w:spacing w:after="0"/>
              <w:jc w:val="left"/>
            </w:pPr>
            <w:r>
              <w:rPr>
                <w:sz w:val="16"/>
              </w:rPr>
              <w:t>Relatively Low</w:t>
            </w:r>
          </w:p>
        </w:tc>
        <w:tc>
          <w:tcPr>
            <w:tcW w:type="dxa" w:w="1037"/>
          </w:tcPr>
          <w:p>
            <w:pPr>
              <w:spacing w:after="0"/>
              <w:jc w:val="right"/>
            </w:pPr>
            <w:r>
              <w:rPr>
                <w:sz w:val="16"/>
              </w:rPr>
              <w:t>$101,306</w:t>
            </w:r>
          </w:p>
        </w:tc>
        <w:tc>
          <w:tcPr>
            <w:tcW w:type="dxa" w:w="1126"/>
          </w:tcPr>
          <w:p>
            <w:pPr>
              <w:spacing w:after="0"/>
              <w:jc w:val="right"/>
            </w:pPr>
            <w:r>
              <w:rPr>
                <w:sz w:val="16"/>
              </w:rPr>
              <w:t>$88,710</w:t>
            </w:r>
          </w:p>
        </w:tc>
        <w:tc>
          <w:tcPr>
            <w:tcW w:type="dxa" w:w="1289"/>
          </w:tcPr>
          <w:p>
            <w:pPr>
              <w:spacing w:after="0"/>
              <w:jc w:val="right"/>
            </w:pPr>
            <w:r>
              <w:rPr>
                <w:sz w:val="16"/>
              </w:rPr>
              <w:t>$170,077</w:t>
            </w:r>
          </w:p>
        </w:tc>
        <w:tc>
          <w:tcPr>
            <w:tcW w:type="dxa" w:w="1162"/>
          </w:tcPr>
          <w:p>
            <w:pPr>
              <w:spacing w:after="0"/>
              <w:jc w:val="right"/>
            </w:pPr>
            <w:r>
              <w:rPr>
                <w:sz w:val="16"/>
              </w:rPr>
              <w:t>$360,093</w:t>
            </w:r>
          </w:p>
        </w:tc>
        <w:tc>
          <w:tcPr>
            <w:tcW w:type="dxa" w:w="1181"/>
          </w:tcPr>
          <w:p>
            <w:pPr>
              <w:spacing w:after="0"/>
              <w:jc w:val="right"/>
            </w:pPr>
            <w:r>
              <w:rPr>
                <w:sz w:val="16"/>
              </w:rPr>
              <w:t>115</w:t>
            </w:r>
          </w:p>
        </w:tc>
        <w:tc>
          <w:tcPr>
            <w:tcW w:type="dxa" w:w="2127"/>
          </w:tcPr>
          <w:p>
            <w:pPr>
              <w:spacing w:after="0"/>
              <w:jc w:val="left"/>
            </w:pPr>
          </w:p>
        </w:tc>
        <w:tc>
          <w:tcPr>
            <w:tcW w:type="dxa" w:w="2043"/>
          </w:tcPr>
          <w:p>
            <w:pPr>
              <w:spacing w:after="0"/>
              <w:jc w:val="left"/>
            </w:pPr>
            <w:r>
              <w:rPr>
                <w:sz w:val="16"/>
              </w:rPr>
              <w:t>Includes 2 High Wind records and 3 Strong Wind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214"/>
          </w:tcPr>
          <w:p>
            <w:pPr>
              <w:spacing w:after="0"/>
              <w:jc w:val="left"/>
            </w:pPr>
            <w:r>
              <w:rPr>
                <w:sz w:val="16"/>
              </w:rPr>
              <w:t>Relatively Moderate</w:t>
            </w:r>
          </w:p>
        </w:tc>
        <w:tc>
          <w:tcPr>
            <w:tcW w:type="dxa" w:w="1214"/>
          </w:tcPr>
          <w:p>
            <w:pPr>
              <w:spacing w:after="0"/>
              <w:jc w:val="left"/>
            </w:pPr>
            <w:r>
              <w:rPr>
                <w:sz w:val="16"/>
              </w:rPr>
              <w:t>Relatively Moderate</w:t>
            </w:r>
          </w:p>
        </w:tc>
        <w:tc>
          <w:tcPr>
            <w:tcW w:type="dxa" w:w="1037"/>
          </w:tcPr>
          <w:p>
            <w:pPr>
              <w:spacing w:after="0"/>
              <w:jc w:val="right"/>
            </w:pPr>
            <w:r>
              <w:rPr>
                <w:sz w:val="16"/>
              </w:rPr>
              <w:t>$55,785</w:t>
            </w:r>
          </w:p>
        </w:tc>
        <w:tc>
          <w:tcPr>
            <w:tcW w:type="dxa" w:w="1126"/>
          </w:tcPr>
          <w:p>
            <w:pPr>
              <w:spacing w:after="0"/>
              <w:jc w:val="right"/>
            </w:pPr>
            <w:r>
              <w:rPr>
                <w:sz w:val="16"/>
              </w:rPr>
              <w:t>$144</w:t>
            </w:r>
          </w:p>
        </w:tc>
        <w:tc>
          <w:tcPr>
            <w:tcW w:type="dxa" w:w="1289"/>
          </w:tcPr>
          <w:p>
            <w:pPr>
              <w:spacing w:after="0"/>
              <w:jc w:val="right"/>
            </w:pPr>
            <w:r>
              <w:rPr>
                <w:sz w:val="16"/>
              </w:rPr>
              <w:t>$23,918</w:t>
            </w:r>
          </w:p>
        </w:tc>
        <w:tc>
          <w:tcPr>
            <w:tcW w:type="dxa" w:w="1162"/>
          </w:tcPr>
          <w:p>
            <w:pPr>
              <w:spacing w:after="0"/>
              <w:jc w:val="right"/>
            </w:pPr>
            <w:r>
              <w:rPr>
                <w:sz w:val="16"/>
              </w:rPr>
              <w:t>$79,847</w:t>
            </w:r>
          </w:p>
        </w:tc>
        <w:tc>
          <w:tcPr>
            <w:tcW w:type="dxa" w:w="1181"/>
          </w:tcPr>
          <w:p>
            <w:pPr>
              <w:spacing w:after="0"/>
              <w:jc w:val="right"/>
            </w:pPr>
            <w:r>
              <w:rPr>
                <w:sz w:val="16"/>
              </w:rPr>
              <w:t>62</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$13,926</w:t>
            </w:r>
          </w:p>
        </w:tc>
        <w:tc>
          <w:tcPr>
            <w:tcW w:type="dxa" w:w="1126"/>
          </w:tcPr>
          <w:p>
            <w:pPr>
              <w:spacing w:after="0"/>
              <w:jc w:val="right"/>
            </w:pPr>
            <w:r>
              <w:rPr>
                <w:sz w:val="16"/>
              </w:rPr>
              <w:t>$18,712</w:t>
            </w:r>
          </w:p>
        </w:tc>
        <w:tc>
          <w:tcPr>
            <w:tcW w:type="dxa" w:w="1289"/>
          </w:tcPr>
          <w:p>
            <w:pPr>
              <w:spacing w:after="0"/>
              <w:jc w:val="right"/>
            </w:pPr>
            <w:r>
              <w:rPr>
                <w:sz w:val="16"/>
              </w:rPr>
              <w:t>$205</w:t>
            </w:r>
          </w:p>
        </w:tc>
        <w:tc>
          <w:tcPr>
            <w:tcW w:type="dxa" w:w="1162"/>
          </w:tcPr>
          <w:p>
            <w:pPr>
              <w:spacing w:after="0"/>
              <w:jc w:val="right"/>
            </w:pPr>
            <w:r>
              <w:rPr>
                <w:sz w:val="16"/>
              </w:rPr>
              <w:t>$32,843</w:t>
            </w:r>
          </w:p>
        </w:tc>
        <w:tc>
          <w:tcPr>
            <w:tcW w:type="dxa" w:w="1181"/>
          </w:tcPr>
          <w:p>
            <w:pPr>
              <w:spacing w:after="0"/>
              <w:jc w:val="right"/>
            </w:pPr>
            <w:r>
              <w:rPr>
                <w:sz w:val="16"/>
              </w:rPr>
              <w:t>1</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$18,046</w:t>
            </w:r>
          </w:p>
        </w:tc>
        <w:tc>
          <w:tcPr>
            <w:tcW w:type="dxa" w:w="1126"/>
          </w:tcPr>
          <w:p>
            <w:pPr>
              <w:spacing w:after="0"/>
              <w:jc w:val="right"/>
            </w:pPr>
            <w:r>
              <w:rPr>
                <w:sz w:val="16"/>
              </w:rPr>
              <w:t>$1,315</w:t>
            </w:r>
          </w:p>
        </w:tc>
        <w:tc>
          <w:tcPr>
            <w:tcW w:type="dxa" w:w="1289"/>
          </w:tcPr>
          <w:p>
            <w:pPr>
              <w:spacing w:after="0"/>
              <w:jc w:val="right"/>
            </w:pPr>
            <w:r>
              <w:rPr>
                <w:sz w:val="16"/>
              </w:rPr>
              <w:t>$394</w:t>
            </w:r>
          </w:p>
        </w:tc>
        <w:tc>
          <w:tcPr>
            <w:tcW w:type="dxa" w:w="1162"/>
          </w:tcPr>
          <w:p>
            <w:pPr>
              <w:spacing w:after="0"/>
              <w:jc w:val="right"/>
            </w:pPr>
            <w:r>
              <w:rPr>
                <w:sz w:val="16"/>
              </w:rPr>
              <w:t>$19,754</w:t>
            </w:r>
          </w:p>
        </w:tc>
        <w:tc>
          <w:tcPr>
            <w:tcW w:type="dxa" w:w="1181"/>
          </w:tcPr>
          <w:p>
            <w:pPr>
              <w:spacing w:after="0"/>
              <w:jc w:val="right"/>
            </w:pPr>
            <w:r>
              <w:rPr>
                <w:sz w:val="16"/>
              </w:rPr>
              <w:t>67</w:t>
            </w:r>
          </w:p>
        </w:tc>
        <w:tc>
          <w:tcPr>
            <w:tcW w:type="dxa" w:w="2127"/>
          </w:tcPr>
          <w:p>
            <w:pPr>
              <w:spacing w:after="0"/>
              <w:jc w:val="left"/>
            </w:pPr>
          </w:p>
        </w:tc>
        <w:tc>
          <w:tcPr>
            <w:tcW w:type="dxa" w:w="2043"/>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$758</w:t>
            </w:r>
          </w:p>
        </w:tc>
        <w:tc>
          <w:tcPr>
            <w:tcW w:type="dxa" w:w="1126"/>
          </w:tcPr>
          <w:p>
            <w:pPr>
              <w:spacing w:after="0"/>
              <w:jc w:val="right"/>
            </w:pPr>
            <w:r>
              <w:rPr>
                <w:sz w:val="16"/>
              </w:rPr>
              <w:t>$3</w:t>
            </w:r>
          </w:p>
        </w:tc>
        <w:tc>
          <w:tcPr>
            <w:tcW w:type="dxa" w:w="1289"/>
          </w:tcPr>
          <w:p>
            <w:pPr>
              <w:spacing w:after="0"/>
              <w:jc w:val="right"/>
            </w:pPr>
            <w:r>
              <w:rPr>
                <w:sz w:val="16"/>
              </w:rPr>
              <w:t>$83</w:t>
            </w:r>
          </w:p>
        </w:tc>
        <w:tc>
          <w:tcPr>
            <w:tcW w:type="dxa" w:w="1162"/>
          </w:tcPr>
          <w:p>
            <w:pPr>
              <w:spacing w:after="0"/>
              <w:jc w:val="right"/>
            </w:pPr>
            <w:r>
              <w:rPr>
                <w:sz w:val="16"/>
              </w:rPr>
              <w:t>$843</w:t>
            </w:r>
          </w:p>
        </w:tc>
        <w:tc>
          <w:tcPr>
            <w:tcW w:type="dxa" w:w="1181"/>
          </w:tcPr>
          <w:p>
            <w:pPr>
              <w:spacing w:after="0"/>
              <w:jc w:val="right"/>
            </w:pPr>
            <w:r>
              <w:rPr>
                <w:sz w:val="16"/>
              </w:rPr>
              <w:t>0</w:t>
            </w:r>
          </w:p>
        </w:tc>
        <w:tc>
          <w:tcPr>
            <w:tcW w:type="dxa" w:w="2127"/>
          </w:tcPr>
          <w:p>
            <w:pPr>
              <w:spacing w:after="0"/>
              <w:jc w:val="left"/>
            </w:pP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4"/>
          </w:tcPr>
          <w:p>
            <w:pPr>
              <w:spacing w:after="0"/>
              <w:jc w:val="left"/>
            </w:pPr>
            <w:r>
              <w:rPr>
                <w:sz w:val="16"/>
              </w:rPr>
              <w:t>Very Low</w:t>
            </w:r>
          </w:p>
        </w:tc>
        <w:tc>
          <w:tcPr>
            <w:tcW w:type="dxa" w:w="1214"/>
          </w:tcPr>
          <w:p>
            <w:pPr>
              <w:spacing w:after="0"/>
              <w:jc w:val="left"/>
            </w:pPr>
            <w:r>
              <w:rPr>
                <w:sz w:val="16"/>
              </w:rPr>
              <w:t>Very Low</w:t>
            </w:r>
          </w:p>
        </w:tc>
        <w:tc>
          <w:tcPr>
            <w:tcW w:type="dxa" w:w="1037"/>
          </w:tcPr>
          <w:p>
            <w:pPr>
              <w:spacing w:after="0"/>
              <w:jc w:val="right"/>
            </w:pPr>
            <w:r>
              <w:rPr>
                <w:sz w:val="16"/>
              </w:rPr>
              <w:t>$136</w:t>
            </w:r>
          </w:p>
        </w:tc>
        <w:tc>
          <w:tcPr>
            <w:tcW w:type="dxa" w:w="1126"/>
          </w:tcPr>
          <w:p>
            <w:pPr>
              <w:spacing w:after="0"/>
              <w:jc w:val="right"/>
            </w:pPr>
          </w:p>
        </w:tc>
        <w:tc>
          <w:tcPr>
            <w:tcW w:type="dxa" w:w="1289"/>
          </w:tcPr>
          <w:p>
            <w:pPr>
              <w:spacing w:after="0"/>
              <w:jc w:val="right"/>
            </w:pPr>
            <w:r>
              <w:rPr>
                <w:sz w:val="16"/>
              </w:rPr>
              <w:t>$10</w:t>
            </w:r>
          </w:p>
        </w:tc>
        <w:tc>
          <w:tcPr>
            <w:tcW w:type="dxa" w:w="1162"/>
          </w:tcPr>
          <w:p>
            <w:pPr>
              <w:spacing w:after="0"/>
              <w:jc w:val="right"/>
            </w:pPr>
            <w:r>
              <w:rPr>
                <w:sz w:val="16"/>
              </w:rPr>
              <w:t>$145</w:t>
            </w:r>
          </w:p>
        </w:tc>
        <w:tc>
          <w:tcPr>
            <w:tcW w:type="dxa" w:w="1181"/>
          </w:tcPr>
          <w:p>
            <w:pPr>
              <w:spacing w:after="0"/>
              <w:jc w:val="right"/>
            </w:pPr>
            <w:r>
              <w:rPr>
                <w:sz w:val="16"/>
              </w:rPr>
              <w:t>0</w:t>
            </w:r>
          </w:p>
        </w:tc>
        <w:tc>
          <w:tcPr>
            <w:tcW w:type="dxa" w:w="2127"/>
          </w:tcPr>
          <w:p>
            <w:pPr>
              <w:spacing w:after="0"/>
              <w:jc w:val="left"/>
            </w:pP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avalanche Not Applicable for this county, and no federal declaration for this county names it.</w:t>
            </w:r>
          </w:p>
        </w:tc>
        <w:tc>
          <w:tcPr>
            <w:tcW w:type="dxa" w:w="20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coastal flooding Not Applicable for this county, and no federal declaration for this county names it.</w:t>
            </w:r>
          </w:p>
        </w:tc>
        <w:tc>
          <w:tcPr>
            <w:tcW w:type="dxa" w:w="2043"/>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tsunami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4"/>
          </w:tcPr>
          <w:p>
            <w:pPr>
              <w:spacing w:after="0"/>
              <w:jc w:val="left"/>
            </w:pPr>
            <w:r>
              <w:rPr>
                <w:sz w:val="16"/>
              </w:rPr>
              <w:t>Not Applicable</w:t>
            </w:r>
          </w:p>
        </w:tc>
        <w:tc>
          <w:tcPr>
            <w:tcW w:type="dxa" w:w="121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9"/>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7"/>
          </w:tcPr>
          <w:p>
            <w:pPr>
              <w:spacing w:after="0"/>
              <w:jc w:val="left"/>
            </w:pPr>
            <w:r>
              <w:rPr>
                <w:sz w:val="16"/>
              </w:rPr>
              <w:t>NRI rates volcanic activity Not Applicable for this county, and no federal declaration for this county names it.</w:t>
            </w:r>
          </w:p>
        </w:tc>
        <w:tc>
          <w:tcPr>
            <w:tcW w:type="dxa" w:w="204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1"/>
        <w:gridCol w:w="1502"/>
        <w:gridCol w:w="1808"/>
        <w:gridCol w:w="1868"/>
        <w:gridCol w:w="1663"/>
        <w:gridCol w:w="1770"/>
        <w:gridCol w:w="2140"/>
      </w:tblGrid>
      <w:tr>
        <w:trPr>
          <w:cantSplit/>
          <w:tblHeader/>
        </w:trPr>
        <w:tc>
          <w:tcPr>
            <w:tcW w:type="dxa" w:w="1670"/>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2"/>
            <w:shd w:val="clear" w:color="auto" w:fill="E8E8E8"/>
          </w:tcPr>
          <w:p>
            <w:pPr>
              <w:spacing w:after="0"/>
              <w:jc w:val="right"/>
            </w:pPr>
            <w:r>
              <w:rPr>
                <w:b/>
                <w:sz w:val="16"/>
              </w:rPr>
              <w:t>Records</w:t>
            </w:r>
          </w:p>
          <w:p>
            <w:pPr>
              <w:spacing w:after="0"/>
              <w:jc w:val="right"/>
            </w:pPr>
            <w:r>
              <w:rPr>
                <w:i/>
                <w:color w:val="555555"/>
                <w:sz w:val="14"/>
              </w:rPr>
              <w:t>count, years</w:t>
            </w:r>
          </w:p>
        </w:tc>
        <w:tc>
          <w:tcPr>
            <w:tcW w:type="dxa" w:w="1808"/>
            <w:shd w:val="clear" w:color="auto" w:fill="E8E8E8"/>
          </w:tcPr>
          <w:p>
            <w:pPr>
              <w:spacing w:after="0"/>
              <w:jc w:val="left"/>
            </w:pPr>
            <w:r>
              <w:rPr>
                <w:b/>
                <w:sz w:val="16"/>
              </w:rPr>
              <w:t>Observed range</w:t>
            </w:r>
          </w:p>
        </w:tc>
        <w:tc>
          <w:tcPr>
            <w:tcW w:type="dxa" w:w="1868"/>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770"/>
            <w:shd w:val="clear" w:color="auto" w:fill="E8E8E8"/>
          </w:tcPr>
          <w:p>
            <w:pPr>
              <w:spacing w:after="0"/>
              <w:jc w:val="left"/>
            </w:pPr>
            <w:r>
              <w:rPr>
                <w:b/>
                <w:sz w:val="16"/>
              </w:rPr>
              <w:t>How it applies to members</w:t>
            </w:r>
          </w:p>
        </w:tc>
        <w:tc>
          <w:tcPr>
            <w:tcW w:type="dxa" w:w="2140"/>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2"/>
          </w:tcPr>
          <w:p>
            <w:pPr>
              <w:spacing w:after="0"/>
              <w:jc w:val="right"/>
            </w:pPr>
            <w:r>
              <w:rPr>
                <w:sz w:val="16"/>
              </w:rPr>
              <w:t>10, 2021 to 2026 (10 zone-level)</w:t>
            </w:r>
          </w:p>
        </w:tc>
        <w:tc>
          <w:tcPr>
            <w:tcW w:type="dxa" w:w="1808"/>
          </w:tcPr>
          <w:p>
            <w:pPr>
              <w:spacing w:after="0"/>
              <w:jc w:val="left"/>
            </w:pPr>
            <w:r>
              <w:rPr>
                <w:sz w:val="16"/>
              </w:rPr>
              <w:t>1 day to 4 days (median 3 days); 5 with a recorded value</w:t>
            </w:r>
          </w:p>
        </w:tc>
        <w:tc>
          <w:tcPr>
            <w:tcW w:type="dxa" w:w="1868"/>
          </w:tcPr>
          <w:p>
            <w:pPr>
              <w:spacing w:after="0"/>
              <w:jc w:val="left"/>
            </w:pPr>
            <w:r>
              <w:rPr>
                <w:sz w:val="16"/>
              </w:rPr>
              <w:t>4 consecutive days, 2026-01-24 to 2026-01-27, zone-level</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w:t>
            </w:r>
          </w:p>
        </w:tc>
      </w:tr>
      <w:tr>
        <w:trPr>
          <w:cantSplit/>
        </w:trPr>
        <w:tc>
          <w:tcPr>
            <w:tcW w:type="dxa" w:w="1670"/>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2"/>
          </w:tcPr>
          <w:p>
            <w:pPr>
              <w:spacing w:after="0"/>
              <w:jc w:val="right"/>
            </w:pPr>
            <w:r>
              <w:rPr>
                <w:sz w:val="16"/>
              </w:rPr>
              <w:t>2, 2007 to 2007 (2 zone-level)</w:t>
            </w:r>
          </w:p>
        </w:tc>
        <w:tc>
          <w:tcPr>
            <w:tcW w:type="dxa" w:w="1808"/>
          </w:tcPr>
          <w:p>
            <w:pPr>
              <w:spacing w:after="0"/>
              <w:jc w:val="left"/>
            </w:pPr>
          </w:p>
        </w:tc>
        <w:tc>
          <w:tcPr>
            <w:tcW w:type="dxa" w:w="1868"/>
          </w:tcPr>
          <w:p>
            <w:pPr>
              <w:spacing w:after="0"/>
              <w:jc w:val="left"/>
            </w:pPr>
            <w:r>
              <w:rPr>
                <w:sz w:val="16"/>
              </w:rPr>
              <w:t>No crop damage reported in 2 records.</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1"/>
          </w:tcPr>
          <w:p>
            <w:pPr>
              <w:spacing w:after="0"/>
              <w:jc w:val="left"/>
            </w:pPr>
            <w:r>
              <w:rPr>
                <w:sz w:val="16"/>
              </w:rPr>
              <w:t>US Drought Monitor D-scale</w:t>
            </w:r>
          </w:p>
        </w:tc>
        <w:tc>
          <w:tcPr>
            <w:tcW w:type="dxa" w:w="1502"/>
          </w:tcPr>
          <w:p>
            <w:pPr>
              <w:spacing w:after="0"/>
              <w:jc w:val="right"/>
            </w:pPr>
            <w:r>
              <w:rPr>
                <w:sz w:val="16"/>
              </w:rPr>
              <w:t>29, 2007 to 2026 (29 zone-level)</w:t>
            </w:r>
          </w:p>
        </w:tc>
        <w:tc>
          <w:tcPr>
            <w:tcW w:type="dxa" w:w="1808"/>
          </w:tcPr>
          <w:p>
            <w:pPr>
              <w:spacing w:after="0"/>
              <w:jc w:val="left"/>
            </w:pPr>
            <w:r>
              <w:rPr>
                <w:sz w:val="16"/>
              </w:rPr>
              <w:t>14 days to 183 days (median 74.5 days); 8 with a recorded value</w:t>
            </w:r>
          </w:p>
        </w:tc>
        <w:tc>
          <w:tcPr>
            <w:tcW w:type="dxa" w:w="1868"/>
          </w:tcPr>
          <w:p>
            <w:pPr>
              <w:spacing w:after="0"/>
              <w:jc w:val="left"/>
            </w:pPr>
            <w:r>
              <w:rPr>
                <w:sz w:val="16"/>
              </w:rPr>
              <w:t>183 days (about 6.0 months), 2010-09-07 to 2011-03-08, a run of 7 consecutive Storm Events drought records, zone-level</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1"/>
          </w:tcPr>
          <w:p>
            <w:pPr>
              <w:spacing w:after="0"/>
              <w:jc w:val="left"/>
            </w:pPr>
            <w:r>
              <w:rPr>
                <w:sz w:val="16"/>
              </w:rPr>
              <w:t>Modified Mercalli (local data)</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1"/>
          </w:tcPr>
          <w:p>
            <w:pPr>
              <w:spacing w:after="0"/>
              <w:jc w:val="left"/>
            </w:pPr>
            <w:r>
              <w:rPr>
                <w:sz w:val="16"/>
              </w:rPr>
              <w:t>hail size (inches)</w:t>
            </w:r>
          </w:p>
        </w:tc>
        <w:tc>
          <w:tcPr>
            <w:tcW w:type="dxa" w:w="1502"/>
          </w:tcPr>
          <w:p>
            <w:pPr>
              <w:spacing w:after="0"/>
              <w:jc w:val="right"/>
            </w:pPr>
            <w:r>
              <w:rPr>
                <w:sz w:val="16"/>
              </w:rPr>
              <w:t>82, 1959 to 2026</w:t>
            </w:r>
          </w:p>
        </w:tc>
        <w:tc>
          <w:tcPr>
            <w:tcW w:type="dxa" w:w="1808"/>
          </w:tcPr>
          <w:p>
            <w:pPr>
              <w:spacing w:after="0"/>
              <w:jc w:val="left"/>
            </w:pPr>
            <w:r>
              <w:rPr>
                <w:sz w:val="16"/>
              </w:rPr>
              <w:t>0.75 in to 2.75 in (median 1 in); 82 with a recorded value</w:t>
            </w:r>
          </w:p>
        </w:tc>
        <w:tc>
          <w:tcPr>
            <w:tcW w:type="dxa" w:w="1868"/>
          </w:tcPr>
          <w:p>
            <w:pPr>
              <w:spacing w:after="0"/>
              <w:jc w:val="left"/>
            </w:pPr>
            <w:r>
              <w:rPr>
                <w:sz w:val="16"/>
              </w:rPr>
              <w:t>2.75 in hail, 1998-06-14</w:t>
            </w:r>
          </w:p>
        </w:tc>
        <w:tc>
          <w:tcPr>
            <w:tcW w:type="dxa" w:w="1663"/>
          </w:tcPr>
          <w:p>
            <w:pPr>
              <w:spacing w:after="0"/>
              <w:jc w:val="left"/>
            </w:pPr>
          </w:p>
        </w:tc>
        <w:tc>
          <w:tcPr>
            <w:tcW w:type="dxa" w:w="1770"/>
          </w:tcPr>
          <w:p>
            <w:pPr>
              <w:spacing w:after="0"/>
              <w:jc w:val="left"/>
            </w:pPr>
            <w:r>
              <w:rPr>
                <w:sz w:val="16"/>
              </w:rPr>
              <w:t>Event records naming member places: Hayti city (17 records), Caruthersville city (7 records).</w:t>
            </w:r>
          </w:p>
        </w:tc>
        <w:tc>
          <w:tcPr>
            <w:tcW w:type="dxa" w:w="2140"/>
          </w:tcPr>
          <w:p>
            <w:pPr>
              <w:spacing w:after="0"/>
              <w:jc w:val="left"/>
            </w:pPr>
          </w:p>
        </w:tc>
      </w:tr>
      <w:tr>
        <w:trPr>
          <w:cantSplit/>
        </w:trPr>
        <w:tc>
          <w:tcPr>
            <w:tcW w:type="dxa" w:w="1670"/>
          </w:tcPr>
          <w:p>
            <w:pPr>
              <w:spacing w:after="0"/>
              <w:jc w:val="left"/>
            </w:pPr>
            <w:r>
              <w:rPr>
                <w:sz w:val="16"/>
              </w:rPr>
              <w:t>Excessive Heat, Heat</w:t>
            </w:r>
          </w:p>
        </w:tc>
        <w:tc>
          <w:tcPr>
            <w:tcW w:type="dxa" w:w="1691"/>
          </w:tcPr>
          <w:p>
            <w:pPr>
              <w:spacing w:after="0"/>
              <w:jc w:val="left"/>
            </w:pPr>
            <w:r>
              <w:rPr>
                <w:sz w:val="16"/>
              </w:rPr>
              <w:t>heat index (narratives)</w:t>
            </w:r>
          </w:p>
        </w:tc>
        <w:tc>
          <w:tcPr>
            <w:tcW w:type="dxa" w:w="1502"/>
          </w:tcPr>
          <w:p>
            <w:pPr>
              <w:spacing w:after="0"/>
              <w:jc w:val="right"/>
            </w:pPr>
            <w:r>
              <w:rPr>
                <w:sz w:val="16"/>
              </w:rPr>
              <w:t>113, 2007 to 2026 (113 zone-level)</w:t>
            </w:r>
          </w:p>
        </w:tc>
        <w:tc>
          <w:tcPr>
            <w:tcW w:type="dxa" w:w="1808"/>
          </w:tcPr>
          <w:p>
            <w:pPr>
              <w:spacing w:after="0"/>
              <w:jc w:val="left"/>
            </w:pPr>
            <w:r>
              <w:rPr>
                <w:sz w:val="16"/>
              </w:rPr>
              <w:t>1 day to 21 days (median 2 days); 65 with a recorded value</w:t>
            </w:r>
          </w:p>
        </w:tc>
        <w:tc>
          <w:tcPr>
            <w:tcW w:type="dxa" w:w="1868"/>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w:t>
            </w:r>
          </w:p>
        </w:tc>
      </w:tr>
      <w:tr>
        <w:trPr>
          <w:cantSplit/>
        </w:trPr>
        <w:tc>
          <w:tcPr>
            <w:tcW w:type="dxa" w:w="1670"/>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2"/>
          </w:tcPr>
          <w:p>
            <w:pPr>
              <w:spacing w:after="0"/>
              <w:jc w:val="right"/>
            </w:pPr>
            <w:r>
              <w:rPr>
                <w:sz w:val="16"/>
              </w:rPr>
              <w:t>1, 2008 to 2008 (1 zone-level)</w:t>
            </w:r>
          </w:p>
        </w:tc>
        <w:tc>
          <w:tcPr>
            <w:tcW w:type="dxa" w:w="1808"/>
          </w:tcPr>
          <w:p>
            <w:pPr>
              <w:spacing w:after="0"/>
              <w:jc w:val="left"/>
            </w:pPr>
          </w:p>
        </w:tc>
        <w:tc>
          <w:tcPr>
            <w:tcW w:type="dxa" w:w="1868"/>
          </w:tcPr>
          <w:p>
            <w:pPr>
              <w:spacing w:after="0"/>
              <w:jc w:val="left"/>
            </w:pPr>
            <w:r>
              <w:rPr>
                <w:sz w:val="16"/>
              </w:rPr>
              <w:t>Strongest recorded (records with damage, a wind speed or direct casualties first, then storm type, category and wind): Tropical Storm record, 2008-09-14, $150,000 property; $0 crops, reported for the zone (2008 dollars), 2 direct injuries (reported for the zone); NWS zone MOZ115 (PEMISCOT), zone-level: may include parts of neighboring counties</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1"/>
          </w:tcPr>
          <w:p>
            <w:pPr>
              <w:spacing w:after="0"/>
              <w:jc w:val="left"/>
            </w:pPr>
            <w:r>
              <w:rPr>
                <w:sz w:val="16"/>
              </w:rPr>
              <w:t>Sperry-Piltz (local data)</w:t>
            </w:r>
          </w:p>
        </w:tc>
        <w:tc>
          <w:tcPr>
            <w:tcW w:type="dxa" w:w="1502"/>
          </w:tcPr>
          <w:p>
            <w:pPr>
              <w:spacing w:after="0"/>
              <w:jc w:val="right"/>
            </w:pPr>
            <w:r>
              <w:rPr>
                <w:sz w:val="16"/>
              </w:rPr>
              <w:t>2, 2002 to 2009 (2 zone-level)</w:t>
            </w:r>
          </w:p>
        </w:tc>
        <w:tc>
          <w:tcPr>
            <w:tcW w:type="dxa" w:w="1808"/>
          </w:tcPr>
          <w:p>
            <w:pPr>
              <w:spacing w:after="0"/>
              <w:jc w:val="left"/>
            </w:pPr>
          </w:p>
        </w:tc>
        <w:tc>
          <w:tcPr>
            <w:tcW w:type="dxa" w:w="1868"/>
          </w:tcPr>
          <w:p>
            <w:pPr>
              <w:spacing w:after="0"/>
              <w:jc w:val="left"/>
            </w:pPr>
            <w:r>
              <w:rPr>
                <w:sz w:val="16"/>
              </w:rPr>
              <w:t>Ice Storm, 2009-01-26, $25,000,000 property; $0 crops, reported for the zone (2009 dollars); NWS zone MOZ115 (PEMISCOT), zone-level: may include parts of neighboring counties</w:t>
            </w:r>
          </w:p>
        </w:tc>
        <w:tc>
          <w:tcPr>
            <w:tcW w:type="dxa" w:w="1663"/>
          </w:tcPr>
          <w:p>
            <w:pPr>
              <w:spacing w:after="0"/>
              <w:jc w:val="left"/>
            </w:pP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2"/>
          </w:tcPr>
          <w:p>
            <w:pPr>
              <w:spacing w:after="0"/>
              <w:jc w:val="right"/>
            </w:pPr>
            <w:r>
              <w:rPr>
                <w:sz w:val="16"/>
              </w:rPr>
              <w:t>16, 1998 to 2019</w:t>
            </w:r>
          </w:p>
        </w:tc>
        <w:tc>
          <w:tcPr>
            <w:tcW w:type="dxa" w:w="1808"/>
          </w:tcPr>
          <w:p>
            <w:pPr>
              <w:spacing w:after="0"/>
              <w:jc w:val="left"/>
            </w:pPr>
          </w:p>
        </w:tc>
        <w:tc>
          <w:tcPr>
            <w:tcW w:type="dxa" w:w="1868"/>
          </w:tcPr>
          <w:p>
            <w:pPr>
              <w:spacing w:after="0"/>
              <w:jc w:val="left"/>
            </w:pPr>
            <w:r>
              <w:rPr>
                <w:sz w:val="16"/>
              </w:rPr>
              <w:t>Flood, 2011-05-01, $250,000 property; $0 crops (2011 dollars)</w:t>
            </w:r>
          </w:p>
        </w:tc>
        <w:tc>
          <w:tcPr>
            <w:tcW w:type="dxa" w:w="1663"/>
          </w:tcPr>
          <w:p>
            <w:pPr>
              <w:spacing w:after="0"/>
              <w:jc w:val="left"/>
            </w:pPr>
          </w:p>
        </w:tc>
        <w:tc>
          <w:tcPr>
            <w:tcW w:type="dxa" w:w="1770"/>
          </w:tcPr>
          <w:p>
            <w:pPr>
              <w:spacing w:after="0"/>
              <w:jc w:val="left"/>
            </w:pPr>
            <w:r>
              <w:rPr>
                <w:sz w:val="16"/>
              </w:rPr>
              <w:t>Event records naming member places: Caruthersville city (8 records), Hayti city (1 record).</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2"/>
          </w:tcPr>
          <w:p>
            <w:pPr>
              <w:spacing w:after="0"/>
              <w:jc w:val="right"/>
            </w:pPr>
            <w:r>
              <w:rPr>
                <w:sz w:val="16"/>
              </w:rPr>
              <w:t>1, 2015 to 2015</w:t>
            </w:r>
          </w:p>
        </w:tc>
        <w:tc>
          <w:tcPr>
            <w:tcW w:type="dxa" w:w="1808"/>
          </w:tcPr>
          <w:p>
            <w:pPr>
              <w:spacing w:after="0"/>
              <w:jc w:val="left"/>
            </w:pPr>
          </w:p>
        </w:tc>
        <w:tc>
          <w:tcPr>
            <w:tcW w:type="dxa" w:w="1868"/>
          </w:tcPr>
          <w:p>
            <w:pPr>
              <w:spacing w:after="0"/>
              <w:jc w:val="left"/>
            </w:pPr>
            <w:r>
              <w:rPr>
                <w:sz w:val="16"/>
              </w:rPr>
              <w:t>Lightning, 2015-05-15, $0 property; $0 crops (2015 dollars), 1 direct death</w:t>
            </w:r>
          </w:p>
        </w:tc>
        <w:tc>
          <w:tcPr>
            <w:tcW w:type="dxa" w:w="1663"/>
          </w:tcPr>
          <w:p>
            <w:pPr>
              <w:spacing w:after="0"/>
              <w:jc w:val="left"/>
            </w:pPr>
          </w:p>
        </w:tc>
        <w:tc>
          <w:tcPr>
            <w:tcW w:type="dxa" w:w="1770"/>
          </w:tcPr>
          <w:p>
            <w:pPr>
              <w:spacing w:after="0"/>
              <w:jc w:val="left"/>
            </w:pPr>
            <w:r>
              <w:rPr>
                <w:sz w:val="16"/>
              </w:rPr>
              <w:t>Event records naming member places: Hayti city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2"/>
          </w:tcPr>
          <w:p>
            <w:pPr>
              <w:spacing w:after="0"/>
              <w:jc w:val="right"/>
            </w:pPr>
            <w:r>
              <w:rPr>
                <w:sz w:val="16"/>
              </w:rPr>
              <w:t>5, 2008 to 2023 (5 zone-level)</w:t>
            </w:r>
          </w:p>
        </w:tc>
        <w:tc>
          <w:tcPr>
            <w:tcW w:type="dxa" w:w="1808"/>
          </w:tcPr>
          <w:p>
            <w:pPr>
              <w:spacing w:after="0"/>
              <w:jc w:val="left"/>
            </w:pPr>
            <w:r>
              <w:rPr>
                <w:sz w:val="16"/>
              </w:rPr>
              <w:t>40 kt (46 mph) to 52 kt (60 mph) (median 44 kt (51 mph)); 5 with a recorded value</w:t>
            </w:r>
          </w:p>
        </w:tc>
        <w:tc>
          <w:tcPr>
            <w:tcW w:type="dxa" w:w="1868"/>
          </w:tcPr>
          <w:p>
            <w:pPr>
              <w:spacing w:after="0"/>
              <w:jc w:val="left"/>
            </w:pPr>
            <w:r>
              <w:rPr>
                <w:sz w:val="16"/>
              </w:rPr>
              <w:t>52 kt (60 mph) estimated gust, High Wind, 2008-01-29; NWS zone MOZ115 (PEMISCOT), zone-level: may include parts of neighboring counties</w:t>
            </w:r>
          </w:p>
        </w:tc>
        <w:tc>
          <w:tcPr>
            <w:tcW w:type="dxa" w:w="1663"/>
          </w:tcPr>
          <w:p>
            <w:pPr>
              <w:spacing w:after="0"/>
              <w:jc w:val="left"/>
            </w:pPr>
            <w:r>
              <w:rPr>
                <w:sz w:val="16"/>
              </w:rPr>
              <w:t>Strong Wind, 2009-02-11, $10,000 property; $0 crops, reported for the zone (2009 dollars)</w:t>
            </w: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0"/>
          </w:tcPr>
          <w:p>
            <w:pPr>
              <w:spacing w:after="0"/>
              <w:jc w:val="left"/>
            </w:pPr>
            <w:r>
              <w:rPr>
                <w:sz w:val="16"/>
              </w:rPr>
              <w:t>Thunderstorm Wind</w:t>
            </w:r>
          </w:p>
        </w:tc>
        <w:tc>
          <w:tcPr>
            <w:tcW w:type="dxa" w:w="1691"/>
          </w:tcPr>
          <w:p>
            <w:pPr>
              <w:spacing w:after="0"/>
              <w:jc w:val="left"/>
            </w:pPr>
            <w:r>
              <w:rPr>
                <w:sz w:val="16"/>
              </w:rPr>
              <w:t>wind speed (kt and mph)</w:t>
            </w:r>
          </w:p>
        </w:tc>
        <w:tc>
          <w:tcPr>
            <w:tcW w:type="dxa" w:w="1502"/>
          </w:tcPr>
          <w:p>
            <w:pPr>
              <w:spacing w:after="0"/>
              <w:jc w:val="right"/>
            </w:pPr>
            <w:r>
              <w:rPr>
                <w:sz w:val="16"/>
              </w:rPr>
              <w:t>132, 1956 to 2026</w:t>
            </w:r>
          </w:p>
        </w:tc>
        <w:tc>
          <w:tcPr>
            <w:tcW w:type="dxa" w:w="1808"/>
          </w:tcPr>
          <w:p>
            <w:pPr>
              <w:spacing w:after="0"/>
              <w:jc w:val="left"/>
            </w:pPr>
            <w:r>
              <w:rPr>
                <w:sz w:val="16"/>
              </w:rPr>
              <w:t>50 kt (58 mph) to 87 kt (100 mph) (median 50 kt (58 mph)); 91 with a recorded value</w:t>
            </w:r>
          </w:p>
        </w:tc>
        <w:tc>
          <w:tcPr>
            <w:tcW w:type="dxa" w:w="1868"/>
          </w:tcPr>
          <w:p>
            <w:pPr>
              <w:spacing w:after="0"/>
              <w:jc w:val="left"/>
            </w:pPr>
            <w:r>
              <w:rPr>
                <w:sz w:val="16"/>
              </w:rPr>
              <w:t>87 kt (100 mph) estimated gust, Thunderstorm Wind, 2020-05-04</w:t>
            </w:r>
          </w:p>
        </w:tc>
        <w:tc>
          <w:tcPr>
            <w:tcW w:type="dxa" w:w="1663"/>
          </w:tcPr>
          <w:p>
            <w:pPr>
              <w:spacing w:after="0"/>
              <w:jc w:val="left"/>
            </w:pPr>
            <w:r>
              <w:rPr>
                <w:sz w:val="16"/>
              </w:rPr>
              <w:t>Thunderstorm Wind, 1993-08-01, $500,000 property; $500 crops (1993 dollars)</w:t>
            </w:r>
          </w:p>
        </w:tc>
        <w:tc>
          <w:tcPr>
            <w:tcW w:type="dxa" w:w="1770"/>
          </w:tcPr>
          <w:p>
            <w:pPr>
              <w:spacing w:after="0"/>
              <w:jc w:val="left"/>
            </w:pPr>
            <w:r>
              <w:rPr>
                <w:sz w:val="16"/>
              </w:rPr>
              <w:t>Event records naming member places: Caruthersville city (23 records), Hayti city (13 records).</w:t>
            </w:r>
          </w:p>
        </w:tc>
        <w:tc>
          <w:tcPr>
            <w:tcW w:type="dxa" w:w="2140"/>
          </w:tcPr>
          <w:p>
            <w:pPr>
              <w:spacing w:after="0"/>
              <w:jc w:val="left"/>
            </w:pPr>
          </w:p>
        </w:tc>
      </w:tr>
      <w:tr>
        <w:trPr>
          <w:cantSplit/>
        </w:trPr>
        <w:tc>
          <w:tcPr>
            <w:tcW w:type="dxa" w:w="1670"/>
          </w:tcPr>
          <w:p>
            <w:pPr>
              <w:spacing w:after="0"/>
              <w:jc w:val="left"/>
            </w:pPr>
            <w:r>
              <w:rPr>
                <w:sz w:val="16"/>
              </w:rPr>
              <w:t>Tornado</w:t>
            </w:r>
          </w:p>
        </w:tc>
        <w:tc>
          <w:tcPr>
            <w:tcW w:type="dxa" w:w="1691"/>
          </w:tcPr>
          <w:p>
            <w:pPr>
              <w:spacing w:after="0"/>
              <w:jc w:val="left"/>
            </w:pPr>
            <w:r>
              <w:rPr>
                <w:sz w:val="16"/>
              </w:rPr>
              <w:t>Enhanced Fujita (F before Feb 2007)</w:t>
            </w:r>
          </w:p>
        </w:tc>
        <w:tc>
          <w:tcPr>
            <w:tcW w:type="dxa" w:w="1502"/>
          </w:tcPr>
          <w:p>
            <w:pPr>
              <w:spacing w:after="0"/>
              <w:jc w:val="right"/>
            </w:pPr>
            <w:r>
              <w:rPr>
                <w:sz w:val="16"/>
              </w:rPr>
              <w:t>40, 1952 to 2025</w:t>
            </w:r>
          </w:p>
        </w:tc>
        <w:tc>
          <w:tcPr>
            <w:tcW w:type="dxa" w:w="1808"/>
          </w:tcPr>
          <w:p>
            <w:pPr>
              <w:spacing w:after="0"/>
              <w:jc w:val="left"/>
            </w:pPr>
            <w:r>
              <w:rPr>
                <w:sz w:val="16"/>
              </w:rPr>
              <w:t>F/EF0 to F/EF4 (median F/EF1); 40 with a recorded value</w:t>
            </w:r>
          </w:p>
        </w:tc>
        <w:tc>
          <w:tcPr>
            <w:tcW w:type="dxa" w:w="1868"/>
          </w:tcPr>
          <w:p>
            <w:pPr>
              <w:spacing w:after="0"/>
              <w:jc w:val="left"/>
            </w:pPr>
            <w:r>
              <w:rPr>
                <w:sz w:val="16"/>
              </w:rPr>
              <w:t>F4 tornado, 1952-03-21, 6.5 mi path length (records before 1996 may include the whole path; rating and listing come from the county where the tornado began), 880 yd wide, $2,500,000 property; crops not recorded (1952 dollars), 17 direct deaths, 100 direct injuries</w:t>
            </w:r>
          </w:p>
        </w:tc>
        <w:tc>
          <w:tcPr>
            <w:tcW w:type="dxa" w:w="1663"/>
          </w:tcPr>
          <w:p>
            <w:pPr>
              <w:spacing w:after="0"/>
              <w:jc w:val="left"/>
            </w:pPr>
            <w:r>
              <w:rPr>
                <w:sz w:val="16"/>
              </w:rPr>
              <w:t>Tornado, 2006-04-02, $60,000,000 property; crops not reported (2006 dollars)</w:t>
            </w:r>
          </w:p>
        </w:tc>
        <w:tc>
          <w:tcPr>
            <w:tcW w:type="dxa" w:w="1770"/>
          </w:tcPr>
          <w:p>
            <w:pPr>
              <w:spacing w:after="0"/>
              <w:jc w:val="left"/>
            </w:pPr>
            <w:r>
              <w:rPr>
                <w:sz w:val="16"/>
              </w:rPr>
              <w:t>Event records naming member places: Caruthersville city (5 records), Hayti Heights city (1 record), Hayti city (1 record).</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1"/>
          </w:tcPr>
          <w:p>
            <w:pPr>
              <w:spacing w:after="0"/>
              <w:jc w:val="left"/>
            </w:pPr>
            <w:r>
              <w:rPr>
                <w:sz w:val="16"/>
              </w:rPr>
              <w:t>none (count and damage)</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1"/>
          </w:tcPr>
          <w:p>
            <w:pPr>
              <w:spacing w:after="0"/>
              <w:jc w:val="left"/>
            </w:pPr>
            <w:r>
              <w:rPr>
                <w:sz w:val="16"/>
              </w:rPr>
              <w:t>acres burned (local data)</w:t>
            </w:r>
          </w:p>
        </w:tc>
        <w:tc>
          <w:tcPr>
            <w:tcW w:type="dxa" w:w="1502"/>
          </w:tcPr>
          <w:p>
            <w:pPr>
              <w:spacing w:after="0"/>
              <w:jc w:val="right"/>
            </w:pPr>
            <w:r>
              <w:rPr>
                <w:sz w:val="16"/>
              </w:rPr>
              <w:t>0</w:t>
            </w:r>
          </w:p>
        </w:tc>
        <w:tc>
          <w:tcPr>
            <w:tcW w:type="dxa" w:w="1808"/>
          </w:tcPr>
          <w:p>
            <w:pPr>
              <w:spacing w:after="0"/>
              <w:jc w:val="left"/>
            </w:pPr>
          </w:p>
        </w:tc>
        <w:tc>
          <w:tcPr>
            <w:tcW w:type="dxa" w:w="1868"/>
          </w:tcPr>
          <w:p>
            <w:pPr>
              <w:spacing w:after="0"/>
              <w:jc w:val="left"/>
            </w:pPr>
          </w:p>
        </w:tc>
        <w:tc>
          <w:tcPr>
            <w:tcW w:type="dxa" w:w="1663"/>
          </w:tcPr>
          <w:p>
            <w:pPr>
              <w:spacing w:after="0"/>
              <w:jc w:val="left"/>
            </w:pPr>
          </w:p>
        </w:tc>
        <w:tc>
          <w:tcPr>
            <w:tcW w:type="dxa" w:w="1770"/>
          </w:tcPr>
          <w:p>
            <w:pPr>
              <w:spacing w:after="0"/>
              <w:jc w:val="left"/>
            </w:pPr>
          </w:p>
        </w:tc>
        <w:tc>
          <w:tcPr>
            <w:tcW w:type="dxa" w:w="2140"/>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2"/>
          </w:tcPr>
          <w:p>
            <w:pPr>
              <w:spacing w:after="0"/>
              <w:jc w:val="right"/>
            </w:pPr>
            <w:r>
              <w:rPr>
                <w:sz w:val="16"/>
              </w:rPr>
              <w:t>62, 1997 to 2026 (62 zone-level)</w:t>
            </w:r>
          </w:p>
        </w:tc>
        <w:tc>
          <w:tcPr>
            <w:tcW w:type="dxa" w:w="1808"/>
          </w:tcPr>
          <w:p>
            <w:pPr>
              <w:spacing w:after="0"/>
              <w:jc w:val="left"/>
            </w:pPr>
          </w:p>
        </w:tc>
        <w:tc>
          <w:tcPr>
            <w:tcW w:type="dxa" w:w="1868"/>
          </w:tcPr>
          <w:p>
            <w:pPr>
              <w:spacing w:after="0"/>
              <w:jc w:val="left"/>
            </w:pPr>
            <w:r>
              <w:rPr>
                <w:sz w:val="16"/>
              </w:rPr>
              <w:t>Winter Storm, 2004-12-22, $1,000 property; crops not reported, reported for the zone (2004 dollars); NWS zone MOZ115 (PEMISCOT), zone-level: may include parts of neighboring counties</w:t>
            </w:r>
          </w:p>
        </w:tc>
        <w:tc>
          <w:tcPr>
            <w:tcW w:type="dxa" w:w="1663"/>
          </w:tcPr>
          <w:p>
            <w:pPr>
              <w:spacing w:after="0"/>
              <w:jc w:val="left"/>
            </w:pPr>
            <w:r>
              <w:rPr>
                <w:sz w:val="16"/>
              </w:rPr>
              <w:t>Winter Storm, 2006-02-18, $1,000 property; crops not reported, reported for the zone (2006 dollars)</w:t>
            </w:r>
          </w:p>
        </w:tc>
        <w:tc>
          <w:tcPr>
            <w:tcW w:type="dxa" w:w="1770"/>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0"/>
        <w:gridCol w:w="2861"/>
        <w:gridCol w:w="2327"/>
        <w:gridCol w:w="2732"/>
        <w:gridCol w:w="103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70"/>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327"/>
          </w:tcPr>
          <w:p>
            <w:pPr>
              <w:spacing w:after="0"/>
              <w:jc w:val="left"/>
            </w:pPr>
            <w:r>
              <w:rPr>
                <w:sz w:val="16"/>
              </w:rPr>
              <w:t>Inland Flooding; Strong Wind; Tornado</w:t>
            </w:r>
          </w:p>
        </w:tc>
        <w:tc>
          <w:tcPr>
            <w:tcW w:type="dxa" w:w="2732"/>
          </w:tcPr>
          <w:p>
            <w:pPr>
              <w:spacing w:after="0"/>
              <w:jc w:val="right"/>
            </w:pPr>
            <w:r>
              <w:rPr>
                <w:sz w:val="16"/>
              </w:rPr>
              <w:t>none found</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70"/>
          </w:tcPr>
          <w:p>
            <w:pPr>
              <w:spacing w:after="0"/>
              <w:jc w:val="left"/>
            </w:pPr>
            <w:r>
              <w:rPr>
                <w:sz w:val="16"/>
              </w:rPr>
              <w:t>Major disaster</w:t>
            </w:r>
          </w:p>
        </w:tc>
        <w:tc>
          <w:tcPr>
            <w:tcW w:type="dxa" w:w="2861"/>
          </w:tcPr>
          <w:p>
            <w:pPr>
              <w:spacing w:after="0"/>
              <w:jc w:val="left"/>
            </w:pPr>
            <w:r>
              <w:rPr>
                <w:sz w:val="16"/>
              </w:rPr>
              <w:t>SEVERE STORMS, STRAIGHT-LINE WINDS, AND TORNADOES</w:t>
            </w:r>
          </w:p>
        </w:tc>
        <w:tc>
          <w:tcPr>
            <w:tcW w:type="dxa" w:w="2327"/>
          </w:tcPr>
          <w:p>
            <w:pPr>
              <w:spacing w:after="0"/>
              <w:jc w:val="left"/>
            </w:pPr>
            <w:r>
              <w:rPr>
                <w:sz w:val="16"/>
              </w:rPr>
              <w:t>Strong Wind; Tornado</w:t>
            </w:r>
          </w:p>
        </w:tc>
        <w:tc>
          <w:tcPr>
            <w:tcW w:type="dxa" w:w="2732"/>
          </w:tcPr>
          <w:p>
            <w:pPr>
              <w:spacing w:after="0"/>
              <w:jc w:val="right"/>
            </w:pPr>
            <w:r>
              <w:rPr>
                <w:sz w:val="16"/>
              </w:rPr>
              <w:t>$18,667.73</w:t>
            </w:r>
          </w:p>
        </w:tc>
        <w:tc>
          <w:tcPr>
            <w:tcW w:type="dxa" w:w="1035"/>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70"/>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0"/>
          </w:tcPr>
          <w:p>
            <w:pPr>
              <w:spacing w:after="0"/>
              <w:jc w:val="left"/>
            </w:pPr>
            <w:r>
              <w:rPr>
                <w:sz w:val="16"/>
              </w:rPr>
              <w:t>Major disaster</w:t>
            </w:r>
          </w:p>
        </w:tc>
        <w:tc>
          <w:tcPr>
            <w:tcW w:type="dxa" w:w="2861"/>
          </w:tcPr>
          <w:p>
            <w:pPr>
              <w:spacing w:after="0"/>
              <w:jc w:val="left"/>
            </w:pPr>
            <w:r>
              <w:rPr>
                <w:sz w:val="16"/>
              </w:rPr>
              <w:t>COVID-19 PANDEMIC</w:t>
            </w:r>
          </w:p>
        </w:tc>
        <w:tc>
          <w:tcPr>
            <w:tcW w:type="dxa" w:w="2327"/>
          </w:tcPr>
          <w:p>
            <w:pPr>
              <w:spacing w:after="0"/>
              <w:jc w:val="left"/>
            </w:pPr>
            <w:r>
              <w:rPr>
                <w:sz w:val="16"/>
              </w:rPr>
              <w:t>Non-natural, not counted</w:t>
            </w:r>
          </w:p>
        </w:tc>
        <w:tc>
          <w:tcPr>
            <w:tcW w:type="dxa" w:w="2732"/>
          </w:tcPr>
          <w:p>
            <w:pPr>
              <w:spacing w:after="0"/>
              <w:jc w:val="right"/>
            </w:pPr>
            <w:r>
              <w:rPr>
                <w:sz w:val="16"/>
              </w:rPr>
              <w:t>none placed in this county by FEMA's record; $369,154.74 for this declaration is not placed in any county (see the list below)</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0"/>
          </w:tcPr>
          <w:p>
            <w:pPr>
              <w:spacing w:after="0"/>
              <w:jc w:val="left"/>
            </w:pPr>
            <w:r>
              <w:rPr>
                <w:sz w:val="16"/>
              </w:rPr>
              <w:t>Emergency</w:t>
            </w:r>
          </w:p>
        </w:tc>
        <w:tc>
          <w:tcPr>
            <w:tcW w:type="dxa" w:w="2861"/>
          </w:tcPr>
          <w:p>
            <w:pPr>
              <w:spacing w:after="0"/>
              <w:jc w:val="left"/>
            </w:pPr>
            <w:r>
              <w:rPr>
                <w:sz w:val="16"/>
              </w:rPr>
              <w:t>COVID-19</w:t>
            </w:r>
          </w:p>
        </w:tc>
        <w:tc>
          <w:tcPr>
            <w:tcW w:type="dxa" w:w="2327"/>
          </w:tcPr>
          <w:p>
            <w:pPr>
              <w:spacing w:after="0"/>
              <w:jc w:val="left"/>
            </w:pPr>
            <w:r>
              <w:rPr>
                <w:sz w:val="16"/>
              </w:rPr>
              <w:t>Non-natural, not counted</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70"/>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32"/>
          </w:tcPr>
          <w:p>
            <w:pPr>
              <w:spacing w:after="0"/>
              <w:jc w:val="right"/>
            </w:pPr>
            <w:r>
              <w:rPr>
                <w:sz w:val="16"/>
              </w:rPr>
              <w:t>$1,162,944.73</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170"/>
          </w:tcPr>
          <w:p>
            <w:pPr>
              <w:spacing w:after="0"/>
              <w:jc w:val="left"/>
            </w:pPr>
            <w:r>
              <w:rPr>
                <w:sz w:val="16"/>
              </w:rPr>
              <w:t>Major disaster</w:t>
            </w:r>
          </w:p>
        </w:tc>
        <w:tc>
          <w:tcPr>
            <w:tcW w:type="dxa" w:w="2861"/>
          </w:tcPr>
          <w:p>
            <w:pPr>
              <w:spacing w:after="0"/>
              <w:jc w:val="left"/>
            </w:pPr>
            <w:r>
              <w:rPr>
                <w:sz w:val="16"/>
              </w:rPr>
              <w:t>SEVERE STORMS, STRAIGHT-LINE WINDS, AND FLOODING</w:t>
            </w:r>
          </w:p>
        </w:tc>
        <w:tc>
          <w:tcPr>
            <w:tcW w:type="dxa" w:w="2327"/>
          </w:tcPr>
          <w:p>
            <w:pPr>
              <w:spacing w:after="0"/>
              <w:jc w:val="left"/>
            </w:pPr>
            <w:r>
              <w:rPr>
                <w:sz w:val="16"/>
              </w:rPr>
              <w:t>Inland Flooding (primary); also designated: Strong Wind</w:t>
            </w:r>
          </w:p>
        </w:tc>
        <w:tc>
          <w:tcPr>
            <w:tcW w:type="dxa" w:w="2732"/>
          </w:tcPr>
          <w:p>
            <w:pPr>
              <w:spacing w:after="0"/>
              <w:jc w:val="right"/>
            </w:pPr>
            <w:r>
              <w:rPr>
                <w:sz w:val="16"/>
              </w:rPr>
              <w:t>$196,013.65</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0"/>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327"/>
          </w:tcPr>
          <w:p>
            <w:pPr>
              <w:spacing w:after="0"/>
              <w:jc w:val="left"/>
            </w:pPr>
            <w:r>
              <w:rPr>
                <w:sz w:val="16"/>
              </w:rPr>
              <w:t>Inland Flooding (primary); also designated: Strong Wind, Tornado</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0"/>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327"/>
          </w:tcPr>
          <w:p>
            <w:pPr>
              <w:spacing w:after="0"/>
              <w:jc w:val="left"/>
            </w:pPr>
            <w:r>
              <w:rPr>
                <w:sz w:val="16"/>
              </w:rPr>
              <w:t>Inland Flooding (primary); also designated: Strong Wind, Tornado</w:t>
            </w:r>
          </w:p>
        </w:tc>
        <w:tc>
          <w:tcPr>
            <w:tcW w:type="dxa" w:w="2732"/>
          </w:tcPr>
          <w:p>
            <w:pPr>
              <w:spacing w:after="0"/>
              <w:jc w:val="right"/>
            </w:pPr>
            <w:r>
              <w:rPr>
                <w:sz w:val="16"/>
              </w:rPr>
              <w:t>$33,725.41</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0"/>
          </w:tcPr>
          <w:p>
            <w:pPr>
              <w:spacing w:after="0"/>
              <w:jc w:val="left"/>
            </w:pPr>
            <w:r>
              <w:rPr>
                <w:sz w:val="16"/>
              </w:rPr>
              <w:t>Emergency</w:t>
            </w:r>
          </w:p>
        </w:tc>
        <w:tc>
          <w:tcPr>
            <w:tcW w:type="dxa" w:w="2861"/>
          </w:tcPr>
          <w:p>
            <w:pPr>
              <w:spacing w:after="0"/>
              <w:jc w:val="left"/>
            </w:pPr>
            <w:r>
              <w:rPr>
                <w:sz w:val="16"/>
              </w:rPr>
              <w:t>SEVERE STORMS, TORNADOES, STRAIGHT-LINE WINDS, AND FLOODING</w:t>
            </w:r>
          </w:p>
        </w:tc>
        <w:tc>
          <w:tcPr>
            <w:tcW w:type="dxa" w:w="2327"/>
          </w:tcPr>
          <w:p>
            <w:pPr>
              <w:spacing w:after="0"/>
              <w:jc w:val="left"/>
            </w:pPr>
            <w:r>
              <w:rPr>
                <w:sz w:val="16"/>
              </w:rPr>
              <w:t>Inland Flooding (primary); also designated: Strong Wind, Tornado</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70"/>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2732"/>
          </w:tcPr>
          <w:p>
            <w:pPr>
              <w:spacing w:after="0"/>
              <w:jc w:val="right"/>
            </w:pPr>
            <w:r>
              <w:rPr>
                <w:sz w:val="16"/>
              </w:rPr>
              <w:t>$336,300.01</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70"/>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32"/>
          </w:tcPr>
          <w:p>
            <w:pPr>
              <w:spacing w:after="0"/>
              <w:jc w:val="right"/>
            </w:pPr>
            <w:r>
              <w:rPr>
                <w:sz w:val="16"/>
              </w:rPr>
              <w:t>$802,960.14</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0"/>
          </w:tcPr>
          <w:p>
            <w:pPr>
              <w:spacing w:after="0"/>
              <w:jc w:val="left"/>
            </w:pPr>
            <w:r>
              <w:rPr>
                <w:sz w:val="16"/>
              </w:rPr>
              <w:t>Emergency</w:t>
            </w:r>
          </w:p>
        </w:tc>
        <w:tc>
          <w:tcPr>
            <w:tcW w:type="dxa" w:w="2861"/>
          </w:tcPr>
          <w:p>
            <w:pPr>
              <w:spacing w:after="0"/>
              <w:jc w:val="left"/>
            </w:pPr>
            <w:r>
              <w:rPr>
                <w:sz w:val="16"/>
              </w:rPr>
              <w:t>SEVERE WINTER STORM</w:t>
            </w:r>
          </w:p>
        </w:tc>
        <w:tc>
          <w:tcPr>
            <w:tcW w:type="dxa" w:w="2327"/>
          </w:tcPr>
          <w:p>
            <w:pPr>
              <w:spacing w:after="0"/>
              <w:jc w:val="left"/>
            </w:pPr>
            <w:r>
              <w:rPr>
                <w:sz w:val="16"/>
              </w:rPr>
              <w:t>Winter Weather</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70"/>
          </w:tcPr>
          <w:p>
            <w:pPr>
              <w:spacing w:after="0"/>
              <w:jc w:val="left"/>
            </w:pPr>
            <w:r>
              <w:rPr>
                <w:sz w:val="16"/>
              </w:rPr>
              <w:t>Major disaster</w:t>
            </w:r>
          </w:p>
        </w:tc>
        <w:tc>
          <w:tcPr>
            <w:tcW w:type="dxa" w:w="2861"/>
          </w:tcPr>
          <w:p>
            <w:pPr>
              <w:spacing w:after="0"/>
              <w:jc w:val="left"/>
            </w:pPr>
            <w:r>
              <w:rPr>
                <w:sz w:val="16"/>
              </w:rPr>
              <w:t>SEVERE WINTER STORM</w:t>
            </w:r>
          </w:p>
        </w:tc>
        <w:tc>
          <w:tcPr>
            <w:tcW w:type="dxa" w:w="2327"/>
          </w:tcPr>
          <w:p>
            <w:pPr>
              <w:spacing w:after="0"/>
              <w:jc w:val="left"/>
            </w:pPr>
            <w:r>
              <w:rPr>
                <w:sz w:val="16"/>
              </w:rPr>
              <w:t>Winter Weather</w:t>
            </w:r>
          </w:p>
        </w:tc>
        <w:tc>
          <w:tcPr>
            <w:tcW w:type="dxa" w:w="2732"/>
          </w:tcPr>
          <w:p>
            <w:pPr>
              <w:spacing w:after="0"/>
              <w:jc w:val="right"/>
            </w:pPr>
            <w:r>
              <w:rPr>
                <w:sz w:val="16"/>
              </w:rPr>
              <w:t>$853,058.19</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0"/>
          </w:tcPr>
          <w:p>
            <w:pPr>
              <w:spacing w:after="0"/>
              <w:jc w:val="left"/>
            </w:pPr>
            <w:r>
              <w:rPr>
                <w:sz w:val="16"/>
              </w:rPr>
              <w:t>Emergency</w:t>
            </w:r>
          </w:p>
        </w:tc>
        <w:tc>
          <w:tcPr>
            <w:tcW w:type="dxa" w:w="2861"/>
          </w:tcPr>
          <w:p>
            <w:pPr>
              <w:spacing w:after="0"/>
              <w:jc w:val="left"/>
            </w:pPr>
            <w:r>
              <w:rPr>
                <w:sz w:val="16"/>
              </w:rPr>
              <w:t>SEVERE WINTER STORM</w:t>
            </w:r>
          </w:p>
        </w:tc>
        <w:tc>
          <w:tcPr>
            <w:tcW w:type="dxa" w:w="2327"/>
          </w:tcPr>
          <w:p>
            <w:pPr>
              <w:spacing w:after="0"/>
              <w:jc w:val="left"/>
            </w:pPr>
            <w:r>
              <w:rPr>
                <w:sz w:val="16"/>
              </w:rPr>
              <w:t>Ice Storm</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r>
              <w:rPr>
                <w:sz w:val="16"/>
              </w:rPr>
              <w:t>same incident as DR-1822</w:t>
            </w: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70"/>
          </w:tcPr>
          <w:p>
            <w:pPr>
              <w:spacing w:after="0"/>
              <w:jc w:val="left"/>
            </w:pPr>
            <w:r>
              <w:rPr>
                <w:sz w:val="16"/>
              </w:rPr>
              <w:t>Major disaster</w:t>
            </w:r>
          </w:p>
        </w:tc>
        <w:tc>
          <w:tcPr>
            <w:tcW w:type="dxa" w:w="2861"/>
          </w:tcPr>
          <w:p>
            <w:pPr>
              <w:spacing w:after="0"/>
              <w:jc w:val="left"/>
            </w:pPr>
            <w:r>
              <w:rPr>
                <w:sz w:val="16"/>
              </w:rPr>
              <w:t>SEVERE STORMS AND FLOODING</w:t>
            </w:r>
          </w:p>
        </w:tc>
        <w:tc>
          <w:tcPr>
            <w:tcW w:type="dxa" w:w="2327"/>
          </w:tcPr>
          <w:p>
            <w:pPr>
              <w:spacing w:after="0"/>
              <w:jc w:val="left"/>
            </w:pPr>
            <w:r>
              <w:rPr>
                <w:sz w:val="16"/>
              </w:rPr>
              <w:t>Inland Flooding</w:t>
            </w:r>
          </w:p>
        </w:tc>
        <w:tc>
          <w:tcPr>
            <w:tcW w:type="dxa" w:w="2732"/>
          </w:tcPr>
          <w:p>
            <w:pPr>
              <w:spacing w:after="0"/>
              <w:jc w:val="right"/>
            </w:pPr>
            <w:r>
              <w:rPr>
                <w:sz w:val="16"/>
              </w:rPr>
              <w:t>none placed in this county by FEMA's record; $587,766 for this declaration is not placed in any county (see the list below)</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0"/>
          </w:tcPr>
          <w:p>
            <w:pPr>
              <w:spacing w:after="0"/>
              <w:jc w:val="left"/>
            </w:pPr>
            <w:r>
              <w:rPr>
                <w:sz w:val="16"/>
              </w:rPr>
              <w:t>Major disaster</w:t>
            </w:r>
          </w:p>
        </w:tc>
        <w:tc>
          <w:tcPr>
            <w:tcW w:type="dxa" w:w="2861"/>
          </w:tcPr>
          <w:p>
            <w:pPr>
              <w:spacing w:after="0"/>
              <w:jc w:val="left"/>
            </w:pPr>
            <w:r>
              <w:rPr>
                <w:sz w:val="16"/>
              </w:rPr>
              <w:t>SEVERE STORMS AND FLOODING</w:t>
            </w:r>
          </w:p>
        </w:tc>
        <w:tc>
          <w:tcPr>
            <w:tcW w:type="dxa" w:w="2327"/>
          </w:tcPr>
          <w:p>
            <w:pPr>
              <w:spacing w:after="0"/>
              <w:jc w:val="left"/>
            </w:pPr>
            <w:r>
              <w:rPr>
                <w:sz w:val="16"/>
              </w:rPr>
              <w:t>Inland Flooding</w:t>
            </w:r>
          </w:p>
        </w:tc>
        <w:tc>
          <w:tcPr>
            <w:tcW w:type="dxa" w:w="2732"/>
          </w:tcPr>
          <w:p>
            <w:pPr>
              <w:spacing w:after="0"/>
              <w:jc w:val="right"/>
            </w:pPr>
            <w:r>
              <w:rPr>
                <w:sz w:val="16"/>
              </w:rPr>
              <w:t>$93,021.47</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0"/>
          </w:tcPr>
          <w:p>
            <w:pPr>
              <w:spacing w:after="0"/>
              <w:jc w:val="left"/>
            </w:pPr>
            <w:r>
              <w:rPr>
                <w:sz w:val="16"/>
              </w:rPr>
              <w:t>Emergency</w:t>
            </w:r>
          </w:p>
        </w:tc>
        <w:tc>
          <w:tcPr>
            <w:tcW w:type="dxa" w:w="2861"/>
          </w:tcPr>
          <w:p>
            <w:pPr>
              <w:spacing w:after="0"/>
              <w:jc w:val="left"/>
            </w:pPr>
            <w:r>
              <w:rPr>
                <w:sz w:val="16"/>
              </w:rPr>
              <w:t>SEVERE WINTER STORMS</w:t>
            </w:r>
          </w:p>
        </w:tc>
        <w:tc>
          <w:tcPr>
            <w:tcW w:type="dxa" w:w="2327"/>
          </w:tcPr>
          <w:p>
            <w:pPr>
              <w:spacing w:after="0"/>
              <w:jc w:val="left"/>
            </w:pPr>
            <w:r>
              <w:rPr>
                <w:sz w:val="16"/>
              </w:rPr>
              <w:t>Ice Storm</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170"/>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32"/>
          </w:tcPr>
          <w:p>
            <w:pPr>
              <w:spacing w:after="0"/>
              <w:jc w:val="right"/>
            </w:pPr>
            <w:r>
              <w:rPr>
                <w:sz w:val="16"/>
              </w:rPr>
              <w:t>$10,293,108.04</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0"/>
          </w:tcPr>
          <w:p>
            <w:pPr>
              <w:spacing w:after="0"/>
              <w:jc w:val="left"/>
            </w:pPr>
            <w:r>
              <w:rPr>
                <w:sz w:val="16"/>
              </w:rPr>
              <w:t>Emergency</w:t>
            </w:r>
          </w:p>
        </w:tc>
        <w:tc>
          <w:tcPr>
            <w:tcW w:type="dxa" w:w="2861"/>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70"/>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32"/>
          </w:tcPr>
          <w:p>
            <w:pPr>
              <w:spacing w:after="0"/>
              <w:jc w:val="right"/>
            </w:pPr>
            <w:r>
              <w:rPr>
                <w:sz w:val="16"/>
              </w:rPr>
              <w:t>$60,381.80</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70"/>
          </w:tcPr>
          <w:p>
            <w:pPr>
              <w:spacing w:after="0"/>
              <w:jc w:val="left"/>
            </w:pPr>
            <w:r>
              <w:rPr>
                <w:sz w:val="16"/>
              </w:rPr>
              <w:t>Major disaster</w:t>
            </w:r>
          </w:p>
        </w:tc>
        <w:tc>
          <w:tcPr>
            <w:tcW w:type="dxa" w:w="2861"/>
          </w:tcPr>
          <w:p>
            <w:pPr>
              <w:spacing w:after="0"/>
              <w:jc w:val="left"/>
            </w:pPr>
            <w:r>
              <w:rPr>
                <w:sz w:val="16"/>
              </w:rPr>
              <w:t>SEVERE STORMS, TORNADOES, HAIL, FLOODING</w:t>
            </w:r>
          </w:p>
        </w:tc>
        <w:tc>
          <w:tcPr>
            <w:tcW w:type="dxa" w:w="2327"/>
          </w:tcPr>
          <w:p>
            <w:pPr>
              <w:spacing w:after="0"/>
              <w:jc w:val="left"/>
            </w:pPr>
            <w:r>
              <w:rPr>
                <w:sz w:val="16"/>
              </w:rPr>
              <w:t>Hail; Inland Flooding; Tornado</w:t>
            </w:r>
          </w:p>
        </w:tc>
        <w:tc>
          <w:tcPr>
            <w:tcW w:type="dxa" w:w="2732"/>
          </w:tcPr>
          <w:p>
            <w:pPr>
              <w:spacing w:after="0"/>
              <w:jc w:val="right"/>
            </w:pPr>
            <w:r>
              <w:rPr>
                <w:sz w:val="16"/>
              </w:rPr>
              <w:t>PA not declared for this county</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70"/>
          </w:tcPr>
          <w:p>
            <w:pPr>
              <w:spacing w:after="0"/>
              <w:jc w:val="left"/>
            </w:pPr>
            <w:r>
              <w:rPr>
                <w:sz w:val="16"/>
              </w:rPr>
              <w:t>Major disaster</w:t>
            </w:r>
          </w:p>
        </w:tc>
        <w:tc>
          <w:tcPr>
            <w:tcW w:type="dxa" w:w="2861"/>
          </w:tcPr>
          <w:p>
            <w:pPr>
              <w:spacing w:after="0"/>
              <w:jc w:val="left"/>
            </w:pPr>
            <w:r>
              <w:rPr>
                <w:sz w:val="16"/>
              </w:rPr>
              <w:t>SEVERE STORMS, TORNADOES, FLOODING</w:t>
            </w:r>
          </w:p>
        </w:tc>
        <w:tc>
          <w:tcPr>
            <w:tcW w:type="dxa" w:w="2327"/>
          </w:tcPr>
          <w:p>
            <w:pPr>
              <w:spacing w:after="0"/>
              <w:jc w:val="left"/>
            </w:pPr>
            <w:r>
              <w:rPr>
                <w:sz w:val="16"/>
              </w:rPr>
              <w:t>Inland Flooding; Tornado</w:t>
            </w:r>
          </w:p>
        </w:tc>
        <w:tc>
          <w:tcPr>
            <w:tcW w:type="dxa" w:w="2732"/>
          </w:tcPr>
          <w:p>
            <w:pPr>
              <w:spacing w:after="0"/>
              <w:jc w:val="right"/>
            </w:pPr>
            <w:r>
              <w:rPr>
                <w:sz w:val="16"/>
              </w:rPr>
              <w:t>PA not declared for this county</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70"/>
          </w:tcPr>
          <w:p>
            <w:pPr>
              <w:spacing w:after="0"/>
              <w:jc w:val="left"/>
            </w:pPr>
            <w:r>
              <w:rPr>
                <w:sz w:val="16"/>
              </w:rPr>
              <w:t>Major disaster</w:t>
            </w:r>
          </w:p>
        </w:tc>
        <w:tc>
          <w:tcPr>
            <w:tcW w:type="dxa" w:w="2861"/>
          </w:tcPr>
          <w:p>
            <w:pPr>
              <w:spacing w:after="0"/>
              <w:jc w:val="left"/>
            </w:pPr>
            <w:r>
              <w:rPr>
                <w:sz w:val="16"/>
              </w:rPr>
              <w:t>SEVERE STORMS &amp; FLOODING</w:t>
            </w:r>
          </w:p>
        </w:tc>
        <w:tc>
          <w:tcPr>
            <w:tcW w:type="dxa" w:w="2327"/>
          </w:tcPr>
          <w:p>
            <w:pPr>
              <w:spacing w:after="0"/>
              <w:jc w:val="left"/>
            </w:pPr>
            <w:r>
              <w:rPr>
                <w:sz w:val="16"/>
              </w:rPr>
              <w:t>Inland Flooding</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70"/>
          </w:tcPr>
          <w:p>
            <w:pPr>
              <w:spacing w:after="0"/>
              <w:jc w:val="left"/>
            </w:pPr>
            <w:r>
              <w:rPr>
                <w:sz w:val="16"/>
              </w:rPr>
              <w:t>Major disaster</w:t>
            </w:r>
          </w:p>
        </w:tc>
        <w:tc>
          <w:tcPr>
            <w:tcW w:type="dxa" w:w="2861"/>
          </w:tcPr>
          <w:p>
            <w:pPr>
              <w:spacing w:after="0"/>
              <w:jc w:val="left"/>
            </w:pPr>
            <w:r>
              <w:rPr>
                <w:sz w:val="16"/>
              </w:rPr>
              <w:t>TORNADOES, TORRENTIAL RAIN &amp; FLOODING</w:t>
            </w:r>
          </w:p>
        </w:tc>
        <w:tc>
          <w:tcPr>
            <w:tcW w:type="dxa" w:w="2327"/>
          </w:tcPr>
          <w:p>
            <w:pPr>
              <w:spacing w:after="0"/>
              <w:jc w:val="left"/>
            </w:pPr>
            <w:r>
              <w:rPr>
                <w:sz w:val="16"/>
              </w:rPr>
              <w:t>Tornado (primary); also designated: Inland Flooding</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70"/>
          </w:tcPr>
          <w:p>
            <w:pPr>
              <w:spacing w:after="0"/>
              <w:jc w:val="left"/>
            </w:pPr>
            <w:r>
              <w:rPr>
                <w:sz w:val="16"/>
              </w:rPr>
              <w:t>Major disaster</w:t>
            </w:r>
          </w:p>
        </w:tc>
        <w:tc>
          <w:tcPr>
            <w:tcW w:type="dxa" w:w="2861"/>
          </w:tcPr>
          <w:p>
            <w:pPr>
              <w:spacing w:after="0"/>
              <w:jc w:val="left"/>
            </w:pPr>
            <w:r>
              <w:rPr>
                <w:sz w:val="16"/>
              </w:rPr>
              <w:t>HEAVY RAINS, TORNADOES &amp; FLOODING</w:t>
            </w:r>
          </w:p>
        </w:tc>
        <w:tc>
          <w:tcPr>
            <w:tcW w:type="dxa" w:w="2327"/>
          </w:tcPr>
          <w:p>
            <w:pPr>
              <w:spacing w:after="0"/>
              <w:jc w:val="left"/>
            </w:pPr>
            <w:r>
              <w:rPr>
                <w:sz w:val="16"/>
              </w:rPr>
              <w:t>Inland Flooding; Tornado</w:t>
            </w:r>
          </w:p>
        </w:tc>
        <w:tc>
          <w:tcPr>
            <w:tcW w:type="dxa" w:w="2732"/>
          </w:tcPr>
          <w:p>
            <w:pPr>
              <w:spacing w:after="0"/>
              <w:jc w:val="right"/>
            </w:pPr>
            <w:r>
              <w:rPr>
                <w:sz w:val="16"/>
              </w:rPr>
              <w:t>none found</w:t>
            </w:r>
          </w:p>
        </w:tc>
        <w:tc>
          <w:tcPr>
            <w:tcW w:type="dxa" w:w="1035"/>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113</w:t>
            </w:r>
          </w:p>
        </w:tc>
        <w:tc>
          <w:tcPr>
            <w:tcW w:type="dxa" w:w="1422"/>
          </w:tcPr>
          <w:p>
            <w:pPr>
              <w:spacing w:after="0"/>
              <w:jc w:val="right"/>
            </w:pPr>
            <w:r>
              <w:rPr>
                <w:sz w:val="16"/>
              </w:rPr>
              <w:t>41</w:t>
            </w:r>
          </w:p>
        </w:tc>
        <w:tc>
          <w:tcPr>
            <w:tcW w:type="dxa" w:w="1356"/>
          </w:tcPr>
          <w:p>
            <w:pPr>
              <w:spacing w:after="0"/>
              <w:jc w:val="right"/>
            </w:pPr>
            <w:r>
              <w:rPr>
                <w:sz w:val="16"/>
              </w:rPr>
              <w:t>14</w:t>
            </w:r>
          </w:p>
        </w:tc>
        <w:tc>
          <w:tcPr>
            <w:tcW w:type="dxa" w:w="963"/>
          </w:tcPr>
          <w:p>
            <w:pPr>
              <w:spacing w:after="0"/>
              <w:jc w:val="right"/>
            </w:pPr>
            <w:r>
              <w:rPr>
                <w:sz w:val="16"/>
              </w:rPr>
              <w:t>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50"/>
        <w:gridCol w:w="1606"/>
        <w:gridCol w:w="1127"/>
        <w:gridCol w:w="1869"/>
        <w:gridCol w:w="1051"/>
        <w:gridCol w:w="32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50"/>
            <w:shd w:val="clear" w:color="auto" w:fill="E8E8E8"/>
          </w:tcPr>
          <w:p>
            <w:pPr>
              <w:spacing w:after="0"/>
              <w:jc w:val="left"/>
            </w:pPr>
            <w:r>
              <w:rPr>
                <w:b/>
                <w:sz w:val="16"/>
              </w:rPr>
              <w:t>Magnitude or extent</w:t>
            </w:r>
          </w:p>
        </w:tc>
        <w:tc>
          <w:tcPr>
            <w:tcW w:type="dxa" w:w="16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9"/>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950"/>
          </w:tcPr>
          <w:p>
            <w:pPr>
              <w:spacing w:after="0"/>
              <w:jc w:val="left"/>
            </w:pPr>
          </w:p>
        </w:tc>
        <w:tc>
          <w:tcPr>
            <w:tcW w:type="dxa" w:w="1606"/>
          </w:tcPr>
          <w:p>
            <w:pPr>
              <w:spacing w:after="0"/>
              <w:jc w:val="left"/>
            </w:pPr>
            <w:r>
              <w:rPr>
                <w:sz w:val="16"/>
              </w:rPr>
              <w:t>$0 property; $0 crops, reported for the zone (2026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r>
              <w:rPr>
                <w:sz w:val="16"/>
              </w:rPr>
              <w:t>new since last plan; within last 5 years</w:t>
            </w:r>
          </w:p>
        </w:tc>
        <w:tc>
          <w:tcPr>
            <w:tcW w:type="dxa" w:w="32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2020-05-04</w:t>
            </w:r>
          </w:p>
        </w:tc>
        <w:tc>
          <w:tcPr>
            <w:tcW w:type="dxa" w:w="1215"/>
          </w:tcPr>
          <w:p>
            <w:pPr>
              <w:spacing w:after="0"/>
              <w:jc w:val="left"/>
            </w:pPr>
            <w:r>
              <w:rPr>
                <w:sz w:val="16"/>
              </w:rPr>
              <w:t>Thunderstorm Wind</w:t>
            </w:r>
          </w:p>
        </w:tc>
        <w:tc>
          <w:tcPr>
            <w:tcW w:type="dxa" w:w="2950"/>
          </w:tcPr>
          <w:p>
            <w:pPr>
              <w:spacing w:after="0"/>
              <w:jc w:val="left"/>
            </w:pPr>
            <w:r>
              <w:rPr>
                <w:sz w:val="16"/>
              </w:rPr>
              <w:t>87 kt (100 mph) estimated gust</w:t>
            </w:r>
          </w:p>
        </w:tc>
        <w:tc>
          <w:tcPr>
            <w:tcW w:type="dxa" w:w="1606"/>
          </w:tcPr>
          <w:p>
            <w:pPr>
              <w:spacing w:after="0"/>
              <w:jc w:val="left"/>
            </w:pPr>
            <w:r>
              <w:rPr>
                <w:sz w:val="16"/>
              </w:rPr>
              <w:t>$300,000 property; $0 crops (2020 dollars)</w:t>
            </w:r>
          </w:p>
        </w:tc>
        <w:tc>
          <w:tcPr>
            <w:tcW w:type="dxa" w:w="1127"/>
          </w:tcPr>
          <w:p>
            <w:pPr>
              <w:spacing w:after="0"/>
              <w:jc w:val="right"/>
            </w:pPr>
            <w:r>
              <w:rPr>
                <w:sz w:val="16"/>
              </w:rPr>
              <w:t>0, 0</w:t>
            </w:r>
          </w:p>
        </w:tc>
        <w:tc>
          <w:tcPr>
            <w:tcW w:type="dxa" w:w="1869"/>
          </w:tcPr>
          <w:p>
            <w:pPr>
              <w:spacing w:after="0"/>
              <w:jc w:val="left"/>
            </w:pPr>
            <w:r>
              <w:rPr>
                <w:sz w:val="16"/>
              </w:rPr>
              <w:t>PEACH ORCHARD to WARDELL</w:t>
            </w:r>
          </w:p>
        </w:tc>
        <w:tc>
          <w:tcPr>
            <w:tcW w:type="dxa" w:w="1051"/>
          </w:tcPr>
          <w:p>
            <w:pPr>
              <w:spacing w:after="0"/>
              <w:jc w:val="left"/>
            </w:pPr>
          </w:p>
        </w:tc>
        <w:tc>
          <w:tcPr>
            <w:tcW w:type="dxa" w:w="3257"/>
          </w:tcPr>
          <w:p>
            <w:pPr>
              <w:spacing w:after="0"/>
              <w:jc w:val="left"/>
            </w:pPr>
            <w:r>
              <w:rPr>
                <w:sz w:val="16"/>
              </w:rPr>
              <w:t>B1-c worst recorded: Thunderstorm Wind</w:t>
            </w:r>
          </w:p>
        </w:tc>
      </w:tr>
      <w:tr>
        <w:trPr>
          <w:cantSplit/>
        </w:trPr>
        <w:tc>
          <w:tcPr>
            <w:tcW w:type="dxa" w:w="1037"/>
          </w:tcPr>
          <w:p>
            <w:pPr>
              <w:spacing w:after="0"/>
              <w:jc w:val="left"/>
            </w:pPr>
            <w:r>
              <w:rPr>
                <w:sz w:val="16"/>
              </w:rPr>
              <w:t>2015-05-15</w:t>
            </w:r>
          </w:p>
        </w:tc>
        <w:tc>
          <w:tcPr>
            <w:tcW w:type="dxa" w:w="1215"/>
          </w:tcPr>
          <w:p>
            <w:pPr>
              <w:spacing w:after="0"/>
              <w:jc w:val="left"/>
            </w:pPr>
            <w:r>
              <w:rPr>
                <w:sz w:val="16"/>
              </w:rPr>
              <w:t>Lightning</w:t>
            </w:r>
          </w:p>
        </w:tc>
        <w:tc>
          <w:tcPr>
            <w:tcW w:type="dxa" w:w="2950"/>
          </w:tcPr>
          <w:p>
            <w:pPr>
              <w:spacing w:after="0"/>
              <w:jc w:val="left"/>
            </w:pPr>
          </w:p>
        </w:tc>
        <w:tc>
          <w:tcPr>
            <w:tcW w:type="dxa" w:w="1606"/>
          </w:tcPr>
          <w:p>
            <w:pPr>
              <w:spacing w:after="0"/>
              <w:jc w:val="left"/>
            </w:pPr>
            <w:r>
              <w:rPr>
                <w:sz w:val="16"/>
              </w:rPr>
              <w:t>$0 property; $0 crops (2015 dollars)</w:t>
            </w:r>
          </w:p>
        </w:tc>
        <w:tc>
          <w:tcPr>
            <w:tcW w:type="dxa" w:w="1127"/>
          </w:tcPr>
          <w:p>
            <w:pPr>
              <w:spacing w:after="0"/>
              <w:jc w:val="right"/>
            </w:pPr>
            <w:r>
              <w:rPr>
                <w:sz w:val="16"/>
              </w:rPr>
              <w:t>1, 0</w:t>
            </w:r>
          </w:p>
        </w:tc>
        <w:tc>
          <w:tcPr>
            <w:tcW w:type="dxa" w:w="1869"/>
          </w:tcPr>
          <w:p>
            <w:pPr>
              <w:spacing w:after="0"/>
              <w:jc w:val="left"/>
            </w:pPr>
            <w:r>
              <w:rPr>
                <w:sz w:val="16"/>
              </w:rPr>
              <w:t>HAYTI</w:t>
            </w:r>
          </w:p>
        </w:tc>
        <w:tc>
          <w:tcPr>
            <w:tcW w:type="dxa" w:w="1051"/>
          </w:tcPr>
          <w:p>
            <w:pPr>
              <w:spacing w:after="0"/>
              <w:jc w:val="left"/>
            </w:pPr>
          </w:p>
        </w:tc>
        <w:tc>
          <w:tcPr>
            <w:tcW w:type="dxa" w:w="3257"/>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950"/>
          </w:tcPr>
          <w:p>
            <w:pPr>
              <w:spacing w:after="0"/>
              <w:jc w:val="left"/>
            </w:pPr>
          </w:p>
        </w:tc>
        <w:tc>
          <w:tcPr>
            <w:tcW w:type="dxa" w:w="1606"/>
          </w:tcPr>
          <w:p>
            <w:pPr>
              <w:spacing w:after="0"/>
              <w:jc w:val="left"/>
            </w:pPr>
            <w:r>
              <w:rPr>
                <w:sz w:val="16"/>
              </w:rPr>
              <w:t>$250,000 property; $0 crops (2011 dollars)</w:t>
            </w:r>
          </w:p>
        </w:tc>
        <w:tc>
          <w:tcPr>
            <w:tcW w:type="dxa" w:w="1127"/>
          </w:tcPr>
          <w:p>
            <w:pPr>
              <w:spacing w:after="0"/>
              <w:jc w:val="right"/>
            </w:pPr>
            <w:r>
              <w:rPr>
                <w:sz w:val="16"/>
              </w:rPr>
              <w:t>0, 0</w:t>
            </w:r>
          </w:p>
        </w:tc>
        <w:tc>
          <w:tcPr>
            <w:tcW w:type="dxa" w:w="1869"/>
          </w:tcPr>
          <w:p>
            <w:pPr>
              <w:spacing w:after="0"/>
              <w:jc w:val="left"/>
            </w:pPr>
            <w:r>
              <w:rPr>
                <w:sz w:val="16"/>
              </w:rPr>
              <w:t>HAYWARD to COOTER</w:t>
            </w:r>
          </w:p>
        </w:tc>
        <w:tc>
          <w:tcPr>
            <w:tcW w:type="dxa" w:w="1051"/>
          </w:tcPr>
          <w:p>
            <w:pPr>
              <w:spacing w:after="0"/>
              <w:jc w:val="left"/>
            </w:pPr>
          </w:p>
        </w:tc>
        <w:tc>
          <w:tcPr>
            <w:tcW w:type="dxa" w:w="32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2010-09-07</w:t>
            </w:r>
          </w:p>
        </w:tc>
        <w:tc>
          <w:tcPr>
            <w:tcW w:type="dxa" w:w="1215"/>
          </w:tcPr>
          <w:p>
            <w:pPr>
              <w:spacing w:after="0"/>
              <w:jc w:val="left"/>
            </w:pPr>
            <w:r>
              <w:rPr>
                <w:sz w:val="16"/>
              </w:rPr>
              <w:t>Drought</w:t>
            </w:r>
          </w:p>
        </w:tc>
        <w:tc>
          <w:tcPr>
            <w:tcW w:type="dxa" w:w="2950"/>
          </w:tcPr>
          <w:p>
            <w:pPr>
              <w:spacing w:after="0"/>
              <w:jc w:val="left"/>
            </w:pPr>
          </w:p>
        </w:tc>
        <w:tc>
          <w:tcPr>
            <w:tcW w:type="dxa" w:w="1606"/>
          </w:tcPr>
          <w:p>
            <w:pPr>
              <w:spacing w:after="0"/>
              <w:jc w:val="left"/>
            </w:pPr>
            <w:r>
              <w:rPr>
                <w:sz w:val="16"/>
              </w:rPr>
              <w:t>$0 property; crops not reported, reported for the zone (2010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p>
        </w:tc>
        <w:tc>
          <w:tcPr>
            <w:tcW w:type="dxa" w:w="3257"/>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950"/>
          </w:tcPr>
          <w:p>
            <w:pPr>
              <w:spacing w:after="0"/>
              <w:jc w:val="left"/>
            </w:pPr>
          </w:p>
        </w:tc>
        <w:tc>
          <w:tcPr>
            <w:tcW w:type="dxa" w:w="1606"/>
          </w:tcPr>
          <w:p>
            <w:pPr>
              <w:spacing w:after="0"/>
              <w:jc w:val="left"/>
            </w:pPr>
            <w:r>
              <w:rPr>
                <w:sz w:val="16"/>
              </w:rPr>
              <w:t>$25,000,000 property; $0 crops, reported for the zone (2009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p>
        </w:tc>
        <w:tc>
          <w:tcPr>
            <w:tcW w:type="dxa" w:w="3257"/>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950"/>
          </w:tcPr>
          <w:p>
            <w:pPr>
              <w:spacing w:after="0"/>
              <w:jc w:val="left"/>
            </w:pPr>
            <w:r>
              <w:rPr>
                <w:sz w:val="16"/>
              </w:rPr>
              <w:t>52 kt (60 mph) estimated gust</w:t>
            </w:r>
          </w:p>
        </w:tc>
        <w:tc>
          <w:tcPr>
            <w:tcW w:type="dxa" w:w="1606"/>
          </w:tcPr>
          <w:p>
            <w:pPr>
              <w:spacing w:after="0"/>
              <w:jc w:val="left"/>
            </w:pPr>
            <w:r>
              <w:rPr>
                <w:sz w:val="16"/>
              </w:rPr>
              <w:t>$10,000 property; $0 crops, reported for the zone (2008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p>
        </w:tc>
        <w:tc>
          <w:tcPr>
            <w:tcW w:type="dxa" w:w="32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950"/>
          </w:tcPr>
          <w:p>
            <w:pPr>
              <w:spacing w:after="0"/>
              <w:jc w:val="left"/>
            </w:pPr>
          </w:p>
        </w:tc>
        <w:tc>
          <w:tcPr>
            <w:tcW w:type="dxa" w:w="1606"/>
          </w:tcPr>
          <w:p>
            <w:pPr>
              <w:spacing w:after="0"/>
              <w:jc w:val="left"/>
            </w:pPr>
            <w:r>
              <w:rPr>
                <w:sz w:val="16"/>
              </w:rPr>
              <w:t>$0 property; $0 crops, reported for the zone (2007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p>
        </w:tc>
        <w:tc>
          <w:tcPr>
            <w:tcW w:type="dxa" w:w="3257"/>
          </w:tcPr>
          <w:p>
            <w:pPr>
              <w:spacing w:after="0"/>
              <w:jc w:val="left"/>
            </w:pPr>
            <w:r>
              <w:rPr>
                <w:sz w:val="16"/>
              </w:rPr>
              <w:t>B1-c worst recorded: Excessive Heat, Heat</w:t>
            </w:r>
          </w:p>
        </w:tc>
      </w:tr>
      <w:tr>
        <w:trPr>
          <w:cantSplit/>
        </w:trPr>
        <w:tc>
          <w:tcPr>
            <w:tcW w:type="dxa" w:w="1037"/>
          </w:tcPr>
          <w:p>
            <w:pPr>
              <w:spacing w:after="0"/>
              <w:jc w:val="left"/>
            </w:pPr>
            <w:r>
              <w:rPr>
                <w:sz w:val="16"/>
              </w:rPr>
              <w:t>2006-04-02</w:t>
            </w:r>
          </w:p>
        </w:tc>
        <w:tc>
          <w:tcPr>
            <w:tcW w:type="dxa" w:w="1215"/>
          </w:tcPr>
          <w:p>
            <w:pPr>
              <w:spacing w:after="0"/>
              <w:jc w:val="left"/>
            </w:pPr>
            <w:r>
              <w:rPr>
                <w:sz w:val="16"/>
              </w:rPr>
              <w:t>Tornado</w:t>
            </w:r>
          </w:p>
        </w:tc>
        <w:tc>
          <w:tcPr>
            <w:tcW w:type="dxa" w:w="2950"/>
          </w:tcPr>
          <w:p>
            <w:pPr>
              <w:spacing w:after="0"/>
              <w:jc w:val="left"/>
            </w:pPr>
            <w:r>
              <w:rPr>
                <w:sz w:val="16"/>
              </w:rPr>
              <w:t>F3, 17.6 mi within this county, 880 yd wide</w:t>
            </w:r>
          </w:p>
        </w:tc>
        <w:tc>
          <w:tcPr>
            <w:tcW w:type="dxa" w:w="1606"/>
          </w:tcPr>
          <w:p>
            <w:pPr>
              <w:spacing w:after="0"/>
              <w:jc w:val="left"/>
            </w:pPr>
            <w:r>
              <w:rPr>
                <w:sz w:val="16"/>
              </w:rPr>
              <w:t>$60,000,000 property; crops not reported (2006 dollars)</w:t>
            </w:r>
          </w:p>
        </w:tc>
        <w:tc>
          <w:tcPr>
            <w:tcW w:type="dxa" w:w="1127"/>
          </w:tcPr>
          <w:p>
            <w:pPr>
              <w:spacing w:after="0"/>
              <w:jc w:val="right"/>
            </w:pPr>
            <w:r>
              <w:rPr>
                <w:sz w:val="16"/>
              </w:rPr>
              <w:t>2, 130</w:t>
            </w:r>
          </w:p>
        </w:tc>
        <w:tc>
          <w:tcPr>
            <w:tcW w:type="dxa" w:w="1869"/>
          </w:tcPr>
          <w:p>
            <w:pPr>
              <w:spacing w:after="0"/>
              <w:jc w:val="left"/>
            </w:pPr>
            <w:r>
              <w:rPr>
                <w:sz w:val="16"/>
              </w:rPr>
              <w:t>DEERING</w:t>
            </w:r>
          </w:p>
        </w:tc>
        <w:tc>
          <w:tcPr>
            <w:tcW w:type="dxa" w:w="1051"/>
          </w:tcPr>
          <w:p>
            <w:pPr>
              <w:spacing w:after="0"/>
              <w:jc w:val="left"/>
            </w:pPr>
          </w:p>
        </w:tc>
        <w:tc>
          <w:tcPr>
            <w:tcW w:type="dxa" w:w="3257"/>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950"/>
          </w:tcPr>
          <w:p>
            <w:pPr>
              <w:spacing w:after="0"/>
              <w:jc w:val="left"/>
            </w:pPr>
          </w:p>
        </w:tc>
        <w:tc>
          <w:tcPr>
            <w:tcW w:type="dxa" w:w="1606"/>
          </w:tcPr>
          <w:p>
            <w:pPr>
              <w:spacing w:after="0"/>
              <w:jc w:val="left"/>
            </w:pPr>
            <w:r>
              <w:rPr>
                <w:sz w:val="16"/>
              </w:rPr>
              <w:t>$1,000 property; crops not reported, reported for the zone (2004 dollars)</w:t>
            </w:r>
          </w:p>
        </w:tc>
        <w:tc>
          <w:tcPr>
            <w:tcW w:type="dxa" w:w="1127"/>
          </w:tcPr>
          <w:p>
            <w:pPr>
              <w:spacing w:after="0"/>
              <w:jc w:val="right"/>
            </w:pPr>
            <w:r>
              <w:rPr>
                <w:sz w:val="16"/>
              </w:rPr>
              <w:t>0, 0</w:t>
            </w:r>
          </w:p>
        </w:tc>
        <w:tc>
          <w:tcPr>
            <w:tcW w:type="dxa" w:w="1869"/>
          </w:tcPr>
          <w:p>
            <w:pPr>
              <w:spacing w:after="0"/>
              <w:jc w:val="left"/>
            </w:pPr>
            <w:r>
              <w:rPr>
                <w:sz w:val="16"/>
              </w:rPr>
              <w:t>NWS zone MOZ115 (PEMISCOT), zone-level: may include parts of neighboring counties</w:t>
            </w:r>
          </w:p>
        </w:tc>
        <w:tc>
          <w:tcPr>
            <w:tcW w:type="dxa" w:w="1051"/>
          </w:tcPr>
          <w:p>
            <w:pPr>
              <w:spacing w:after="0"/>
              <w:jc w:val="left"/>
            </w:pPr>
          </w:p>
        </w:tc>
        <w:tc>
          <w:tcPr>
            <w:tcW w:type="dxa" w:w="32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2004-10-18</w:t>
            </w:r>
          </w:p>
        </w:tc>
        <w:tc>
          <w:tcPr>
            <w:tcW w:type="dxa" w:w="1215"/>
          </w:tcPr>
          <w:p>
            <w:pPr>
              <w:spacing w:after="0"/>
              <w:jc w:val="left"/>
            </w:pPr>
            <w:r>
              <w:rPr>
                <w:sz w:val="16"/>
              </w:rPr>
              <w:t>Tornado</w:t>
            </w:r>
          </w:p>
        </w:tc>
        <w:tc>
          <w:tcPr>
            <w:tcW w:type="dxa" w:w="2950"/>
          </w:tcPr>
          <w:p>
            <w:pPr>
              <w:spacing w:after="0"/>
              <w:jc w:val="left"/>
            </w:pPr>
            <w:r>
              <w:rPr>
                <w:sz w:val="16"/>
              </w:rPr>
              <w:t>F2, 0.5 mi within this county, 125 yd wide</w:t>
            </w:r>
          </w:p>
        </w:tc>
        <w:tc>
          <w:tcPr>
            <w:tcW w:type="dxa" w:w="1606"/>
          </w:tcPr>
          <w:p>
            <w:pPr>
              <w:spacing w:after="0"/>
              <w:jc w:val="left"/>
            </w:pPr>
            <w:r>
              <w:rPr>
                <w:sz w:val="16"/>
              </w:rPr>
              <w:t>$300,000 property; crops not reported (2004 dollars)</w:t>
            </w:r>
          </w:p>
        </w:tc>
        <w:tc>
          <w:tcPr>
            <w:tcW w:type="dxa" w:w="1127"/>
          </w:tcPr>
          <w:p>
            <w:pPr>
              <w:spacing w:after="0"/>
              <w:jc w:val="right"/>
            </w:pPr>
            <w:r>
              <w:rPr>
                <w:sz w:val="16"/>
              </w:rPr>
              <w:t>3, 7</w:t>
            </w:r>
          </w:p>
        </w:tc>
        <w:tc>
          <w:tcPr>
            <w:tcW w:type="dxa" w:w="1869"/>
          </w:tcPr>
          <w:p>
            <w:pPr>
              <w:spacing w:after="0"/>
              <w:jc w:val="left"/>
            </w:pPr>
            <w:r>
              <w:rPr>
                <w:sz w:val="16"/>
              </w:rPr>
              <w:t>COOTER</w:t>
            </w:r>
          </w:p>
        </w:tc>
        <w:tc>
          <w:tcPr>
            <w:tcW w:type="dxa" w:w="1051"/>
          </w:tcPr>
          <w:p>
            <w:pPr>
              <w:spacing w:after="0"/>
              <w:jc w:val="left"/>
            </w:pPr>
          </w:p>
        </w:tc>
        <w:tc>
          <w:tcPr>
            <w:tcW w:type="dxa" w:w="3257"/>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15"/>
          </w:tcPr>
          <w:p>
            <w:pPr>
              <w:spacing w:after="0"/>
              <w:jc w:val="left"/>
            </w:pPr>
            <w:r>
              <w:rPr>
                <w:sz w:val="16"/>
              </w:rPr>
              <w:t>Tornado</w:t>
            </w:r>
          </w:p>
        </w:tc>
        <w:tc>
          <w:tcPr>
            <w:tcW w:type="dxa" w:w="2950"/>
          </w:tcPr>
          <w:p>
            <w:pPr>
              <w:spacing w:after="0"/>
              <w:jc w:val="left"/>
            </w:pPr>
            <w:r>
              <w:rPr>
                <w:sz w:val="16"/>
              </w:rPr>
              <w:t>F4, 6.5 mi path length (records before 1996 may include the whole path; rating and listing come from the county where the tornado began), 880 yd wide</w:t>
            </w:r>
          </w:p>
        </w:tc>
        <w:tc>
          <w:tcPr>
            <w:tcW w:type="dxa" w:w="1606"/>
          </w:tcPr>
          <w:p>
            <w:pPr>
              <w:spacing w:after="0"/>
              <w:jc w:val="left"/>
            </w:pPr>
            <w:r>
              <w:rPr>
                <w:sz w:val="16"/>
              </w:rPr>
              <w:t>$2,500,000 property; crops not recorded (1952 dollars)</w:t>
            </w:r>
          </w:p>
        </w:tc>
        <w:tc>
          <w:tcPr>
            <w:tcW w:type="dxa" w:w="1127"/>
          </w:tcPr>
          <w:p>
            <w:pPr>
              <w:spacing w:after="0"/>
              <w:jc w:val="right"/>
            </w:pPr>
            <w:r>
              <w:rPr>
                <w:sz w:val="16"/>
              </w:rPr>
              <w:t>17, 100</w:t>
            </w:r>
          </w:p>
        </w:tc>
        <w:tc>
          <w:tcPr>
            <w:tcW w:type="dxa" w:w="1869"/>
          </w:tcPr>
          <w:p>
            <w:pPr>
              <w:spacing w:after="0"/>
              <w:jc w:val="left"/>
            </w:pPr>
            <w:r>
              <w:rPr>
                <w:sz w:val="16"/>
              </w:rPr>
              <w:t>location not recorded</w:t>
            </w:r>
          </w:p>
        </w:tc>
        <w:tc>
          <w:tcPr>
            <w:tcW w:type="dxa" w:w="1051"/>
          </w:tcPr>
          <w:p>
            <w:pPr>
              <w:spacing w:after="0"/>
              <w:jc w:val="left"/>
            </w:pPr>
          </w:p>
        </w:tc>
        <w:tc>
          <w:tcPr>
            <w:tcW w:type="dxa" w:w="32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25"/>
        <w:gridCol w:w="1517"/>
        <w:gridCol w:w="1490"/>
        <w:gridCol w:w="1037"/>
        <w:gridCol w:w="2037"/>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2.58</w:t>
            </w:r>
          </w:p>
        </w:tc>
        <w:tc>
          <w:tcPr>
            <w:tcW w:type="dxa" w:w="1440"/>
          </w:tcPr>
          <w:p>
            <w:pPr>
              <w:spacing w:after="0"/>
              <w:jc w:val="left"/>
            </w:pPr>
            <w:r>
              <w:rPr>
                <w:sz w:val="16"/>
              </w:rPr>
              <w:t>event-days per year</w:t>
            </w:r>
          </w:p>
        </w:tc>
        <w:tc>
          <w:tcPr>
            <w:tcW w:type="dxa" w:w="1556"/>
          </w:tcPr>
          <w:p>
            <w:pPr>
              <w:spacing w:after="0"/>
              <w:jc w:val="left"/>
            </w:pPr>
            <w:r>
              <w:rPr>
                <w:sz w:val="16"/>
              </w:rPr>
              <w:t>about 2.58 days per year</w:t>
            </w:r>
          </w:p>
        </w:tc>
        <w:tc>
          <w:tcPr>
            <w:tcW w:type="dxa" w:w="1037"/>
          </w:tcPr>
          <w:p>
            <w:pPr>
              <w:spacing w:after="0"/>
              <w:jc w:val="left"/>
            </w:pPr>
            <w:r>
              <w:rPr>
                <w:sz w:val="16"/>
              </w:rPr>
              <w:t>Likely</w:t>
            </w:r>
          </w:p>
        </w:tc>
        <w:tc>
          <w:tcPr>
            <w:tcW w:type="dxa" w:w="1725"/>
          </w:tcPr>
          <w:p>
            <w:pPr>
              <w:spacing w:after="0"/>
              <w:jc w:val="left"/>
            </w:pPr>
            <w:r>
              <w:rPr>
                <w:sz w:val="16"/>
              </w:rPr>
              <w:t>event-days in 3 of 30 years, 1996 to 2025 (10%)</w:t>
            </w:r>
          </w:p>
        </w:tc>
        <w:tc>
          <w:tcPr>
            <w:tcW w:type="dxa" w:w="1517"/>
          </w:tcPr>
          <w:p>
            <w:pPr>
              <w:spacing w:after="0"/>
              <w:jc w:val="right"/>
            </w:pPr>
            <w:r>
              <w:rPr>
                <w:sz w:val="16"/>
              </w:rPr>
              <w:t>49</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2.58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14.4</w:t>
            </w:r>
          </w:p>
        </w:tc>
        <w:tc>
          <w:tcPr>
            <w:tcW w:type="dxa" w:w="1440"/>
          </w:tcPr>
          <w:p>
            <w:pPr>
              <w:spacing w:after="0"/>
              <w:jc w:val="left"/>
            </w:pPr>
            <w:r>
              <w:rPr>
                <w:sz w:val="16"/>
              </w:rPr>
              <w:t>event-days per year</w:t>
            </w:r>
          </w:p>
        </w:tc>
        <w:tc>
          <w:tcPr>
            <w:tcW w:type="dxa" w:w="1556"/>
          </w:tcPr>
          <w:p>
            <w:pPr>
              <w:spacing w:after="0"/>
              <w:jc w:val="left"/>
            </w:pPr>
            <w:r>
              <w:rPr>
                <w:sz w:val="16"/>
              </w:rPr>
              <w:t>about 14.4 days per year</w:t>
            </w:r>
          </w:p>
        </w:tc>
        <w:tc>
          <w:tcPr>
            <w:tcW w:type="dxa" w:w="1037"/>
          </w:tcPr>
          <w:p>
            <w:pPr>
              <w:spacing w:after="0"/>
              <w:jc w:val="left"/>
            </w:pPr>
            <w:r>
              <w:rPr>
                <w:sz w:val="16"/>
              </w:rPr>
              <w:t>Likely</w:t>
            </w:r>
          </w:p>
        </w:tc>
        <w:tc>
          <w:tcPr>
            <w:tcW w:type="dxa" w:w="1725"/>
          </w:tcPr>
          <w:p>
            <w:pPr>
              <w:spacing w:after="0"/>
              <w:jc w:val="left"/>
            </w:pPr>
            <w:r>
              <w:rPr>
                <w:sz w:val="16"/>
              </w:rPr>
              <w:t>event-days in 7 of 30 years, 1996 to 2025 (23.3%)</w:t>
            </w:r>
          </w:p>
        </w:tc>
        <w:tc>
          <w:tcPr>
            <w:tcW w:type="dxa" w:w="1517"/>
          </w:tcPr>
          <w:p>
            <w:pPr>
              <w:spacing w:after="0"/>
              <w:jc w:val="right"/>
            </w:pPr>
            <w:r>
              <w:rPr>
                <w:sz w:val="16"/>
              </w:rPr>
              <w:t>406</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r>
              <w:rPr>
                <w:sz w:val="16"/>
              </w:rPr>
              <w:t>NRI gives about 14.4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0.0171</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1.71%</w:t>
            </w: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3.17</w:t>
            </w:r>
          </w:p>
        </w:tc>
        <w:tc>
          <w:tcPr>
            <w:tcW w:type="dxa" w:w="1440"/>
          </w:tcPr>
          <w:p>
            <w:pPr>
              <w:spacing w:after="0"/>
              <w:jc w:val="left"/>
            </w:pPr>
            <w:r>
              <w:rPr>
                <w:sz w:val="16"/>
              </w:rPr>
              <w:t>events per year</w:t>
            </w:r>
          </w:p>
        </w:tc>
        <w:tc>
          <w:tcPr>
            <w:tcW w:type="dxa" w:w="1556"/>
          </w:tcPr>
          <w:p>
            <w:pPr>
              <w:spacing w:after="0"/>
              <w:jc w:val="left"/>
            </w:pPr>
            <w:r>
              <w:rPr>
                <w:sz w:val="16"/>
              </w:rPr>
              <w:t>about 3.17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120.6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18.1</w:t>
            </w:r>
          </w:p>
        </w:tc>
        <w:tc>
          <w:tcPr>
            <w:tcW w:type="dxa" w:w="1440"/>
          </w:tcPr>
          <w:p>
            <w:pPr>
              <w:spacing w:after="0"/>
              <w:jc w:val="left"/>
            </w:pPr>
            <w:r>
              <w:rPr>
                <w:sz w:val="16"/>
              </w:rPr>
              <w:t>event-days per year</w:t>
            </w:r>
          </w:p>
        </w:tc>
        <w:tc>
          <w:tcPr>
            <w:tcW w:type="dxa" w:w="1556"/>
          </w:tcPr>
          <w:p>
            <w:pPr>
              <w:spacing w:after="0"/>
              <w:jc w:val="left"/>
            </w:pPr>
            <w:r>
              <w:rPr>
                <w:sz w:val="16"/>
              </w:rPr>
              <w:t>about 18.1 days per year</w:t>
            </w:r>
          </w:p>
        </w:tc>
        <w:tc>
          <w:tcPr>
            <w:tcW w:type="dxa" w:w="1037"/>
          </w:tcPr>
          <w:p>
            <w:pPr>
              <w:spacing w:after="0"/>
              <w:jc w:val="left"/>
            </w:pPr>
            <w:r>
              <w:rPr>
                <w:sz w:val="16"/>
              </w:rPr>
              <w:t>Likely</w:t>
            </w:r>
          </w:p>
        </w:tc>
        <w:tc>
          <w:tcPr>
            <w:tcW w:type="dxa" w:w="1725"/>
          </w:tcPr>
          <w:p>
            <w:pPr>
              <w:spacing w:after="0"/>
              <w:jc w:val="left"/>
            </w:pPr>
            <w:r>
              <w:rPr>
                <w:sz w:val="16"/>
              </w:rPr>
              <w:t>event-days in 14 of 30 years, 1996 to 2025 (46.7%)</w:t>
            </w:r>
          </w:p>
        </w:tc>
        <w:tc>
          <w:tcPr>
            <w:tcW w:type="dxa" w:w="1517"/>
          </w:tcPr>
          <w:p>
            <w:pPr>
              <w:spacing w:after="0"/>
              <w:jc w:val="right"/>
            </w:pPr>
            <w:r>
              <w:rPr>
                <w:sz w:val="16"/>
              </w:rPr>
              <w:t>291</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r>
              <w:rPr>
                <w:sz w:val="16"/>
              </w:rPr>
              <w:t>NRI gives about 18.1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0.0131</w:t>
            </w:r>
          </w:p>
        </w:tc>
        <w:tc>
          <w:tcPr>
            <w:tcW w:type="dxa" w:w="1440"/>
          </w:tcPr>
          <w:p>
            <w:pPr>
              <w:spacing w:after="0"/>
              <w:jc w:val="left"/>
            </w:pPr>
            <w:r>
              <w:rPr>
                <w:sz w:val="16"/>
              </w:rPr>
              <w:t>events per year</w:t>
            </w:r>
          </w:p>
        </w:tc>
        <w:tc>
          <w:tcPr>
            <w:tcW w:type="dxa" w:w="1556"/>
          </w:tcPr>
          <w:p>
            <w:pPr>
              <w:spacing w:after="0"/>
              <w:jc w:val="left"/>
            </w:pPr>
            <w:r>
              <w:rPr>
                <w:sz w:val="16"/>
              </w:rPr>
              <w:t>about 1 in 76 years</w:t>
            </w:r>
          </w:p>
        </w:tc>
        <w:tc>
          <w:tcPr>
            <w:tcW w:type="dxa" w:w="1037"/>
          </w:tcPr>
          <w:p>
            <w:pPr>
              <w:spacing w:after="0"/>
              <w:jc w:val="left"/>
            </w:pPr>
            <w:r>
              <w:rPr>
                <w:sz w:val="16"/>
              </w:rPr>
              <w:t>Possible</w:t>
            </w:r>
          </w:p>
        </w:tc>
        <w:tc>
          <w:tcPr>
            <w:tcW w:type="dxa" w:w="1725"/>
          </w:tcPr>
          <w:p>
            <w:pPr>
              <w:spacing w:after="0"/>
              <w:jc w:val="left"/>
            </w:pPr>
            <w:r>
              <w:rPr>
                <w:sz w:val="16"/>
              </w:rPr>
              <w:t>FEMA annualized frequency (modeled)</w:t>
            </w:r>
          </w:p>
        </w:tc>
        <w:tc>
          <w:tcPr>
            <w:tcW w:type="dxa" w:w="1517"/>
          </w:tcPr>
          <w:p>
            <w:pPr>
              <w:spacing w:after="0"/>
              <w:jc w:val="right"/>
            </w:pPr>
            <w:r>
              <w:rPr>
                <w:sz w:val="16"/>
              </w:rPr>
              <w:t>2</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1.25</w:t>
            </w:r>
          </w:p>
        </w:tc>
        <w:tc>
          <w:tcPr>
            <w:tcW w:type="dxa" w:w="1440"/>
          </w:tcPr>
          <w:p>
            <w:pPr>
              <w:spacing w:after="0"/>
              <w:jc w:val="left"/>
            </w:pPr>
            <w:r>
              <w:rPr>
                <w:sz w:val="16"/>
              </w:rPr>
              <w:t>event-days per year</w:t>
            </w:r>
          </w:p>
        </w:tc>
        <w:tc>
          <w:tcPr>
            <w:tcW w:type="dxa" w:w="1556"/>
          </w:tcPr>
          <w:p>
            <w:pPr>
              <w:spacing w:after="0"/>
              <w:jc w:val="left"/>
            </w:pPr>
            <w:r>
              <w:rPr>
                <w:sz w:val="16"/>
              </w:rPr>
              <w:t>about 1.25 days per year</w:t>
            </w:r>
          </w:p>
        </w:tc>
        <w:tc>
          <w:tcPr>
            <w:tcW w:type="dxa" w:w="1037"/>
          </w:tcPr>
          <w:p>
            <w:pPr>
              <w:spacing w:after="0"/>
              <w:jc w:val="left"/>
            </w:pPr>
            <w:r>
              <w:rPr>
                <w:sz w:val="16"/>
              </w:rPr>
              <w:t>Possible</w:t>
            </w:r>
          </w:p>
        </w:tc>
        <w:tc>
          <w:tcPr>
            <w:tcW w:type="dxa" w:w="1725"/>
          </w:tcPr>
          <w:p>
            <w:pPr>
              <w:spacing w:after="0"/>
              <w:jc w:val="left"/>
            </w:pPr>
            <w:r>
              <w:rPr>
                <w:sz w:val="16"/>
              </w:rPr>
              <w:t>event-days in 2 of 30 years, 1996 to 2025 (6.67%)</w:t>
            </w:r>
          </w:p>
        </w:tc>
        <w:tc>
          <w:tcPr>
            <w:tcW w:type="dxa" w:w="1517"/>
          </w:tcPr>
          <w:p>
            <w:pPr>
              <w:spacing w:after="0"/>
              <w:jc w:val="right"/>
            </w:pPr>
            <w:r>
              <w:rPr>
                <w:sz w:val="16"/>
              </w:rPr>
              <w:t>85</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r>
              <w:rPr>
                <w:sz w:val="16"/>
              </w:rPr>
              <w:t>NRI gives about 1.25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0.571</w:t>
            </w:r>
          </w:p>
        </w:tc>
        <w:tc>
          <w:tcPr>
            <w:tcW w:type="dxa" w:w="1440"/>
          </w:tcPr>
          <w:p>
            <w:pPr>
              <w:spacing w:after="0"/>
              <w:jc w:val="left"/>
            </w:pPr>
            <w:r>
              <w:rPr>
                <w:sz w:val="16"/>
              </w:rPr>
              <w:t>event-days per year</w:t>
            </w:r>
          </w:p>
        </w:tc>
        <w:tc>
          <w:tcPr>
            <w:tcW w:type="dxa" w:w="1556"/>
          </w:tcPr>
          <w:p>
            <w:pPr>
              <w:spacing w:after="0"/>
              <w:jc w:val="left"/>
            </w:pPr>
            <w:r>
              <w:rPr>
                <w:sz w:val="16"/>
              </w:rPr>
              <w:t>about 0.571 days per year</w:t>
            </w:r>
          </w:p>
        </w:tc>
        <w:tc>
          <w:tcPr>
            <w:tcW w:type="dxa" w:w="1037"/>
          </w:tcPr>
          <w:p>
            <w:pPr>
              <w:spacing w:after="0"/>
              <w:jc w:val="left"/>
            </w:pPr>
            <w:r>
              <w:rPr>
                <w:sz w:val="16"/>
              </w:rPr>
              <w:t>Likely</w:t>
            </w:r>
          </w:p>
        </w:tc>
        <w:tc>
          <w:tcPr>
            <w:tcW w:type="dxa" w:w="1725"/>
          </w:tcPr>
          <w:p>
            <w:pPr>
              <w:spacing w:after="0"/>
              <w:jc w:val="left"/>
            </w:pPr>
            <w:r>
              <w:rPr>
                <w:sz w:val="16"/>
              </w:rPr>
              <w:t>event-days in 10 of 30 years, 1996 to 2025 (33.3%)</w:t>
            </w:r>
          </w:p>
        </w:tc>
        <w:tc>
          <w:tcPr>
            <w:tcW w:type="dxa" w:w="1517"/>
          </w:tcPr>
          <w:p>
            <w:pPr>
              <w:spacing w:after="0"/>
              <w:jc w:val="right"/>
            </w:pPr>
            <w:r>
              <w:rPr>
                <w:sz w:val="16"/>
              </w:rPr>
              <w:t>16</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0.545</w:t>
            </w:r>
          </w:p>
        </w:tc>
        <w:tc>
          <w:tcPr>
            <w:tcW w:type="dxa" w:w="1440"/>
          </w:tcPr>
          <w:p>
            <w:pPr>
              <w:spacing w:after="0"/>
              <w:jc w:val="left"/>
            </w:pPr>
            <w:r>
              <w:rPr>
                <w:sz w:val="16"/>
              </w:rPr>
              <w:t>events per year (modeled)</w:t>
            </w:r>
          </w:p>
        </w:tc>
        <w:tc>
          <w:tcPr>
            <w:tcW w:type="dxa" w:w="1556"/>
          </w:tcPr>
          <w:p>
            <w:pPr>
              <w:spacing w:after="0"/>
              <w:jc w:val="left"/>
            </w:pPr>
            <w:r>
              <w:rPr>
                <w:sz w:val="16"/>
              </w:rPr>
              <w:t>about 0.54 per year</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58</w:t>
            </w:r>
          </w:p>
        </w:tc>
        <w:tc>
          <w:tcPr>
            <w:tcW w:type="dxa" w:w="1440"/>
          </w:tcPr>
          <w:p>
            <w:pPr>
              <w:spacing w:after="0"/>
              <w:jc w:val="left"/>
            </w:pPr>
            <w:r>
              <w:rPr>
                <w:sz w:val="16"/>
              </w:rPr>
              <w:t>days per year with a strike</w:t>
            </w:r>
          </w:p>
        </w:tc>
        <w:tc>
          <w:tcPr>
            <w:tcW w:type="dxa" w:w="1556"/>
          </w:tcPr>
          <w:p>
            <w:pPr>
              <w:spacing w:after="0"/>
              <w:jc w:val="left"/>
            </w:pPr>
            <w:r>
              <w:rPr>
                <w:sz w:val="16"/>
              </w:rPr>
              <w:t>about 58 days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2.27</w:t>
            </w:r>
          </w:p>
        </w:tc>
        <w:tc>
          <w:tcPr>
            <w:tcW w:type="dxa" w:w="1440"/>
          </w:tcPr>
          <w:p>
            <w:pPr>
              <w:spacing w:after="0"/>
              <w:jc w:val="left"/>
            </w:pPr>
            <w:r>
              <w:rPr>
                <w:sz w:val="16"/>
              </w:rPr>
              <w:t>events per year</w:t>
            </w:r>
          </w:p>
        </w:tc>
        <w:tc>
          <w:tcPr>
            <w:tcW w:type="dxa" w:w="1556"/>
          </w:tcPr>
          <w:p>
            <w:pPr>
              <w:spacing w:after="0"/>
              <w:jc w:val="left"/>
            </w:pPr>
            <w:r>
              <w:rPr>
                <w:sz w:val="16"/>
              </w:rPr>
              <w:t>about 2.27 per year</w:t>
            </w:r>
          </w:p>
        </w:tc>
        <w:tc>
          <w:tcPr>
            <w:tcW w:type="dxa" w:w="1037"/>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7"/>
          </w:tcPr>
          <w:p>
            <w:pPr>
              <w:spacing w:after="0"/>
              <w:jc w:val="right"/>
            </w:pPr>
            <w:r>
              <w:rPr>
                <w:sz w:val="16"/>
              </w:rPr>
              <w:t>87</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0.444</w:t>
            </w:r>
          </w:p>
        </w:tc>
        <w:tc>
          <w:tcPr>
            <w:tcW w:type="dxa" w:w="1440"/>
          </w:tcPr>
          <w:p>
            <w:pPr>
              <w:spacing w:after="0"/>
              <w:jc w:val="left"/>
            </w:pPr>
            <w:r>
              <w:rPr>
                <w:sz w:val="16"/>
              </w:rPr>
              <w:t>events per year</w:t>
            </w:r>
          </w:p>
        </w:tc>
        <w:tc>
          <w:tcPr>
            <w:tcW w:type="dxa" w:w="1556"/>
          </w:tcPr>
          <w:p>
            <w:pPr>
              <w:spacing w:after="0"/>
              <w:jc w:val="left"/>
            </w:pPr>
            <w:r>
              <w:rPr>
                <w:sz w:val="16"/>
              </w:rPr>
              <w:t>about 1 in 2 years</w:t>
            </w:r>
          </w:p>
        </w:tc>
        <w:tc>
          <w:tcPr>
            <w:tcW w:type="dxa" w:w="1037"/>
          </w:tcPr>
          <w:p>
            <w:pPr>
              <w:spacing w:after="0"/>
              <w:jc w:val="left"/>
            </w:pPr>
            <w:r>
              <w:rPr>
                <w:sz w:val="16"/>
              </w:rPr>
              <w:t>Likely</w:t>
            </w:r>
          </w:p>
        </w:tc>
        <w:tc>
          <w:tcPr>
            <w:tcW w:type="dxa" w:w="172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725"/>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0.0000491</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0.00491%</w:t>
            </w:r>
          </w:p>
        </w:tc>
        <w:tc>
          <w:tcPr>
            <w:tcW w:type="dxa" w:w="1037"/>
          </w:tcPr>
          <w:p>
            <w:pPr>
              <w:spacing w:after="0"/>
              <w:jc w:val="left"/>
            </w:pPr>
          </w:p>
        </w:tc>
        <w:tc>
          <w:tcPr>
            <w:tcW w:type="dxa" w:w="172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7.32</w:t>
            </w:r>
          </w:p>
        </w:tc>
        <w:tc>
          <w:tcPr>
            <w:tcW w:type="dxa" w:w="1440"/>
          </w:tcPr>
          <w:p>
            <w:pPr>
              <w:spacing w:after="0"/>
              <w:jc w:val="left"/>
            </w:pPr>
            <w:r>
              <w:rPr>
                <w:sz w:val="16"/>
              </w:rPr>
              <w:t>event-days per year</w:t>
            </w:r>
          </w:p>
        </w:tc>
        <w:tc>
          <w:tcPr>
            <w:tcW w:type="dxa" w:w="1556"/>
          </w:tcPr>
          <w:p>
            <w:pPr>
              <w:spacing w:after="0"/>
              <w:jc w:val="left"/>
            </w:pPr>
            <w:r>
              <w:rPr>
                <w:sz w:val="16"/>
              </w:rPr>
              <w:t>about 7.32 days per year</w:t>
            </w:r>
          </w:p>
        </w:tc>
        <w:tc>
          <w:tcPr>
            <w:tcW w:type="dxa" w:w="1037"/>
          </w:tcPr>
          <w:p>
            <w:pPr>
              <w:spacing w:after="0"/>
              <w:jc w:val="left"/>
            </w:pPr>
            <w:r>
              <w:rPr>
                <w:sz w:val="16"/>
              </w:rPr>
              <w:t>Likely</w:t>
            </w:r>
          </w:p>
        </w:tc>
        <w:tc>
          <w:tcPr>
            <w:tcW w:type="dxa" w:w="1725"/>
          </w:tcPr>
          <w:p>
            <w:pPr>
              <w:spacing w:after="0"/>
              <w:jc w:val="left"/>
            </w:pPr>
            <w:r>
              <w:rPr>
                <w:sz w:val="16"/>
              </w:rPr>
              <w:t>event-days in 24 of 30 years, 1996 to 2025 (80%)</w:t>
            </w:r>
          </w:p>
        </w:tc>
        <w:tc>
          <w:tcPr>
            <w:tcW w:type="dxa" w:w="1517"/>
          </w:tcPr>
          <w:p>
            <w:pPr>
              <w:spacing w:after="0"/>
              <w:jc w:val="right"/>
            </w:pPr>
            <w:r>
              <w:rPr>
                <w:sz w:val="16"/>
              </w:rPr>
              <w:t>139</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72.7</w:t>
            </w:r>
          </w:p>
        </w:tc>
        <w:tc>
          <w:tcPr>
            <w:tcW w:type="dxa" w:w="701"/>
          </w:tcPr>
          <w:p>
            <w:pPr>
              <w:spacing w:after="0"/>
              <w:jc w:val="right"/>
            </w:pPr>
            <w:r>
              <w:rPr>
                <w:sz w:val="16"/>
              </w:rPr>
              <w:t>80.3</w:t>
            </w:r>
          </w:p>
        </w:tc>
        <w:tc>
          <w:tcPr>
            <w:tcW w:type="dxa" w:w="668"/>
          </w:tcPr>
          <w:p>
            <w:pPr>
              <w:spacing w:after="0"/>
              <w:jc w:val="right"/>
            </w:pPr>
            <w:r>
              <w:rPr>
                <w:sz w:val="16"/>
              </w:rPr>
              <w:t>86.6</w:t>
            </w:r>
          </w:p>
        </w:tc>
        <w:tc>
          <w:tcPr>
            <w:tcW w:type="dxa" w:w="2909"/>
          </w:tcPr>
          <w:p>
            <w:pPr>
              <w:spacing w:after="0"/>
              <w:jc w:val="left"/>
            </w:pPr>
            <w:r>
              <w:rPr>
                <w:sz w:val="16"/>
              </w:rPr>
              <w:t>Relatively High 4,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90.6</w:t>
            </w:r>
          </w:p>
        </w:tc>
        <w:tc>
          <w:tcPr>
            <w:tcW w:type="dxa" w:w="701"/>
          </w:tcPr>
          <w:p>
            <w:pPr>
              <w:spacing w:after="0"/>
              <w:jc w:val="right"/>
            </w:pPr>
            <w:r>
              <w:rPr>
                <w:sz w:val="16"/>
              </w:rPr>
              <w:t>93.6</w:t>
            </w:r>
          </w:p>
        </w:tc>
        <w:tc>
          <w:tcPr>
            <w:tcW w:type="dxa" w:w="668"/>
          </w:tcPr>
          <w:p>
            <w:pPr>
              <w:spacing w:after="0"/>
              <w:jc w:val="right"/>
            </w:pPr>
            <w:r>
              <w:rPr>
                <w:sz w:val="16"/>
              </w:rPr>
              <w:t>99.4</w:t>
            </w:r>
          </w:p>
        </w:tc>
        <w:tc>
          <w:tcPr>
            <w:tcW w:type="dxa" w:w="2909"/>
          </w:tcPr>
          <w:p>
            <w:pPr>
              <w:spacing w:after="0"/>
              <w:jc w:val="left"/>
            </w:pPr>
            <w:r>
              <w:rPr>
                <w:sz w:val="16"/>
              </w:rPr>
              <w:t>Relatively High 2, 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96.3</w:t>
            </w:r>
          </w:p>
        </w:tc>
        <w:tc>
          <w:tcPr>
            <w:tcW w:type="dxa" w:w="701"/>
          </w:tcPr>
          <w:p>
            <w:pPr>
              <w:spacing w:after="0"/>
              <w:jc w:val="right"/>
            </w:pPr>
            <w:r>
              <w:rPr>
                <w:sz w:val="16"/>
              </w:rPr>
              <w:t>97.3</w:t>
            </w:r>
          </w:p>
        </w:tc>
        <w:tc>
          <w:tcPr>
            <w:tcW w:type="dxa" w:w="668"/>
          </w:tcPr>
          <w:p>
            <w:pPr>
              <w:spacing w:after="0"/>
              <w:jc w:val="right"/>
            </w:pPr>
            <w:r>
              <w:rPr>
                <w:sz w:val="16"/>
              </w:rPr>
              <w:t>99.4</w:t>
            </w:r>
          </w:p>
        </w:tc>
        <w:tc>
          <w:tcPr>
            <w:tcW w:type="dxa" w:w="2909"/>
          </w:tcPr>
          <w:p>
            <w:pPr>
              <w:spacing w:after="0"/>
              <w:jc w:val="left"/>
            </w:pPr>
            <w:r>
              <w:rPr>
                <w:sz w:val="16"/>
              </w:rPr>
              <w:t>Very High 3, Relatively High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36.2</w:t>
            </w:r>
          </w:p>
        </w:tc>
        <w:tc>
          <w:tcPr>
            <w:tcW w:type="dxa" w:w="701"/>
          </w:tcPr>
          <w:p>
            <w:pPr>
              <w:spacing w:after="0"/>
              <w:jc w:val="right"/>
            </w:pPr>
            <w:r>
              <w:rPr>
                <w:sz w:val="16"/>
              </w:rPr>
              <w:t>41.8</w:t>
            </w:r>
          </w:p>
        </w:tc>
        <w:tc>
          <w:tcPr>
            <w:tcW w:type="dxa" w:w="668"/>
          </w:tcPr>
          <w:p>
            <w:pPr>
              <w:spacing w:after="0"/>
              <w:jc w:val="right"/>
            </w:pPr>
            <w:r>
              <w:rPr>
                <w:sz w:val="16"/>
              </w:rPr>
              <w:t>47.8</w:t>
            </w:r>
          </w:p>
        </w:tc>
        <w:tc>
          <w:tcPr>
            <w:tcW w:type="dxa" w:w="2909"/>
          </w:tcPr>
          <w:p>
            <w:pPr>
              <w:spacing w:after="0"/>
              <w:jc w:val="left"/>
            </w:pPr>
            <w:r>
              <w:rPr>
                <w:sz w:val="16"/>
              </w:rPr>
              <w:t>Relatively Low 4,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89.1</w:t>
            </w:r>
          </w:p>
        </w:tc>
        <w:tc>
          <w:tcPr>
            <w:tcW w:type="dxa" w:w="701"/>
          </w:tcPr>
          <w:p>
            <w:pPr>
              <w:spacing w:after="0"/>
              <w:jc w:val="right"/>
            </w:pPr>
            <w:r>
              <w:rPr>
                <w:sz w:val="16"/>
              </w:rPr>
              <w:t>95.0</w:t>
            </w:r>
          </w:p>
        </w:tc>
        <w:tc>
          <w:tcPr>
            <w:tcW w:type="dxa" w:w="668"/>
          </w:tcPr>
          <w:p>
            <w:pPr>
              <w:spacing w:after="0"/>
              <w:jc w:val="right"/>
            </w:pPr>
            <w:r>
              <w:rPr>
                <w:sz w:val="16"/>
              </w:rPr>
              <w:t>96.2</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43.4</w:t>
            </w:r>
          </w:p>
        </w:tc>
        <w:tc>
          <w:tcPr>
            <w:tcW w:type="dxa" w:w="701"/>
          </w:tcPr>
          <w:p>
            <w:pPr>
              <w:spacing w:after="0"/>
              <w:jc w:val="right"/>
            </w:pPr>
            <w:r>
              <w:rPr>
                <w:sz w:val="16"/>
              </w:rPr>
              <w:t>46.4</w:t>
            </w:r>
          </w:p>
        </w:tc>
        <w:tc>
          <w:tcPr>
            <w:tcW w:type="dxa" w:w="668"/>
          </w:tcPr>
          <w:p>
            <w:pPr>
              <w:spacing w:after="0"/>
              <w:jc w:val="right"/>
            </w:pPr>
            <w:r>
              <w:rPr>
                <w:sz w:val="16"/>
              </w:rPr>
              <w:t>56.4</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98.6</w:t>
            </w:r>
          </w:p>
        </w:tc>
        <w:tc>
          <w:tcPr>
            <w:tcW w:type="dxa" w:w="701"/>
          </w:tcPr>
          <w:p>
            <w:pPr>
              <w:spacing w:after="0"/>
              <w:jc w:val="right"/>
            </w:pPr>
            <w:r>
              <w:rPr>
                <w:sz w:val="16"/>
              </w:rPr>
              <w:t>99.6</w:t>
            </w:r>
          </w:p>
        </w:tc>
        <w:tc>
          <w:tcPr>
            <w:tcW w:type="dxa" w:w="668"/>
          </w:tcPr>
          <w:p>
            <w:pPr>
              <w:spacing w:after="0"/>
              <w:jc w:val="right"/>
            </w:pPr>
            <w:r>
              <w:rPr>
                <w:sz w:val="16"/>
              </w:rPr>
              <w:t>99.8</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14.1</w:t>
            </w:r>
          </w:p>
        </w:tc>
        <w:tc>
          <w:tcPr>
            <w:tcW w:type="dxa" w:w="701"/>
          </w:tcPr>
          <w:p>
            <w:pPr>
              <w:spacing w:after="0"/>
              <w:jc w:val="right"/>
            </w:pPr>
            <w:r>
              <w:rPr>
                <w:sz w:val="16"/>
              </w:rPr>
              <w:t>38.7</w:t>
            </w:r>
          </w:p>
        </w:tc>
        <w:tc>
          <w:tcPr>
            <w:tcW w:type="dxa" w:w="668"/>
          </w:tcPr>
          <w:p>
            <w:pPr>
              <w:spacing w:after="0"/>
              <w:jc w:val="right"/>
            </w:pPr>
            <w:r>
              <w:rPr>
                <w:sz w:val="16"/>
              </w:rPr>
              <w:t>53.2</w:t>
            </w:r>
          </w:p>
        </w:tc>
        <w:tc>
          <w:tcPr>
            <w:tcW w:type="dxa" w:w="2909"/>
          </w:tcPr>
          <w:p>
            <w:pPr>
              <w:spacing w:after="0"/>
              <w:jc w:val="left"/>
            </w:pPr>
            <w:r>
              <w:rPr>
                <w:sz w:val="16"/>
              </w:rPr>
              <w:t>Relatively Moderate 2, Relatively Low 3,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36.5</w:t>
            </w:r>
          </w:p>
        </w:tc>
        <w:tc>
          <w:tcPr>
            <w:tcW w:type="dxa" w:w="701"/>
          </w:tcPr>
          <w:p>
            <w:pPr>
              <w:spacing w:after="0"/>
              <w:jc w:val="right"/>
            </w:pPr>
            <w:r>
              <w:rPr>
                <w:sz w:val="16"/>
              </w:rPr>
              <w:t>59.4</w:t>
            </w:r>
          </w:p>
        </w:tc>
        <w:tc>
          <w:tcPr>
            <w:tcW w:type="dxa" w:w="668"/>
          </w:tcPr>
          <w:p>
            <w:pPr>
              <w:spacing w:after="0"/>
              <w:jc w:val="right"/>
            </w:pPr>
            <w:r>
              <w:rPr>
                <w:sz w:val="16"/>
              </w:rPr>
              <w:t>81.1</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95.3</w:t>
            </w:r>
          </w:p>
        </w:tc>
        <w:tc>
          <w:tcPr>
            <w:tcW w:type="dxa" w:w="701"/>
          </w:tcPr>
          <w:p>
            <w:pPr>
              <w:spacing w:after="0"/>
              <w:jc w:val="right"/>
            </w:pPr>
            <w:r>
              <w:rPr>
                <w:sz w:val="16"/>
              </w:rPr>
              <w:t>98.9</w:t>
            </w:r>
          </w:p>
        </w:tc>
        <w:tc>
          <w:tcPr>
            <w:tcW w:type="dxa" w:w="668"/>
          </w:tcPr>
          <w:p>
            <w:pPr>
              <w:spacing w:after="0"/>
              <w:jc w:val="right"/>
            </w:pPr>
            <w:r>
              <w:rPr>
                <w:sz w:val="16"/>
              </w:rPr>
              <w:t>99.4</w:t>
            </w:r>
          </w:p>
        </w:tc>
        <w:tc>
          <w:tcPr>
            <w:tcW w:type="dxa" w:w="2909"/>
          </w:tcPr>
          <w:p>
            <w:pPr>
              <w:spacing w:after="0"/>
              <w:jc w:val="left"/>
            </w:pPr>
            <w:r>
              <w:rPr>
                <w:sz w:val="16"/>
              </w:rPr>
              <w:t>Very High 5,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73.5</w:t>
            </w:r>
          </w:p>
        </w:tc>
        <w:tc>
          <w:tcPr>
            <w:tcW w:type="dxa" w:w="701"/>
          </w:tcPr>
          <w:p>
            <w:pPr>
              <w:spacing w:after="0"/>
              <w:jc w:val="right"/>
            </w:pPr>
            <w:r>
              <w:rPr>
                <w:sz w:val="16"/>
              </w:rPr>
              <w:t>88.5</w:t>
            </w:r>
          </w:p>
        </w:tc>
        <w:tc>
          <w:tcPr>
            <w:tcW w:type="dxa" w:w="668"/>
          </w:tcPr>
          <w:p>
            <w:pPr>
              <w:spacing w:after="0"/>
              <w:jc w:val="right"/>
            </w:pPr>
            <w:r>
              <w:rPr>
                <w:sz w:val="16"/>
              </w:rPr>
              <w:t>93.7</w:t>
            </w:r>
          </w:p>
        </w:tc>
        <w:tc>
          <w:tcPr>
            <w:tcW w:type="dxa" w:w="2909"/>
          </w:tcPr>
          <w:p>
            <w:pPr>
              <w:spacing w:after="0"/>
              <w:jc w:val="left"/>
            </w:pPr>
            <w:r>
              <w:rPr>
                <w:sz w:val="16"/>
              </w:rPr>
              <w:t>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92.5</w:t>
            </w:r>
          </w:p>
        </w:tc>
        <w:tc>
          <w:tcPr>
            <w:tcW w:type="dxa" w:w="701"/>
          </w:tcPr>
          <w:p>
            <w:pPr>
              <w:spacing w:after="0"/>
              <w:jc w:val="right"/>
            </w:pPr>
            <w:r>
              <w:rPr>
                <w:sz w:val="16"/>
              </w:rPr>
              <w:t>98.5</w:t>
            </w:r>
          </w:p>
        </w:tc>
        <w:tc>
          <w:tcPr>
            <w:tcW w:type="dxa" w:w="668"/>
          </w:tcPr>
          <w:p>
            <w:pPr>
              <w:spacing w:after="0"/>
              <w:jc w:val="right"/>
            </w:pPr>
            <w:r>
              <w:rPr>
                <w:sz w:val="16"/>
              </w:rPr>
              <w:t>99.4</w:t>
            </w:r>
          </w:p>
        </w:tc>
        <w:tc>
          <w:tcPr>
            <w:tcW w:type="dxa" w:w="2909"/>
          </w:tcPr>
          <w:p>
            <w:pPr>
              <w:spacing w:after="0"/>
              <w:jc w:val="left"/>
            </w:pPr>
            <w:r>
              <w:rPr>
                <w:sz w:val="16"/>
              </w:rPr>
              <w:t>Very High 5,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36.8</w:t>
            </w:r>
          </w:p>
        </w:tc>
        <w:tc>
          <w:tcPr>
            <w:tcW w:type="dxa" w:w="701"/>
          </w:tcPr>
          <w:p>
            <w:pPr>
              <w:spacing w:after="0"/>
              <w:jc w:val="right"/>
            </w:pPr>
            <w:r>
              <w:rPr>
                <w:sz w:val="16"/>
              </w:rPr>
              <w:t>46.2</w:t>
            </w:r>
          </w:p>
        </w:tc>
        <w:tc>
          <w:tcPr>
            <w:tcW w:type="dxa" w:w="668"/>
          </w:tcPr>
          <w:p>
            <w:pPr>
              <w:spacing w:after="0"/>
              <w:jc w:val="right"/>
            </w:pPr>
            <w:r>
              <w:rPr>
                <w:sz w:val="16"/>
              </w:rPr>
              <w:t>55.2</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83.8</w:t>
            </w:r>
          </w:p>
        </w:tc>
        <w:tc>
          <w:tcPr>
            <w:tcW w:type="dxa" w:w="701"/>
          </w:tcPr>
          <w:p>
            <w:pPr>
              <w:spacing w:after="0"/>
              <w:jc w:val="right"/>
            </w:pPr>
            <w:r>
              <w:rPr>
                <w:sz w:val="16"/>
              </w:rPr>
              <w:t>92.2</w:t>
            </w:r>
          </w:p>
        </w:tc>
        <w:tc>
          <w:tcPr>
            <w:tcW w:type="dxa" w:w="668"/>
          </w:tcPr>
          <w:p>
            <w:pPr>
              <w:spacing w:after="0"/>
              <w:jc w:val="right"/>
            </w:pPr>
            <w:r>
              <w:rPr>
                <w:sz w:val="16"/>
              </w:rPr>
              <w:t>94.9</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78"/>
        <w:gridCol w:w="1650"/>
        <w:gridCol w:w="3129"/>
        <w:gridCol w:w="2495"/>
        <w:gridCol w:w="1756"/>
        <w:gridCol w:w="2136"/>
        <w:gridCol w:w="767"/>
      </w:tblGrid>
      <w:tr>
        <w:trPr>
          <w:cantSplit/>
          <w:tblHeader/>
        </w:trPr>
        <w:tc>
          <w:tcPr>
            <w:tcW w:type="dxa" w:w="2178"/>
            <w:shd w:val="clear" w:color="auto" w:fill="E8E8E8"/>
          </w:tcPr>
          <w:p>
            <w:pPr>
              <w:spacing w:after="0"/>
              <w:jc w:val="left"/>
            </w:pPr>
            <w:r>
              <w:rPr>
                <w:b/>
                <w:sz w:val="16"/>
              </w:rPr>
              <w:t>Member</w:t>
            </w:r>
          </w:p>
        </w:tc>
        <w:tc>
          <w:tcPr>
            <w:tcW w:type="dxa" w:w="1650"/>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Plan status</w:t>
            </w:r>
          </w:p>
        </w:tc>
        <w:tc>
          <w:tcPr>
            <w:tcW w:type="dxa" w:w="24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7"/>
            <w:shd w:val="clear" w:color="auto" w:fill="E8E8E8"/>
          </w:tcPr>
          <w:p>
            <w:pPr>
              <w:spacing w:after="0"/>
              <w:jc w:val="left"/>
            </w:pPr>
            <w:r>
              <w:rPr>
                <w:b/>
                <w:sz w:val="16"/>
              </w:rPr>
              <w:t>Notes</w:t>
            </w:r>
          </w:p>
        </w:tc>
      </w:tr>
      <w:tr>
        <w:trPr>
          <w:cantSplit/>
        </w:trPr>
        <w:tc>
          <w:tcPr>
            <w:tcW w:type="dxa" w:w="2178"/>
          </w:tcPr>
          <w:p>
            <w:pPr>
              <w:spacing w:after="0"/>
              <w:jc w:val="left"/>
            </w:pPr>
            <w:r>
              <w:rPr>
                <w:sz w:val="16"/>
              </w:rPr>
              <w:t>Pemiscot County (unincorporated area)</w:t>
            </w:r>
          </w:p>
        </w:tc>
        <w:tc>
          <w:tcPr>
            <w:tcW w:type="dxa" w:w="1650"/>
          </w:tcPr>
          <w:p>
            <w:pPr>
              <w:spacing w:after="0"/>
              <w:jc w:val="left"/>
            </w:pPr>
            <w:r>
              <w:rPr>
                <w:sz w:val="16"/>
              </w:rPr>
              <w:t>Unincorporated</w:t>
            </w:r>
          </w:p>
        </w:tc>
        <w:tc>
          <w:tcPr>
            <w:tcW w:type="dxa" w:w="3129"/>
          </w:tcPr>
          <w:p>
            <w:pPr>
              <w:spacing w:after="0"/>
              <w:jc w:val="left"/>
            </w:pPr>
            <w:r>
              <w:rPr>
                <w:sz w:val="16"/>
              </w:rPr>
              <w:t>Approved, expires 2029-02-20</w:t>
            </w:r>
          </w:p>
        </w:tc>
        <w:tc>
          <w:tcPr>
            <w:tcW w:type="dxa" w:w="2495"/>
          </w:tcPr>
          <w:p>
            <w:pPr>
              <w:spacing w:after="0"/>
              <w:jc w:val="right"/>
            </w:pPr>
            <w:r>
              <w:rPr>
                <w:sz w:val="16"/>
              </w:rPr>
              <w:t>FMA RL 0, SRL 0; any 2</w:t>
            </w:r>
          </w:p>
        </w:tc>
        <w:tc>
          <w:tcPr>
            <w:tcW w:type="dxa" w:w="1756"/>
          </w:tcPr>
          <w:p>
            <w:pPr>
              <w:spacing w:after="0"/>
              <w:jc w:val="right"/>
            </w:pPr>
            <w:r>
              <w:rPr>
                <w:sz w:val="16"/>
              </w:rPr>
              <w:t>$1,475,774.49</w:t>
            </w:r>
          </w:p>
        </w:tc>
        <w:tc>
          <w:tcPr>
            <w:tcW w:type="dxa" w:w="2136"/>
          </w:tcPr>
          <w:p>
            <w:pPr>
              <w:spacing w:after="0"/>
              <w:jc w:val="right"/>
            </w:pPr>
            <w:r>
              <w:rPr>
                <w:sz w:val="16"/>
              </w:rPr>
              <w:t>0; 0</w:t>
            </w:r>
          </w:p>
        </w:tc>
        <w:tc>
          <w:tcPr>
            <w:tcW w:type="dxa" w:w="767"/>
          </w:tcPr>
          <w:p>
            <w:pPr>
              <w:spacing w:after="0"/>
              <w:jc w:val="left"/>
            </w:pPr>
          </w:p>
        </w:tc>
      </w:tr>
      <w:tr>
        <w:trPr>
          <w:cantSplit/>
        </w:trPr>
        <w:tc>
          <w:tcPr>
            <w:tcW w:type="dxa" w:w="2178"/>
          </w:tcPr>
          <w:p>
            <w:pPr>
              <w:spacing w:after="0"/>
              <w:jc w:val="left"/>
            </w:pPr>
            <w:r>
              <w:rPr>
                <w:sz w:val="16"/>
              </w:rPr>
              <w:t>Caruthersville city</w:t>
            </w:r>
          </w:p>
        </w:tc>
        <w:tc>
          <w:tcPr>
            <w:tcW w:type="dxa" w:w="1650"/>
          </w:tcPr>
          <w:p>
            <w:pPr>
              <w:spacing w:after="0"/>
              <w:jc w:val="left"/>
            </w:pPr>
            <w:r>
              <w:rPr>
                <w:sz w:val="16"/>
              </w:rPr>
              <w:t>City</w:t>
            </w:r>
          </w:p>
        </w:tc>
        <w:tc>
          <w:tcPr>
            <w:tcW w:type="dxa" w:w="3129"/>
          </w:tcPr>
          <w:p>
            <w:pPr>
              <w:spacing w:after="0"/>
              <w:jc w:val="left"/>
            </w:pPr>
            <w:r>
              <w:rPr>
                <w:sz w:val="16"/>
              </w:rPr>
              <w:t>Approved, expires 2029-02-20</w:t>
            </w:r>
          </w:p>
        </w:tc>
        <w:tc>
          <w:tcPr>
            <w:tcW w:type="dxa" w:w="2495"/>
          </w:tcPr>
          <w:p>
            <w:pPr>
              <w:spacing w:after="0"/>
              <w:jc w:val="right"/>
            </w:pPr>
            <w:r>
              <w:rPr>
                <w:sz w:val="16"/>
              </w:rPr>
              <w:t>FMA RL 0, SRL 1; any 5</w:t>
            </w:r>
          </w:p>
        </w:tc>
        <w:tc>
          <w:tcPr>
            <w:tcW w:type="dxa" w:w="1756"/>
          </w:tcPr>
          <w:p>
            <w:pPr>
              <w:spacing w:after="0"/>
              <w:jc w:val="right"/>
            </w:pPr>
            <w:r>
              <w:rPr>
                <w:sz w:val="16"/>
              </w:rPr>
              <w:t>$2,995,595.12</w:t>
            </w:r>
          </w:p>
        </w:tc>
        <w:tc>
          <w:tcPr>
            <w:tcW w:type="dxa" w:w="2136"/>
          </w:tcPr>
          <w:p>
            <w:pPr>
              <w:spacing w:after="0"/>
              <w:jc w:val="right"/>
            </w:pPr>
            <w:r>
              <w:rPr>
                <w:sz w:val="16"/>
              </w:rPr>
              <w:t>43; 1</w:t>
            </w:r>
          </w:p>
        </w:tc>
        <w:tc>
          <w:tcPr>
            <w:tcW w:type="dxa" w:w="767"/>
          </w:tcPr>
          <w:p>
            <w:pPr>
              <w:spacing w:after="0"/>
              <w:jc w:val="left"/>
            </w:pPr>
          </w:p>
        </w:tc>
      </w:tr>
      <w:tr>
        <w:trPr>
          <w:cantSplit/>
        </w:trPr>
        <w:tc>
          <w:tcPr>
            <w:tcW w:type="dxa" w:w="2178"/>
          </w:tcPr>
          <w:p>
            <w:pPr>
              <w:spacing w:after="0"/>
              <w:jc w:val="left"/>
            </w:pPr>
            <w:r>
              <w:rPr>
                <w:sz w:val="16"/>
              </w:rPr>
              <w:t>Hayti city</w:t>
            </w:r>
          </w:p>
        </w:tc>
        <w:tc>
          <w:tcPr>
            <w:tcW w:type="dxa" w:w="1650"/>
          </w:tcPr>
          <w:p>
            <w:pPr>
              <w:spacing w:after="0"/>
              <w:jc w:val="left"/>
            </w:pPr>
            <w:r>
              <w:rPr>
                <w:sz w:val="16"/>
              </w:rPr>
              <w:t>City</w:t>
            </w:r>
          </w:p>
        </w:tc>
        <w:tc>
          <w:tcPr>
            <w:tcW w:type="dxa" w:w="3129"/>
          </w:tcPr>
          <w:p>
            <w:pPr>
              <w:spacing w:after="0"/>
              <w:jc w:val="left"/>
            </w:pPr>
            <w:r>
              <w:rPr>
                <w:sz w:val="16"/>
              </w:rPr>
              <w:t>Approved, expires 2029-02-20</w:t>
            </w:r>
          </w:p>
        </w:tc>
        <w:tc>
          <w:tcPr>
            <w:tcW w:type="dxa" w:w="2495"/>
          </w:tcPr>
          <w:p>
            <w:pPr>
              <w:spacing w:after="0"/>
              <w:jc w:val="right"/>
            </w:pPr>
            <w:r>
              <w:rPr>
                <w:sz w:val="16"/>
              </w:rPr>
              <w:t>FMA RL 0, SRL 0; any 0</w:t>
            </w:r>
          </w:p>
        </w:tc>
        <w:tc>
          <w:tcPr>
            <w:tcW w:type="dxa" w:w="1756"/>
          </w:tcPr>
          <w:p>
            <w:pPr>
              <w:spacing w:after="0"/>
              <w:jc w:val="right"/>
            </w:pPr>
            <w:r>
              <w:rPr>
                <w:sz w:val="16"/>
              </w:rPr>
              <w:t>$235,468.28</w:t>
            </w:r>
          </w:p>
        </w:tc>
        <w:tc>
          <w:tcPr>
            <w:tcW w:type="dxa" w:w="2136"/>
          </w:tcPr>
          <w:p>
            <w:pPr>
              <w:spacing w:after="0"/>
              <w:jc w:val="right"/>
            </w:pPr>
            <w:r>
              <w:rPr>
                <w:sz w:val="16"/>
              </w:rPr>
              <w:t>33; 0</w:t>
            </w:r>
          </w:p>
        </w:tc>
        <w:tc>
          <w:tcPr>
            <w:tcW w:type="dxa" w:w="767"/>
          </w:tcPr>
          <w:p>
            <w:pPr>
              <w:spacing w:after="0"/>
              <w:jc w:val="left"/>
            </w:pPr>
          </w:p>
        </w:tc>
      </w:tr>
      <w:tr>
        <w:trPr>
          <w:cantSplit/>
        </w:trPr>
        <w:tc>
          <w:tcPr>
            <w:tcW w:type="dxa" w:w="2178"/>
          </w:tcPr>
          <w:p>
            <w:pPr>
              <w:spacing w:after="0"/>
              <w:jc w:val="left"/>
            </w:pPr>
            <w:r>
              <w:rPr>
                <w:sz w:val="16"/>
              </w:rPr>
              <w:t>Hayti Heights city</w:t>
            </w:r>
          </w:p>
        </w:tc>
        <w:tc>
          <w:tcPr>
            <w:tcW w:type="dxa" w:w="1650"/>
          </w:tcPr>
          <w:p>
            <w:pPr>
              <w:spacing w:after="0"/>
              <w:jc w:val="left"/>
            </w:pPr>
            <w:r>
              <w:rPr>
                <w:sz w:val="16"/>
              </w:rPr>
              <w:t>City</w:t>
            </w:r>
          </w:p>
        </w:tc>
        <w:tc>
          <w:tcPr>
            <w:tcW w:type="dxa" w:w="3129"/>
          </w:tcPr>
          <w:p>
            <w:pPr>
              <w:spacing w:after="0"/>
              <w:jc w:val="left"/>
            </w:pPr>
            <w:r>
              <w:rPr>
                <w:sz w:val="16"/>
              </w:rPr>
              <w:t>Approved, expires 2029-02-20</w:t>
            </w:r>
          </w:p>
        </w:tc>
        <w:tc>
          <w:tcPr>
            <w:tcW w:type="dxa" w:w="2495"/>
          </w:tcPr>
          <w:p>
            <w:pPr>
              <w:spacing w:after="0"/>
              <w:jc w:val="right"/>
            </w:pPr>
            <w:r>
              <w:rPr>
                <w:sz w:val="16"/>
              </w:rPr>
              <w:t>FMA RL 0, SRL 0; any 0</w:t>
            </w:r>
          </w:p>
        </w:tc>
        <w:tc>
          <w:tcPr>
            <w:tcW w:type="dxa" w:w="1756"/>
          </w:tcPr>
          <w:p>
            <w:pPr>
              <w:spacing w:after="0"/>
              <w:jc w:val="right"/>
            </w:pPr>
            <w:r>
              <w:rPr>
                <w:sz w:val="16"/>
              </w:rPr>
              <w:t>$21,931.90</w:t>
            </w:r>
          </w:p>
        </w:tc>
        <w:tc>
          <w:tcPr>
            <w:tcW w:type="dxa" w:w="2136"/>
          </w:tcPr>
          <w:p>
            <w:pPr>
              <w:spacing w:after="0"/>
              <w:jc w:val="right"/>
            </w:pPr>
            <w:r>
              <w:rPr>
                <w:sz w:val="16"/>
              </w:rPr>
              <w:t>1; 0</w:t>
            </w:r>
          </w:p>
        </w:tc>
        <w:tc>
          <w:tcPr>
            <w:tcW w:type="dxa" w:w="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2024-02-21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$3,245,393,023</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$80</w:t>
            </w:r>
          </w:p>
        </w:tc>
        <w:tc>
          <w:tcPr>
            <w:tcW w:type="dxa" w:w="1126"/>
          </w:tcPr>
          <w:p>
            <w:pPr>
              <w:spacing w:after="0"/>
              <w:jc w:val="right"/>
            </w:pPr>
            <w:r>
              <w:rPr>
                <w:sz w:val="16"/>
              </w:rPr>
              <w:t>$96,469</w:t>
            </w:r>
          </w:p>
        </w:tc>
        <w:tc>
          <w:tcPr>
            <w:tcW w:type="dxa" w:w="1167"/>
          </w:tcPr>
          <w:p>
            <w:pPr>
              <w:spacing w:after="0"/>
              <w:jc w:val="right"/>
            </w:pPr>
            <w:r>
              <w:rPr>
                <w:sz w:val="16"/>
              </w:rPr>
              <w:t>$695,244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$179,298,569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$1,465,090</w:t>
            </w:r>
          </w:p>
        </w:tc>
        <w:tc>
          <w:tcPr>
            <w:tcW w:type="dxa" w:w="1167"/>
          </w:tcPr>
          <w:p>
            <w:pPr>
              <w:spacing w:after="0"/>
              <w:jc w:val="right"/>
            </w:pPr>
          </w:p>
        </w:tc>
        <w:tc>
          <w:tcPr>
            <w:tcW w:type="dxa" w:w="1305"/>
          </w:tcPr>
          <w:p>
            <w:pPr>
              <w:spacing w:after="0"/>
              <w:jc w:val="right"/>
            </w:pPr>
            <w:r>
              <w:rPr>
                <w:sz w:val="16"/>
              </w:rPr>
              <w:t>0.817%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$5,814,183,686</w:t>
            </w:r>
          </w:p>
        </w:tc>
        <w:tc>
          <w:tcPr>
            <w:tcW w:type="dxa" w:w="1215"/>
          </w:tcPr>
          <w:p>
            <w:pPr>
              <w:spacing w:after="0"/>
              <w:jc w:val="right"/>
            </w:pPr>
          </w:p>
        </w:tc>
        <w:tc>
          <w:tcPr>
            <w:tcW w:type="dxa" w:w="1044"/>
          </w:tcPr>
          <w:p>
            <w:pPr>
              <w:spacing w:after="0"/>
              <w:jc w:val="right"/>
            </w:pPr>
            <w:r>
              <w:rPr>
                <w:sz w:val="16"/>
              </w:rPr>
              <w:t>15,661</w:t>
            </w:r>
          </w:p>
        </w:tc>
        <w:tc>
          <w:tcPr>
            <w:tcW w:type="dxa" w:w="1037"/>
          </w:tcPr>
          <w:p>
            <w:pPr>
              <w:spacing w:after="0"/>
              <w:jc w:val="right"/>
            </w:pPr>
            <w:r>
              <w:rPr>
                <w:sz w:val="16"/>
              </w:rPr>
              <w:t>$7,412,367</w:t>
            </w:r>
          </w:p>
        </w:tc>
        <w:tc>
          <w:tcPr>
            <w:tcW w:type="dxa" w:w="1126"/>
          </w:tcPr>
          <w:p>
            <w:pPr>
              <w:spacing w:after="0"/>
              <w:jc w:val="right"/>
            </w:pPr>
          </w:p>
        </w:tc>
        <w:tc>
          <w:tcPr>
            <w:tcW w:type="dxa" w:w="1167"/>
          </w:tcPr>
          <w:p>
            <w:pPr>
              <w:spacing w:after="0"/>
              <w:jc w:val="right"/>
            </w:pPr>
            <w:r>
              <w:rPr>
                <w:sz w:val="16"/>
              </w:rPr>
              <w:t>$6,177,171</w:t>
            </w:r>
          </w:p>
        </w:tc>
        <w:tc>
          <w:tcPr>
            <w:tcW w:type="dxa" w:w="1305"/>
          </w:tcPr>
          <w:p>
            <w:pPr>
              <w:spacing w:after="0"/>
              <w:jc w:val="right"/>
            </w:pPr>
            <w:r>
              <w:rPr>
                <w:sz w:val="16"/>
              </w:rPr>
              <w:t>0.127%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$3,245,393,775</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$18,046</w:t>
            </w:r>
          </w:p>
        </w:tc>
        <w:tc>
          <w:tcPr>
            <w:tcW w:type="dxa" w:w="1126"/>
          </w:tcPr>
          <w:p>
            <w:pPr>
              <w:spacing w:after="0"/>
              <w:jc w:val="right"/>
            </w:pPr>
            <w:r>
              <w:rPr>
                <w:sz w:val="16"/>
              </w:rPr>
              <w:t>$1,315</w:t>
            </w:r>
          </w:p>
        </w:tc>
        <w:tc>
          <w:tcPr>
            <w:tcW w:type="dxa" w:w="1167"/>
          </w:tcPr>
          <w:p>
            <w:pPr>
              <w:spacing w:after="0"/>
              <w:jc w:val="right"/>
            </w:pPr>
            <w:r>
              <w:rPr>
                <w:sz w:val="16"/>
              </w:rPr>
              <w:t>$394</w:t>
            </w:r>
          </w:p>
        </w:tc>
        <w:tc>
          <w:tcPr>
            <w:tcW w:type="dxa" w:w="1305"/>
          </w:tcPr>
          <w:p>
            <w:pPr>
              <w:spacing w:after="0"/>
              <w:jc w:val="right"/>
            </w:pPr>
            <w:r>
              <w:rPr>
                <w:sz w:val="16"/>
              </w:rPr>
              <w:t>0.000556%</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$3,245,393,023</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$206</w:t>
            </w:r>
          </w:p>
        </w:tc>
        <w:tc>
          <w:tcPr>
            <w:tcW w:type="dxa" w:w="1126"/>
          </w:tcPr>
          <w:p>
            <w:pPr>
              <w:spacing w:after="0"/>
              <w:jc w:val="right"/>
            </w:pPr>
            <w:r>
              <w:rPr>
                <w:sz w:val="16"/>
              </w:rPr>
              <w:t>$11</w:t>
            </w:r>
          </w:p>
        </w:tc>
        <w:tc>
          <w:tcPr>
            <w:tcW w:type="dxa" w:w="1167"/>
          </w:tcPr>
          <w:p>
            <w:pPr>
              <w:spacing w:after="0"/>
              <w:jc w:val="right"/>
            </w:pPr>
            <w:r>
              <w:rPr>
                <w:sz w:val="16"/>
              </w:rPr>
              <w:t>$1,281,421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$3,245,393,775</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$13,926</w:t>
            </w:r>
          </w:p>
        </w:tc>
        <w:tc>
          <w:tcPr>
            <w:tcW w:type="dxa" w:w="1126"/>
          </w:tcPr>
          <w:p>
            <w:pPr>
              <w:spacing w:after="0"/>
              <w:jc w:val="right"/>
            </w:pPr>
            <w:r>
              <w:rPr>
                <w:sz w:val="16"/>
              </w:rPr>
              <w:t>$18,712</w:t>
            </w:r>
          </w:p>
        </w:tc>
        <w:tc>
          <w:tcPr>
            <w:tcW w:type="dxa" w:w="1167"/>
          </w:tcPr>
          <w:p>
            <w:pPr>
              <w:spacing w:after="0"/>
              <w:jc w:val="right"/>
            </w:pPr>
            <w:r>
              <w:rPr>
                <w:sz w:val="16"/>
              </w:rPr>
              <w:t>$205</w:t>
            </w:r>
          </w:p>
        </w:tc>
        <w:tc>
          <w:tcPr>
            <w:tcW w:type="dxa" w:w="1305"/>
          </w:tcPr>
          <w:p>
            <w:pPr>
              <w:spacing w:after="0"/>
              <w:jc w:val="right"/>
            </w:pPr>
            <w:r>
              <w:rPr>
                <w:sz w:val="16"/>
              </w:rPr>
              <w:t>0.000429%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$3,245,393,023</w:t>
            </w:r>
          </w:p>
        </w:tc>
        <w:tc>
          <w:tcPr>
            <w:tcW w:type="dxa" w:w="1215"/>
          </w:tcPr>
          <w:p>
            <w:pPr>
              <w:spacing w:after="0"/>
              <w:jc w:val="right"/>
            </w:pPr>
          </w:p>
        </w:tc>
        <w:tc>
          <w:tcPr>
            <w:tcW w:type="dxa" w:w="1044"/>
          </w:tcPr>
          <w:p>
            <w:pPr>
              <w:spacing w:after="0"/>
              <w:jc w:val="right"/>
            </w:pPr>
            <w:r>
              <w:rPr>
                <w:sz w:val="16"/>
              </w:rPr>
              <w:t>15,589</w:t>
            </w:r>
          </w:p>
        </w:tc>
        <w:tc>
          <w:tcPr>
            <w:tcW w:type="dxa" w:w="1037"/>
          </w:tcPr>
          <w:p>
            <w:pPr>
              <w:spacing w:after="0"/>
              <w:jc w:val="right"/>
            </w:pPr>
            <w:r>
              <w:rPr>
                <w:sz w:val="16"/>
              </w:rPr>
              <w:t>$1,103,252</w:t>
            </w:r>
          </w:p>
        </w:tc>
        <w:tc>
          <w:tcPr>
            <w:tcW w:type="dxa" w:w="1126"/>
          </w:tcPr>
          <w:p>
            <w:pPr>
              <w:spacing w:after="0"/>
              <w:jc w:val="right"/>
            </w:pPr>
          </w:p>
        </w:tc>
        <w:tc>
          <w:tcPr>
            <w:tcW w:type="dxa" w:w="1167"/>
          </w:tcPr>
          <w:p>
            <w:pPr>
              <w:spacing w:after="0"/>
              <w:jc w:val="right"/>
            </w:pPr>
            <w:r>
              <w:rPr>
                <w:sz w:val="16"/>
              </w:rPr>
              <w:t>$68,329</w:t>
            </w:r>
          </w:p>
        </w:tc>
        <w:tc>
          <w:tcPr>
            <w:tcW w:type="dxa" w:w="1305"/>
          </w:tcPr>
          <w:p>
            <w:pPr>
              <w:spacing w:after="0"/>
              <w:jc w:val="right"/>
            </w:pPr>
            <w:r>
              <w:rPr>
                <w:sz w:val="16"/>
              </w:rPr>
              <w:t>0.034%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$3,244,064,333</w:t>
            </w:r>
          </w:p>
        </w:tc>
        <w:tc>
          <w:tcPr>
            <w:tcW w:type="dxa" w:w="1215"/>
          </w:tcPr>
          <w:p>
            <w:pPr>
              <w:spacing w:after="0"/>
              <w:jc w:val="right"/>
            </w:pPr>
            <w:r>
              <w:rPr>
                <w:sz w:val="16"/>
              </w:rPr>
              <w:t>$118,495,661</w:t>
            </w:r>
          </w:p>
        </w:tc>
        <w:tc>
          <w:tcPr>
            <w:tcW w:type="dxa" w:w="1044"/>
          </w:tcPr>
          <w:p>
            <w:pPr>
              <w:spacing w:after="0"/>
              <w:jc w:val="right"/>
            </w:pPr>
            <w:r>
              <w:rPr>
                <w:sz w:val="16"/>
              </w:rPr>
              <w:t>2,941</w:t>
            </w:r>
          </w:p>
        </w:tc>
        <w:tc>
          <w:tcPr>
            <w:tcW w:type="dxa" w:w="1037"/>
          </w:tcPr>
          <w:p>
            <w:pPr>
              <w:spacing w:after="0"/>
              <w:jc w:val="right"/>
            </w:pPr>
            <w:r>
              <w:rPr>
                <w:sz w:val="16"/>
              </w:rPr>
              <w:t>$2,005,523</w:t>
            </w:r>
          </w:p>
        </w:tc>
        <w:tc>
          <w:tcPr>
            <w:tcW w:type="dxa" w:w="1126"/>
          </w:tcPr>
          <w:p>
            <w:pPr>
              <w:spacing w:after="0"/>
              <w:jc w:val="right"/>
            </w:pPr>
            <w:r>
              <w:rPr>
                <w:sz w:val="16"/>
              </w:rPr>
              <w:t>$1,119</w:t>
            </w:r>
          </w:p>
        </w:tc>
        <w:tc>
          <w:tcPr>
            <w:tcW w:type="dxa" w:w="1167"/>
          </w:tcPr>
          <w:p>
            <w:pPr>
              <w:spacing w:after="0"/>
              <w:jc w:val="right"/>
            </w:pPr>
            <w:r>
              <w:rPr>
                <w:sz w:val="16"/>
              </w:rPr>
              <w:t>$36,114</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$4,567,080</w:t>
            </w:r>
          </w:p>
        </w:tc>
        <w:tc>
          <w:tcPr>
            <w:tcW w:type="dxa" w:w="1215"/>
          </w:tcPr>
          <w:p>
            <w:pPr>
              <w:spacing w:after="0"/>
              <w:jc w:val="right"/>
            </w:pPr>
          </w:p>
        </w:tc>
        <w:tc>
          <w:tcPr>
            <w:tcW w:type="dxa" w:w="1044"/>
          </w:tcPr>
          <w:p>
            <w:pPr>
              <w:spacing w:after="0"/>
              <w:jc w:val="right"/>
            </w:pPr>
            <w:r>
              <w:rPr>
                <w:sz w:val="16"/>
              </w:rPr>
              <w:t>20</w:t>
            </w:r>
          </w:p>
        </w:tc>
        <w:tc>
          <w:tcPr>
            <w:tcW w:type="dxa" w:w="1037"/>
          </w:tcPr>
          <w:p>
            <w:pPr>
              <w:spacing w:after="0"/>
              <w:jc w:val="right"/>
            </w:pPr>
            <w:r>
              <w:rPr>
                <w:sz w:val="16"/>
              </w:rPr>
              <w:t>$136</w:t>
            </w:r>
          </w:p>
        </w:tc>
        <w:tc>
          <w:tcPr>
            <w:tcW w:type="dxa" w:w="1126"/>
          </w:tcPr>
          <w:p>
            <w:pPr>
              <w:spacing w:after="0"/>
              <w:jc w:val="right"/>
            </w:pPr>
          </w:p>
        </w:tc>
        <w:tc>
          <w:tcPr>
            <w:tcW w:type="dxa" w:w="1167"/>
          </w:tcPr>
          <w:p>
            <w:pPr>
              <w:spacing w:after="0"/>
              <w:jc w:val="right"/>
            </w:pPr>
            <w:r>
              <w:rPr>
                <w:sz w:val="16"/>
              </w:rPr>
              <w:t>$10</w:t>
            </w:r>
          </w:p>
        </w:tc>
        <w:tc>
          <w:tcPr>
            <w:tcW w:type="dxa" w:w="1305"/>
          </w:tcPr>
          <w:p>
            <w:pPr>
              <w:spacing w:after="0"/>
              <w:jc w:val="right"/>
            </w:pPr>
            <w:r>
              <w:rPr>
                <w:sz w:val="16"/>
              </w:rPr>
              <w:t>0.00297%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$3,245,393,775</w:t>
            </w:r>
          </w:p>
        </w:tc>
        <w:tc>
          <w:tcPr>
            <w:tcW w:type="dxa" w:w="1215"/>
          </w:tcPr>
          <w:p>
            <w:pPr>
              <w:spacing w:after="0"/>
              <w:jc w:val="right"/>
            </w:pPr>
          </w:p>
        </w:tc>
        <w:tc>
          <w:tcPr>
            <w:tcW w:type="dxa" w:w="1044"/>
          </w:tcPr>
          <w:p>
            <w:pPr>
              <w:spacing w:after="0"/>
              <w:jc w:val="right"/>
            </w:pPr>
            <w:r>
              <w:rPr>
                <w:sz w:val="16"/>
              </w:rPr>
              <w:t>15,589</w:t>
            </w:r>
          </w:p>
        </w:tc>
        <w:tc>
          <w:tcPr>
            <w:tcW w:type="dxa" w:w="1037"/>
          </w:tcPr>
          <w:p>
            <w:pPr>
              <w:spacing w:after="0"/>
              <w:jc w:val="right"/>
            </w:pPr>
            <w:r>
              <w:rPr>
                <w:sz w:val="16"/>
              </w:rPr>
              <w:t>$5,876</w:t>
            </w:r>
          </w:p>
        </w:tc>
        <w:tc>
          <w:tcPr>
            <w:tcW w:type="dxa" w:w="1126"/>
          </w:tcPr>
          <w:p>
            <w:pPr>
              <w:spacing w:after="0"/>
              <w:jc w:val="right"/>
            </w:pPr>
          </w:p>
        </w:tc>
        <w:tc>
          <w:tcPr>
            <w:tcW w:type="dxa" w:w="1167"/>
          </w:tcPr>
          <w:p>
            <w:pPr>
              <w:spacing w:after="0"/>
              <w:jc w:val="right"/>
            </w:pPr>
            <w:r>
              <w:rPr>
                <w:sz w:val="16"/>
              </w:rPr>
              <w:t>$489,286</w:t>
            </w:r>
          </w:p>
        </w:tc>
        <w:tc>
          <w:tcPr>
            <w:tcW w:type="dxa" w:w="1305"/>
          </w:tcPr>
          <w:p>
            <w:pPr>
              <w:spacing w:after="0"/>
              <w:jc w:val="right"/>
            </w:pPr>
            <w:r>
              <w:rPr>
                <w:sz w:val="16"/>
              </w:rPr>
              <w:t>0.000181%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$3,245,393,775</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$101,306</w:t>
            </w:r>
          </w:p>
        </w:tc>
        <w:tc>
          <w:tcPr>
            <w:tcW w:type="dxa" w:w="1126"/>
          </w:tcPr>
          <w:p>
            <w:pPr>
              <w:spacing w:after="0"/>
              <w:jc w:val="right"/>
            </w:pPr>
            <w:r>
              <w:rPr>
                <w:sz w:val="16"/>
              </w:rPr>
              <w:t>$88,710</w:t>
            </w:r>
          </w:p>
        </w:tc>
        <w:tc>
          <w:tcPr>
            <w:tcW w:type="dxa" w:w="1167"/>
          </w:tcPr>
          <w:p>
            <w:pPr>
              <w:spacing w:after="0"/>
              <w:jc w:val="right"/>
            </w:pPr>
            <w:r>
              <w:rPr>
                <w:sz w:val="16"/>
              </w:rPr>
              <w:t>$170,077</w:t>
            </w:r>
          </w:p>
        </w:tc>
        <w:tc>
          <w:tcPr>
            <w:tcW w:type="dxa" w:w="1305"/>
          </w:tcPr>
          <w:p>
            <w:pPr>
              <w:spacing w:after="0"/>
              <w:jc w:val="right"/>
            </w:pPr>
            <w:r>
              <w:rPr>
                <w:sz w:val="16"/>
              </w:rPr>
              <w:t>0.00312%</w:t>
            </w:r>
          </w:p>
        </w:tc>
        <w:tc>
          <w:tcPr>
            <w:tcW w:type="dxa" w:w="1203"/>
          </w:tcPr>
          <w:p>
            <w:pPr>
              <w:spacing w:after="0"/>
              <w:jc w:val="right"/>
            </w:pPr>
            <w:r>
              <w:rPr>
                <w:sz w:val="16"/>
              </w:rPr>
              <w:t>$281,000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$3,245,393,775</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$1,068,769</w:t>
            </w:r>
          </w:p>
        </w:tc>
        <w:tc>
          <w:tcPr>
            <w:tcW w:type="dxa" w:w="1126"/>
          </w:tcPr>
          <w:p>
            <w:pPr>
              <w:spacing w:after="0"/>
              <w:jc w:val="right"/>
            </w:pPr>
            <w:r>
              <w:rPr>
                <w:sz w:val="16"/>
              </w:rPr>
              <w:t>$6,879</w:t>
            </w:r>
          </w:p>
        </w:tc>
        <w:tc>
          <w:tcPr>
            <w:tcW w:type="dxa" w:w="1167"/>
          </w:tcPr>
          <w:p>
            <w:pPr>
              <w:spacing w:after="0"/>
              <w:jc w:val="right"/>
            </w:pPr>
            <w:r>
              <w:rPr>
                <w:sz w:val="16"/>
              </w:rPr>
              <w:t>$2,038,676</w:t>
            </w:r>
          </w:p>
        </w:tc>
        <w:tc>
          <w:tcPr>
            <w:tcW w:type="dxa" w:w="1305"/>
          </w:tcPr>
          <w:p>
            <w:pPr>
              <w:spacing w:after="0"/>
              <w:jc w:val="right"/>
            </w:pPr>
            <w:r>
              <w:rPr>
                <w:sz w:val="16"/>
              </w:rPr>
              <w:t>0.0329%</w:t>
            </w:r>
          </w:p>
        </w:tc>
        <w:tc>
          <w:tcPr>
            <w:tcW w:type="dxa" w:w="1203"/>
          </w:tcPr>
          <w:p>
            <w:pPr>
              <w:spacing w:after="0"/>
              <w:jc w:val="right"/>
            </w:pPr>
            <w:r>
              <w:rPr>
                <w:sz w:val="16"/>
              </w:rPr>
              <w:t>$200,000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$758,290,130</w:t>
            </w:r>
          </w:p>
        </w:tc>
        <w:tc>
          <w:tcPr>
            <w:tcW w:type="dxa" w:w="1215"/>
          </w:tcPr>
          <w:p>
            <w:pPr>
              <w:spacing w:after="0"/>
              <w:jc w:val="right"/>
            </w:pPr>
            <w:r>
              <w:rPr>
                <w:sz w:val="16"/>
              </w:rPr>
              <w:t>$6,322,600</w:t>
            </w:r>
          </w:p>
        </w:tc>
        <w:tc>
          <w:tcPr>
            <w:tcW w:type="dxa" w:w="1044"/>
          </w:tcPr>
          <w:p>
            <w:pPr>
              <w:spacing w:after="0"/>
              <w:jc w:val="right"/>
            </w:pPr>
            <w:r>
              <w:rPr>
                <w:sz w:val="16"/>
              </w:rPr>
              <w:t>4,111</w:t>
            </w:r>
          </w:p>
        </w:tc>
        <w:tc>
          <w:tcPr>
            <w:tcW w:type="dxa" w:w="1037"/>
          </w:tcPr>
          <w:p>
            <w:pPr>
              <w:spacing w:after="0"/>
              <w:jc w:val="right"/>
            </w:pPr>
            <w:r>
              <w:rPr>
                <w:sz w:val="16"/>
              </w:rPr>
              <w:t>$758</w:t>
            </w:r>
          </w:p>
        </w:tc>
        <w:tc>
          <w:tcPr>
            <w:tcW w:type="dxa" w:w="1126"/>
          </w:tcPr>
          <w:p>
            <w:pPr>
              <w:spacing w:after="0"/>
              <w:jc w:val="right"/>
            </w:pPr>
            <w:r>
              <w:rPr>
                <w:sz w:val="16"/>
              </w:rPr>
              <w:t>$3</w:t>
            </w:r>
          </w:p>
        </w:tc>
        <w:tc>
          <w:tcPr>
            <w:tcW w:type="dxa" w:w="1167"/>
          </w:tcPr>
          <w:p>
            <w:pPr>
              <w:spacing w:after="0"/>
              <w:jc w:val="right"/>
            </w:pPr>
            <w:r>
              <w:rPr>
                <w:sz w:val="16"/>
              </w:rPr>
              <w:t>$83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$3,245,393,023</w:t>
            </w:r>
          </w:p>
        </w:tc>
        <w:tc>
          <w:tcPr>
            <w:tcW w:type="dxa" w:w="1215"/>
          </w:tcPr>
          <w:p>
            <w:pPr>
              <w:spacing w:after="0"/>
              <w:jc w:val="right"/>
            </w:pPr>
            <w:r>
              <w:rPr>
                <w:sz w:val="16"/>
              </w:rPr>
              <w:t>$205,002,793</w:t>
            </w:r>
          </w:p>
        </w:tc>
        <w:tc>
          <w:tcPr>
            <w:tcW w:type="dxa" w:w="1044"/>
          </w:tcPr>
          <w:p>
            <w:pPr>
              <w:spacing w:after="0"/>
              <w:jc w:val="right"/>
            </w:pPr>
            <w:r>
              <w:rPr>
                <w:sz w:val="16"/>
              </w:rPr>
              <w:t>15,589</w:t>
            </w:r>
          </w:p>
        </w:tc>
        <w:tc>
          <w:tcPr>
            <w:tcW w:type="dxa" w:w="1037"/>
          </w:tcPr>
          <w:p>
            <w:pPr>
              <w:spacing w:after="0"/>
              <w:jc w:val="right"/>
            </w:pPr>
            <w:r>
              <w:rPr>
                <w:sz w:val="16"/>
              </w:rPr>
              <w:t>$55,785</w:t>
            </w:r>
          </w:p>
        </w:tc>
        <w:tc>
          <w:tcPr>
            <w:tcW w:type="dxa" w:w="1126"/>
          </w:tcPr>
          <w:p>
            <w:pPr>
              <w:spacing w:after="0"/>
              <w:jc w:val="right"/>
            </w:pPr>
            <w:r>
              <w:rPr>
                <w:sz w:val="16"/>
              </w:rPr>
              <w:t>$144</w:t>
            </w:r>
          </w:p>
        </w:tc>
        <w:tc>
          <w:tcPr>
            <w:tcW w:type="dxa" w:w="1167"/>
          </w:tcPr>
          <w:p>
            <w:pPr>
              <w:spacing w:after="0"/>
              <w:jc w:val="right"/>
            </w:pPr>
            <w:r>
              <w:rPr>
                <w:sz w:val="16"/>
              </w:rPr>
              <w:t>$23,918</w:t>
            </w:r>
          </w:p>
        </w:tc>
        <w:tc>
          <w:tcPr>
            <w:tcW w:type="dxa" w:w="1305"/>
          </w:tcPr>
          <w:p>
            <w:pPr>
              <w:spacing w:after="0"/>
              <w:jc w:val="right"/>
            </w:pPr>
            <w:r>
              <w:rPr>
                <w:sz w:val="16"/>
              </w:rPr>
              <w:t>0.00172%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2024-02-21 (Storm Events through 2026-06-30): 17 county-coded records, 17 with a damage value recorded (including $0), $481,000; 57 zone-level records, 57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$3,245,393,775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$205,002,793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$13,464,481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$10,980,926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7</w:t>
            </w:r>
          </w:p>
        </w:tc>
        <w:tc>
          <w:tcPr>
            <w:tcW w:type="dxa" w:w="1207"/>
          </w:tcPr>
          <w:p>
            <w:pPr>
              <w:spacing w:after="0"/>
              <w:jc w:val="right"/>
            </w:pPr>
            <w:r>
              <w:rPr>
                <w:sz w:val="16"/>
              </w:rPr>
              <w:t>0</w:t>
            </w:r>
          </w:p>
        </w:tc>
        <w:tc>
          <w:tcPr>
            <w:tcW w:type="dxa" w:w="1207"/>
          </w:tcPr>
          <w:p>
            <w:pPr>
              <w:spacing w:after="0"/>
              <w:jc w:val="right"/>
            </w:pPr>
            <w:r>
              <w:rPr>
                <w:sz w:val="16"/>
              </w:rPr>
              <w:t>8</w:t>
            </w:r>
          </w:p>
        </w:tc>
        <w:tc>
          <w:tcPr>
            <w:tcW w:type="dxa" w:w="1207"/>
          </w:tcPr>
          <w:p>
            <w:pPr>
              <w:spacing w:after="0"/>
              <w:jc w:val="right"/>
            </w:pPr>
            <w:r>
              <w:rPr>
                <w:sz w:val="16"/>
              </w:rPr>
              <w:t>1</w:t>
            </w:r>
          </w:p>
        </w:tc>
        <w:tc>
          <w:tcPr>
            <w:tcW w:type="dxa" w:w="1343"/>
          </w:tcPr>
          <w:p>
            <w:pPr>
              <w:spacing w:after="0"/>
              <w:jc w:val="right"/>
            </w:pPr>
            <w:r>
              <w:rPr>
                <w:sz w:val="16"/>
              </w:rPr>
              <w:t>1</w:t>
            </w:r>
          </w:p>
        </w:tc>
      </w:tr>
      <w:tr>
        <w:trPr>
          <w:cantSplit/>
        </w:trPr>
        <w:tc>
          <w:tcPr>
            <w:tcW w:type="dxa" w:w="5528"/>
          </w:tcPr>
          <w:p>
            <w:pPr>
              <w:spacing w:after="0"/>
              <w:jc w:val="left"/>
            </w:pPr>
            <w:r>
              <w:rPr>
                <w:sz w:val="16"/>
              </w:rPr>
              <w:t>CARUTHERSVILLE, CITY OF</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4</w:t>
            </w:r>
          </w:p>
        </w:tc>
        <w:tc>
          <w:tcPr>
            <w:tcW w:type="dxa" w:w="1207"/>
          </w:tcPr>
          <w:p>
            <w:pPr>
              <w:spacing w:after="0"/>
              <w:jc w:val="right"/>
            </w:pPr>
            <w:r>
              <w:rPr>
                <w:sz w:val="16"/>
              </w:rPr>
              <w:t>0</w:t>
            </w:r>
          </w:p>
        </w:tc>
        <w:tc>
          <w:tcPr>
            <w:tcW w:type="dxa" w:w="1207"/>
          </w:tcPr>
          <w:p>
            <w:pPr>
              <w:spacing w:after="0"/>
              <w:jc w:val="right"/>
            </w:pPr>
            <w:r>
              <w:rPr>
                <w:sz w:val="16"/>
              </w:rPr>
              <w:t>5</w:t>
            </w:r>
          </w:p>
        </w:tc>
        <w:tc>
          <w:tcPr>
            <w:tcW w:type="dxa" w:w="1207"/>
          </w:tcPr>
          <w:p>
            <w:pPr>
              <w:spacing w:after="0"/>
              <w:jc w:val="right"/>
            </w:pPr>
            <w:r>
              <w:rPr>
                <w:sz w:val="16"/>
              </w:rPr>
              <w:t>1</w:t>
            </w:r>
          </w:p>
        </w:tc>
        <w:tc>
          <w:tcPr>
            <w:tcW w:type="dxa" w:w="1343"/>
          </w:tcPr>
          <w:p>
            <w:pPr>
              <w:spacing w:after="0"/>
              <w:jc w:val="right"/>
            </w:pPr>
            <w:r>
              <w:rPr>
                <w:sz w:val="16"/>
              </w:rPr>
              <w:t>0</w:t>
            </w:r>
          </w:p>
        </w:tc>
      </w:tr>
      <w:tr>
        <w:trPr>
          <w:cantSplit/>
        </w:trPr>
        <w:tc>
          <w:tcPr>
            <w:tcW w:type="dxa" w:w="5528"/>
          </w:tcPr>
          <w:p>
            <w:pPr>
              <w:spacing w:after="0"/>
              <w:jc w:val="left"/>
            </w:pPr>
            <w:r>
              <w:rPr>
                <w:sz w:val="16"/>
              </w:rPr>
              <w:t>STEELE, CITY OF (community ID not in plan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PEMISCOT COUNTY *</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State level, not in this county: county not reported</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Pemiscot County (unincorporated area)</w:t>
            </w:r>
          </w:p>
        </w:tc>
        <w:tc>
          <w:tcPr>
            <w:tcW w:type="dxa" w:w="1447"/>
          </w:tcPr>
          <w:p>
            <w:pPr>
              <w:spacing w:after="0"/>
              <w:jc w:val="left"/>
            </w:pPr>
            <w:r>
              <w:rPr>
                <w:sz w:val="16"/>
              </w:rPr>
              <w:t>290779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Caruthersville city</w:t>
            </w:r>
          </w:p>
        </w:tc>
        <w:tc>
          <w:tcPr>
            <w:tcW w:type="dxa" w:w="1447"/>
          </w:tcPr>
          <w:p>
            <w:pPr>
              <w:spacing w:after="0"/>
              <w:jc w:val="left"/>
            </w:pPr>
            <w:r>
              <w:rPr>
                <w:sz w:val="16"/>
              </w:rPr>
              <w:t>290275</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Hayti city</w:t>
            </w:r>
          </w:p>
        </w:tc>
        <w:tc>
          <w:tcPr>
            <w:tcW w:type="dxa" w:w="1447"/>
          </w:tcPr>
          <w:p>
            <w:pPr>
              <w:spacing w:after="0"/>
              <w:jc w:val="left"/>
            </w:pPr>
            <w:r>
              <w:rPr>
                <w:sz w:val="16"/>
              </w:rPr>
              <w:t>290276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Hayti Heights city</w:t>
            </w:r>
          </w:p>
        </w:tc>
        <w:tc>
          <w:tcPr>
            <w:tcW w:type="dxa" w:w="1447"/>
          </w:tcPr>
          <w:p>
            <w:pPr>
              <w:spacing w:after="0"/>
              <w:jc w:val="left"/>
            </w:pPr>
            <w:r>
              <w:rPr>
                <w:sz w:val="16"/>
              </w:rPr>
              <w:t>290277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Pemiscot County, MO: risk-assessment baseline packet, release 2026-10 (data as of 2026-09-28; County area 29155).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Pemiscot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Pemiscot County, MO: Risk-assessment baseline packet</dc:title>
  <dc:subject>Hazard Plain release 2026-10, as of 2026-09-28. Preview: automated baseline</dc:subject>
  <dc:creator>Hazard Plain</dc:creator>
  <cp:keywords>Hazard Plain; hazard mitigation; risk assessment; 29155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