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Oregon County, MO</w:t>
      </w:r>
    </w:p>
    <w:p>
      <w:pPr>
        <w:spacing w:after="120" w:before="0"/>
      </w:pPr>
      <w:r>
        <w:rPr>
          <w:color w:val="555555"/>
          <w:sz w:val="24"/>
        </w:rPr>
        <w:t>Risk-assessment baseline packet</w:t>
      </w:r>
    </w:p>
    <w:p>
      <w:pPr>
        <w:spacing w:after="120" w:before="0"/>
      </w:pPr>
      <w:r>
        <w:rPr>
          <w:b/>
          <w:sz w:val="18"/>
        </w:rPr>
        <w:t xml:space="preserve">County FIPS: </w:t>
      </w:r>
      <w:r>
        <w:rPr>
          <w:sz w:val="18"/>
        </w:rPr>
        <w:t>29149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2027-03-17. Plan: Oregon County (2022) (FEMA plan 108131), approved 2022-03-17.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2022-03-17: 4 new hazard declarations (4 incidents)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($4,179,280 a year), Cold Wave ($2,535,884) and Earthquake ($1,490,223).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2027-03-17</w:t>
      </w:r>
    </w:p>
    <w:p>
      <w:pPr>
        <w:keepNext/>
        <w:spacing w:after="40" w:before="0"/>
      </w:pPr>
      <w:r>
        <w:rPr>
          <w:b/>
        </w:rPr>
        <w:t xml:space="preserve">Plan: </w:t>
      </w:r>
      <w:r>
        <w:rPr/>
        <w:t>Oregon County (2022) (FEMA plan 108131)</w:t>
      </w:r>
    </w:p>
    <w:p>
      <w:pPr>
        <w:keepNext/>
        <w:spacing w:after="40" w:before="0"/>
      </w:pPr>
      <w:r>
        <w:rPr>
          <w:b/>
        </w:rPr>
        <w:t xml:space="preserve">Approved: </w:t>
      </w:r>
      <w:r>
        <w:rPr/>
        <w:t>2022-03-17</w:t>
      </w:r>
    </w:p>
    <w:p>
      <w:pPr>
        <w:keepNext/>
        <w:spacing w:after="40" w:before="0"/>
      </w:pPr>
      <w:r>
        <w:rPr>
          <w:b/>
        </w:rPr>
        <w:t xml:space="preserve">Days to expiry: </w:t>
      </w:r>
      <w:r>
        <w:rPr/>
        <w:t>168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DR-4803-MO (Severe Storms, Straight-Line Winds, Tornadoes, and Flooding), DR-4855-MO (Severe Storms, Tornadoes, Straight-Line Winds, and Flooding), DR-4867-MO (Severe Storms, Straight-Line Winds, Tornadoes, and Wildfires),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19"/>
        <w:gridCol w:w="2154"/>
        <w:gridCol w:w="2702"/>
        <w:gridCol w:w="3705"/>
        <w:gridCol w:w="1059"/>
        <w:gridCol w:w="1059"/>
        <w:gridCol w:w="913"/>
      </w:tblGrid>
      <w:tr>
        <w:trPr>
          <w:cantSplit/>
          <w:tblHeader/>
        </w:trPr>
        <w:tc>
          <w:tcPr>
            <w:tcW w:type="dxa" w:w="2519"/>
            <w:shd w:val="clear" w:color="auto" w:fill="E8E8E8"/>
          </w:tcPr>
          <w:p>
            <w:pPr>
              <w:spacing w:after="0"/>
              <w:jc w:val="left"/>
            </w:pPr>
            <w:r>
              <w:rPr>
                <w:b/>
                <w:sz w:val="16"/>
              </w:rPr>
              <w:t>Jurisdiction</w:t>
            </w:r>
          </w:p>
        </w:tc>
        <w:tc>
          <w:tcPr>
            <w:tcW w:type="dxa" w:w="2154"/>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Status</w:t>
            </w:r>
          </w:p>
        </w:tc>
        <w:tc>
          <w:tcPr>
            <w:tcW w:type="dxa" w:w="3705"/>
            <w:shd w:val="clear" w:color="auto" w:fill="E8E8E8"/>
          </w:tcPr>
          <w:p>
            <w:pPr>
              <w:spacing w:after="0"/>
              <w:jc w:val="left"/>
            </w:pPr>
            <w:r>
              <w:rPr>
                <w:b/>
                <w:sz w:val="16"/>
              </w:rPr>
              <w:t>Plan</w:t>
            </w:r>
          </w:p>
        </w:tc>
        <w:tc>
          <w:tcPr>
            <w:tcW w:type="dxa" w:w="1059"/>
            <w:shd w:val="clear" w:color="auto" w:fill="E8E8E8"/>
          </w:tcPr>
          <w:p>
            <w:pPr>
              <w:spacing w:after="0"/>
              <w:jc w:val="left"/>
            </w:pPr>
            <w:r>
              <w:rPr>
                <w:b/>
                <w:sz w:val="16"/>
              </w:rPr>
              <w:t>Approved</w:t>
            </w:r>
          </w:p>
        </w:tc>
        <w:tc>
          <w:tcPr>
            <w:tcW w:type="dxa" w:w="1059"/>
            <w:shd w:val="clear" w:color="auto" w:fill="E8E8E8"/>
          </w:tcPr>
          <w:p>
            <w:pPr>
              <w:spacing w:after="0"/>
              <w:jc w:val="left"/>
            </w:pPr>
            <w:r>
              <w:rPr>
                <w:b/>
                <w:sz w:val="16"/>
              </w:rPr>
              <w:t>Expires</w:t>
            </w:r>
          </w:p>
        </w:tc>
        <w:tc>
          <w:tcPr>
            <w:tcW w:type="dxa" w:w="91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19"/>
          </w:tcPr>
          <w:p>
            <w:pPr>
              <w:spacing w:after="0"/>
              <w:jc w:val="left"/>
            </w:pPr>
            <w:r>
              <w:rPr>
                <w:sz w:val="16"/>
              </w:rPr>
              <w:t>Oregon County</w:t>
            </w:r>
          </w:p>
        </w:tc>
        <w:tc>
          <w:tcPr>
            <w:tcW w:type="dxa" w:w="2154"/>
          </w:tcPr>
          <w:p>
            <w:pPr>
              <w:spacing w:after="0"/>
              <w:jc w:val="left"/>
            </w:pPr>
            <w:r>
              <w:rPr>
                <w:sz w:val="16"/>
              </w:rPr>
              <w:t>County</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Alton city</w:t>
            </w:r>
          </w:p>
        </w:tc>
        <w:tc>
          <w:tcPr>
            <w:tcW w:type="dxa" w:w="2154"/>
          </w:tcPr>
          <w:p>
            <w:pPr>
              <w:spacing w:after="0"/>
              <w:jc w:val="left"/>
            </w:pPr>
            <w:r>
              <w:rPr>
                <w:sz w:val="16"/>
              </w:rPr>
              <w:t>City</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Koshkonong town</w:t>
            </w:r>
          </w:p>
        </w:tc>
        <w:tc>
          <w:tcPr>
            <w:tcW w:type="dxa" w:w="2154"/>
          </w:tcPr>
          <w:p>
            <w:pPr>
              <w:spacing w:after="0"/>
              <w:jc w:val="left"/>
            </w:pPr>
            <w:r>
              <w:rPr>
                <w:sz w:val="16"/>
              </w:rPr>
              <w:t>Town</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Thayer city</w:t>
            </w:r>
          </w:p>
        </w:tc>
        <w:tc>
          <w:tcPr>
            <w:tcW w:type="dxa" w:w="2154"/>
          </w:tcPr>
          <w:p>
            <w:pPr>
              <w:spacing w:after="0"/>
              <w:jc w:val="left"/>
            </w:pPr>
            <w:r>
              <w:rPr>
                <w:sz w:val="16"/>
              </w:rPr>
              <w:t>City</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Alton R-IV School District</w:t>
            </w:r>
          </w:p>
        </w:tc>
        <w:tc>
          <w:tcPr>
            <w:tcW w:type="dxa" w:w="2154"/>
          </w:tcPr>
          <w:p>
            <w:pPr>
              <w:spacing w:after="0"/>
              <w:jc w:val="left"/>
            </w:pPr>
            <w:r>
              <w:rPr>
                <w:sz w:val="16"/>
              </w:rPr>
              <w:t>School/School District</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Couch R-I School District</w:t>
            </w:r>
          </w:p>
        </w:tc>
        <w:tc>
          <w:tcPr>
            <w:tcW w:type="dxa" w:w="2154"/>
          </w:tcPr>
          <w:p>
            <w:pPr>
              <w:spacing w:after="0"/>
              <w:jc w:val="left"/>
            </w:pPr>
            <w:r>
              <w:rPr>
                <w:sz w:val="16"/>
              </w:rPr>
              <w:t>School/School District</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Oregon-Howell R-III School District</w:t>
            </w:r>
          </w:p>
        </w:tc>
        <w:tc>
          <w:tcPr>
            <w:tcW w:type="dxa" w:w="2154"/>
          </w:tcPr>
          <w:p>
            <w:pPr>
              <w:spacing w:after="0"/>
              <w:jc w:val="left"/>
            </w:pPr>
            <w:r>
              <w:rPr>
                <w:sz w:val="16"/>
              </w:rPr>
              <w:t>School/School District</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r>
        <w:trPr>
          <w:cantSplit/>
        </w:trPr>
        <w:tc>
          <w:tcPr>
            <w:tcW w:type="dxa" w:w="2519"/>
          </w:tcPr>
          <w:p>
            <w:pPr>
              <w:spacing w:after="0"/>
              <w:jc w:val="left"/>
            </w:pPr>
            <w:r>
              <w:rPr>
                <w:sz w:val="16"/>
              </w:rPr>
              <w:t>Thayer R-II School District</w:t>
            </w:r>
          </w:p>
        </w:tc>
        <w:tc>
          <w:tcPr>
            <w:tcW w:type="dxa" w:w="2154"/>
          </w:tcPr>
          <w:p>
            <w:pPr>
              <w:spacing w:after="0"/>
              <w:jc w:val="left"/>
            </w:pPr>
            <w:r>
              <w:rPr>
                <w:sz w:val="16"/>
              </w:rPr>
              <w:t>School/School District</w:t>
            </w:r>
          </w:p>
        </w:tc>
        <w:tc>
          <w:tcPr>
            <w:tcW w:type="dxa" w:w="2702"/>
          </w:tcPr>
          <w:p>
            <w:pPr>
              <w:spacing w:after="0"/>
              <w:jc w:val="left"/>
            </w:pPr>
            <w:r>
              <w:rPr>
                <w:sz w:val="16"/>
              </w:rPr>
              <w:t>Approved, expires 2027-03-17</w:t>
            </w:r>
          </w:p>
        </w:tc>
        <w:tc>
          <w:tcPr>
            <w:tcW w:type="dxa" w:w="3705"/>
          </w:tcPr>
          <w:p>
            <w:pPr>
              <w:spacing w:after="0"/>
              <w:jc w:val="left"/>
            </w:pPr>
            <w:r>
              <w:rPr>
                <w:sz w:val="16"/>
              </w:rPr>
              <w:t>Oregon County (2022) (FEMA plan 108131)</w:t>
            </w:r>
          </w:p>
        </w:tc>
        <w:tc>
          <w:tcPr>
            <w:tcW w:type="dxa" w:w="1059"/>
          </w:tcPr>
          <w:p>
            <w:pPr>
              <w:spacing w:after="0"/>
              <w:jc w:val="left"/>
            </w:pPr>
            <w:r>
              <w:rPr>
                <w:sz w:val="16"/>
              </w:rPr>
              <w:t>2022-03-17</w:t>
            </w:r>
          </w:p>
        </w:tc>
        <w:tc>
          <w:tcPr>
            <w:tcW w:type="dxa" w:w="1059"/>
          </w:tcPr>
          <w:p>
            <w:pPr>
              <w:spacing w:after="0"/>
              <w:jc w:val="left"/>
            </w:pPr>
            <w:r>
              <w:rPr>
                <w:sz w:val="16"/>
              </w:rPr>
              <w:t>2027-03-17</w:t>
            </w:r>
          </w:p>
        </w:tc>
        <w:tc>
          <w:tcPr>
            <w:tcW w:type="dxa" w:w="913"/>
          </w:tcPr>
          <w:p>
            <w:pPr>
              <w:spacing w:after="0"/>
              <w:jc w:val="right"/>
            </w:pPr>
            <w:r>
              <w:rPr>
                <w:sz w:val="16"/>
              </w:rPr>
              <w:t>168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$4,108,941</w:t>
            </w:r>
          </w:p>
        </w:tc>
        <w:tc>
          <w:tcPr>
            <w:tcW w:type="dxa" w:w="1126"/>
          </w:tcPr>
          <w:p>
            <w:pPr>
              <w:spacing w:after="0"/>
              <w:jc w:val="right"/>
            </w:pPr>
            <w:r>
              <w:rPr>
                <w:sz w:val="16"/>
              </w:rPr>
              <w:t>$44,101</w:t>
            </w:r>
          </w:p>
        </w:tc>
        <w:tc>
          <w:tcPr>
            <w:tcW w:type="dxa" w:w="1950"/>
          </w:tcPr>
          <w:p>
            <w:pPr>
              <w:spacing w:after="0"/>
              <w:jc w:val="right"/>
            </w:pPr>
            <w:r>
              <w:rPr>
                <w:sz w:val="16"/>
              </w:rPr>
              <w:t>$26,238</w:t>
            </w:r>
          </w:p>
        </w:tc>
        <w:tc>
          <w:tcPr>
            <w:tcW w:type="dxa" w:w="1194"/>
          </w:tcPr>
          <w:p>
            <w:pPr>
              <w:spacing w:after="0"/>
              <w:jc w:val="right"/>
            </w:pPr>
            <w:r>
              <w:rPr>
                <w:sz w:val="16"/>
              </w:rPr>
              <w:t>$4,179,280</w:t>
            </w:r>
          </w:p>
        </w:tc>
        <w:tc>
          <w:tcPr>
            <w:tcW w:type="dxa" w:w="2139"/>
          </w:tcPr>
          <w:p>
            <w:pPr>
              <w:spacing w:after="0"/>
              <w:jc w:val="right"/>
            </w:pPr>
            <w:r>
              <w:rPr>
                <w:sz w:val="16"/>
              </w:rPr>
              <w:t>91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$24</w:t>
            </w:r>
          </w:p>
        </w:tc>
        <w:tc>
          <w:tcPr>
            <w:tcW w:type="dxa" w:w="1126"/>
          </w:tcPr>
          <w:p>
            <w:pPr>
              <w:spacing w:after="0"/>
              <w:jc w:val="right"/>
            </w:pPr>
            <w:r>
              <w:rPr>
                <w:sz w:val="16"/>
              </w:rPr>
              <w:t>$186,185</w:t>
            </w:r>
          </w:p>
        </w:tc>
        <w:tc>
          <w:tcPr>
            <w:tcW w:type="dxa" w:w="1950"/>
          </w:tcPr>
          <w:p>
            <w:pPr>
              <w:spacing w:after="0"/>
              <w:jc w:val="right"/>
            </w:pPr>
            <w:r>
              <w:rPr>
                <w:sz w:val="16"/>
              </w:rPr>
              <w:t>$2,349,676</w:t>
            </w:r>
          </w:p>
        </w:tc>
        <w:tc>
          <w:tcPr>
            <w:tcW w:type="dxa" w:w="1194"/>
          </w:tcPr>
          <w:p>
            <w:pPr>
              <w:spacing w:after="0"/>
              <w:jc w:val="right"/>
            </w:pPr>
            <w:r>
              <w:rPr>
                <w:sz w:val="16"/>
              </w:rPr>
              <w:t>$2,535,884</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$963,225</w:t>
            </w:r>
          </w:p>
        </w:tc>
        <w:tc>
          <w:tcPr>
            <w:tcW w:type="dxa" w:w="1126"/>
          </w:tcPr>
          <w:p>
            <w:pPr>
              <w:spacing w:after="0"/>
              <w:jc w:val="right"/>
            </w:pPr>
            <w:r>
              <w:rPr>
                <w:sz w:val="16"/>
              </w:rPr>
              <w:t>n/a</w:t>
            </w:r>
          </w:p>
        </w:tc>
        <w:tc>
          <w:tcPr>
            <w:tcW w:type="dxa" w:w="1950"/>
          </w:tcPr>
          <w:p>
            <w:pPr>
              <w:spacing w:after="0"/>
              <w:jc w:val="right"/>
            </w:pPr>
            <w:r>
              <w:rPr>
                <w:sz w:val="16"/>
              </w:rPr>
              <w:t>$526,998</w:t>
            </w:r>
          </w:p>
        </w:tc>
        <w:tc>
          <w:tcPr>
            <w:tcW w:type="dxa" w:w="1194"/>
          </w:tcPr>
          <w:p>
            <w:pPr>
              <w:spacing w:after="0"/>
              <w:jc w:val="right"/>
            </w:pPr>
            <w:r>
              <w:rPr>
                <w:sz w:val="16"/>
              </w:rPr>
              <w:t>$1,490,223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$530,118</w:t>
            </w:r>
          </w:p>
        </w:tc>
        <w:tc>
          <w:tcPr>
            <w:tcW w:type="dxa" w:w="1126"/>
          </w:tcPr>
          <w:p>
            <w:pPr>
              <w:spacing w:after="0"/>
              <w:jc w:val="right"/>
            </w:pPr>
            <w:r>
              <w:rPr>
                <w:sz w:val="16"/>
              </w:rPr>
              <w:t>$1,076</w:t>
            </w:r>
          </w:p>
        </w:tc>
        <w:tc>
          <w:tcPr>
            <w:tcW w:type="dxa" w:w="1950"/>
          </w:tcPr>
          <w:p>
            <w:pPr>
              <w:spacing w:after="0"/>
              <w:jc w:val="right"/>
            </w:pPr>
            <w:r>
              <w:rPr>
                <w:sz w:val="16"/>
              </w:rPr>
              <w:t>$800,102</w:t>
            </w:r>
          </w:p>
        </w:tc>
        <w:tc>
          <w:tcPr>
            <w:tcW w:type="dxa" w:w="1194"/>
          </w:tcPr>
          <w:p>
            <w:pPr>
              <w:spacing w:after="0"/>
              <w:jc w:val="right"/>
            </w:pPr>
            <w:r>
              <w:rPr>
                <w:sz w:val="16"/>
              </w:rPr>
              <w:t>$1,331,295</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$1</w:t>
            </w:r>
          </w:p>
        </w:tc>
        <w:tc>
          <w:tcPr>
            <w:tcW w:type="dxa" w:w="1950"/>
          </w:tcPr>
          <w:p>
            <w:pPr>
              <w:spacing w:after="0"/>
              <w:jc w:val="right"/>
            </w:pPr>
            <w:r>
              <w:rPr>
                <w:sz w:val="16"/>
              </w:rPr>
              <w:t>$611,321</w:t>
            </w:r>
          </w:p>
        </w:tc>
        <w:tc>
          <w:tcPr>
            <w:tcW w:type="dxa" w:w="1194"/>
          </w:tcPr>
          <w:p>
            <w:pPr>
              <w:spacing w:after="0"/>
              <w:jc w:val="right"/>
            </w:pPr>
            <w:r>
              <w:rPr>
                <w:sz w:val="16"/>
              </w:rPr>
              <w:t>$611,376</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$150,936</w:t>
            </w:r>
          </w:p>
        </w:tc>
        <w:tc>
          <w:tcPr>
            <w:tcW w:type="dxa" w:w="1126"/>
          </w:tcPr>
          <w:p>
            <w:pPr>
              <w:spacing w:after="0"/>
              <w:jc w:val="right"/>
            </w:pPr>
            <w:r>
              <w:rPr>
                <w:sz w:val="16"/>
              </w:rPr>
              <w:t>$8,980</w:t>
            </w:r>
          </w:p>
        </w:tc>
        <w:tc>
          <w:tcPr>
            <w:tcW w:type="dxa" w:w="1950"/>
          </w:tcPr>
          <w:p>
            <w:pPr>
              <w:spacing w:after="0"/>
              <w:jc w:val="right"/>
            </w:pPr>
            <w:r>
              <w:rPr>
                <w:sz w:val="16"/>
              </w:rPr>
              <w:t>$100,223</w:t>
            </w:r>
          </w:p>
        </w:tc>
        <w:tc>
          <w:tcPr>
            <w:tcW w:type="dxa" w:w="1194"/>
          </w:tcPr>
          <w:p>
            <w:pPr>
              <w:spacing w:after="0"/>
              <w:jc w:val="right"/>
            </w:pPr>
            <w:r>
              <w:rPr>
                <w:sz w:val="16"/>
              </w:rPr>
              <w:t>$260,140</w:t>
            </w:r>
          </w:p>
        </w:tc>
        <w:tc>
          <w:tcPr>
            <w:tcW w:type="dxa" w:w="2139"/>
          </w:tcPr>
          <w:p>
            <w:pPr>
              <w:spacing w:after="0"/>
              <w:jc w:val="right"/>
            </w:pPr>
            <w:r>
              <w:rPr>
                <w:sz w:val="16"/>
              </w:rPr>
              <w:t>101</w:t>
            </w:r>
          </w:p>
        </w:tc>
        <w:tc>
          <w:tcPr>
            <w:tcW w:type="dxa" w:w="2202"/>
          </w:tcPr>
          <w:p>
            <w:pPr>
              <w:spacing w:after="0"/>
              <w:jc w:val="left"/>
            </w:pPr>
            <w:r>
              <w:rPr>
                <w:sz w:val="16"/>
              </w:rPr>
              <w:t>Includes 2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$215,099</w:t>
            </w:r>
          </w:p>
        </w:tc>
        <w:tc>
          <w:tcPr>
            <w:tcW w:type="dxa" w:w="1126"/>
          </w:tcPr>
          <w:p>
            <w:pPr>
              <w:spacing w:after="0"/>
              <w:jc w:val="right"/>
            </w:pPr>
            <w:r>
              <w:rPr>
                <w:sz w:val="16"/>
              </w:rPr>
              <w:t>n/a</w:t>
            </w:r>
          </w:p>
        </w:tc>
        <w:tc>
          <w:tcPr>
            <w:tcW w:type="dxa" w:w="1950"/>
          </w:tcPr>
          <w:p>
            <w:pPr>
              <w:spacing w:after="0"/>
              <w:jc w:val="right"/>
            </w:pPr>
            <w:r>
              <w:rPr>
                <w:sz w:val="16"/>
              </w:rPr>
              <w:t>$23,920</w:t>
            </w:r>
          </w:p>
        </w:tc>
        <w:tc>
          <w:tcPr>
            <w:tcW w:type="dxa" w:w="1194"/>
          </w:tcPr>
          <w:p>
            <w:pPr>
              <w:spacing w:after="0"/>
              <w:jc w:val="right"/>
            </w:pPr>
            <w:r>
              <w:rPr>
                <w:sz w:val="16"/>
              </w:rPr>
              <w:t>$239,018</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$5,261</w:t>
            </w:r>
          </w:p>
        </w:tc>
        <w:tc>
          <w:tcPr>
            <w:tcW w:type="dxa" w:w="1126"/>
          </w:tcPr>
          <w:p>
            <w:pPr>
              <w:spacing w:after="0"/>
              <w:jc w:val="right"/>
            </w:pPr>
            <w:r>
              <w:rPr>
                <w:sz w:val="16"/>
              </w:rPr>
              <w:t>n/a</w:t>
            </w:r>
          </w:p>
        </w:tc>
        <w:tc>
          <w:tcPr>
            <w:tcW w:type="dxa" w:w="1950"/>
          </w:tcPr>
          <w:p>
            <w:pPr>
              <w:spacing w:after="0"/>
              <w:jc w:val="right"/>
            </w:pPr>
            <w:r>
              <w:rPr>
                <w:sz w:val="16"/>
              </w:rPr>
              <w:t>$90,835</w:t>
            </w:r>
          </w:p>
        </w:tc>
        <w:tc>
          <w:tcPr>
            <w:tcW w:type="dxa" w:w="1194"/>
          </w:tcPr>
          <w:p>
            <w:pPr>
              <w:spacing w:after="0"/>
              <w:jc w:val="right"/>
            </w:pPr>
            <w:r>
              <w:rPr>
                <w:sz w:val="16"/>
              </w:rPr>
              <w:t>$96,096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$48,644</w:t>
            </w:r>
          </w:p>
        </w:tc>
        <w:tc>
          <w:tcPr>
            <w:tcW w:type="dxa" w:w="1126"/>
          </w:tcPr>
          <w:p>
            <w:pPr>
              <w:spacing w:after="0"/>
              <w:jc w:val="right"/>
            </w:pPr>
            <w:r>
              <w:rPr>
                <w:sz w:val="16"/>
              </w:rPr>
              <w:t>$182</w:t>
            </w:r>
          </w:p>
        </w:tc>
        <w:tc>
          <w:tcPr>
            <w:tcW w:type="dxa" w:w="1950"/>
          </w:tcPr>
          <w:p>
            <w:pPr>
              <w:spacing w:after="0"/>
              <w:jc w:val="right"/>
            </w:pPr>
            <w:r>
              <w:rPr>
                <w:sz w:val="16"/>
              </w:rPr>
              <w:t>$9,910</w:t>
            </w:r>
          </w:p>
        </w:tc>
        <w:tc>
          <w:tcPr>
            <w:tcW w:type="dxa" w:w="1194"/>
          </w:tcPr>
          <w:p>
            <w:pPr>
              <w:spacing w:after="0"/>
              <w:jc w:val="right"/>
            </w:pPr>
            <w:r>
              <w:rPr>
                <w:sz w:val="16"/>
              </w:rPr>
              <w:t>$58,736</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$46,660</w:t>
            </w:r>
          </w:p>
        </w:tc>
        <w:tc>
          <w:tcPr>
            <w:tcW w:type="dxa" w:w="1126"/>
          </w:tcPr>
          <w:p>
            <w:pPr>
              <w:spacing w:after="0"/>
              <w:jc w:val="right"/>
            </w:pPr>
            <w:r>
              <w:rPr>
                <w:sz w:val="16"/>
              </w:rPr>
              <w:t>$28</w:t>
            </w:r>
          </w:p>
        </w:tc>
        <w:tc>
          <w:tcPr>
            <w:tcW w:type="dxa" w:w="1950"/>
          </w:tcPr>
          <w:p>
            <w:pPr>
              <w:spacing w:after="0"/>
              <w:jc w:val="right"/>
            </w:pPr>
            <w:r>
              <w:rPr>
                <w:sz w:val="16"/>
              </w:rPr>
              <w:t>$3,355</w:t>
            </w:r>
          </w:p>
        </w:tc>
        <w:tc>
          <w:tcPr>
            <w:tcW w:type="dxa" w:w="1194"/>
          </w:tcPr>
          <w:p>
            <w:pPr>
              <w:spacing w:after="0"/>
              <w:jc w:val="right"/>
            </w:pPr>
            <w:r>
              <w:rPr>
                <w:sz w:val="16"/>
              </w:rPr>
              <w:t>$50,042</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$27,474</w:t>
            </w:r>
          </w:p>
        </w:tc>
        <w:tc>
          <w:tcPr>
            <w:tcW w:type="dxa" w:w="1126"/>
          </w:tcPr>
          <w:p>
            <w:pPr>
              <w:spacing w:after="0"/>
              <w:jc w:val="right"/>
            </w:pPr>
            <w:r>
              <w:rPr>
                <w:sz w:val="16"/>
              </w:rPr>
              <w:t>$374</w:t>
            </w:r>
          </w:p>
        </w:tc>
        <w:tc>
          <w:tcPr>
            <w:tcW w:type="dxa" w:w="1950"/>
          </w:tcPr>
          <w:p>
            <w:pPr>
              <w:spacing w:after="0"/>
              <w:jc w:val="right"/>
            </w:pPr>
            <w:r>
              <w:rPr>
                <w:sz w:val="16"/>
              </w:rPr>
              <w:t>$940</w:t>
            </w:r>
          </w:p>
        </w:tc>
        <w:tc>
          <w:tcPr>
            <w:tcW w:type="dxa" w:w="1194"/>
          </w:tcPr>
          <w:p>
            <w:pPr>
              <w:spacing w:after="0"/>
              <w:jc w:val="right"/>
            </w:pPr>
            <w:r>
              <w:rPr>
                <w:sz w:val="16"/>
              </w:rPr>
              <w:t>$28,789</w:t>
            </w:r>
          </w:p>
        </w:tc>
        <w:tc>
          <w:tcPr>
            <w:tcW w:type="dxa" w:w="2139"/>
          </w:tcPr>
          <w:p>
            <w:pPr>
              <w:spacing w:after="0"/>
              <w:jc w:val="right"/>
            </w:pPr>
            <w:r>
              <w:rPr>
                <w:sz w:val="16"/>
              </w:rPr>
              <w:t>102</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$13,771</w:t>
            </w:r>
          </w:p>
        </w:tc>
        <w:tc>
          <w:tcPr>
            <w:tcW w:type="dxa" w:w="1126"/>
          </w:tcPr>
          <w:p>
            <w:pPr>
              <w:spacing w:after="0"/>
              <w:jc w:val="right"/>
            </w:pPr>
            <w:r>
              <w:rPr>
                <w:sz w:val="16"/>
              </w:rPr>
              <w:t>$3,304</w:t>
            </w:r>
          </w:p>
        </w:tc>
        <w:tc>
          <w:tcPr>
            <w:tcW w:type="dxa" w:w="1950"/>
          </w:tcPr>
          <w:p>
            <w:pPr>
              <w:spacing w:after="0"/>
              <w:jc w:val="right"/>
            </w:pPr>
            <w:r>
              <w:rPr>
                <w:sz w:val="16"/>
              </w:rPr>
              <w:t>$83</w:t>
            </w:r>
          </w:p>
        </w:tc>
        <w:tc>
          <w:tcPr>
            <w:tcW w:type="dxa" w:w="1194"/>
          </w:tcPr>
          <w:p>
            <w:pPr>
              <w:spacing w:after="0"/>
              <w:jc w:val="right"/>
            </w:pPr>
            <w:r>
              <w:rPr>
                <w:sz w:val="16"/>
              </w:rPr>
              <w:t>$17,158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$2,454</w:t>
            </w:r>
          </w:p>
        </w:tc>
        <w:tc>
          <w:tcPr>
            <w:tcW w:type="dxa" w:w="1126"/>
          </w:tcPr>
          <w:p>
            <w:pPr>
              <w:spacing w:after="0"/>
              <w:jc w:val="right"/>
            </w:pPr>
            <w:r>
              <w:rPr>
                <w:sz w:val="16"/>
              </w:rPr>
              <w:t>n/a</w:t>
            </w:r>
          </w:p>
        </w:tc>
        <w:tc>
          <w:tcPr>
            <w:tcW w:type="dxa" w:w="1950"/>
          </w:tcPr>
          <w:p>
            <w:pPr>
              <w:spacing w:after="0"/>
              <w:jc w:val="right"/>
            </w:pPr>
            <w:r>
              <w:rPr>
                <w:sz w:val="16"/>
              </w:rPr>
              <w:t>$429</w:t>
            </w:r>
          </w:p>
        </w:tc>
        <w:tc>
          <w:tcPr>
            <w:tcW w:type="dxa" w:w="1194"/>
          </w:tcPr>
          <w:p>
            <w:pPr>
              <w:spacing w:after="0"/>
              <w:jc w:val="right"/>
            </w:pPr>
            <w:r>
              <w:rPr>
                <w:sz w:val="16"/>
              </w:rPr>
              <w:t>$2,883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22</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4802 (Relatively High, 89.4); tract 4801 (Relatively High, 89.2); tract 4803 (Relatively Moderate, 85.6)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4801 (Relatively Low, 51.9); tract 4802 (Very Low, 50.6); tract 4803 (Very Low, 49.2)</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4801 (Relatively Low, 95.6); tract 4803 (Relatively Low, 90.8); tract 4802 (Relatively Low, 88.7)</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4802 (Very High, 98.8); tract 4801 (Very High, 97.1); tract 4803 (Relatively High, 91.8)</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4801 (Relatively Moderate, 92.0); tract 4802 (Relatively Moderate, 88.5); tract 4803 (Relatively Low, 86.3)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4802 is Census Tract 4802).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919"/>
        <w:gridCol w:w="1709"/>
        <w:gridCol w:w="1471"/>
        <w:gridCol w:w="2069"/>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9"/>
            <w:shd w:val="clear" w:color="auto" w:fill="E8E8E8"/>
          </w:tcPr>
          <w:p>
            <w:pPr>
              <w:spacing w:after="0"/>
              <w:jc w:val="left"/>
            </w:pPr>
            <w:r>
              <w:rPr>
                <w:b/>
                <w:sz w:val="16"/>
              </w:rPr>
              <w:t>Observed range</w:t>
            </w:r>
          </w:p>
        </w:tc>
        <w:tc>
          <w:tcPr>
            <w:tcW w:type="dxa" w:w="1709"/>
            <w:shd w:val="clear" w:color="auto" w:fill="E8E8E8"/>
          </w:tcPr>
          <w:p>
            <w:pPr>
              <w:spacing w:after="0"/>
              <w:jc w:val="left"/>
            </w:pPr>
            <w:r>
              <w:rPr>
                <w:b/>
                <w:sz w:val="16"/>
              </w:rPr>
              <w:t>Worst recorded event</w:t>
            </w:r>
          </w:p>
        </w:tc>
        <w:tc>
          <w:tcPr>
            <w:tcW w:type="dxa" w:w="1471"/>
            <w:shd w:val="clear" w:color="auto" w:fill="E8E8E8"/>
          </w:tcPr>
          <w:p>
            <w:pPr>
              <w:spacing w:after="0"/>
              <w:jc w:val="left"/>
            </w:pPr>
            <w:r>
              <w:rPr>
                <w:b/>
                <w:sz w:val="16"/>
              </w:rPr>
              <w:t>Most damaging (when different)</w:t>
            </w:r>
          </w:p>
        </w:tc>
        <w:tc>
          <w:tcPr>
            <w:tcW w:type="dxa" w:w="2069"/>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4 records, 2000 to 2025 (4 zone-level)</w:t>
            </w:r>
          </w:p>
        </w:tc>
        <w:tc>
          <w:tcPr>
            <w:tcW w:type="dxa" w:w="1919"/>
          </w:tcPr>
          <w:p>
            <w:pPr>
              <w:spacing w:after="0"/>
              <w:jc w:val="left"/>
            </w:pPr>
            <w:r>
              <w:rPr>
                <w:sz w:val="16"/>
              </w:rPr>
              <w:t>1 day to 23 days (median 2 days); 3 with a recorded value</w:t>
            </w:r>
          </w:p>
        </w:tc>
        <w:tc>
          <w:tcPr>
            <w:tcW w:type="dxa" w:w="1709"/>
          </w:tcPr>
          <w:p>
            <w:pPr>
              <w:spacing w:after="0"/>
              <w:jc w:val="left"/>
            </w:pPr>
            <w:r>
              <w:rPr>
                <w:sz w:val="16"/>
              </w:rPr>
              <w:t>2000-12-12 to 2001-01-03 (2 records, 1 of them a monthly summary record), zone-level</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1 record, 2007 (1 zone-level)</w:t>
            </w:r>
          </w:p>
        </w:tc>
        <w:tc>
          <w:tcPr>
            <w:tcW w:type="dxa" w:w="1919"/>
          </w:tcPr>
          <w:p>
            <w:pPr>
              <w:spacing w:after="0"/>
              <w:jc w:val="left"/>
            </w:pPr>
          </w:p>
        </w:tc>
        <w:tc>
          <w:tcPr>
            <w:tcW w:type="dxa" w:w="1709"/>
          </w:tcPr>
          <w:p>
            <w:pPr>
              <w:spacing w:after="0"/>
              <w:jc w:val="left"/>
            </w:pPr>
            <w:r>
              <w:rPr>
                <w:sz w:val="16"/>
              </w:rPr>
              <w:t>Frost/Freeze, 2007-04-07, $3,320,000 crop damage (2007 dollars); NWS zone MOZ106</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22 records, 1999 to 2026 (22 zone-level)</w:t>
            </w:r>
          </w:p>
        </w:tc>
        <w:tc>
          <w:tcPr>
            <w:tcW w:type="dxa" w:w="1919"/>
          </w:tcPr>
          <w:p>
            <w:pPr>
              <w:spacing w:after="0"/>
              <w:jc w:val="left"/>
            </w:pPr>
            <w:r>
              <w:rPr>
                <w:sz w:val="16"/>
              </w:rPr>
              <w:t>31 days to 234 days (median 54 days); 6 with a recorded value</w:t>
            </w:r>
          </w:p>
        </w:tc>
        <w:tc>
          <w:tcPr>
            <w:tcW w:type="dxa" w:w="1709"/>
          </w:tcPr>
          <w:p>
            <w:pPr>
              <w:spacing w:after="0"/>
              <w:jc w:val="left"/>
            </w:pPr>
            <w:r>
              <w:rPr>
                <w:sz w:val="16"/>
              </w:rPr>
              <w:t>234 days (about 7.7 months), 2025-09-09 to 2026-04-30, a run of 8 consecutive Storm Events drought records, zone-level</w:t>
            </w:r>
          </w:p>
        </w:tc>
        <w:tc>
          <w:tcPr>
            <w:tcW w:type="dxa" w:w="1471"/>
          </w:tcPr>
          <w:p>
            <w:pPr>
              <w:spacing w:after="0"/>
              <w:jc w:val="left"/>
            </w:pPr>
            <w:r>
              <w:rPr>
                <w:sz w:val="16"/>
              </w:rPr>
              <w:t>Drought, 2012-08-01, $0 property; $2,030,000 crops (zone total, 2012 dollars)</w:t>
            </w:r>
          </w:p>
        </w:tc>
        <w:tc>
          <w:tcPr>
            <w:tcW w:type="dxa" w:w="2069"/>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919"/>
          </w:tcPr>
          <w:p>
            <w:pPr>
              <w:spacing w:after="0"/>
              <w:jc w:val="left"/>
            </w:pPr>
          </w:p>
        </w:tc>
        <w:tc>
          <w:tcPr>
            <w:tcW w:type="dxa" w:w="1709"/>
          </w:tcPr>
          <w:p>
            <w:pPr>
              <w:spacing w:after="0"/>
              <w:jc w:val="left"/>
            </w:pPr>
          </w:p>
        </w:tc>
        <w:tc>
          <w:tcPr>
            <w:tcW w:type="dxa" w:w="1471"/>
          </w:tcPr>
          <w:p>
            <w:pPr>
              <w:spacing w:after="0"/>
              <w:jc w:val="left"/>
            </w:pPr>
          </w:p>
        </w:tc>
        <w:tc>
          <w:tcPr>
            <w:tcW w:type="dxa" w:w="2069"/>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116 records, 1963 to 2026</w:t>
            </w:r>
          </w:p>
        </w:tc>
        <w:tc>
          <w:tcPr>
            <w:tcW w:type="dxa" w:w="1919"/>
          </w:tcPr>
          <w:p>
            <w:pPr>
              <w:spacing w:after="0"/>
              <w:jc w:val="left"/>
            </w:pPr>
            <w:r>
              <w:rPr>
                <w:sz w:val="16"/>
              </w:rPr>
              <w:t>0.75 in to 4.25 in (median 1 in); 116 with a recorded value</w:t>
            </w:r>
          </w:p>
        </w:tc>
        <w:tc>
          <w:tcPr>
            <w:tcW w:type="dxa" w:w="1709"/>
          </w:tcPr>
          <w:p>
            <w:pPr>
              <w:spacing w:after="0"/>
              <w:jc w:val="left"/>
            </w:pPr>
            <w:r>
              <w:rPr>
                <w:sz w:val="16"/>
              </w:rPr>
              <w:t>4.25 in hail, 2006-04-02</w:t>
            </w:r>
          </w:p>
        </w:tc>
        <w:tc>
          <w:tcPr>
            <w:tcW w:type="dxa" w:w="1471"/>
          </w:tcPr>
          <w:p>
            <w:pPr>
              <w:spacing w:after="0"/>
              <w:jc w:val="left"/>
            </w:pPr>
            <w:r>
              <w:rPr>
                <w:sz w:val="16"/>
              </w:rPr>
              <w:t>Hail, 2023-07-13, $25,000 property; $0 crops (2023 dollars)</w:t>
            </w:r>
          </w:p>
        </w:tc>
        <w:tc>
          <w:tcPr>
            <w:tcW w:type="dxa" w:w="2069"/>
          </w:tcPr>
          <w:p>
            <w:pPr>
              <w:spacing w:after="0"/>
              <w:jc w:val="left"/>
            </w:pPr>
            <w:r>
              <w:rPr>
                <w:sz w:val="16"/>
              </w:rPr>
              <w:t>Event records naming jurisdictions in the plan: Thayer city (29 records), Alton city (27 records), Koshkonong town (11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9 records, 1999 to 2012 (9 zone-level)</w:t>
            </w:r>
          </w:p>
        </w:tc>
        <w:tc>
          <w:tcPr>
            <w:tcW w:type="dxa" w:w="1919"/>
          </w:tcPr>
          <w:p>
            <w:pPr>
              <w:spacing w:after="0"/>
              <w:jc w:val="left"/>
            </w:pPr>
            <w:r>
              <w:rPr>
                <w:sz w:val="16"/>
              </w:rPr>
              <w:t>9 days to 92 days (median 25.5 days); 4 with a recorded value</w:t>
            </w:r>
          </w:p>
        </w:tc>
        <w:tc>
          <w:tcPr>
            <w:tcW w:type="dxa" w:w="1709"/>
          </w:tcPr>
          <w:p>
            <w:pPr>
              <w:spacing w:after="0"/>
              <w:jc w:val="left"/>
            </w:pPr>
            <w:r>
              <w:rPr>
                <w:sz w:val="16"/>
              </w:rPr>
              <w:t>June 2012 to August 2012 (3 monthly summary records), zone-level</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919"/>
          </w:tcPr>
          <w:p>
            <w:pPr>
              <w:spacing w:after="0"/>
              <w:jc w:val="left"/>
            </w:pPr>
          </w:p>
        </w:tc>
        <w:tc>
          <w:tcPr>
            <w:tcW w:type="dxa" w:w="1709"/>
          </w:tcPr>
          <w:p>
            <w:pPr>
              <w:spacing w:after="0"/>
              <w:jc w:val="left"/>
            </w:pPr>
          </w:p>
        </w:tc>
        <w:tc>
          <w:tcPr>
            <w:tcW w:type="dxa" w:w="1471"/>
          </w:tcPr>
          <w:p>
            <w:pPr>
              <w:spacing w:after="0"/>
              <w:jc w:val="left"/>
            </w:pPr>
          </w:p>
        </w:tc>
        <w:tc>
          <w:tcPr>
            <w:tcW w:type="dxa" w:w="2069"/>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4 records, 2000 to 2009 (4 zone-level)</w:t>
            </w:r>
          </w:p>
        </w:tc>
        <w:tc>
          <w:tcPr>
            <w:tcW w:type="dxa" w:w="1919"/>
          </w:tcPr>
          <w:p>
            <w:pPr>
              <w:spacing w:after="0"/>
              <w:jc w:val="left"/>
            </w:pPr>
          </w:p>
        </w:tc>
        <w:tc>
          <w:tcPr>
            <w:tcW w:type="dxa" w:w="1709"/>
          </w:tcPr>
          <w:p>
            <w:pPr>
              <w:spacing w:after="0"/>
              <w:jc w:val="left"/>
            </w:pPr>
            <w:r>
              <w:rPr>
                <w:sz w:val="16"/>
              </w:rPr>
              <w:t>No damage reported in 4 records.</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91 records, 1998 to 2025 (9 zone-level)</w:t>
            </w:r>
          </w:p>
        </w:tc>
        <w:tc>
          <w:tcPr>
            <w:tcW w:type="dxa" w:w="1919"/>
          </w:tcPr>
          <w:p>
            <w:pPr>
              <w:spacing w:after="0"/>
              <w:jc w:val="left"/>
            </w:pPr>
          </w:p>
        </w:tc>
        <w:tc>
          <w:tcPr>
            <w:tcW w:type="dxa" w:w="1709"/>
          </w:tcPr>
          <w:p>
            <w:pPr>
              <w:spacing w:after="0"/>
              <w:jc w:val="left"/>
            </w:pPr>
            <w:r>
              <w:rPr>
                <w:sz w:val="16"/>
              </w:rPr>
              <w:t>Flash Flood, 2017-04-29, $4,000,000 property; $0 crops (2017 dollars)</w:t>
            </w:r>
          </w:p>
        </w:tc>
        <w:tc>
          <w:tcPr>
            <w:tcW w:type="dxa" w:w="1471"/>
          </w:tcPr>
          <w:p>
            <w:pPr>
              <w:spacing w:after="0"/>
              <w:jc w:val="left"/>
            </w:pPr>
          </w:p>
        </w:tc>
        <w:tc>
          <w:tcPr>
            <w:tcW w:type="dxa" w:w="2069"/>
          </w:tcPr>
          <w:p>
            <w:pPr>
              <w:spacing w:after="0"/>
              <w:jc w:val="left"/>
            </w:pPr>
            <w:r>
              <w:rPr>
                <w:sz w:val="16"/>
              </w:rPr>
              <w:t>Event records naming jurisdictions in the plan: Alton city (12 records), Thayer city (9 records). Zone-level records (9)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919"/>
          </w:tcPr>
          <w:p>
            <w:pPr>
              <w:spacing w:after="0"/>
              <w:jc w:val="left"/>
            </w:pPr>
          </w:p>
        </w:tc>
        <w:tc>
          <w:tcPr>
            <w:tcW w:type="dxa" w:w="1709"/>
          </w:tcPr>
          <w:p>
            <w:pPr>
              <w:spacing w:after="0"/>
              <w:jc w:val="left"/>
            </w:pPr>
          </w:p>
        </w:tc>
        <w:tc>
          <w:tcPr>
            <w:tcW w:type="dxa" w:w="1471"/>
          </w:tcPr>
          <w:p>
            <w:pPr>
              <w:spacing w:after="0"/>
              <w:jc w:val="left"/>
            </w:pPr>
          </w:p>
        </w:tc>
        <w:tc>
          <w:tcPr>
            <w:tcW w:type="dxa" w:w="2069"/>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0</w:t>
            </w:r>
          </w:p>
        </w:tc>
        <w:tc>
          <w:tcPr>
            <w:tcW w:type="dxa" w:w="1919"/>
          </w:tcPr>
          <w:p>
            <w:pPr>
              <w:spacing w:after="0"/>
              <w:jc w:val="left"/>
            </w:pPr>
          </w:p>
        </w:tc>
        <w:tc>
          <w:tcPr>
            <w:tcW w:type="dxa" w:w="1709"/>
          </w:tcPr>
          <w:p>
            <w:pPr>
              <w:spacing w:after="0"/>
              <w:jc w:val="left"/>
            </w:pPr>
          </w:p>
        </w:tc>
        <w:tc>
          <w:tcPr>
            <w:tcW w:type="dxa" w:w="1471"/>
          </w:tcPr>
          <w:p>
            <w:pPr>
              <w:spacing w:after="0"/>
              <w:jc w:val="left"/>
            </w:pPr>
          </w:p>
        </w:tc>
        <w:tc>
          <w:tcPr>
            <w:tcW w:type="dxa" w:w="2069"/>
          </w:tcPr>
          <w:p>
            <w:pPr>
              <w:spacing w:after="0"/>
              <w:jc w:val="left"/>
            </w:pP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2 records, 2008 to 2014 (2 zone-level)</w:t>
            </w:r>
          </w:p>
        </w:tc>
        <w:tc>
          <w:tcPr>
            <w:tcW w:type="dxa" w:w="1919"/>
          </w:tcPr>
          <w:p>
            <w:pPr>
              <w:spacing w:after="0"/>
              <w:jc w:val="left"/>
            </w:pPr>
            <w:r>
              <w:rPr>
                <w:sz w:val="16"/>
              </w:rPr>
              <w:t>52 kt (60 mph); 2 with a recorded value</w:t>
            </w:r>
          </w:p>
        </w:tc>
        <w:tc>
          <w:tcPr>
            <w:tcW w:type="dxa" w:w="1709"/>
          </w:tcPr>
          <w:p>
            <w:pPr>
              <w:spacing w:after="0"/>
              <w:jc w:val="left"/>
            </w:pPr>
            <w:r>
              <w:rPr>
                <w:sz w:val="16"/>
              </w:rPr>
              <w:t>52 kt (60 mph) estimated gust, High Wind, 2014-02-20; same speed and measurement basis also recorded on 2008-09-14; NWS zone MOZ106</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115 records, 1975 to 2026</w:t>
            </w:r>
          </w:p>
        </w:tc>
        <w:tc>
          <w:tcPr>
            <w:tcW w:type="dxa" w:w="1919"/>
          </w:tcPr>
          <w:p>
            <w:pPr>
              <w:spacing w:after="0"/>
              <w:jc w:val="left"/>
            </w:pPr>
            <w:r>
              <w:rPr>
                <w:sz w:val="16"/>
              </w:rPr>
              <w:t>50 kt (58 mph) to 70 kt (81 mph) (median 52 kt (60 mph)); 81 with a recorded value</w:t>
            </w:r>
          </w:p>
        </w:tc>
        <w:tc>
          <w:tcPr>
            <w:tcW w:type="dxa" w:w="1709"/>
          </w:tcPr>
          <w:p>
            <w:pPr>
              <w:spacing w:after="0"/>
              <w:jc w:val="left"/>
            </w:pPr>
            <w:r>
              <w:rPr>
                <w:sz w:val="16"/>
              </w:rPr>
              <w:t>70 kt (81 mph) estimated gust, Thunderstorm Wind, 2009-05-08; same speed and measurement basis also recorded on 2005-11-05</w:t>
            </w:r>
          </w:p>
        </w:tc>
        <w:tc>
          <w:tcPr>
            <w:tcW w:type="dxa" w:w="1471"/>
          </w:tcPr>
          <w:p>
            <w:pPr>
              <w:spacing w:after="0"/>
              <w:jc w:val="left"/>
            </w:pPr>
          </w:p>
        </w:tc>
        <w:tc>
          <w:tcPr>
            <w:tcW w:type="dxa" w:w="2069"/>
          </w:tcPr>
          <w:p>
            <w:pPr>
              <w:spacing w:after="0"/>
              <w:jc w:val="left"/>
            </w:pPr>
            <w:r>
              <w:rPr>
                <w:sz w:val="16"/>
              </w:rPr>
              <w:t>Event records naming jurisdictions in the plan: Alton city (26 records), Thayer city (23 records), Koshkonong town (6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22 records, 1957 to 2025</w:t>
            </w:r>
          </w:p>
        </w:tc>
        <w:tc>
          <w:tcPr>
            <w:tcW w:type="dxa" w:w="1919"/>
          </w:tcPr>
          <w:p>
            <w:pPr>
              <w:spacing w:after="0"/>
              <w:jc w:val="left"/>
            </w:pPr>
            <w:r>
              <w:rPr>
                <w:sz w:val="16"/>
              </w:rPr>
              <w:t>F/EF0 to F/EF4 (median F/EF1); 22 with a recorded value</w:t>
            </w:r>
          </w:p>
        </w:tc>
        <w:tc>
          <w:tcPr>
            <w:tcW w:type="dxa" w:w="1709"/>
          </w:tcPr>
          <w:p>
            <w:pPr>
              <w:spacing w:after="0"/>
              <w:jc w:val="left"/>
            </w:pPr>
            <w:r>
              <w:rPr>
                <w:sz w:val="16"/>
              </w:rPr>
              <w:t>F4 tornado, 1982-12-24, 25 mi path length (whole path, pre-1996), 300 yd wide, $2,500,000 property; crops not recorded (1982 dollars), 6 direct injuries</w:t>
            </w:r>
          </w:p>
        </w:tc>
        <w:tc>
          <w:tcPr>
            <w:tcW w:type="dxa" w:w="1471"/>
          </w:tcPr>
          <w:p>
            <w:pPr>
              <w:spacing w:after="0"/>
              <w:jc w:val="left"/>
            </w:pPr>
          </w:p>
        </w:tc>
        <w:tc>
          <w:tcPr>
            <w:tcW w:type="dxa" w:w="2069"/>
          </w:tcPr>
          <w:p>
            <w:pPr>
              <w:spacing w:after="0"/>
              <w:jc w:val="left"/>
            </w:pPr>
            <w:r>
              <w:rPr>
                <w:sz w:val="16"/>
              </w:rPr>
              <w:t>Event records naming jurisdictions in the plan: Alton city (3 records), Thayer city (3 records), Koshkonong town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919"/>
          </w:tcPr>
          <w:p>
            <w:pPr>
              <w:spacing w:after="0"/>
              <w:jc w:val="left"/>
            </w:pPr>
          </w:p>
        </w:tc>
        <w:tc>
          <w:tcPr>
            <w:tcW w:type="dxa" w:w="1709"/>
          </w:tcPr>
          <w:p>
            <w:pPr>
              <w:spacing w:after="0"/>
              <w:jc w:val="left"/>
            </w:pPr>
          </w:p>
        </w:tc>
        <w:tc>
          <w:tcPr>
            <w:tcW w:type="dxa" w:w="1471"/>
          </w:tcPr>
          <w:p>
            <w:pPr>
              <w:spacing w:after="0"/>
              <w:jc w:val="left"/>
            </w:pPr>
          </w:p>
        </w:tc>
        <w:tc>
          <w:tcPr>
            <w:tcW w:type="dxa" w:w="2069"/>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40 records, 1998 to 2026 (40 zone-level)</w:t>
            </w:r>
          </w:p>
        </w:tc>
        <w:tc>
          <w:tcPr>
            <w:tcW w:type="dxa" w:w="1919"/>
          </w:tcPr>
          <w:p>
            <w:pPr>
              <w:spacing w:after="0"/>
              <w:jc w:val="left"/>
            </w:pPr>
          </w:p>
        </w:tc>
        <w:tc>
          <w:tcPr>
            <w:tcW w:type="dxa" w:w="1709"/>
          </w:tcPr>
          <w:p>
            <w:pPr>
              <w:spacing w:after="0"/>
              <w:jc w:val="left"/>
            </w:pPr>
            <w:r>
              <w:rPr>
                <w:sz w:val="16"/>
              </w:rPr>
              <w:t>Winter Storm, 1999-01-01, $150,000 property; crops not reported (1999 dollars); NWS zone MOZ106</w:t>
            </w:r>
          </w:p>
        </w:tc>
        <w:tc>
          <w:tcPr>
            <w:tcW w:type="dxa" w:w="1471"/>
          </w:tcPr>
          <w:p>
            <w:pPr>
              <w:spacing w:after="0"/>
              <w:jc w:val="left"/>
            </w:pPr>
          </w:p>
        </w:tc>
        <w:tc>
          <w:tcPr>
            <w:tcW w:type="dxa" w:w="2069"/>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1"/>
        <w:gridCol w:w="3173"/>
        <w:gridCol w:w="2231"/>
        <w:gridCol w:w="2568"/>
        <w:gridCol w:w="10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1"/>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5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$1,421,092.41</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Wildfires</w:t>
            </w:r>
          </w:p>
        </w:tc>
        <w:tc>
          <w:tcPr>
            <w:tcW w:type="dxa" w:w="2231"/>
          </w:tcPr>
          <w:p>
            <w:pPr>
              <w:spacing w:after="0"/>
              <w:jc w:val="left"/>
            </w:pPr>
            <w:r>
              <w:rPr>
                <w:sz w:val="16"/>
              </w:rPr>
              <w:t>Strong Wind; Tornado; Wildfire</w:t>
            </w:r>
          </w:p>
        </w:tc>
        <w:tc>
          <w:tcPr>
            <w:tcW w:type="dxa" w:w="2568"/>
          </w:tcPr>
          <w:p>
            <w:pPr>
              <w:spacing w:after="0"/>
              <w:jc w:val="right"/>
            </w:pPr>
            <w:r>
              <w:rPr>
                <w:sz w:val="16"/>
              </w:rPr>
              <w:t>$334,405.21</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$340,331.95</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no Public Assistance recorded</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1"/>
          </w:tcPr>
          <w:p>
            <w:pPr>
              <w:spacing w:after="0"/>
              <w:jc w:val="left"/>
            </w:pPr>
            <w:r>
              <w:rPr>
                <w:sz w:val="16"/>
              </w:rPr>
              <w:t>Major disaster</w:t>
            </w:r>
          </w:p>
        </w:tc>
        <w:tc>
          <w:tcPr>
            <w:tcW w:type="dxa" w:w="3173"/>
          </w:tcPr>
          <w:p>
            <w:pPr>
              <w:spacing w:after="0"/>
              <w:jc w:val="left"/>
            </w:pPr>
            <w:r>
              <w:rPr>
                <w:sz w:val="16"/>
              </w:rPr>
              <w:t>COVID-19 Pandemic</w:t>
            </w:r>
          </w:p>
        </w:tc>
        <w:tc>
          <w:tcPr>
            <w:tcW w:type="dxa" w:w="2231"/>
          </w:tcPr>
          <w:p>
            <w:pPr>
              <w:spacing w:after="0"/>
              <w:jc w:val="left"/>
            </w:pPr>
            <w:r>
              <w:rPr>
                <w:sz w:val="16"/>
              </w:rPr>
              <w:t>Non-natural, not counted</w:t>
            </w:r>
          </w:p>
        </w:tc>
        <w:tc>
          <w:tcPr>
            <w:tcW w:type="dxa" w:w="2568"/>
          </w:tcPr>
          <w:p>
            <w:pPr>
              <w:spacing w:after="0"/>
              <w:jc w:val="right"/>
            </w:pPr>
            <w:r>
              <w:rPr>
                <w:sz w:val="16"/>
              </w:rPr>
              <w:t>none placed in this county by FEMA's record; $369,154.74 for this declaration is not placed in any county (see the state page)</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1"/>
          </w:tcPr>
          <w:p>
            <w:pPr>
              <w:spacing w:after="0"/>
              <w:jc w:val="left"/>
            </w:pPr>
            <w:r>
              <w:rPr>
                <w:sz w:val="16"/>
              </w:rPr>
              <w:t>Emergency</w:t>
            </w:r>
          </w:p>
        </w:tc>
        <w:tc>
          <w:tcPr>
            <w:tcW w:type="dxa" w:w="3173"/>
          </w:tcPr>
          <w:p>
            <w:pPr>
              <w:spacing w:after="0"/>
              <w:jc w:val="left"/>
            </w:pPr>
            <w:r>
              <w:rPr>
                <w:sz w:val="16"/>
              </w:rPr>
              <w:t>COVID-19</w:t>
            </w:r>
          </w:p>
        </w:tc>
        <w:tc>
          <w:tcPr>
            <w:tcW w:type="dxa" w:w="2231"/>
          </w:tcPr>
          <w:p>
            <w:pPr>
              <w:spacing w:after="0"/>
              <w:jc w:val="left"/>
            </w:pPr>
            <w:r>
              <w:rPr>
                <w:sz w:val="16"/>
              </w:rPr>
              <w:t>Non-natural, not counted</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(primary); also designated: Strong Wind, Tornado</w:t>
            </w:r>
          </w:p>
        </w:tc>
        <w:tc>
          <w:tcPr>
            <w:tcW w:type="dxa" w:w="2568"/>
          </w:tcPr>
          <w:p>
            <w:pPr>
              <w:spacing w:after="0"/>
              <w:jc w:val="right"/>
            </w:pPr>
            <w:r>
              <w:rPr>
                <w:sz w:val="16"/>
              </w:rPr>
              <w:t>$495,144.77</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1"/>
          </w:tcPr>
          <w:p>
            <w:pPr>
              <w:spacing w:after="0"/>
              <w:jc w:val="left"/>
            </w:pPr>
            <w:r>
              <w:rPr>
                <w:sz w:val="16"/>
              </w:rPr>
              <w:t>Emergency</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(primary); also designated: Strong Wind,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$2,601.14</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$150,921.86</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1"/>
          </w:tcPr>
          <w:p>
            <w:pPr>
              <w:spacing w:after="0"/>
              <w:jc w:val="left"/>
            </w:pPr>
            <w:r>
              <w:rPr>
                <w:sz w:val="16"/>
              </w:rPr>
              <w:t>Emergency</w:t>
            </w:r>
          </w:p>
        </w:tc>
        <w:tc>
          <w:tcPr>
            <w:tcW w:type="dxa" w:w="3173"/>
          </w:tcPr>
          <w:p>
            <w:pPr>
              <w:spacing w:after="0"/>
              <w:jc w:val="left"/>
            </w:pPr>
            <w:r>
              <w:rPr>
                <w:sz w:val="16"/>
              </w:rPr>
              <w:t>Severe Winter Storm</w:t>
            </w:r>
          </w:p>
        </w:tc>
        <w:tc>
          <w:tcPr>
            <w:tcW w:type="dxa" w:w="2231"/>
          </w:tcPr>
          <w:p>
            <w:pPr>
              <w:spacing w:after="0"/>
              <w:jc w:val="left"/>
            </w:pPr>
            <w:r>
              <w:rPr>
                <w:sz w:val="16"/>
              </w:rPr>
              <w:t>Winter Weather</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51"/>
          </w:tcPr>
          <w:p>
            <w:pPr>
              <w:spacing w:after="0"/>
              <w:jc w:val="left"/>
            </w:pPr>
            <w:r>
              <w:rPr>
                <w:sz w:val="16"/>
              </w:rPr>
              <w:t>Major disaster</w:t>
            </w:r>
          </w:p>
        </w:tc>
        <w:tc>
          <w:tcPr>
            <w:tcW w:type="dxa" w:w="3173"/>
          </w:tcPr>
          <w:p>
            <w:pPr>
              <w:spacing w:after="0"/>
              <w:jc w:val="left"/>
            </w:pPr>
            <w:r>
              <w:rPr>
                <w:sz w:val="16"/>
              </w:rPr>
              <w:t>Severe Winter Storm</w:t>
            </w:r>
          </w:p>
        </w:tc>
        <w:tc>
          <w:tcPr>
            <w:tcW w:type="dxa" w:w="2231"/>
          </w:tcPr>
          <w:p>
            <w:pPr>
              <w:spacing w:after="0"/>
              <w:jc w:val="left"/>
            </w:pPr>
            <w:r>
              <w:rPr>
                <w:sz w:val="16"/>
              </w:rPr>
              <w:t>Winter Weather</w:t>
            </w:r>
          </w:p>
        </w:tc>
        <w:tc>
          <w:tcPr>
            <w:tcW w:type="dxa" w:w="2568"/>
          </w:tcPr>
          <w:p>
            <w:pPr>
              <w:spacing w:after="0"/>
              <w:jc w:val="right"/>
            </w:pPr>
            <w:r>
              <w:rPr>
                <w:sz w:val="16"/>
              </w:rPr>
              <w:t>$1,108,440.85</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1"/>
          </w:tcPr>
          <w:p>
            <w:pPr>
              <w:spacing w:after="0"/>
              <w:jc w:val="left"/>
            </w:pPr>
            <w:r>
              <w:rPr>
                <w:sz w:val="16"/>
              </w:rPr>
              <w:t>Emergency</w:t>
            </w:r>
          </w:p>
        </w:tc>
        <w:tc>
          <w:tcPr>
            <w:tcW w:type="dxa" w:w="3173"/>
          </w:tcPr>
          <w:p>
            <w:pPr>
              <w:spacing w:after="0"/>
              <w:jc w:val="left"/>
            </w:pPr>
            <w:r>
              <w:rPr>
                <w:sz w:val="16"/>
              </w:rPr>
              <w:t>Severe Winter Storm</w:t>
            </w:r>
          </w:p>
        </w:tc>
        <w:tc>
          <w:tcPr>
            <w:tcW w:type="dxa" w:w="2231"/>
          </w:tcPr>
          <w:p>
            <w:pPr>
              <w:spacing w:after="0"/>
              <w:jc w:val="left"/>
            </w:pPr>
            <w:r>
              <w:rPr>
                <w:sz w:val="16"/>
              </w:rPr>
              <w:t>Ice Storm</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1"/>
          </w:tcPr>
          <w:p>
            <w:pPr>
              <w:spacing w:after="0"/>
              <w:jc w:val="left"/>
            </w:pPr>
            <w:r>
              <w:rPr>
                <w:sz w:val="16"/>
              </w:rPr>
              <w:t>Major disaster</w:t>
            </w:r>
          </w:p>
        </w:tc>
        <w:tc>
          <w:tcPr>
            <w:tcW w:type="dxa" w:w="3173"/>
          </w:tcPr>
          <w:p>
            <w:pPr>
              <w:spacing w:after="0"/>
              <w:jc w:val="left"/>
            </w:pPr>
            <w:r>
              <w:rPr>
                <w:sz w:val="16"/>
              </w:rPr>
              <w:t>Severe Storms, Flooding, and a Tornado</w:t>
            </w:r>
          </w:p>
        </w:tc>
        <w:tc>
          <w:tcPr>
            <w:tcW w:type="dxa" w:w="2231"/>
          </w:tcPr>
          <w:p>
            <w:pPr>
              <w:spacing w:after="0"/>
              <w:jc w:val="left"/>
            </w:pPr>
            <w:r>
              <w:rPr>
                <w:sz w:val="16"/>
              </w:rPr>
              <w:t>Inland Flooding;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1"/>
          </w:tcPr>
          <w:p>
            <w:pPr>
              <w:spacing w:after="0"/>
              <w:jc w:val="left"/>
            </w:pPr>
            <w:r>
              <w:rPr>
                <w:sz w:val="16"/>
              </w:rPr>
              <w:t>Major disaster</w:t>
            </w:r>
          </w:p>
        </w:tc>
        <w:tc>
          <w:tcPr>
            <w:tcW w:type="dxa" w:w="3173"/>
          </w:tcPr>
          <w:p>
            <w:pPr>
              <w:spacing w:after="0"/>
              <w:jc w:val="left"/>
            </w:pPr>
            <w:r>
              <w:rPr>
                <w:sz w:val="16"/>
              </w:rPr>
              <w:t>Severe Storms and Flooding</w:t>
            </w:r>
          </w:p>
        </w:tc>
        <w:tc>
          <w:tcPr>
            <w:tcW w:type="dxa" w:w="2231"/>
          </w:tcPr>
          <w:p>
            <w:pPr>
              <w:spacing w:after="0"/>
              <w:jc w:val="left"/>
            </w:pPr>
            <w:r>
              <w:rPr>
                <w:sz w:val="16"/>
              </w:rPr>
              <w:t>Inland Flooding</w:t>
            </w:r>
          </w:p>
        </w:tc>
        <w:tc>
          <w:tcPr>
            <w:tcW w:type="dxa" w:w="2568"/>
          </w:tcPr>
          <w:p>
            <w:pPr>
              <w:spacing w:after="0"/>
              <w:jc w:val="right"/>
            </w:pPr>
            <w:r>
              <w:rPr>
                <w:sz w:val="16"/>
              </w:rPr>
              <w:t>$476,684.37</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1"/>
          </w:tcPr>
          <w:p>
            <w:pPr>
              <w:spacing w:after="0"/>
              <w:jc w:val="left"/>
            </w:pPr>
            <w:r>
              <w:rPr>
                <w:sz w:val="16"/>
              </w:rPr>
              <w:t>Emergency</w:t>
            </w:r>
          </w:p>
        </w:tc>
        <w:tc>
          <w:tcPr>
            <w:tcW w:type="dxa" w:w="3173"/>
          </w:tcPr>
          <w:p>
            <w:pPr>
              <w:spacing w:after="0"/>
              <w:jc w:val="left"/>
            </w:pPr>
            <w:r>
              <w:rPr>
                <w:sz w:val="16"/>
              </w:rPr>
              <w:t>Severe Winter Storms</w:t>
            </w:r>
          </w:p>
        </w:tc>
        <w:tc>
          <w:tcPr>
            <w:tcW w:type="dxa" w:w="2231"/>
          </w:tcPr>
          <w:p>
            <w:pPr>
              <w:spacing w:after="0"/>
              <w:jc w:val="left"/>
            </w:pPr>
            <w:r>
              <w:rPr>
                <w:sz w:val="16"/>
              </w:rPr>
              <w:t>Ice Storm</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151"/>
          </w:tcPr>
          <w:p>
            <w:pPr>
              <w:spacing w:after="0"/>
              <w:jc w:val="left"/>
            </w:pPr>
            <w:r>
              <w:rPr>
                <w:sz w:val="16"/>
              </w:rPr>
              <w:t>Emergency</w:t>
            </w:r>
          </w:p>
        </w:tc>
        <w:tc>
          <w:tcPr>
            <w:tcW w:type="dxa" w:w="3173"/>
          </w:tcPr>
          <w:p>
            <w:pPr>
              <w:spacing w:after="0"/>
              <w:jc w:val="left"/>
            </w:pPr>
            <w:r>
              <w:rPr>
                <w:sz w:val="16"/>
              </w:rPr>
              <w:t>Severe Storms</w:t>
            </w:r>
          </w:p>
        </w:tc>
        <w:tc>
          <w:tcPr>
            <w:tcW w:type="dxa" w:w="2231"/>
          </w:tcPr>
          <w:p>
            <w:pPr>
              <w:spacing w:after="0"/>
              <w:jc w:val="left"/>
            </w:pPr>
            <w:r>
              <w:rPr>
                <w:sz w:val="16"/>
              </w:rPr>
              <w:t>Hazard not mapped (severe storm title names no single hazard); not counted</w:t>
            </w:r>
          </w:p>
        </w:tc>
        <w:tc>
          <w:tcPr>
            <w:tcW w:type="dxa" w:w="2568"/>
          </w:tcPr>
          <w:p>
            <w:pPr>
              <w:spacing w:after="0"/>
              <w:jc w:val="right"/>
            </w:pPr>
            <w:r>
              <w:rPr>
                <w:sz w:val="16"/>
              </w:rPr>
              <w:t>$43,759.37</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1"/>
          </w:tcPr>
          <w:p>
            <w:pPr>
              <w:spacing w:after="0"/>
              <w:jc w:val="left"/>
            </w:pPr>
            <w:r>
              <w:rPr>
                <w:sz w:val="16"/>
              </w:rPr>
              <w:t>Emergency</w:t>
            </w:r>
          </w:p>
        </w:tc>
        <w:tc>
          <w:tcPr>
            <w:tcW w:type="dxa" w:w="3173"/>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$10,898.92</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$233,223.39</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1"/>
          </w:tcPr>
          <w:p>
            <w:pPr>
              <w:spacing w:after="0"/>
              <w:jc w:val="left"/>
            </w:pPr>
            <w:r>
              <w:rPr>
                <w:sz w:val="16"/>
              </w:rPr>
              <w:t>Emergency</w:t>
            </w:r>
          </w:p>
        </w:tc>
        <w:tc>
          <w:tcPr>
            <w:tcW w:type="dxa" w:w="3173"/>
          </w:tcPr>
          <w:p>
            <w:pPr>
              <w:spacing w:after="0"/>
              <w:jc w:val="left"/>
            </w:pPr>
            <w:r>
              <w:rPr>
                <w:sz w:val="16"/>
              </w:rPr>
              <w:t>Drought</w:t>
            </w:r>
          </w:p>
        </w:tc>
        <w:tc>
          <w:tcPr>
            <w:tcW w:type="dxa" w:w="2231"/>
          </w:tcPr>
          <w:p>
            <w:pPr>
              <w:spacing w:after="0"/>
              <w:jc w:val="left"/>
            </w:pPr>
            <w:r>
              <w:rPr>
                <w:sz w:val="16"/>
              </w:rPr>
              <w:t>Drought</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51"/>
          </w:tcPr>
          <w:p>
            <w:pPr>
              <w:spacing w:after="0"/>
              <w:jc w:val="left"/>
            </w:pPr>
            <w:r>
              <w:rPr>
                <w:sz w:val="16"/>
              </w:rPr>
              <w:t>Major disaster</w:t>
            </w:r>
          </w:p>
        </w:tc>
        <w:tc>
          <w:tcPr>
            <w:tcW w:type="dxa" w:w="3173"/>
          </w:tcPr>
          <w:p>
            <w:pPr>
              <w:spacing w:after="0"/>
              <w:jc w:val="left"/>
            </w:pPr>
            <w:r>
              <w:rPr>
                <w:sz w:val="16"/>
              </w:rPr>
              <w:t>Heavy Rains, Tornadoes &amp; Flooding</w:t>
            </w:r>
          </w:p>
        </w:tc>
        <w:tc>
          <w:tcPr>
            <w:tcW w:type="dxa" w:w="2231"/>
          </w:tcPr>
          <w:p>
            <w:pPr>
              <w:spacing w:after="0"/>
              <w:jc w:val="left"/>
            </w:pPr>
            <w:r>
              <w:rPr>
                <w:sz w:val="16"/>
              </w:rPr>
              <w:t>Inland Flooding; Tornado</w:t>
            </w:r>
          </w:p>
        </w:tc>
        <w:tc>
          <w:tcPr>
            <w:tcW w:type="dxa" w:w="2568"/>
          </w:tcPr>
          <w:p>
            <w:pPr>
              <w:spacing w:after="0"/>
              <w:jc w:val="right"/>
            </w:pPr>
            <w:r>
              <w:rPr>
                <w:sz w:val="16"/>
              </w:rPr>
              <w:t>no Public Assistance recorded</w:t>
            </w:r>
          </w:p>
        </w:tc>
        <w:tc>
          <w:tcPr>
            <w:tcW w:type="dxa" w:w="1005"/>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$3,127.01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22</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116</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91</w:t>
            </w:r>
          </w:p>
        </w:tc>
        <w:tc>
          <w:tcPr>
            <w:tcW w:type="dxa" w:w="1159"/>
          </w:tcPr>
          <w:p>
            <w:pPr>
              <w:spacing w:after="0"/>
              <w:jc w:val="right"/>
            </w:pPr>
            <w:r>
              <w:rPr>
                <w:sz w:val="16"/>
              </w:rPr>
              <w:t>27</w:t>
            </w:r>
          </w:p>
        </w:tc>
        <w:tc>
          <w:tcPr>
            <w:tcW w:type="dxa" w:w="2116"/>
          </w:tcPr>
          <w:p>
            <w:pPr>
              <w:spacing w:after="0"/>
              <w:jc w:val="right"/>
            </w:pPr>
            <w:r>
              <w:rPr>
                <w:sz w:val="16"/>
              </w:rPr>
              <w:t>1</w:t>
            </w:r>
          </w:p>
        </w:tc>
        <w:tc>
          <w:tcPr>
            <w:tcW w:type="dxa" w:w="786"/>
          </w:tcPr>
          <w:p>
            <w:pPr>
              <w:spacing w:after="0"/>
              <w:jc w:val="right"/>
            </w:pPr>
            <w:r>
              <w:rPr>
                <w:sz w:val="16"/>
              </w:rPr>
              <w:t>28</w:t>
            </w:r>
          </w:p>
        </w:tc>
        <w:tc>
          <w:tcPr>
            <w:tcW w:type="dxa" w:w="1692"/>
          </w:tcPr>
          <w:p>
            <w:pPr>
              <w:spacing w:after="0"/>
              <w:jc w:val="right"/>
            </w:pPr>
            <w:r>
              <w:rPr>
                <w:sz w:val="16"/>
              </w:rPr>
              <w:t>15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15</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2996"/>
        <w:gridCol w:w="931"/>
        <w:gridCol w:w="2221"/>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1"/>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2025-09-09</w:t>
            </w:r>
          </w:p>
        </w:tc>
        <w:tc>
          <w:tcPr>
            <w:tcW w:type="dxa" w:w="1215"/>
          </w:tcPr>
          <w:p>
            <w:pPr>
              <w:spacing w:after="0"/>
              <w:jc w:val="left"/>
            </w:pPr>
            <w:r>
              <w:rPr>
                <w:sz w:val="16"/>
              </w:rPr>
              <w:t>Drought</w:t>
            </w:r>
          </w:p>
        </w:tc>
        <w:tc>
          <w:tcPr>
            <w:tcW w:type="dxa" w:w="1903"/>
          </w:tcPr>
          <w:p>
            <w:pPr>
              <w:spacing w:after="0"/>
              <w:jc w:val="left"/>
            </w:pPr>
          </w:p>
        </w:tc>
        <w:tc>
          <w:tcPr>
            <w:tcW w:type="dxa" w:w="2996"/>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Drought</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903"/>
          </w:tcPr>
          <w:p>
            <w:pPr>
              <w:spacing w:after="0"/>
              <w:jc w:val="left"/>
            </w:pPr>
            <w:r>
              <w:rPr>
                <w:sz w:val="16"/>
              </w:rPr>
              <w:t>EF0, 4.15 mi within this county, 400 yd wide</w:t>
            </w:r>
          </w:p>
        </w:tc>
        <w:tc>
          <w:tcPr>
            <w:tcW w:type="dxa" w:w="2996"/>
          </w:tcPr>
          <w:p>
            <w:pPr>
              <w:spacing w:after="0"/>
              <w:jc w:val="left"/>
            </w:pPr>
            <w:r>
              <w:rPr>
                <w:sz w:val="16"/>
              </w:rPr>
              <w:t>$200,000 property; $0 crops (2024 dollars)</w:t>
            </w:r>
          </w:p>
        </w:tc>
        <w:tc>
          <w:tcPr>
            <w:tcW w:type="dxa" w:w="931"/>
          </w:tcPr>
          <w:p>
            <w:pPr>
              <w:spacing w:after="0"/>
              <w:jc w:val="right"/>
            </w:pPr>
            <w:r>
              <w:rPr>
                <w:sz w:val="16"/>
              </w:rPr>
              <w:t>0, 1</w:t>
            </w:r>
          </w:p>
        </w:tc>
        <w:tc>
          <w:tcPr>
            <w:tcW w:type="dxa" w:w="2221"/>
          </w:tcPr>
          <w:p>
            <w:pPr>
              <w:spacing w:after="0"/>
              <w:jc w:val="left"/>
            </w:pPr>
            <w:r>
              <w:rPr>
                <w:sz w:val="16"/>
              </w:rPr>
              <w:t>CALM</w:t>
            </w:r>
          </w:p>
        </w:tc>
        <w:tc>
          <w:tcPr>
            <w:tcW w:type="dxa" w:w="1044"/>
          </w:tcPr>
          <w:p>
            <w:pPr>
              <w:spacing w:after="0"/>
              <w:jc w:val="left"/>
            </w:pPr>
            <w:r>
              <w:rPr>
                <w:sz w:val="16"/>
              </w:rPr>
              <w:t>new since last plan; within last 5 years</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1903"/>
          </w:tcPr>
          <w:p>
            <w:pPr>
              <w:spacing w:after="0"/>
              <w:jc w:val="left"/>
            </w:pPr>
          </w:p>
        </w:tc>
        <w:tc>
          <w:tcPr>
            <w:tcW w:type="dxa" w:w="2996"/>
          </w:tcPr>
          <w:p>
            <w:pPr>
              <w:spacing w:after="0"/>
              <w:jc w:val="left"/>
            </w:pPr>
            <w:r>
              <w:rPr>
                <w:sz w:val="16"/>
              </w:rPr>
              <w:t>$4,000,000 property; $0 crops (2017 dollars)</w:t>
            </w:r>
          </w:p>
        </w:tc>
        <w:tc>
          <w:tcPr>
            <w:tcW w:type="dxa" w:w="931"/>
          </w:tcPr>
          <w:p>
            <w:pPr>
              <w:spacing w:after="0"/>
              <w:jc w:val="right"/>
            </w:pPr>
            <w:r>
              <w:rPr>
                <w:sz w:val="16"/>
              </w:rPr>
              <w:t>0, 0</w:t>
            </w:r>
          </w:p>
        </w:tc>
        <w:tc>
          <w:tcPr>
            <w:tcW w:type="dxa" w:w="2221"/>
          </w:tcPr>
          <w:p>
            <w:pPr>
              <w:spacing w:after="0"/>
              <w:jc w:val="left"/>
            </w:pPr>
            <w:r>
              <w:rPr>
                <w:sz w:val="16"/>
              </w:rPr>
              <w:t>ALTON</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2014-02-20</w:t>
            </w:r>
          </w:p>
        </w:tc>
        <w:tc>
          <w:tcPr>
            <w:tcW w:type="dxa" w:w="1215"/>
          </w:tcPr>
          <w:p>
            <w:pPr>
              <w:spacing w:after="0"/>
              <w:jc w:val="left"/>
            </w:pPr>
            <w:r>
              <w:rPr>
                <w:sz w:val="16"/>
              </w:rPr>
              <w:t>High Wind</w:t>
            </w:r>
          </w:p>
        </w:tc>
        <w:tc>
          <w:tcPr>
            <w:tcW w:type="dxa" w:w="1903"/>
          </w:tcPr>
          <w:p>
            <w:pPr>
              <w:spacing w:after="0"/>
              <w:jc w:val="left"/>
            </w:pPr>
            <w:r>
              <w:rPr>
                <w:sz w:val="16"/>
              </w:rPr>
              <w:t>52 kt (60 mph) estimated gust</w:t>
            </w:r>
          </w:p>
        </w:tc>
        <w:tc>
          <w:tcPr>
            <w:tcW w:type="dxa" w:w="2996"/>
          </w:tcPr>
          <w:p>
            <w:pPr>
              <w:spacing w:after="0"/>
              <w:jc w:val="left"/>
            </w:pPr>
            <w:r>
              <w:rPr>
                <w:sz w:val="16"/>
              </w:rPr>
              <w:t>$25,000 property; $0 crops (zone total, 2014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03"/>
          </w:tcPr>
          <w:p>
            <w:pPr>
              <w:spacing w:after="0"/>
              <w:jc w:val="left"/>
            </w:pPr>
          </w:p>
        </w:tc>
        <w:tc>
          <w:tcPr>
            <w:tcW w:type="dxa" w:w="2996"/>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1903"/>
          </w:tcPr>
          <w:p>
            <w:pPr>
              <w:spacing w:after="0"/>
              <w:jc w:val="left"/>
            </w:pPr>
            <w:r>
              <w:rPr>
                <w:sz w:val="16"/>
              </w:rPr>
              <w:t>70 kt (81 mph) estimated gust</w:t>
            </w:r>
          </w:p>
        </w:tc>
        <w:tc>
          <w:tcPr>
            <w:tcW w:type="dxa" w:w="2996"/>
          </w:tcPr>
          <w:p>
            <w:pPr>
              <w:spacing w:after="0"/>
              <w:jc w:val="left"/>
            </w:pPr>
            <w:r>
              <w:rPr>
                <w:sz w:val="16"/>
              </w:rPr>
              <w:t>$1,000,000 property; $0 crops (2009 dollars)</w:t>
            </w:r>
          </w:p>
        </w:tc>
        <w:tc>
          <w:tcPr>
            <w:tcW w:type="dxa" w:w="931"/>
          </w:tcPr>
          <w:p>
            <w:pPr>
              <w:spacing w:after="0"/>
              <w:jc w:val="right"/>
            </w:pPr>
            <w:r>
              <w:rPr>
                <w:sz w:val="16"/>
              </w:rPr>
              <w:t>0, 0</w:t>
            </w:r>
          </w:p>
        </w:tc>
        <w:tc>
          <w:tcPr>
            <w:tcW w:type="dxa" w:w="2221"/>
          </w:tcPr>
          <w:p>
            <w:pPr>
              <w:spacing w:after="0"/>
              <w:jc w:val="left"/>
            </w:pPr>
            <w:r>
              <w:rPr>
                <w:sz w:val="16"/>
              </w:rPr>
              <w:t>ROVER to WILDERNESS</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03"/>
          </w:tcPr>
          <w:p>
            <w:pPr>
              <w:spacing w:after="0"/>
              <w:jc w:val="left"/>
            </w:pPr>
          </w:p>
        </w:tc>
        <w:tc>
          <w:tcPr>
            <w:tcW w:type="dxa" w:w="2996"/>
          </w:tcPr>
          <w:p>
            <w:pPr>
              <w:spacing w:after="0"/>
              <w:jc w:val="left"/>
            </w:pPr>
            <w:r>
              <w:rPr>
                <w:sz w:val="16"/>
              </w:rPr>
              <w:t>$0 property; $3,320,000 crops (zone total, 2007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1903"/>
          </w:tcPr>
          <w:p>
            <w:pPr>
              <w:spacing w:after="0"/>
              <w:jc w:val="left"/>
            </w:pPr>
            <w:r>
              <w:rPr>
                <w:sz w:val="16"/>
              </w:rPr>
              <w:t>4.25 in</w:t>
            </w:r>
          </w:p>
        </w:tc>
        <w:tc>
          <w:tcPr>
            <w:tcW w:type="dxa" w:w="2996"/>
          </w:tcPr>
          <w:p>
            <w:pPr>
              <w:spacing w:after="0"/>
              <w:jc w:val="left"/>
            </w:pPr>
            <w:r>
              <w:rPr>
                <w:sz w:val="16"/>
              </w:rPr>
              <w:t>damage not reported</w:t>
            </w:r>
          </w:p>
        </w:tc>
        <w:tc>
          <w:tcPr>
            <w:tcW w:type="dxa" w:w="931"/>
          </w:tcPr>
          <w:p>
            <w:pPr>
              <w:spacing w:after="0"/>
              <w:jc w:val="right"/>
            </w:pPr>
            <w:r>
              <w:rPr>
                <w:sz w:val="16"/>
              </w:rPr>
              <w:t>0, 0</w:t>
            </w:r>
          </w:p>
        </w:tc>
        <w:tc>
          <w:tcPr>
            <w:tcW w:type="dxa" w:w="2221"/>
          </w:tcPr>
          <w:p>
            <w:pPr>
              <w:spacing w:after="0"/>
              <w:jc w:val="left"/>
            </w:pPr>
            <w:r>
              <w:rPr>
                <w:sz w:val="16"/>
              </w:rPr>
              <w:t>ROVER</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03"/>
          </w:tcPr>
          <w:p>
            <w:pPr>
              <w:spacing w:after="0"/>
              <w:jc w:val="left"/>
            </w:pPr>
          </w:p>
        </w:tc>
        <w:tc>
          <w:tcPr>
            <w:tcW w:type="dxa" w:w="2996"/>
          </w:tcPr>
          <w:p>
            <w:pPr>
              <w:spacing w:after="0"/>
              <w:jc w:val="left"/>
            </w:pPr>
            <w:r>
              <w:rPr>
                <w:sz w:val="16"/>
              </w:rPr>
              <w:t>$0 property; $0 crops (zone total, 2000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1903"/>
          </w:tcPr>
          <w:p>
            <w:pPr>
              <w:spacing w:after="0"/>
              <w:jc w:val="left"/>
            </w:pPr>
          </w:p>
        </w:tc>
        <w:tc>
          <w:tcPr>
            <w:tcW w:type="dxa" w:w="2996"/>
          </w:tcPr>
          <w:p>
            <w:pPr>
              <w:spacing w:after="0"/>
              <w:jc w:val="left"/>
            </w:pPr>
            <w:r>
              <w:rPr>
                <w:sz w:val="16"/>
              </w:rPr>
              <w:t>$150,000 property; crops not reported (zone total, 1999 dollars)</w:t>
            </w:r>
          </w:p>
        </w:tc>
        <w:tc>
          <w:tcPr>
            <w:tcW w:type="dxa" w:w="931"/>
          </w:tcPr>
          <w:p>
            <w:pPr>
              <w:spacing w:after="0"/>
              <w:jc w:val="right"/>
            </w:pPr>
            <w:r>
              <w:rPr>
                <w:sz w:val="16"/>
              </w:rPr>
              <w:t>0, 0</w:t>
            </w:r>
          </w:p>
        </w:tc>
        <w:tc>
          <w:tcPr>
            <w:tcW w:type="dxa" w:w="2221"/>
          </w:tcPr>
          <w:p>
            <w:pPr>
              <w:spacing w:after="0"/>
              <w:jc w:val="left"/>
            </w:pPr>
            <w:r>
              <w:rPr>
                <w:sz w:val="16"/>
              </w:rPr>
              <w:t>NWS zone MOZ106 (OREGON),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1982-12-24</w:t>
            </w:r>
          </w:p>
        </w:tc>
        <w:tc>
          <w:tcPr>
            <w:tcW w:type="dxa" w:w="1215"/>
          </w:tcPr>
          <w:p>
            <w:pPr>
              <w:spacing w:after="0"/>
              <w:jc w:val="left"/>
            </w:pPr>
            <w:r>
              <w:rPr>
                <w:sz w:val="16"/>
              </w:rPr>
              <w:t>Tornado</w:t>
            </w:r>
          </w:p>
        </w:tc>
        <w:tc>
          <w:tcPr>
            <w:tcW w:type="dxa" w:w="1903"/>
          </w:tcPr>
          <w:p>
            <w:pPr>
              <w:spacing w:after="0"/>
              <w:jc w:val="left"/>
            </w:pPr>
            <w:r>
              <w:rPr>
                <w:sz w:val="16"/>
              </w:rPr>
              <w:t>F4, 25 mi path length (whole path, pre-1996), 300 yd wide</w:t>
            </w:r>
          </w:p>
        </w:tc>
        <w:tc>
          <w:tcPr>
            <w:tcW w:type="dxa" w:w="2996"/>
          </w:tcPr>
          <w:p>
            <w:pPr>
              <w:spacing w:after="0"/>
              <w:jc w:val="left"/>
            </w:pPr>
            <w:r>
              <w:rPr>
                <w:sz w:val="16"/>
              </w:rPr>
              <w:t>$2,500,000 property; crops not recorded (1982 dollars)</w:t>
            </w:r>
          </w:p>
        </w:tc>
        <w:tc>
          <w:tcPr>
            <w:tcW w:type="dxa" w:w="931"/>
          </w:tcPr>
          <w:p>
            <w:pPr>
              <w:spacing w:after="0"/>
              <w:jc w:val="right"/>
            </w:pPr>
            <w:r>
              <w:rPr>
                <w:sz w:val="16"/>
              </w:rPr>
              <w:t>0, 6</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1970-07-19</w:t>
            </w:r>
          </w:p>
        </w:tc>
        <w:tc>
          <w:tcPr>
            <w:tcW w:type="dxa" w:w="1215"/>
          </w:tcPr>
          <w:p>
            <w:pPr>
              <w:spacing w:after="0"/>
              <w:jc w:val="left"/>
            </w:pPr>
            <w:r>
              <w:rPr>
                <w:sz w:val="16"/>
              </w:rPr>
              <w:t>Tornado</w:t>
            </w:r>
          </w:p>
        </w:tc>
        <w:tc>
          <w:tcPr>
            <w:tcW w:type="dxa" w:w="1903"/>
          </w:tcPr>
          <w:p>
            <w:pPr>
              <w:spacing w:after="0"/>
              <w:jc w:val="left"/>
            </w:pPr>
            <w:r>
              <w:rPr>
                <w:sz w:val="16"/>
              </w:rPr>
              <w:t>F3, 5 mi path length (whole path, pre-1996), 200 yd wide</w:t>
            </w:r>
          </w:p>
        </w:tc>
        <w:tc>
          <w:tcPr>
            <w:tcW w:type="dxa" w:w="2996"/>
          </w:tcPr>
          <w:p>
            <w:pPr>
              <w:spacing w:after="0"/>
              <w:jc w:val="left"/>
            </w:pPr>
            <w:r>
              <w:rPr>
                <w:sz w:val="16"/>
              </w:rPr>
              <w:t>$250,000 property; crops not recorded (1970 dollars)</w:t>
            </w:r>
          </w:p>
        </w:tc>
        <w:tc>
          <w:tcPr>
            <w:tcW w:type="dxa" w:w="931"/>
          </w:tcPr>
          <w:p>
            <w:pPr>
              <w:spacing w:after="0"/>
              <w:jc w:val="right"/>
            </w:pPr>
            <w:r>
              <w:rPr>
                <w:sz w:val="16"/>
              </w:rPr>
              <w:t>0, 7</w:t>
            </w:r>
          </w:p>
        </w:tc>
        <w:tc>
          <w:tcPr>
            <w:tcW w:type="dxa" w:w="2221"/>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1.89</w:t>
            </w:r>
          </w:p>
        </w:tc>
        <w:tc>
          <w:tcPr>
            <w:tcW w:type="dxa" w:w="1335"/>
          </w:tcPr>
          <w:p>
            <w:pPr>
              <w:spacing w:after="0"/>
              <w:jc w:val="left"/>
            </w:pPr>
            <w:r>
              <w:rPr>
                <w:sz w:val="16"/>
              </w:rPr>
              <w:t>event-days per year</w:t>
            </w:r>
          </w:p>
        </w:tc>
        <w:tc>
          <w:tcPr>
            <w:tcW w:type="dxa" w:w="1717"/>
          </w:tcPr>
          <w:p>
            <w:pPr>
              <w:spacing w:after="0"/>
              <w:jc w:val="left"/>
            </w:pPr>
            <w:r>
              <w:rPr>
                <w:sz w:val="16"/>
              </w:rPr>
              <w:t>about 1.89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7.22</w:t>
            </w:r>
          </w:p>
        </w:tc>
        <w:tc>
          <w:tcPr>
            <w:tcW w:type="dxa" w:w="1335"/>
          </w:tcPr>
          <w:p>
            <w:pPr>
              <w:spacing w:after="0"/>
              <w:jc w:val="left"/>
            </w:pPr>
            <w:r>
              <w:rPr>
                <w:sz w:val="16"/>
              </w:rPr>
              <w:t>event-days per year</w:t>
            </w:r>
          </w:p>
        </w:tc>
        <w:tc>
          <w:tcPr>
            <w:tcW w:type="dxa" w:w="1717"/>
          </w:tcPr>
          <w:p>
            <w:pPr>
              <w:spacing w:after="0"/>
              <w:jc w:val="left"/>
            </w:pPr>
            <w:r>
              <w:rPr>
                <w:sz w:val="16"/>
              </w:rPr>
              <w:t>about 7.22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210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0.00661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0.661%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3.81</w:t>
            </w:r>
          </w:p>
        </w:tc>
        <w:tc>
          <w:tcPr>
            <w:tcW w:type="dxa" w:w="1335"/>
          </w:tcPr>
          <w:p>
            <w:pPr>
              <w:spacing w:after="0"/>
              <w:jc w:val="left"/>
            </w:pPr>
            <w:r>
              <w:rPr>
                <w:sz w:val="16"/>
              </w:rPr>
              <w:t>events per year</w:t>
            </w:r>
          </w:p>
        </w:tc>
        <w:tc>
          <w:tcPr>
            <w:tcW w:type="dxa" w:w="1717"/>
          </w:tcPr>
          <w:p>
            <w:pPr>
              <w:spacing w:after="0"/>
              <w:jc w:val="left"/>
            </w:pPr>
            <w:r>
              <w:rPr>
                <w:sz w:val="16"/>
              </w:rPr>
              <w:t>about 3.81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144.9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12.4</w:t>
            </w:r>
          </w:p>
        </w:tc>
        <w:tc>
          <w:tcPr>
            <w:tcW w:type="dxa" w:w="1335"/>
          </w:tcPr>
          <w:p>
            <w:pPr>
              <w:spacing w:after="0"/>
              <w:jc w:val="left"/>
            </w:pPr>
            <w:r>
              <w:rPr>
                <w:sz w:val="16"/>
              </w:rPr>
              <w:t>event-days per year</w:t>
            </w:r>
          </w:p>
        </w:tc>
        <w:tc>
          <w:tcPr>
            <w:tcW w:type="dxa" w:w="1717"/>
          </w:tcPr>
          <w:p>
            <w:pPr>
              <w:spacing w:after="0"/>
              <w:jc w:val="left"/>
            </w:pPr>
            <w:r>
              <w:rPr>
                <w:sz w:val="16"/>
              </w:rPr>
              <w:t>about 12.4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189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0.0215</w:t>
            </w:r>
          </w:p>
        </w:tc>
        <w:tc>
          <w:tcPr>
            <w:tcW w:type="dxa" w:w="1335"/>
          </w:tcPr>
          <w:p>
            <w:pPr>
              <w:spacing w:after="0"/>
              <w:jc w:val="left"/>
            </w:pPr>
            <w:r>
              <w:rPr>
                <w:sz w:val="16"/>
              </w:rPr>
              <w:t>events per year</w:t>
            </w:r>
          </w:p>
        </w:tc>
        <w:tc>
          <w:tcPr>
            <w:tcW w:type="dxa" w:w="1717"/>
          </w:tcPr>
          <w:p>
            <w:pPr>
              <w:spacing w:after="0"/>
              <w:jc w:val="left"/>
            </w:pPr>
            <w:r>
              <w:rPr>
                <w:sz w:val="16"/>
              </w:rPr>
              <w:t>about 1 in 46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1.17</w:t>
            </w:r>
          </w:p>
        </w:tc>
        <w:tc>
          <w:tcPr>
            <w:tcW w:type="dxa" w:w="1335"/>
          </w:tcPr>
          <w:p>
            <w:pPr>
              <w:spacing w:after="0"/>
              <w:jc w:val="left"/>
            </w:pPr>
            <w:r>
              <w:rPr>
                <w:sz w:val="16"/>
              </w:rPr>
              <w:t>event-days per year</w:t>
            </w:r>
          </w:p>
        </w:tc>
        <w:tc>
          <w:tcPr>
            <w:tcW w:type="dxa" w:w="1717"/>
          </w:tcPr>
          <w:p>
            <w:pPr>
              <w:spacing w:after="0"/>
              <w:jc w:val="left"/>
            </w:pPr>
            <w:r>
              <w:rPr>
                <w:sz w:val="16"/>
              </w:rPr>
              <w:t>about 1.17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79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50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1.83</w:t>
            </w:r>
          </w:p>
        </w:tc>
        <w:tc>
          <w:tcPr>
            <w:tcW w:type="dxa" w:w="1335"/>
          </w:tcPr>
          <w:p>
            <w:pPr>
              <w:spacing w:after="0"/>
              <w:jc w:val="left"/>
            </w:pPr>
            <w:r>
              <w:rPr>
                <w:sz w:val="16"/>
              </w:rPr>
              <w:t>events per year (modeled)</w:t>
            </w:r>
          </w:p>
        </w:tc>
        <w:tc>
          <w:tcPr>
            <w:tcW w:type="dxa" w:w="1717"/>
          </w:tcPr>
          <w:p>
            <w:pPr>
              <w:spacing w:after="0"/>
              <w:jc w:val="left"/>
            </w:pPr>
            <w:r>
              <w:rPr>
                <w:sz w:val="16"/>
              </w:rPr>
              <w:t>about 1.83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57.4</w:t>
            </w:r>
          </w:p>
        </w:tc>
        <w:tc>
          <w:tcPr>
            <w:tcW w:type="dxa" w:w="1335"/>
          </w:tcPr>
          <w:p>
            <w:pPr>
              <w:spacing w:after="0"/>
              <w:jc w:val="left"/>
            </w:pPr>
            <w:r>
              <w:rPr>
                <w:sz w:val="16"/>
              </w:rPr>
              <w:t>days per year with a strike</w:t>
            </w:r>
          </w:p>
        </w:tc>
        <w:tc>
          <w:tcPr>
            <w:tcW w:type="dxa" w:w="1717"/>
          </w:tcPr>
          <w:p>
            <w:pPr>
              <w:spacing w:after="0"/>
              <w:jc w:val="left"/>
            </w:pPr>
            <w:r>
              <w:rPr>
                <w:sz w:val="16"/>
              </w:rPr>
              <w:t>about 57.4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2.44</w:t>
            </w:r>
          </w:p>
        </w:tc>
        <w:tc>
          <w:tcPr>
            <w:tcW w:type="dxa" w:w="1335"/>
          </w:tcPr>
          <w:p>
            <w:pPr>
              <w:spacing w:after="0"/>
              <w:jc w:val="left"/>
            </w:pPr>
            <w:r>
              <w:rPr>
                <w:sz w:val="16"/>
              </w:rPr>
              <w:t>events per year</w:t>
            </w:r>
          </w:p>
        </w:tc>
        <w:tc>
          <w:tcPr>
            <w:tcW w:type="dxa" w:w="1717"/>
          </w:tcPr>
          <w:p>
            <w:pPr>
              <w:spacing w:after="0"/>
              <w:jc w:val="left"/>
            </w:pPr>
            <w:r>
              <w:rPr>
                <w:sz w:val="16"/>
              </w:rPr>
              <w:t>about 2.44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0.438</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0.00205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0.205%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9.63</w:t>
            </w:r>
          </w:p>
        </w:tc>
        <w:tc>
          <w:tcPr>
            <w:tcW w:type="dxa" w:w="1335"/>
          </w:tcPr>
          <w:p>
            <w:pPr>
              <w:spacing w:after="0"/>
              <w:jc w:val="left"/>
            </w:pPr>
            <w:r>
              <w:rPr>
                <w:sz w:val="16"/>
              </w:rPr>
              <w:t>event-days per year</w:t>
            </w:r>
          </w:p>
        </w:tc>
        <w:tc>
          <w:tcPr>
            <w:tcW w:type="dxa" w:w="1717"/>
          </w:tcPr>
          <w:p>
            <w:pPr>
              <w:spacing w:after="0"/>
              <w:jc w:val="left"/>
            </w:pPr>
            <w:r>
              <w:rPr>
                <w:sz w:val="16"/>
              </w:rPr>
              <w:t>about 9.63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183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97.9</w:t>
            </w:r>
          </w:p>
        </w:tc>
        <w:tc>
          <w:tcPr>
            <w:tcW w:type="dxa" w:w="1472"/>
          </w:tcPr>
          <w:p>
            <w:pPr>
              <w:spacing w:after="0"/>
              <w:jc w:val="right"/>
            </w:pPr>
            <w:r>
              <w:rPr>
                <w:sz w:val="16"/>
              </w:rPr>
              <w:t>99.5</w:t>
            </w:r>
          </w:p>
        </w:tc>
        <w:tc>
          <w:tcPr>
            <w:tcW w:type="dxa" w:w="1404"/>
          </w:tcPr>
          <w:p>
            <w:pPr>
              <w:spacing w:after="0"/>
              <w:jc w:val="right"/>
            </w:pPr>
            <w:r>
              <w:rPr>
                <w:sz w:val="16"/>
              </w:rPr>
              <w:t>99.5</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85.6</w:t>
            </w:r>
          </w:p>
        </w:tc>
        <w:tc>
          <w:tcPr>
            <w:tcW w:type="dxa" w:w="1472"/>
          </w:tcPr>
          <w:p>
            <w:pPr>
              <w:spacing w:after="0"/>
              <w:jc w:val="right"/>
            </w:pPr>
            <w:r>
              <w:rPr>
                <w:sz w:val="16"/>
              </w:rPr>
              <w:t>89.2</w:t>
            </w:r>
          </w:p>
        </w:tc>
        <w:tc>
          <w:tcPr>
            <w:tcW w:type="dxa" w:w="1404"/>
          </w:tcPr>
          <w:p>
            <w:pPr>
              <w:spacing w:after="0"/>
              <w:jc w:val="right"/>
            </w:pPr>
            <w:r>
              <w:rPr>
                <w:sz w:val="16"/>
              </w:rPr>
              <w:t>89.4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53.9</w:t>
            </w:r>
          </w:p>
        </w:tc>
        <w:tc>
          <w:tcPr>
            <w:tcW w:type="dxa" w:w="1472"/>
          </w:tcPr>
          <w:p>
            <w:pPr>
              <w:spacing w:after="0"/>
              <w:jc w:val="right"/>
            </w:pPr>
            <w:r>
              <w:rPr>
                <w:sz w:val="16"/>
              </w:rPr>
              <w:t>63.5</w:t>
            </w:r>
          </w:p>
        </w:tc>
        <w:tc>
          <w:tcPr>
            <w:tcW w:type="dxa" w:w="1404"/>
          </w:tcPr>
          <w:p>
            <w:pPr>
              <w:spacing w:after="0"/>
              <w:jc w:val="right"/>
            </w:pPr>
            <w:r>
              <w:rPr>
                <w:sz w:val="16"/>
              </w:rPr>
              <w:t>65.9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88.9</w:t>
            </w:r>
          </w:p>
        </w:tc>
        <w:tc>
          <w:tcPr>
            <w:tcW w:type="dxa" w:w="1472"/>
          </w:tcPr>
          <w:p>
            <w:pPr>
              <w:spacing w:after="0"/>
              <w:jc w:val="right"/>
            </w:pPr>
            <w:r>
              <w:rPr>
                <w:sz w:val="16"/>
              </w:rPr>
              <w:t>95.1</w:t>
            </w:r>
          </w:p>
        </w:tc>
        <w:tc>
          <w:tcPr>
            <w:tcW w:type="dxa" w:w="1404"/>
          </w:tcPr>
          <w:p>
            <w:pPr>
              <w:spacing w:after="0"/>
              <w:jc w:val="right"/>
            </w:pPr>
            <w:r>
              <w:rPr>
                <w:sz w:val="16"/>
              </w:rPr>
              <w:t>95.7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49.2</w:t>
            </w:r>
          </w:p>
        </w:tc>
        <w:tc>
          <w:tcPr>
            <w:tcW w:type="dxa" w:w="1472"/>
          </w:tcPr>
          <w:p>
            <w:pPr>
              <w:spacing w:after="0"/>
              <w:jc w:val="right"/>
            </w:pPr>
            <w:r>
              <w:rPr>
                <w:sz w:val="16"/>
              </w:rPr>
              <w:t>50.6</w:t>
            </w:r>
          </w:p>
        </w:tc>
        <w:tc>
          <w:tcPr>
            <w:tcW w:type="dxa" w:w="1404"/>
          </w:tcPr>
          <w:p>
            <w:pPr>
              <w:spacing w:after="0"/>
              <w:jc w:val="right"/>
            </w:pPr>
            <w:r>
              <w:rPr>
                <w:sz w:val="16"/>
              </w:rPr>
              <w:t>51.9</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95.1</w:t>
            </w:r>
          </w:p>
        </w:tc>
        <w:tc>
          <w:tcPr>
            <w:tcW w:type="dxa" w:w="1472"/>
          </w:tcPr>
          <w:p>
            <w:pPr>
              <w:spacing w:after="0"/>
              <w:jc w:val="right"/>
            </w:pPr>
            <w:r>
              <w:rPr>
                <w:sz w:val="16"/>
              </w:rPr>
              <w:t>98.1</w:t>
            </w:r>
          </w:p>
        </w:tc>
        <w:tc>
          <w:tcPr>
            <w:tcW w:type="dxa" w:w="1404"/>
          </w:tcPr>
          <w:p>
            <w:pPr>
              <w:spacing w:after="0"/>
              <w:jc w:val="right"/>
            </w:pPr>
            <w:r>
              <w:rPr>
                <w:sz w:val="16"/>
              </w:rPr>
              <w:t>98.4</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82.3</w:t>
            </w:r>
          </w:p>
        </w:tc>
        <w:tc>
          <w:tcPr>
            <w:tcW w:type="dxa" w:w="1472"/>
          </w:tcPr>
          <w:p>
            <w:pPr>
              <w:spacing w:after="0"/>
              <w:jc w:val="right"/>
            </w:pPr>
            <w:r>
              <w:rPr>
                <w:sz w:val="16"/>
              </w:rPr>
              <w:t>95.6</w:t>
            </w:r>
          </w:p>
        </w:tc>
        <w:tc>
          <w:tcPr>
            <w:tcW w:type="dxa" w:w="1404"/>
          </w:tcPr>
          <w:p>
            <w:pPr>
              <w:spacing w:after="0"/>
              <w:jc w:val="right"/>
            </w:pPr>
            <w:r>
              <w:rPr>
                <w:sz w:val="16"/>
              </w:rPr>
              <w:t>96.9</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88.7</w:t>
            </w:r>
          </w:p>
        </w:tc>
        <w:tc>
          <w:tcPr>
            <w:tcW w:type="dxa" w:w="1472"/>
          </w:tcPr>
          <w:p>
            <w:pPr>
              <w:spacing w:after="0"/>
              <w:jc w:val="right"/>
            </w:pPr>
            <w:r>
              <w:rPr>
                <w:sz w:val="16"/>
              </w:rPr>
              <w:t>90.8</w:t>
            </w:r>
          </w:p>
        </w:tc>
        <w:tc>
          <w:tcPr>
            <w:tcW w:type="dxa" w:w="1404"/>
          </w:tcPr>
          <w:p>
            <w:pPr>
              <w:spacing w:after="0"/>
              <w:jc w:val="right"/>
            </w:pPr>
            <w:r>
              <w:rPr>
                <w:sz w:val="16"/>
              </w:rPr>
              <w:t>95.6</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76.6</w:t>
            </w:r>
          </w:p>
        </w:tc>
        <w:tc>
          <w:tcPr>
            <w:tcW w:type="dxa" w:w="1472"/>
          </w:tcPr>
          <w:p>
            <w:pPr>
              <w:spacing w:after="0"/>
              <w:jc w:val="right"/>
            </w:pPr>
            <w:r>
              <w:rPr>
                <w:sz w:val="16"/>
              </w:rPr>
              <w:t>92.1</w:t>
            </w:r>
          </w:p>
        </w:tc>
        <w:tc>
          <w:tcPr>
            <w:tcW w:type="dxa" w:w="1404"/>
          </w:tcPr>
          <w:p>
            <w:pPr>
              <w:spacing w:after="0"/>
              <w:jc w:val="right"/>
            </w:pPr>
            <w:r>
              <w:rPr>
                <w:sz w:val="16"/>
              </w:rPr>
              <w:t>93.7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86.9</w:t>
            </w:r>
          </w:p>
        </w:tc>
        <w:tc>
          <w:tcPr>
            <w:tcW w:type="dxa" w:w="1472"/>
          </w:tcPr>
          <w:p>
            <w:pPr>
              <w:spacing w:after="0"/>
              <w:jc w:val="right"/>
            </w:pPr>
            <w:r>
              <w:rPr>
                <w:sz w:val="16"/>
              </w:rPr>
              <w:t>94.2</w:t>
            </w:r>
          </w:p>
        </w:tc>
        <w:tc>
          <w:tcPr>
            <w:tcW w:type="dxa" w:w="1404"/>
          </w:tcPr>
          <w:p>
            <w:pPr>
              <w:spacing w:after="0"/>
              <w:jc w:val="right"/>
            </w:pPr>
            <w:r>
              <w:rPr>
                <w:sz w:val="16"/>
              </w:rPr>
              <w:t>95.3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91.8</w:t>
            </w:r>
          </w:p>
        </w:tc>
        <w:tc>
          <w:tcPr>
            <w:tcW w:type="dxa" w:w="1472"/>
          </w:tcPr>
          <w:p>
            <w:pPr>
              <w:spacing w:after="0"/>
              <w:jc w:val="right"/>
            </w:pPr>
            <w:r>
              <w:rPr>
                <w:sz w:val="16"/>
              </w:rPr>
              <w:t>97.1</w:t>
            </w:r>
          </w:p>
        </w:tc>
        <w:tc>
          <w:tcPr>
            <w:tcW w:type="dxa" w:w="1404"/>
          </w:tcPr>
          <w:p>
            <w:pPr>
              <w:spacing w:after="0"/>
              <w:jc w:val="right"/>
            </w:pPr>
            <w:r>
              <w:rPr>
                <w:sz w:val="16"/>
              </w:rPr>
              <w:t>98.8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86.3</w:t>
            </w:r>
          </w:p>
        </w:tc>
        <w:tc>
          <w:tcPr>
            <w:tcW w:type="dxa" w:w="1472"/>
          </w:tcPr>
          <w:p>
            <w:pPr>
              <w:spacing w:after="0"/>
              <w:jc w:val="right"/>
            </w:pPr>
            <w:r>
              <w:rPr>
                <w:sz w:val="16"/>
              </w:rPr>
              <w:t>88.5</w:t>
            </w:r>
          </w:p>
        </w:tc>
        <w:tc>
          <w:tcPr>
            <w:tcW w:type="dxa" w:w="1404"/>
          </w:tcPr>
          <w:p>
            <w:pPr>
              <w:spacing w:after="0"/>
              <w:jc w:val="right"/>
            </w:pPr>
            <w:r>
              <w:rPr>
                <w:sz w:val="16"/>
              </w:rPr>
              <w:t>92.0</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88.9</w:t>
            </w:r>
          </w:p>
        </w:tc>
        <w:tc>
          <w:tcPr>
            <w:tcW w:type="dxa" w:w="1472"/>
          </w:tcPr>
          <w:p>
            <w:pPr>
              <w:spacing w:after="0"/>
              <w:jc w:val="right"/>
            </w:pPr>
            <w:r>
              <w:rPr>
                <w:sz w:val="16"/>
              </w:rPr>
              <w:t>95.2</w:t>
            </w:r>
          </w:p>
        </w:tc>
        <w:tc>
          <w:tcPr>
            <w:tcW w:type="dxa" w:w="1404"/>
          </w:tcPr>
          <w:p>
            <w:pPr>
              <w:spacing w:after="0"/>
              <w:jc w:val="right"/>
            </w:pPr>
            <w:r>
              <w:rPr>
                <w:sz w:val="16"/>
              </w:rPr>
              <w:t>95.6</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Oregon County</w:t>
            </w:r>
          </w:p>
        </w:tc>
        <w:tc>
          <w:tcPr>
            <w:tcW w:type="dxa" w:w="681"/>
          </w:tcPr>
          <w:p>
            <w:pPr>
              <w:spacing w:after="0"/>
              <w:jc w:val="left"/>
            </w:pPr>
            <w:r>
              <w:rPr>
                <w:sz w:val="16"/>
              </w:rPr>
              <w:t>County</w:t>
            </w:r>
          </w:p>
        </w:tc>
        <w:tc>
          <w:tcPr>
            <w:tcW w:type="dxa" w:w="2648"/>
          </w:tcPr>
          <w:p>
            <w:pPr>
              <w:spacing w:after="0"/>
              <w:jc w:val="left"/>
            </w:pPr>
            <w:r>
              <w:rPr>
                <w:sz w:val="16"/>
              </w:rPr>
              <w:t>Approved, expires 2027-03-17</w:t>
            </w:r>
          </w:p>
        </w:tc>
        <w:tc>
          <w:tcPr>
            <w:tcW w:type="dxa" w:w="2112"/>
          </w:tcPr>
          <w:p>
            <w:pPr>
              <w:spacing w:after="0"/>
              <w:jc w:val="right"/>
            </w:pPr>
            <w:r>
              <w:rPr>
                <w:sz w:val="16"/>
              </w:rPr>
              <w:t>FMA RL 0, SRL 0; any 0</w:t>
            </w:r>
          </w:p>
        </w:tc>
        <w:tc>
          <w:tcPr>
            <w:tcW w:type="dxa" w:w="2183"/>
          </w:tcPr>
          <w:p>
            <w:pPr>
              <w:spacing w:after="0"/>
              <w:jc w:val="right"/>
            </w:pPr>
            <w:r>
              <w:rPr>
                <w:sz w:val="16"/>
              </w:rPr>
              <w:t>$2,763,379.82</w:t>
            </w:r>
          </w:p>
        </w:tc>
        <w:tc>
          <w:tcPr>
            <w:tcW w:type="dxa" w:w="2470"/>
          </w:tcPr>
          <w:p>
            <w:pPr>
              <w:spacing w:after="0"/>
              <w:jc w:val="right"/>
            </w:pPr>
            <w:r>
              <w:rPr>
                <w:sz w:val="16"/>
              </w:rPr>
              <w:t>0 total; 0 since its plan</w:t>
            </w:r>
          </w:p>
        </w:tc>
        <w:tc>
          <w:tcPr>
            <w:tcW w:type="dxa" w:w="2711"/>
          </w:tcPr>
          <w:p>
            <w:pPr>
              <w:spacing w:after="0"/>
              <w:jc w:val="left"/>
            </w:pPr>
          </w:p>
        </w:tc>
      </w:tr>
      <w:tr>
        <w:trPr>
          <w:cantSplit/>
        </w:trPr>
        <w:tc>
          <w:tcPr>
            <w:tcW w:type="dxa" w:w="1307"/>
          </w:tcPr>
          <w:p>
            <w:pPr>
              <w:spacing w:after="0"/>
              <w:jc w:val="left"/>
            </w:pPr>
            <w:r>
              <w:rPr>
                <w:sz w:val="16"/>
              </w:rPr>
              <w:t>Alton city</w:t>
            </w:r>
          </w:p>
        </w:tc>
        <w:tc>
          <w:tcPr>
            <w:tcW w:type="dxa" w:w="681"/>
          </w:tcPr>
          <w:p>
            <w:pPr>
              <w:spacing w:after="0"/>
              <w:jc w:val="left"/>
            </w:pPr>
            <w:r>
              <w:rPr>
                <w:sz w:val="16"/>
              </w:rPr>
              <w:t>City</w:t>
            </w:r>
          </w:p>
        </w:tc>
        <w:tc>
          <w:tcPr>
            <w:tcW w:type="dxa" w:w="2648"/>
          </w:tcPr>
          <w:p>
            <w:pPr>
              <w:spacing w:after="0"/>
              <w:jc w:val="left"/>
            </w:pPr>
            <w:r>
              <w:rPr>
                <w:sz w:val="16"/>
              </w:rPr>
              <w:t>Approved, expires 2027-03-17</w:t>
            </w:r>
          </w:p>
        </w:tc>
        <w:tc>
          <w:tcPr>
            <w:tcW w:type="dxa" w:w="2112"/>
          </w:tcPr>
          <w:p>
            <w:pPr>
              <w:spacing w:after="0"/>
              <w:jc w:val="right"/>
            </w:pPr>
            <w:r>
              <w:rPr>
                <w:sz w:val="16"/>
              </w:rPr>
              <w:t>FMA RL 0, SRL 1; any 3</w:t>
            </w:r>
          </w:p>
        </w:tc>
        <w:tc>
          <w:tcPr>
            <w:tcW w:type="dxa" w:w="2183"/>
          </w:tcPr>
          <w:p>
            <w:pPr>
              <w:spacing w:after="0"/>
              <w:jc w:val="right"/>
            </w:pPr>
            <w:r>
              <w:rPr>
                <w:sz w:val="16"/>
              </w:rPr>
              <w:t>$16,964.52</w:t>
            </w:r>
          </w:p>
        </w:tc>
        <w:tc>
          <w:tcPr>
            <w:tcW w:type="dxa" w:w="2470"/>
          </w:tcPr>
          <w:p>
            <w:pPr>
              <w:spacing w:after="0"/>
              <w:jc w:val="right"/>
            </w:pPr>
            <w:r>
              <w:rPr>
                <w:sz w:val="16"/>
              </w:rPr>
              <w:t>68 total; 10 since its plan</w:t>
            </w:r>
          </w:p>
        </w:tc>
        <w:tc>
          <w:tcPr>
            <w:tcW w:type="dxa" w:w="2711"/>
          </w:tcPr>
          <w:p>
            <w:pPr>
              <w:spacing w:after="0"/>
              <w:jc w:val="left"/>
            </w:pPr>
          </w:p>
        </w:tc>
      </w:tr>
      <w:tr>
        <w:trPr>
          <w:cantSplit/>
        </w:trPr>
        <w:tc>
          <w:tcPr>
            <w:tcW w:type="dxa" w:w="1307"/>
          </w:tcPr>
          <w:p>
            <w:pPr>
              <w:spacing w:after="0"/>
              <w:jc w:val="left"/>
            </w:pPr>
            <w:r>
              <w:rPr>
                <w:sz w:val="16"/>
              </w:rPr>
              <w:t>Koshkonong town</w:t>
            </w:r>
          </w:p>
        </w:tc>
        <w:tc>
          <w:tcPr>
            <w:tcW w:type="dxa" w:w="681"/>
          </w:tcPr>
          <w:p>
            <w:pPr>
              <w:spacing w:after="0"/>
              <w:jc w:val="left"/>
            </w:pPr>
            <w:r>
              <w:rPr>
                <w:sz w:val="16"/>
              </w:rPr>
              <w:t>Town</w:t>
            </w:r>
          </w:p>
        </w:tc>
        <w:tc>
          <w:tcPr>
            <w:tcW w:type="dxa" w:w="2648"/>
          </w:tcPr>
          <w:p>
            <w:pPr>
              <w:spacing w:after="0"/>
              <w:jc w:val="left"/>
            </w:pPr>
            <w:r>
              <w:rPr>
                <w:sz w:val="16"/>
              </w:rPr>
              <w:t>Approved, expires 2027-03-17</w:t>
            </w:r>
          </w:p>
        </w:tc>
        <w:tc>
          <w:tcPr>
            <w:tcW w:type="dxa" w:w="2112"/>
          </w:tcPr>
          <w:p>
            <w:pPr>
              <w:spacing w:after="0"/>
              <w:jc w:val="right"/>
            </w:pPr>
            <w:r>
              <w:rPr>
                <w:sz w:val="16"/>
              </w:rPr>
              <w:t>FMA RL 0, SRL 0; any 0</w:t>
            </w:r>
          </w:p>
        </w:tc>
        <w:tc>
          <w:tcPr>
            <w:tcW w:type="dxa" w:w="2183"/>
          </w:tcPr>
          <w:p>
            <w:pPr>
              <w:spacing w:after="0"/>
              <w:jc w:val="right"/>
            </w:pPr>
            <w:r>
              <w:rPr>
                <w:sz w:val="16"/>
              </w:rPr>
              <w:t>$11,183.35</w:t>
            </w:r>
          </w:p>
        </w:tc>
        <w:tc>
          <w:tcPr>
            <w:tcW w:type="dxa" w:w="2470"/>
          </w:tcPr>
          <w:p>
            <w:pPr>
              <w:spacing w:after="0"/>
              <w:jc w:val="right"/>
            </w:pPr>
            <w:r>
              <w:rPr>
                <w:sz w:val="16"/>
              </w:rPr>
              <w:t>18 total; 2 since its plan</w:t>
            </w:r>
          </w:p>
        </w:tc>
        <w:tc>
          <w:tcPr>
            <w:tcW w:type="dxa" w:w="2711"/>
          </w:tcPr>
          <w:p>
            <w:pPr>
              <w:spacing w:after="0"/>
              <w:jc w:val="left"/>
            </w:pPr>
          </w:p>
        </w:tc>
      </w:tr>
      <w:tr>
        <w:trPr>
          <w:cantSplit/>
        </w:trPr>
        <w:tc>
          <w:tcPr>
            <w:tcW w:type="dxa" w:w="1307"/>
          </w:tcPr>
          <w:p>
            <w:pPr>
              <w:spacing w:after="0"/>
              <w:jc w:val="left"/>
            </w:pPr>
            <w:r>
              <w:rPr>
                <w:sz w:val="16"/>
              </w:rPr>
              <w:t>Thayer city</w:t>
            </w:r>
          </w:p>
        </w:tc>
        <w:tc>
          <w:tcPr>
            <w:tcW w:type="dxa" w:w="681"/>
          </w:tcPr>
          <w:p>
            <w:pPr>
              <w:spacing w:after="0"/>
              <w:jc w:val="left"/>
            </w:pPr>
            <w:r>
              <w:rPr>
                <w:sz w:val="16"/>
              </w:rPr>
              <w:t>City</w:t>
            </w:r>
          </w:p>
        </w:tc>
        <w:tc>
          <w:tcPr>
            <w:tcW w:type="dxa" w:w="2648"/>
          </w:tcPr>
          <w:p>
            <w:pPr>
              <w:spacing w:after="0"/>
              <w:jc w:val="left"/>
            </w:pPr>
            <w:r>
              <w:rPr>
                <w:sz w:val="16"/>
              </w:rPr>
              <w:t>Approved, expires 2027-03-17</w:t>
            </w:r>
          </w:p>
        </w:tc>
        <w:tc>
          <w:tcPr>
            <w:tcW w:type="dxa" w:w="2112"/>
          </w:tcPr>
          <w:p>
            <w:pPr>
              <w:spacing w:after="0"/>
              <w:jc w:val="right"/>
            </w:pPr>
            <w:r>
              <w:rPr>
                <w:sz w:val="16"/>
              </w:rPr>
              <w:t>FMA RL 0, SRL 0; any 0</w:t>
            </w:r>
          </w:p>
        </w:tc>
        <w:tc>
          <w:tcPr>
            <w:tcW w:type="dxa" w:w="2183"/>
          </w:tcPr>
          <w:p>
            <w:pPr>
              <w:spacing w:after="0"/>
              <w:jc w:val="right"/>
            </w:pPr>
            <w:r>
              <w:rPr>
                <w:sz w:val="16"/>
              </w:rPr>
              <w:t>$1,341,660.52</w:t>
            </w:r>
          </w:p>
        </w:tc>
        <w:tc>
          <w:tcPr>
            <w:tcW w:type="dxa" w:w="2470"/>
          </w:tcPr>
          <w:p>
            <w:pPr>
              <w:spacing w:after="0"/>
              <w:jc w:val="right"/>
            </w:pPr>
            <w:r>
              <w:rPr>
                <w:sz w:val="16"/>
              </w:rPr>
              <w:t>64 total; 6 since its plan</w:t>
            </w:r>
          </w:p>
        </w:tc>
        <w:tc>
          <w:tcPr>
            <w:tcW w:type="dxa" w:w="2711"/>
          </w:tcPr>
          <w:p>
            <w:pPr>
              <w:spacing w:after="0"/>
              <w:jc w:val="left"/>
            </w:pPr>
            <w:r>
              <w:rPr>
                <w:sz w:val="16"/>
              </w:rPr>
              <w:t>Includes $43,759.37 for declarations not counted as hazard incidents (EM-3267-MO).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4"/>
        <w:gridCol w:w="1037"/>
        <w:gridCol w:w="1126"/>
        <w:gridCol w:w="1134"/>
        <w:gridCol w:w="1046"/>
        <w:gridCol w:w="1199"/>
        <w:gridCol w:w="1094"/>
        <w:gridCol w:w="1337"/>
        <w:gridCol w:w="15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2022-03-17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$24</w:t>
            </w:r>
          </w:p>
        </w:tc>
        <w:tc>
          <w:tcPr>
            <w:tcW w:type="dxa" w:w="1126"/>
          </w:tcPr>
          <w:p>
            <w:pPr>
              <w:spacing w:after="0"/>
              <w:jc w:val="right"/>
            </w:pPr>
            <w:r>
              <w:rPr>
                <w:sz w:val="16"/>
              </w:rPr>
              <w:t>$186,185</w:t>
            </w:r>
          </w:p>
        </w:tc>
        <w:tc>
          <w:tcPr>
            <w:tcW w:type="dxa" w:w="1134"/>
          </w:tcPr>
          <w:p>
            <w:pPr>
              <w:spacing w:after="0"/>
              <w:jc w:val="right"/>
            </w:pPr>
            <w:r>
              <w:rPr>
                <w:sz w:val="16"/>
              </w:rPr>
              <w:t>$2,349,676</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4"/>
          </w:tcPr>
          <w:p>
            <w:pPr>
              <w:spacing w:after="0"/>
              <w:jc w:val="right"/>
            </w:pPr>
            <w:r>
              <w:rPr>
                <w:sz w:val="16"/>
              </w:rPr>
              <w:t>n/a</w:t>
            </w:r>
          </w:p>
        </w:tc>
        <w:tc>
          <w:tcPr>
            <w:tcW w:type="dxa" w:w="1046"/>
          </w:tcPr>
          <w:p>
            <w:pPr>
              <w:spacing w:after="0"/>
              <w:jc w:val="right"/>
            </w:pPr>
          </w:p>
        </w:tc>
        <w:tc>
          <w:tcPr>
            <w:tcW w:type="dxa" w:w="1199"/>
          </w:tcPr>
          <w:p>
            <w:pPr>
              <w:spacing w:after="0"/>
              <w:jc w:val="right"/>
            </w:pPr>
          </w:p>
        </w:tc>
        <w:tc>
          <w:tcPr>
            <w:tcW w:type="dxa" w:w="1094"/>
          </w:tcPr>
          <w:p>
            <w:pPr>
              <w:spacing w:after="0"/>
              <w:jc w:val="right"/>
            </w:pPr>
            <w:r>
              <w:rPr>
                <w:sz w:val="16"/>
              </w:rPr>
              <w:t>$370,000</w:t>
            </w:r>
          </w:p>
        </w:tc>
        <w:tc>
          <w:tcPr>
            <w:tcW w:type="dxa" w:w="1337"/>
          </w:tcPr>
          <w:p>
            <w:pPr>
              <w:spacing w:after="0"/>
              <w:jc w:val="right"/>
            </w:pPr>
          </w:p>
        </w:tc>
        <w:tc>
          <w:tcPr>
            <w:tcW w:type="dxa" w:w="15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$4,442,610,615</w:t>
            </w:r>
          </w:p>
        </w:tc>
        <w:tc>
          <w:tcPr>
            <w:tcW w:type="dxa" w:w="1134"/>
          </w:tcPr>
          <w:p>
            <w:pPr>
              <w:spacing w:after="0"/>
              <w:jc w:val="right"/>
            </w:pPr>
            <w:r>
              <w:rPr>
                <w:sz w:val="16"/>
              </w:rPr>
              <w:t>n/a</w:t>
            </w:r>
          </w:p>
        </w:tc>
        <w:tc>
          <w:tcPr>
            <w:tcW w:type="dxa" w:w="1044"/>
          </w:tcPr>
          <w:p>
            <w:pPr>
              <w:spacing w:after="0"/>
              <w:jc w:val="right"/>
            </w:pPr>
            <w:r>
              <w:rPr>
                <w:sz w:val="16"/>
              </w:rPr>
              <w:t>8,635</w:t>
            </w:r>
          </w:p>
        </w:tc>
        <w:tc>
          <w:tcPr>
            <w:tcW w:type="dxa" w:w="1037"/>
          </w:tcPr>
          <w:p>
            <w:pPr>
              <w:spacing w:after="0"/>
              <w:jc w:val="right"/>
            </w:pPr>
            <w:r>
              <w:rPr>
                <w:sz w:val="16"/>
              </w:rPr>
              <w:t>$963,225</w:t>
            </w:r>
          </w:p>
        </w:tc>
        <w:tc>
          <w:tcPr>
            <w:tcW w:type="dxa" w:w="1126"/>
          </w:tcPr>
          <w:p>
            <w:pPr>
              <w:spacing w:after="0"/>
              <w:jc w:val="right"/>
            </w:pPr>
            <w:r>
              <w:rPr>
                <w:sz w:val="16"/>
              </w:rPr>
              <w:t>n/a</w:t>
            </w:r>
          </w:p>
        </w:tc>
        <w:tc>
          <w:tcPr>
            <w:tcW w:type="dxa" w:w="1134"/>
          </w:tcPr>
          <w:p>
            <w:pPr>
              <w:spacing w:after="0"/>
              <w:jc w:val="right"/>
            </w:pPr>
            <w:r>
              <w:rPr>
                <w:sz w:val="16"/>
              </w:rPr>
              <w:t>$526,998</w:t>
            </w:r>
          </w:p>
        </w:tc>
        <w:tc>
          <w:tcPr>
            <w:tcW w:type="dxa" w:w="1046"/>
          </w:tcPr>
          <w:p>
            <w:pPr>
              <w:spacing w:after="0"/>
              <w:jc w:val="right"/>
            </w:pPr>
            <w:r>
              <w:rPr>
                <w:sz w:val="16"/>
              </w:rPr>
              <w:t>0.0217%</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$27,474</w:t>
            </w:r>
          </w:p>
        </w:tc>
        <w:tc>
          <w:tcPr>
            <w:tcW w:type="dxa" w:w="1126"/>
          </w:tcPr>
          <w:p>
            <w:pPr>
              <w:spacing w:after="0"/>
              <w:jc w:val="right"/>
            </w:pPr>
            <w:r>
              <w:rPr>
                <w:sz w:val="16"/>
              </w:rPr>
              <w:t>$374</w:t>
            </w:r>
          </w:p>
        </w:tc>
        <w:tc>
          <w:tcPr>
            <w:tcW w:type="dxa" w:w="1134"/>
          </w:tcPr>
          <w:p>
            <w:pPr>
              <w:spacing w:after="0"/>
              <w:jc w:val="right"/>
            </w:pPr>
            <w:r>
              <w:rPr>
                <w:sz w:val="16"/>
              </w:rPr>
              <w:t>$940</w:t>
            </w:r>
          </w:p>
        </w:tc>
        <w:tc>
          <w:tcPr>
            <w:tcW w:type="dxa" w:w="1046"/>
          </w:tcPr>
          <w:p>
            <w:pPr>
              <w:spacing w:after="0"/>
              <w:jc w:val="right"/>
            </w:pPr>
            <w:r>
              <w:rPr>
                <w:sz w:val="16"/>
              </w:rPr>
              <w:t>0.00101%</w:t>
            </w:r>
          </w:p>
        </w:tc>
        <w:tc>
          <w:tcPr>
            <w:tcW w:type="dxa" w:w="1199"/>
          </w:tcPr>
          <w:p>
            <w:pPr>
              <w:spacing w:after="0"/>
              <w:jc w:val="right"/>
            </w:pPr>
            <w:r>
              <w:rPr>
                <w:sz w:val="16"/>
              </w:rPr>
              <w:t>$25,000</w:t>
            </w: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$54</w:t>
            </w:r>
          </w:p>
        </w:tc>
        <w:tc>
          <w:tcPr>
            <w:tcW w:type="dxa" w:w="1126"/>
          </w:tcPr>
          <w:p>
            <w:pPr>
              <w:spacing w:after="0"/>
              <w:jc w:val="right"/>
            </w:pPr>
            <w:r>
              <w:rPr>
                <w:sz w:val="16"/>
              </w:rPr>
              <w:t>$1</w:t>
            </w:r>
          </w:p>
        </w:tc>
        <w:tc>
          <w:tcPr>
            <w:tcW w:type="dxa" w:w="1134"/>
          </w:tcPr>
          <w:p>
            <w:pPr>
              <w:spacing w:after="0"/>
              <w:jc w:val="right"/>
            </w:pPr>
            <w:r>
              <w:rPr>
                <w:sz w:val="16"/>
              </w:rPr>
              <w:t>$611,321</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$2,713,029,596</w:t>
            </w:r>
          </w:p>
        </w:tc>
        <w:tc>
          <w:tcPr>
            <w:tcW w:type="dxa" w:w="1134"/>
          </w:tcPr>
          <w:p>
            <w:pPr>
              <w:spacing w:after="0"/>
              <w:jc w:val="right"/>
            </w:pPr>
            <w:r>
              <w:rPr>
                <w:sz w:val="16"/>
              </w:rPr>
              <w:t>$29,759,104</w:t>
            </w:r>
          </w:p>
        </w:tc>
        <w:tc>
          <w:tcPr>
            <w:tcW w:type="dxa" w:w="1044"/>
          </w:tcPr>
          <w:p>
            <w:pPr>
              <w:spacing w:after="0"/>
              <w:jc w:val="right"/>
            </w:pPr>
            <w:r>
              <w:rPr>
                <w:sz w:val="16"/>
              </w:rPr>
              <w:t>8,635</w:t>
            </w:r>
          </w:p>
        </w:tc>
        <w:tc>
          <w:tcPr>
            <w:tcW w:type="dxa" w:w="1037"/>
          </w:tcPr>
          <w:p>
            <w:pPr>
              <w:spacing w:after="0"/>
              <w:jc w:val="right"/>
            </w:pPr>
            <w:r>
              <w:rPr>
                <w:sz w:val="16"/>
              </w:rPr>
              <w:t>$13,771</w:t>
            </w:r>
          </w:p>
        </w:tc>
        <w:tc>
          <w:tcPr>
            <w:tcW w:type="dxa" w:w="1126"/>
          </w:tcPr>
          <w:p>
            <w:pPr>
              <w:spacing w:after="0"/>
              <w:jc w:val="right"/>
            </w:pPr>
            <w:r>
              <w:rPr>
                <w:sz w:val="16"/>
              </w:rPr>
              <w:t>$3,304</w:t>
            </w:r>
          </w:p>
        </w:tc>
        <w:tc>
          <w:tcPr>
            <w:tcW w:type="dxa" w:w="1134"/>
          </w:tcPr>
          <w:p>
            <w:pPr>
              <w:spacing w:after="0"/>
              <w:jc w:val="right"/>
            </w:pPr>
            <w:r>
              <w:rPr>
                <w:sz w:val="16"/>
              </w:rPr>
              <w:t>$83</w:t>
            </w:r>
          </w:p>
        </w:tc>
        <w:tc>
          <w:tcPr>
            <w:tcW w:type="dxa" w:w="1046"/>
          </w:tcPr>
          <w:p>
            <w:pPr>
              <w:spacing w:after="0"/>
              <w:jc w:val="right"/>
            </w:pPr>
            <w:r>
              <w:rPr>
                <w:sz w:val="16"/>
              </w:rPr>
              <w:t>0.000508%</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$2,713,029,596</w:t>
            </w:r>
          </w:p>
        </w:tc>
        <w:tc>
          <w:tcPr>
            <w:tcW w:type="dxa" w:w="1134"/>
          </w:tcPr>
          <w:p>
            <w:pPr>
              <w:spacing w:after="0"/>
              <w:jc w:val="right"/>
            </w:pPr>
            <w:r>
              <w:rPr>
                <w:sz w:val="16"/>
              </w:rPr>
              <w:t>n/a</w:t>
            </w:r>
          </w:p>
        </w:tc>
        <w:tc>
          <w:tcPr>
            <w:tcW w:type="dxa" w:w="1044"/>
          </w:tcPr>
          <w:p>
            <w:pPr>
              <w:spacing w:after="0"/>
              <w:jc w:val="right"/>
            </w:pPr>
            <w:r>
              <w:rPr>
                <w:sz w:val="16"/>
              </w:rPr>
              <w:t>8,635</w:t>
            </w:r>
          </w:p>
        </w:tc>
        <w:tc>
          <w:tcPr>
            <w:tcW w:type="dxa" w:w="1037"/>
          </w:tcPr>
          <w:p>
            <w:pPr>
              <w:spacing w:after="0"/>
              <w:jc w:val="right"/>
            </w:pPr>
            <w:r>
              <w:rPr>
                <w:sz w:val="16"/>
              </w:rPr>
              <w:t>$215,099</w:t>
            </w:r>
          </w:p>
        </w:tc>
        <w:tc>
          <w:tcPr>
            <w:tcW w:type="dxa" w:w="1126"/>
          </w:tcPr>
          <w:p>
            <w:pPr>
              <w:spacing w:after="0"/>
              <w:jc w:val="right"/>
            </w:pPr>
            <w:r>
              <w:rPr>
                <w:sz w:val="16"/>
              </w:rPr>
              <w:t>n/a</w:t>
            </w:r>
          </w:p>
        </w:tc>
        <w:tc>
          <w:tcPr>
            <w:tcW w:type="dxa" w:w="1134"/>
          </w:tcPr>
          <w:p>
            <w:pPr>
              <w:spacing w:after="0"/>
              <w:jc w:val="right"/>
            </w:pPr>
            <w:r>
              <w:rPr>
                <w:sz w:val="16"/>
              </w:rPr>
              <w:t>$23,920</w:t>
            </w:r>
          </w:p>
        </w:tc>
        <w:tc>
          <w:tcPr>
            <w:tcW w:type="dxa" w:w="1046"/>
          </w:tcPr>
          <w:p>
            <w:pPr>
              <w:spacing w:after="0"/>
              <w:jc w:val="right"/>
            </w:pPr>
            <w:r>
              <w:rPr>
                <w:sz w:val="16"/>
              </w:rPr>
              <w:t>0.00793%</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$2,712,233,202</w:t>
            </w:r>
          </w:p>
        </w:tc>
        <w:tc>
          <w:tcPr>
            <w:tcW w:type="dxa" w:w="1134"/>
          </w:tcPr>
          <w:p>
            <w:pPr>
              <w:spacing w:after="0"/>
              <w:jc w:val="right"/>
            </w:pPr>
            <w:r>
              <w:rPr>
                <w:sz w:val="16"/>
              </w:rPr>
              <w:t>$3,057,315</w:t>
            </w:r>
          </w:p>
        </w:tc>
        <w:tc>
          <w:tcPr>
            <w:tcW w:type="dxa" w:w="1044"/>
          </w:tcPr>
          <w:p>
            <w:pPr>
              <w:spacing w:after="0"/>
              <w:jc w:val="right"/>
            </w:pPr>
            <w:r>
              <w:rPr>
                <w:sz w:val="16"/>
              </w:rPr>
              <w:t>221</w:t>
            </w:r>
          </w:p>
        </w:tc>
        <w:tc>
          <w:tcPr>
            <w:tcW w:type="dxa" w:w="1037"/>
          </w:tcPr>
          <w:p>
            <w:pPr>
              <w:spacing w:after="0"/>
              <w:jc w:val="right"/>
            </w:pPr>
            <w:r>
              <w:rPr>
                <w:sz w:val="16"/>
              </w:rPr>
              <w:t>$4,108,941</w:t>
            </w:r>
          </w:p>
        </w:tc>
        <w:tc>
          <w:tcPr>
            <w:tcW w:type="dxa" w:w="1126"/>
          </w:tcPr>
          <w:p>
            <w:pPr>
              <w:spacing w:after="0"/>
              <w:jc w:val="right"/>
            </w:pPr>
            <w:r>
              <w:rPr>
                <w:sz w:val="16"/>
              </w:rPr>
              <w:t>$44,101</w:t>
            </w:r>
          </w:p>
        </w:tc>
        <w:tc>
          <w:tcPr>
            <w:tcW w:type="dxa" w:w="1134"/>
          </w:tcPr>
          <w:p>
            <w:pPr>
              <w:spacing w:after="0"/>
              <w:jc w:val="right"/>
            </w:pPr>
            <w:r>
              <w:rPr>
                <w:sz w:val="16"/>
              </w:rPr>
              <w:t>$26,238</w:t>
            </w:r>
          </w:p>
        </w:tc>
        <w:tc>
          <w:tcPr>
            <w:tcW w:type="dxa" w:w="1046"/>
          </w:tcPr>
          <w:p>
            <w:pPr>
              <w:spacing w:after="0"/>
              <w:jc w:val="right"/>
            </w:pPr>
            <w:r>
              <w:rPr>
                <w:sz w:val="16"/>
              </w:rPr>
              <w:t>n/a (see note)</w:t>
            </w:r>
          </w:p>
        </w:tc>
        <w:tc>
          <w:tcPr>
            <w:tcW w:type="dxa" w:w="1199"/>
          </w:tcPr>
          <w:p>
            <w:pPr>
              <w:spacing w:after="0"/>
              <w:jc w:val="right"/>
            </w:pPr>
            <w:r>
              <w:rPr>
                <w:sz w:val="16"/>
              </w:rPr>
              <w:t>$81,000</w:t>
            </w:r>
          </w:p>
        </w:tc>
        <w:tc>
          <w:tcPr>
            <w:tcW w:type="dxa" w:w="1094"/>
          </w:tcPr>
          <w:p>
            <w:pPr>
              <w:spacing w:after="0"/>
              <w:jc w:val="right"/>
            </w:pPr>
          </w:p>
        </w:tc>
        <w:tc>
          <w:tcPr>
            <w:tcW w:type="dxa" w:w="1337"/>
          </w:tcPr>
          <w:p>
            <w:pPr>
              <w:spacing w:after="0"/>
              <w:jc w:val="right"/>
            </w:pPr>
            <w:r>
              <w:rPr>
                <w:sz w:val="16"/>
              </w:rPr>
              <w:t>$1,761,424.36</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$65,118,248</w:t>
            </w:r>
          </w:p>
        </w:tc>
        <w:tc>
          <w:tcPr>
            <w:tcW w:type="dxa" w:w="1134"/>
          </w:tcPr>
          <w:p>
            <w:pPr>
              <w:spacing w:after="0"/>
              <w:jc w:val="right"/>
            </w:pPr>
            <w:r>
              <w:rPr>
                <w:sz w:val="16"/>
              </w:rPr>
              <w:t>n/a</w:t>
            </w:r>
          </w:p>
        </w:tc>
        <w:tc>
          <w:tcPr>
            <w:tcW w:type="dxa" w:w="1044"/>
          </w:tcPr>
          <w:p>
            <w:pPr>
              <w:spacing w:after="0"/>
              <w:jc w:val="right"/>
            </w:pPr>
            <w:r>
              <w:rPr>
                <w:sz w:val="16"/>
              </w:rPr>
              <w:t>220</w:t>
            </w:r>
          </w:p>
        </w:tc>
        <w:tc>
          <w:tcPr>
            <w:tcW w:type="dxa" w:w="1037"/>
          </w:tcPr>
          <w:p>
            <w:pPr>
              <w:spacing w:after="0"/>
              <w:jc w:val="right"/>
            </w:pPr>
            <w:r>
              <w:rPr>
                <w:sz w:val="16"/>
              </w:rPr>
              <w:t>$2,454</w:t>
            </w:r>
          </w:p>
        </w:tc>
        <w:tc>
          <w:tcPr>
            <w:tcW w:type="dxa" w:w="1126"/>
          </w:tcPr>
          <w:p>
            <w:pPr>
              <w:spacing w:after="0"/>
              <w:jc w:val="right"/>
            </w:pPr>
            <w:r>
              <w:rPr>
                <w:sz w:val="16"/>
              </w:rPr>
              <w:t>n/a</w:t>
            </w:r>
          </w:p>
        </w:tc>
        <w:tc>
          <w:tcPr>
            <w:tcW w:type="dxa" w:w="1134"/>
          </w:tcPr>
          <w:p>
            <w:pPr>
              <w:spacing w:after="0"/>
              <w:jc w:val="right"/>
            </w:pPr>
            <w:r>
              <w:rPr>
                <w:sz w:val="16"/>
              </w:rPr>
              <w:t>$429</w:t>
            </w:r>
          </w:p>
        </w:tc>
        <w:tc>
          <w:tcPr>
            <w:tcW w:type="dxa" w:w="1046"/>
          </w:tcPr>
          <w:p>
            <w:pPr>
              <w:spacing w:after="0"/>
              <w:jc w:val="right"/>
            </w:pPr>
            <w:r>
              <w:rPr>
                <w:sz w:val="16"/>
              </w:rPr>
              <w:t>0.00377%</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$2,713,029,596</w:t>
            </w:r>
          </w:p>
        </w:tc>
        <w:tc>
          <w:tcPr>
            <w:tcW w:type="dxa" w:w="1134"/>
          </w:tcPr>
          <w:p>
            <w:pPr>
              <w:spacing w:after="0"/>
              <w:jc w:val="right"/>
            </w:pPr>
            <w:r>
              <w:rPr>
                <w:sz w:val="16"/>
              </w:rPr>
              <w:t>n/a</w:t>
            </w:r>
          </w:p>
        </w:tc>
        <w:tc>
          <w:tcPr>
            <w:tcW w:type="dxa" w:w="1044"/>
          </w:tcPr>
          <w:p>
            <w:pPr>
              <w:spacing w:after="0"/>
              <w:jc w:val="right"/>
            </w:pPr>
            <w:r>
              <w:rPr>
                <w:sz w:val="16"/>
              </w:rPr>
              <w:t>8,635</w:t>
            </w:r>
          </w:p>
        </w:tc>
        <w:tc>
          <w:tcPr>
            <w:tcW w:type="dxa" w:w="1037"/>
          </w:tcPr>
          <w:p>
            <w:pPr>
              <w:spacing w:after="0"/>
              <w:jc w:val="right"/>
            </w:pPr>
            <w:r>
              <w:rPr>
                <w:sz w:val="16"/>
              </w:rPr>
              <w:t>$5,261</w:t>
            </w:r>
          </w:p>
        </w:tc>
        <w:tc>
          <w:tcPr>
            <w:tcW w:type="dxa" w:w="1126"/>
          </w:tcPr>
          <w:p>
            <w:pPr>
              <w:spacing w:after="0"/>
              <w:jc w:val="right"/>
            </w:pPr>
            <w:r>
              <w:rPr>
                <w:sz w:val="16"/>
              </w:rPr>
              <w:t>n/a</w:t>
            </w:r>
          </w:p>
        </w:tc>
        <w:tc>
          <w:tcPr>
            <w:tcW w:type="dxa" w:w="1134"/>
          </w:tcPr>
          <w:p>
            <w:pPr>
              <w:spacing w:after="0"/>
              <w:jc w:val="right"/>
            </w:pPr>
            <w:r>
              <w:rPr>
                <w:sz w:val="16"/>
              </w:rPr>
              <w:t>$90,835</w:t>
            </w:r>
          </w:p>
        </w:tc>
        <w:tc>
          <w:tcPr>
            <w:tcW w:type="dxa" w:w="1046"/>
          </w:tcPr>
          <w:p>
            <w:pPr>
              <w:spacing w:after="0"/>
              <w:jc w:val="right"/>
            </w:pPr>
            <w:r>
              <w:rPr>
                <w:sz w:val="16"/>
              </w:rPr>
              <w:t>0.000194%</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$150,936</w:t>
            </w:r>
          </w:p>
        </w:tc>
        <w:tc>
          <w:tcPr>
            <w:tcW w:type="dxa" w:w="1126"/>
          </w:tcPr>
          <w:p>
            <w:pPr>
              <w:spacing w:after="0"/>
              <w:jc w:val="right"/>
            </w:pPr>
            <w:r>
              <w:rPr>
                <w:sz w:val="16"/>
              </w:rPr>
              <w:t>$8,980</w:t>
            </w:r>
          </w:p>
        </w:tc>
        <w:tc>
          <w:tcPr>
            <w:tcW w:type="dxa" w:w="1134"/>
          </w:tcPr>
          <w:p>
            <w:pPr>
              <w:spacing w:after="0"/>
              <w:jc w:val="right"/>
            </w:pPr>
            <w:r>
              <w:rPr>
                <w:sz w:val="16"/>
              </w:rPr>
              <w:t>$100,223</w:t>
            </w:r>
          </w:p>
        </w:tc>
        <w:tc>
          <w:tcPr>
            <w:tcW w:type="dxa" w:w="1046"/>
          </w:tcPr>
          <w:p>
            <w:pPr>
              <w:spacing w:after="0"/>
              <w:jc w:val="right"/>
            </w:pPr>
            <w:r>
              <w:rPr>
                <w:sz w:val="16"/>
              </w:rPr>
              <w:t>0.00556%</w:t>
            </w:r>
          </w:p>
        </w:tc>
        <w:tc>
          <w:tcPr>
            <w:tcW w:type="dxa" w:w="1199"/>
          </w:tcPr>
          <w:p>
            <w:pPr>
              <w:spacing w:after="0"/>
              <w:jc w:val="right"/>
            </w:pPr>
            <w:r>
              <w:rPr>
                <w:sz w:val="16"/>
              </w:rPr>
              <w:t>$69,000</w:t>
            </w:r>
          </w:p>
        </w:tc>
        <w:tc>
          <w:tcPr>
            <w:tcW w:type="dxa" w:w="1094"/>
          </w:tcPr>
          <w:p>
            <w:pPr>
              <w:spacing w:after="0"/>
              <w:jc w:val="right"/>
            </w:pPr>
          </w:p>
        </w:tc>
        <w:tc>
          <w:tcPr>
            <w:tcW w:type="dxa" w:w="1337"/>
          </w:tcPr>
          <w:p>
            <w:pPr>
              <w:spacing w:after="0"/>
              <w:jc w:val="right"/>
            </w:pPr>
            <w:r>
              <w:rPr>
                <w:sz w:val="16"/>
              </w:rPr>
              <w:t>$2,095,829.57</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$530,118</w:t>
            </w:r>
          </w:p>
        </w:tc>
        <w:tc>
          <w:tcPr>
            <w:tcW w:type="dxa" w:w="1126"/>
          </w:tcPr>
          <w:p>
            <w:pPr>
              <w:spacing w:after="0"/>
              <w:jc w:val="right"/>
            </w:pPr>
            <w:r>
              <w:rPr>
                <w:sz w:val="16"/>
              </w:rPr>
              <w:t>$1,076</w:t>
            </w:r>
          </w:p>
        </w:tc>
        <w:tc>
          <w:tcPr>
            <w:tcW w:type="dxa" w:w="1134"/>
          </w:tcPr>
          <w:p>
            <w:pPr>
              <w:spacing w:after="0"/>
              <w:jc w:val="right"/>
            </w:pPr>
            <w:r>
              <w:rPr>
                <w:sz w:val="16"/>
              </w:rPr>
              <w:t>$800,102</w:t>
            </w:r>
          </w:p>
        </w:tc>
        <w:tc>
          <w:tcPr>
            <w:tcW w:type="dxa" w:w="1046"/>
          </w:tcPr>
          <w:p>
            <w:pPr>
              <w:spacing w:after="0"/>
              <w:jc w:val="right"/>
            </w:pPr>
            <w:r>
              <w:rPr>
                <w:sz w:val="16"/>
              </w:rPr>
              <w:t>0.0195%</w:t>
            </w:r>
          </w:p>
        </w:tc>
        <w:tc>
          <w:tcPr>
            <w:tcW w:type="dxa" w:w="1199"/>
          </w:tcPr>
          <w:p>
            <w:pPr>
              <w:spacing w:after="0"/>
              <w:jc w:val="right"/>
            </w:pPr>
            <w:r>
              <w:rPr>
                <w:sz w:val="16"/>
              </w:rPr>
              <w:t>$1,400,000</w:t>
            </w:r>
          </w:p>
        </w:tc>
        <w:tc>
          <w:tcPr>
            <w:tcW w:type="dxa" w:w="1094"/>
          </w:tcPr>
          <w:p>
            <w:pPr>
              <w:spacing w:after="0"/>
              <w:jc w:val="right"/>
            </w:pPr>
          </w:p>
        </w:tc>
        <w:tc>
          <w:tcPr>
            <w:tcW w:type="dxa" w:w="1337"/>
          </w:tcPr>
          <w:p>
            <w:pPr>
              <w:spacing w:after="0"/>
              <w:jc w:val="right"/>
            </w:pPr>
            <w:r>
              <w:rPr>
                <w:sz w:val="16"/>
              </w:rPr>
              <w:t>$2,095,829.57</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$264,048,057</w:t>
            </w:r>
          </w:p>
        </w:tc>
        <w:tc>
          <w:tcPr>
            <w:tcW w:type="dxa" w:w="1134"/>
          </w:tcPr>
          <w:p>
            <w:pPr>
              <w:spacing w:after="0"/>
              <w:jc w:val="right"/>
            </w:pPr>
            <w:r>
              <w:rPr>
                <w:sz w:val="16"/>
              </w:rPr>
              <w:t>$12,468,088</w:t>
            </w:r>
          </w:p>
        </w:tc>
        <w:tc>
          <w:tcPr>
            <w:tcW w:type="dxa" w:w="1044"/>
          </w:tcPr>
          <w:p>
            <w:pPr>
              <w:spacing w:after="0"/>
              <w:jc w:val="right"/>
            </w:pPr>
            <w:r>
              <w:rPr>
                <w:sz w:val="16"/>
              </w:rPr>
              <w:t>2,651</w:t>
            </w:r>
          </w:p>
        </w:tc>
        <w:tc>
          <w:tcPr>
            <w:tcW w:type="dxa" w:w="1037"/>
          </w:tcPr>
          <w:p>
            <w:pPr>
              <w:spacing w:after="0"/>
              <w:jc w:val="right"/>
            </w:pPr>
            <w:r>
              <w:rPr>
                <w:sz w:val="16"/>
              </w:rPr>
              <w:t>$48,644</w:t>
            </w:r>
          </w:p>
        </w:tc>
        <w:tc>
          <w:tcPr>
            <w:tcW w:type="dxa" w:w="1126"/>
          </w:tcPr>
          <w:p>
            <w:pPr>
              <w:spacing w:after="0"/>
              <w:jc w:val="right"/>
            </w:pPr>
            <w:r>
              <w:rPr>
                <w:sz w:val="16"/>
              </w:rPr>
              <w:t>$182</w:t>
            </w:r>
          </w:p>
        </w:tc>
        <w:tc>
          <w:tcPr>
            <w:tcW w:type="dxa" w:w="1134"/>
          </w:tcPr>
          <w:p>
            <w:pPr>
              <w:spacing w:after="0"/>
              <w:jc w:val="right"/>
            </w:pPr>
            <w:r>
              <w:rPr>
                <w:sz w:val="16"/>
              </w:rPr>
              <w:t>$9,910</w:t>
            </w:r>
          </w:p>
        </w:tc>
        <w:tc>
          <w:tcPr>
            <w:tcW w:type="dxa" w:w="1046"/>
          </w:tcPr>
          <w:p>
            <w:pPr>
              <w:spacing w:after="0"/>
              <w:jc w:val="right"/>
            </w:pPr>
            <w:r>
              <w:rPr>
                <w:sz w:val="16"/>
              </w:rPr>
              <w:t>0.0184%</w:t>
            </w:r>
          </w:p>
        </w:tc>
        <w:tc>
          <w:tcPr>
            <w:tcW w:type="dxa" w:w="1199"/>
          </w:tcPr>
          <w:p>
            <w:pPr>
              <w:spacing w:after="0"/>
              <w:jc w:val="right"/>
            </w:pPr>
          </w:p>
        </w:tc>
        <w:tc>
          <w:tcPr>
            <w:tcW w:type="dxa" w:w="1094"/>
          </w:tcPr>
          <w:p>
            <w:pPr>
              <w:spacing w:after="0"/>
              <w:jc w:val="right"/>
            </w:pPr>
          </w:p>
        </w:tc>
        <w:tc>
          <w:tcPr>
            <w:tcW w:type="dxa" w:w="1337"/>
          </w:tcPr>
          <w:p>
            <w:pPr>
              <w:spacing w:after="0"/>
              <w:jc w:val="right"/>
            </w:pPr>
            <w:r>
              <w:rPr>
                <w:sz w:val="16"/>
              </w:rPr>
              <w:t>$334,405.21</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$2,713,029,596</w:t>
            </w:r>
          </w:p>
        </w:tc>
        <w:tc>
          <w:tcPr>
            <w:tcW w:type="dxa" w:w="1134"/>
          </w:tcPr>
          <w:p>
            <w:pPr>
              <w:spacing w:after="0"/>
              <w:jc w:val="right"/>
            </w:pPr>
            <w:r>
              <w:rPr>
                <w:sz w:val="16"/>
              </w:rPr>
              <w:t>$29,937,745</w:t>
            </w:r>
          </w:p>
        </w:tc>
        <w:tc>
          <w:tcPr>
            <w:tcW w:type="dxa" w:w="1044"/>
          </w:tcPr>
          <w:p>
            <w:pPr>
              <w:spacing w:after="0"/>
              <w:jc w:val="right"/>
            </w:pPr>
            <w:r>
              <w:rPr>
                <w:sz w:val="16"/>
              </w:rPr>
              <w:t>8,635</w:t>
            </w:r>
          </w:p>
        </w:tc>
        <w:tc>
          <w:tcPr>
            <w:tcW w:type="dxa" w:w="1037"/>
          </w:tcPr>
          <w:p>
            <w:pPr>
              <w:spacing w:after="0"/>
              <w:jc w:val="right"/>
            </w:pPr>
            <w:r>
              <w:rPr>
                <w:sz w:val="16"/>
              </w:rPr>
              <w:t>$46,660</w:t>
            </w:r>
          </w:p>
        </w:tc>
        <w:tc>
          <w:tcPr>
            <w:tcW w:type="dxa" w:w="1126"/>
          </w:tcPr>
          <w:p>
            <w:pPr>
              <w:spacing w:after="0"/>
              <w:jc w:val="right"/>
            </w:pPr>
            <w:r>
              <w:rPr>
                <w:sz w:val="16"/>
              </w:rPr>
              <w:t>$28</w:t>
            </w:r>
          </w:p>
        </w:tc>
        <w:tc>
          <w:tcPr>
            <w:tcW w:type="dxa" w:w="1134"/>
          </w:tcPr>
          <w:p>
            <w:pPr>
              <w:spacing w:after="0"/>
              <w:jc w:val="right"/>
            </w:pPr>
            <w:r>
              <w:rPr>
                <w:sz w:val="16"/>
              </w:rPr>
              <w:t>$3,355</w:t>
            </w:r>
          </w:p>
        </w:tc>
        <w:tc>
          <w:tcPr>
            <w:tcW w:type="dxa" w:w="1046"/>
          </w:tcPr>
          <w:p>
            <w:pPr>
              <w:spacing w:after="0"/>
              <w:jc w:val="right"/>
            </w:pPr>
            <w:r>
              <w:rPr>
                <w:sz w:val="16"/>
              </w:rPr>
              <w:t>0.00172%</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2022-03-17 (Storm Events through 2026-06-30): 49 county-coded records, 49 with a damage value recorded (including $0), $1,575,000; 25 zone-level records, 20 with a damage value recorded (including $0), $370,000 reported for the zone; Public Assistance: $2,095,829.57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$2,713,029,596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$29,937,745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$6,356,890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$4,544,029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Alton city</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Oregon County</w:t>
            </w:r>
          </w:p>
        </w:tc>
        <w:tc>
          <w:tcPr>
            <w:tcW w:type="dxa" w:w="1636"/>
          </w:tcPr>
          <w:p>
            <w:pPr>
              <w:spacing w:after="0"/>
              <w:jc w:val="left"/>
            </w:pPr>
            <w:r>
              <w:rPr>
                <w:sz w:val="16"/>
              </w:rPr>
              <w:t>290822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Alton city</w:t>
            </w:r>
          </w:p>
        </w:tc>
        <w:tc>
          <w:tcPr>
            <w:tcW w:type="dxa" w:w="1636"/>
          </w:tcPr>
          <w:p>
            <w:pPr>
              <w:spacing w:after="0"/>
              <w:jc w:val="left"/>
            </w:pPr>
            <w:r>
              <w:rPr>
                <w:sz w:val="16"/>
              </w:rPr>
              <w:t>290490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Koshkonong town</w:t>
            </w:r>
          </w:p>
        </w:tc>
        <w:tc>
          <w:tcPr>
            <w:tcW w:type="dxa" w:w="1636"/>
          </w:tcPr>
          <w:p>
            <w:pPr>
              <w:spacing w:after="0"/>
              <w:jc w:val="left"/>
            </w:pPr>
            <w:r>
              <w:rPr>
                <w:sz w:val="16"/>
              </w:rPr>
              <w:t>290266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Thayer city</w:t>
            </w:r>
          </w:p>
        </w:tc>
        <w:tc>
          <w:tcPr>
            <w:tcW w:type="dxa" w:w="1636"/>
          </w:tcPr>
          <w:p>
            <w:pPr>
              <w:spacing w:after="0"/>
              <w:jc w:val="left"/>
            </w:pPr>
            <w:r>
              <w:rPr>
                <w:sz w:val="16"/>
              </w:rPr>
              <w:t>290267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Oregon County, MO: risk-assessment baseline packet, release 2026-10 (data as of 2026-09-30; County FIPS 29149). Automated baseline. </w:t>
      </w:r>
      <w:hyperlink r:id="rId15">
        <w:r>
          <w:rPr>
            <w:color w:val="1F4E99"/>
            <w:sz w:val="17"/>
            <w:u w:val="single"/>
          </w:rPr>
          <w:t>https://hazardplain.org/mo/29149/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Oregon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County, MO: Risk-assessment baseline packet</dc:title>
  <dc:subject>Hazard Plain release 2026-10, as of 2026-09-30. Automated baseline</dc:subject>
  <dc:creator>Hazard Plain</dc:creator>
  <cp:keywords>Hazard Plain; hazard mitigation; risk assessment; 29149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