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Adair County, MO</w:t>
      </w:r>
    </w:p>
    <w:p>
      <w:pPr>
        <w:spacing w:after="120" w:before="0"/>
      </w:pPr>
      <w:r>
        <w:rPr>
          <w:color w:val="555555"/>
          <w:sz w:val="24"/>
        </w:rPr>
        <w:t>Risk-assessment baseline packet</w:t>
      </w:r>
    </w:p>
    <w:p>
      <w:pPr>
        <w:spacing w:after="120" w:before="0"/>
      </w:pPr>
      <w:r>
        <w:rPr>
          <w:b/>
          <w:sz w:val="18"/>
        </w:rPr>
        <w:t xml:space="preserve">County FIPS: </w:t>
      </w:r>
      <w:r>
        <w:rPr>
          <w:sz w:val="18"/>
        </w:rPr>
        <w:t>29001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2030-11-13. Plan: Adair County Multi-Jurisdictional Hazard Mitigation Plan (FEMA plan 111092), approved 2025-11-14.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2025-11-14: 1 new hazard declaration (1 incident)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($4,423,383 a year), Tornado ($3,793,379) and Heat Wave ($927,965).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2030-11-13</w:t>
      </w:r>
    </w:p>
    <w:p>
      <w:pPr>
        <w:keepNext/>
        <w:spacing w:after="40" w:before="0"/>
      </w:pPr>
      <w:r>
        <w:rPr>
          <w:b/>
        </w:rPr>
        <w:t xml:space="preserve">Plan: </w:t>
      </w:r>
      <w:r>
        <w:rPr/>
        <w:t>Adair County Multi-Jurisdictional Hazard Mitigation Plan (FEMA plan 111092)</w:t>
      </w:r>
    </w:p>
    <w:p>
      <w:pPr>
        <w:keepNext/>
        <w:spacing w:after="40" w:before="0"/>
      </w:pPr>
      <w:r>
        <w:rPr>
          <w:b/>
        </w:rPr>
        <w:t xml:space="preserve">Approved: </w:t>
      </w:r>
      <w:r>
        <w:rPr/>
        <w:t>2025-11-14</w:t>
      </w:r>
    </w:p>
    <w:p>
      <w:pPr>
        <w:keepNext/>
        <w:spacing w:after="40" w:before="0"/>
      </w:pPr>
      <w:r>
        <w:rPr>
          <w:b/>
        </w:rPr>
        <w:t xml:space="preserve">Days to expiry: </w:t>
      </w:r>
      <w:r>
        <w:rPr/>
        <w:t>1,505</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234"/>
        <w:gridCol w:w="2272"/>
        <w:gridCol w:w="2849"/>
        <w:gridCol w:w="2560"/>
        <w:gridCol w:w="1117"/>
        <w:gridCol w:w="1117"/>
        <w:gridCol w:w="963"/>
      </w:tblGrid>
      <w:tr>
        <w:trPr>
          <w:cantSplit/>
          <w:tblHeader/>
        </w:trPr>
        <w:tc>
          <w:tcPr>
            <w:tcW w:type="dxa" w:w="3234"/>
            <w:shd w:val="clear" w:color="auto" w:fill="E8E8E8"/>
          </w:tcPr>
          <w:p>
            <w:pPr>
              <w:spacing w:after="0"/>
              <w:jc w:val="left"/>
            </w:pPr>
            <w:r>
              <w:rPr>
                <w:b/>
                <w:sz w:val="16"/>
              </w:rPr>
              <w:t>Jurisdiction</w:t>
            </w:r>
          </w:p>
        </w:tc>
        <w:tc>
          <w:tcPr>
            <w:tcW w:type="dxa" w:w="2272"/>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Status</w:t>
            </w:r>
          </w:p>
        </w:tc>
        <w:tc>
          <w:tcPr>
            <w:tcW w:type="dxa" w:w="2560"/>
            <w:shd w:val="clear" w:color="auto" w:fill="E8E8E8"/>
          </w:tcPr>
          <w:p>
            <w:pPr>
              <w:spacing w:after="0"/>
              <w:jc w:val="left"/>
            </w:pPr>
            <w:r>
              <w:rPr>
                <w:b/>
                <w:sz w:val="16"/>
              </w:rPr>
              <w:t>Plan</w:t>
            </w:r>
          </w:p>
        </w:tc>
        <w:tc>
          <w:tcPr>
            <w:tcW w:type="dxa" w:w="1117"/>
            <w:shd w:val="clear" w:color="auto" w:fill="E8E8E8"/>
          </w:tcPr>
          <w:p>
            <w:pPr>
              <w:spacing w:after="0"/>
              <w:jc w:val="left"/>
            </w:pPr>
            <w:r>
              <w:rPr>
                <w:b/>
                <w:sz w:val="16"/>
              </w:rPr>
              <w:t>Approved</w:t>
            </w:r>
          </w:p>
        </w:tc>
        <w:tc>
          <w:tcPr>
            <w:tcW w:type="dxa" w:w="1117"/>
            <w:shd w:val="clear" w:color="auto" w:fill="E8E8E8"/>
          </w:tcPr>
          <w:p>
            <w:pPr>
              <w:spacing w:after="0"/>
              <w:jc w:val="left"/>
            </w:pPr>
            <w:r>
              <w:rPr>
                <w:b/>
                <w:sz w:val="16"/>
              </w:rPr>
              <w:t>Expires</w:t>
            </w:r>
          </w:p>
        </w:tc>
        <w:tc>
          <w:tcPr>
            <w:tcW w:type="dxa" w:w="96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234"/>
          </w:tcPr>
          <w:p>
            <w:pPr>
              <w:spacing w:after="0"/>
              <w:jc w:val="left"/>
            </w:pPr>
            <w:r>
              <w:rPr>
                <w:sz w:val="16"/>
              </w:rPr>
              <w:t>Adair County</w:t>
            </w:r>
          </w:p>
        </w:tc>
        <w:tc>
          <w:tcPr>
            <w:tcW w:type="dxa" w:w="2272"/>
          </w:tcPr>
          <w:p>
            <w:pPr>
              <w:spacing w:after="0"/>
              <w:jc w:val="left"/>
            </w:pPr>
            <w:r>
              <w:rPr>
                <w:sz w:val="16"/>
              </w:rPr>
              <w:t>County</w:t>
            </w:r>
          </w:p>
        </w:tc>
        <w:tc>
          <w:tcPr>
            <w:tcW w:type="dxa" w:w="2849"/>
          </w:tcPr>
          <w:p>
            <w:pPr>
              <w:spacing w:after="0"/>
              <w:jc w:val="left"/>
            </w:pPr>
            <w:r>
              <w:rPr>
                <w:sz w:val="16"/>
              </w:rPr>
              <w:t>Approved, expires 2030-11-13</w:t>
            </w:r>
          </w:p>
        </w:tc>
        <w:tc>
          <w:tcPr>
            <w:tcW w:type="dxa" w:w="2560"/>
          </w:tcPr>
          <w:p>
            <w:pPr>
              <w:spacing w:after="0"/>
              <w:jc w:val="left"/>
            </w:pPr>
            <w:r>
              <w:rPr>
                <w:sz w:val="16"/>
              </w:rPr>
              <w:t>Adair County Multi-Jurisdictional Hazard Mitigation Plan (FEMA plan 111092)</w:t>
            </w:r>
          </w:p>
        </w:tc>
        <w:tc>
          <w:tcPr>
            <w:tcW w:type="dxa" w:w="1117"/>
          </w:tcPr>
          <w:p>
            <w:pPr>
              <w:spacing w:after="0"/>
              <w:jc w:val="left"/>
            </w:pPr>
            <w:r>
              <w:rPr>
                <w:sz w:val="16"/>
              </w:rPr>
              <w:t>2025-11-14</w:t>
            </w:r>
          </w:p>
        </w:tc>
        <w:tc>
          <w:tcPr>
            <w:tcW w:type="dxa" w:w="1117"/>
          </w:tcPr>
          <w:p>
            <w:pPr>
              <w:spacing w:after="0"/>
              <w:jc w:val="left"/>
            </w:pPr>
            <w:r>
              <w:rPr>
                <w:sz w:val="16"/>
              </w:rPr>
              <w:t>2030-11-13</w:t>
            </w:r>
          </w:p>
        </w:tc>
        <w:tc>
          <w:tcPr>
            <w:tcW w:type="dxa" w:w="963"/>
          </w:tcPr>
          <w:p>
            <w:pPr>
              <w:spacing w:after="0"/>
              <w:jc w:val="right"/>
            </w:pPr>
            <w:r>
              <w:rPr>
                <w:sz w:val="16"/>
              </w:rPr>
              <w:t>1,505</w:t>
            </w:r>
          </w:p>
        </w:tc>
      </w:tr>
      <w:tr>
        <w:trPr>
          <w:cantSplit/>
        </w:trPr>
        <w:tc>
          <w:tcPr>
            <w:tcW w:type="dxa" w:w="3234"/>
          </w:tcPr>
          <w:p>
            <w:pPr>
              <w:spacing w:after="0"/>
              <w:jc w:val="left"/>
            </w:pPr>
            <w:r>
              <w:rPr>
                <w:sz w:val="16"/>
              </w:rPr>
              <w:t>Brashear city</w:t>
            </w:r>
          </w:p>
        </w:tc>
        <w:tc>
          <w:tcPr>
            <w:tcW w:type="dxa" w:w="2272"/>
          </w:tcPr>
          <w:p>
            <w:pPr>
              <w:spacing w:after="0"/>
              <w:jc w:val="left"/>
            </w:pPr>
            <w:r>
              <w:rPr>
                <w:sz w:val="16"/>
              </w:rPr>
              <w:t>City</w:t>
            </w:r>
          </w:p>
        </w:tc>
        <w:tc>
          <w:tcPr>
            <w:tcW w:type="dxa" w:w="2849"/>
          </w:tcPr>
          <w:p>
            <w:pPr>
              <w:spacing w:after="0"/>
              <w:jc w:val="left"/>
            </w:pPr>
            <w:r>
              <w:rPr>
                <w:sz w:val="16"/>
              </w:rPr>
              <w:t>Approved, expires 2030-11-13</w:t>
            </w:r>
          </w:p>
        </w:tc>
        <w:tc>
          <w:tcPr>
            <w:tcW w:type="dxa" w:w="2560"/>
          </w:tcPr>
          <w:p>
            <w:pPr>
              <w:spacing w:after="0"/>
              <w:jc w:val="left"/>
            </w:pPr>
            <w:r>
              <w:rPr>
                <w:sz w:val="16"/>
              </w:rPr>
              <w:t>Adair County Multi-Jurisdictional Hazard Mitigation Plan (FEMA plan 111092)</w:t>
            </w:r>
          </w:p>
        </w:tc>
        <w:tc>
          <w:tcPr>
            <w:tcW w:type="dxa" w:w="1117"/>
          </w:tcPr>
          <w:p>
            <w:pPr>
              <w:spacing w:after="0"/>
              <w:jc w:val="left"/>
            </w:pPr>
            <w:r>
              <w:rPr>
                <w:sz w:val="16"/>
              </w:rPr>
              <w:t>2025-11-14</w:t>
            </w:r>
          </w:p>
        </w:tc>
        <w:tc>
          <w:tcPr>
            <w:tcW w:type="dxa" w:w="1117"/>
          </w:tcPr>
          <w:p>
            <w:pPr>
              <w:spacing w:after="0"/>
              <w:jc w:val="left"/>
            </w:pPr>
            <w:r>
              <w:rPr>
                <w:sz w:val="16"/>
              </w:rPr>
              <w:t>2030-11-13</w:t>
            </w:r>
          </w:p>
        </w:tc>
        <w:tc>
          <w:tcPr>
            <w:tcW w:type="dxa" w:w="963"/>
          </w:tcPr>
          <w:p>
            <w:pPr>
              <w:spacing w:after="0"/>
              <w:jc w:val="right"/>
            </w:pPr>
            <w:r>
              <w:rPr>
                <w:sz w:val="16"/>
              </w:rPr>
              <w:t>1,505</w:t>
            </w:r>
          </w:p>
        </w:tc>
      </w:tr>
      <w:tr>
        <w:trPr>
          <w:cantSplit/>
        </w:trPr>
        <w:tc>
          <w:tcPr>
            <w:tcW w:type="dxa" w:w="3234"/>
          </w:tcPr>
          <w:p>
            <w:pPr>
              <w:spacing w:after="0"/>
              <w:jc w:val="left"/>
            </w:pPr>
            <w:r>
              <w:rPr>
                <w:sz w:val="16"/>
              </w:rPr>
              <w:t>Gibbs village</w:t>
            </w:r>
          </w:p>
        </w:tc>
        <w:tc>
          <w:tcPr>
            <w:tcW w:type="dxa" w:w="2272"/>
          </w:tcPr>
          <w:p>
            <w:pPr>
              <w:spacing w:after="0"/>
              <w:jc w:val="left"/>
            </w:pPr>
            <w:r>
              <w:rPr>
                <w:sz w:val="16"/>
              </w:rPr>
              <w:t>Village</w:t>
            </w:r>
          </w:p>
        </w:tc>
        <w:tc>
          <w:tcPr>
            <w:tcW w:type="dxa" w:w="2849"/>
          </w:tcPr>
          <w:p>
            <w:pPr>
              <w:spacing w:after="0"/>
              <w:jc w:val="left"/>
            </w:pPr>
            <w:r>
              <w:rPr>
                <w:sz w:val="16"/>
              </w:rPr>
              <w:t>Approved, expires 2030-11-13</w:t>
            </w:r>
          </w:p>
        </w:tc>
        <w:tc>
          <w:tcPr>
            <w:tcW w:type="dxa" w:w="2560"/>
          </w:tcPr>
          <w:p>
            <w:pPr>
              <w:spacing w:after="0"/>
              <w:jc w:val="left"/>
            </w:pPr>
            <w:r>
              <w:rPr>
                <w:sz w:val="16"/>
              </w:rPr>
              <w:t>Adair County Multi-Jurisdictional Hazard Mitigation Plan (FEMA plan 111092)</w:t>
            </w:r>
          </w:p>
        </w:tc>
        <w:tc>
          <w:tcPr>
            <w:tcW w:type="dxa" w:w="1117"/>
          </w:tcPr>
          <w:p>
            <w:pPr>
              <w:spacing w:after="0"/>
              <w:jc w:val="left"/>
            </w:pPr>
            <w:r>
              <w:rPr>
                <w:sz w:val="16"/>
              </w:rPr>
              <w:t>2025-11-14</w:t>
            </w:r>
          </w:p>
        </w:tc>
        <w:tc>
          <w:tcPr>
            <w:tcW w:type="dxa" w:w="1117"/>
          </w:tcPr>
          <w:p>
            <w:pPr>
              <w:spacing w:after="0"/>
              <w:jc w:val="left"/>
            </w:pPr>
            <w:r>
              <w:rPr>
                <w:sz w:val="16"/>
              </w:rPr>
              <w:t>2030-11-13</w:t>
            </w:r>
          </w:p>
        </w:tc>
        <w:tc>
          <w:tcPr>
            <w:tcW w:type="dxa" w:w="963"/>
          </w:tcPr>
          <w:p>
            <w:pPr>
              <w:spacing w:after="0"/>
              <w:jc w:val="right"/>
            </w:pPr>
            <w:r>
              <w:rPr>
                <w:sz w:val="16"/>
              </w:rPr>
              <w:t>1,505</w:t>
            </w:r>
          </w:p>
        </w:tc>
      </w:tr>
      <w:tr>
        <w:trPr>
          <w:cantSplit/>
        </w:trPr>
        <w:tc>
          <w:tcPr>
            <w:tcW w:type="dxa" w:w="3234"/>
          </w:tcPr>
          <w:p>
            <w:pPr>
              <w:spacing w:after="0"/>
              <w:jc w:val="left"/>
            </w:pPr>
            <w:r>
              <w:rPr>
                <w:sz w:val="16"/>
              </w:rPr>
              <w:t>Kirksville city</w:t>
            </w:r>
          </w:p>
        </w:tc>
        <w:tc>
          <w:tcPr>
            <w:tcW w:type="dxa" w:w="2272"/>
          </w:tcPr>
          <w:p>
            <w:pPr>
              <w:spacing w:after="0"/>
              <w:jc w:val="left"/>
            </w:pPr>
            <w:r>
              <w:rPr>
                <w:sz w:val="16"/>
              </w:rPr>
              <w:t>City</w:t>
            </w:r>
          </w:p>
        </w:tc>
        <w:tc>
          <w:tcPr>
            <w:tcW w:type="dxa" w:w="2849"/>
          </w:tcPr>
          <w:p>
            <w:pPr>
              <w:spacing w:after="0"/>
              <w:jc w:val="left"/>
            </w:pPr>
            <w:r>
              <w:rPr>
                <w:sz w:val="16"/>
              </w:rPr>
              <w:t>Approved, expires 2030-11-13</w:t>
            </w:r>
          </w:p>
        </w:tc>
        <w:tc>
          <w:tcPr>
            <w:tcW w:type="dxa" w:w="2560"/>
          </w:tcPr>
          <w:p>
            <w:pPr>
              <w:spacing w:after="0"/>
              <w:jc w:val="left"/>
            </w:pPr>
            <w:r>
              <w:rPr>
                <w:sz w:val="16"/>
              </w:rPr>
              <w:t>Adair County Multi-Jurisdictional Hazard Mitigation Plan (FEMA plan 111092)</w:t>
            </w:r>
          </w:p>
        </w:tc>
        <w:tc>
          <w:tcPr>
            <w:tcW w:type="dxa" w:w="1117"/>
          </w:tcPr>
          <w:p>
            <w:pPr>
              <w:spacing w:after="0"/>
              <w:jc w:val="left"/>
            </w:pPr>
            <w:r>
              <w:rPr>
                <w:sz w:val="16"/>
              </w:rPr>
              <w:t>2025-11-14</w:t>
            </w:r>
          </w:p>
        </w:tc>
        <w:tc>
          <w:tcPr>
            <w:tcW w:type="dxa" w:w="1117"/>
          </w:tcPr>
          <w:p>
            <w:pPr>
              <w:spacing w:after="0"/>
              <w:jc w:val="left"/>
            </w:pPr>
            <w:r>
              <w:rPr>
                <w:sz w:val="16"/>
              </w:rPr>
              <w:t>2030-11-13</w:t>
            </w:r>
          </w:p>
        </w:tc>
        <w:tc>
          <w:tcPr>
            <w:tcW w:type="dxa" w:w="963"/>
          </w:tcPr>
          <w:p>
            <w:pPr>
              <w:spacing w:after="0"/>
              <w:jc w:val="right"/>
            </w:pPr>
            <w:r>
              <w:rPr>
                <w:sz w:val="16"/>
              </w:rPr>
              <w:t>1,505</w:t>
            </w:r>
          </w:p>
        </w:tc>
      </w:tr>
      <w:tr>
        <w:trPr>
          <w:cantSplit/>
        </w:trPr>
        <w:tc>
          <w:tcPr>
            <w:tcW w:type="dxa" w:w="3234"/>
          </w:tcPr>
          <w:p>
            <w:pPr>
              <w:spacing w:after="0"/>
              <w:jc w:val="left"/>
            </w:pPr>
            <w:r>
              <w:rPr>
                <w:sz w:val="16"/>
              </w:rPr>
              <w:t>Millard village</w:t>
            </w:r>
          </w:p>
        </w:tc>
        <w:tc>
          <w:tcPr>
            <w:tcW w:type="dxa" w:w="2272"/>
          </w:tcPr>
          <w:p>
            <w:pPr>
              <w:spacing w:after="0"/>
              <w:jc w:val="left"/>
            </w:pPr>
            <w:r>
              <w:rPr>
                <w:sz w:val="16"/>
              </w:rPr>
              <w:t>Village</w:t>
            </w:r>
          </w:p>
        </w:tc>
        <w:tc>
          <w:tcPr>
            <w:tcW w:type="dxa" w:w="2849"/>
          </w:tcPr>
          <w:p>
            <w:pPr>
              <w:spacing w:after="0"/>
              <w:jc w:val="left"/>
            </w:pPr>
            <w:r>
              <w:rPr>
                <w:sz w:val="16"/>
              </w:rPr>
              <w:t>Approved, expires 2030-11-13</w:t>
            </w:r>
          </w:p>
        </w:tc>
        <w:tc>
          <w:tcPr>
            <w:tcW w:type="dxa" w:w="2560"/>
          </w:tcPr>
          <w:p>
            <w:pPr>
              <w:spacing w:after="0"/>
              <w:jc w:val="left"/>
            </w:pPr>
            <w:r>
              <w:rPr>
                <w:sz w:val="16"/>
              </w:rPr>
              <w:t>Adair County Multi-Jurisdictional Hazard Mitigation Plan (FEMA plan 111092)</w:t>
            </w:r>
          </w:p>
        </w:tc>
        <w:tc>
          <w:tcPr>
            <w:tcW w:type="dxa" w:w="1117"/>
          </w:tcPr>
          <w:p>
            <w:pPr>
              <w:spacing w:after="0"/>
              <w:jc w:val="left"/>
            </w:pPr>
            <w:r>
              <w:rPr>
                <w:sz w:val="16"/>
              </w:rPr>
              <w:t>2025-11-14</w:t>
            </w:r>
          </w:p>
        </w:tc>
        <w:tc>
          <w:tcPr>
            <w:tcW w:type="dxa" w:w="1117"/>
          </w:tcPr>
          <w:p>
            <w:pPr>
              <w:spacing w:after="0"/>
              <w:jc w:val="left"/>
            </w:pPr>
            <w:r>
              <w:rPr>
                <w:sz w:val="16"/>
              </w:rPr>
              <w:t>2030-11-13</w:t>
            </w:r>
          </w:p>
        </w:tc>
        <w:tc>
          <w:tcPr>
            <w:tcW w:type="dxa" w:w="963"/>
          </w:tcPr>
          <w:p>
            <w:pPr>
              <w:spacing w:after="0"/>
              <w:jc w:val="right"/>
            </w:pPr>
            <w:r>
              <w:rPr>
                <w:sz w:val="16"/>
              </w:rPr>
              <w:t>1,505</w:t>
            </w:r>
          </w:p>
        </w:tc>
      </w:tr>
      <w:tr>
        <w:trPr>
          <w:cantSplit/>
        </w:trPr>
        <w:tc>
          <w:tcPr>
            <w:tcW w:type="dxa" w:w="3234"/>
          </w:tcPr>
          <w:p>
            <w:pPr>
              <w:spacing w:after="0"/>
              <w:jc w:val="left"/>
            </w:pPr>
            <w:r>
              <w:rPr>
                <w:sz w:val="16"/>
              </w:rPr>
              <w:t>Novinger city</w:t>
            </w:r>
          </w:p>
        </w:tc>
        <w:tc>
          <w:tcPr>
            <w:tcW w:type="dxa" w:w="2272"/>
          </w:tcPr>
          <w:p>
            <w:pPr>
              <w:spacing w:after="0"/>
              <w:jc w:val="left"/>
            </w:pPr>
            <w:r>
              <w:rPr>
                <w:sz w:val="16"/>
              </w:rPr>
              <w:t>City</w:t>
            </w:r>
          </w:p>
        </w:tc>
        <w:tc>
          <w:tcPr>
            <w:tcW w:type="dxa" w:w="2849"/>
          </w:tcPr>
          <w:p>
            <w:pPr>
              <w:spacing w:after="0"/>
              <w:jc w:val="left"/>
            </w:pPr>
            <w:r>
              <w:rPr>
                <w:sz w:val="16"/>
              </w:rPr>
              <w:t>Approved, expires 2030-11-13</w:t>
            </w:r>
          </w:p>
        </w:tc>
        <w:tc>
          <w:tcPr>
            <w:tcW w:type="dxa" w:w="2560"/>
          </w:tcPr>
          <w:p>
            <w:pPr>
              <w:spacing w:after="0"/>
              <w:jc w:val="left"/>
            </w:pPr>
            <w:r>
              <w:rPr>
                <w:sz w:val="16"/>
              </w:rPr>
              <w:t>Adair County Multi-Jurisdictional Hazard Mitigation Plan (FEMA plan 111092)</w:t>
            </w:r>
          </w:p>
        </w:tc>
        <w:tc>
          <w:tcPr>
            <w:tcW w:type="dxa" w:w="1117"/>
          </w:tcPr>
          <w:p>
            <w:pPr>
              <w:spacing w:after="0"/>
              <w:jc w:val="left"/>
            </w:pPr>
            <w:r>
              <w:rPr>
                <w:sz w:val="16"/>
              </w:rPr>
              <w:t>2025-11-14</w:t>
            </w:r>
          </w:p>
        </w:tc>
        <w:tc>
          <w:tcPr>
            <w:tcW w:type="dxa" w:w="1117"/>
          </w:tcPr>
          <w:p>
            <w:pPr>
              <w:spacing w:after="0"/>
              <w:jc w:val="left"/>
            </w:pPr>
            <w:r>
              <w:rPr>
                <w:sz w:val="16"/>
              </w:rPr>
              <w:t>2030-11-13</w:t>
            </w:r>
          </w:p>
        </w:tc>
        <w:tc>
          <w:tcPr>
            <w:tcW w:type="dxa" w:w="963"/>
          </w:tcPr>
          <w:p>
            <w:pPr>
              <w:spacing w:after="0"/>
              <w:jc w:val="right"/>
            </w:pPr>
            <w:r>
              <w:rPr>
                <w:sz w:val="16"/>
              </w:rPr>
              <w:t>1,505</w:t>
            </w:r>
          </w:p>
        </w:tc>
      </w:tr>
      <w:tr>
        <w:trPr>
          <w:cantSplit/>
        </w:trPr>
        <w:tc>
          <w:tcPr>
            <w:tcW w:type="dxa" w:w="3234"/>
          </w:tcPr>
          <w:p>
            <w:pPr>
              <w:spacing w:after="0"/>
              <w:jc w:val="left"/>
            </w:pPr>
            <w:r>
              <w:rPr>
                <w:sz w:val="16"/>
              </w:rPr>
              <w:t>Adair County R-I School District</w:t>
            </w:r>
          </w:p>
        </w:tc>
        <w:tc>
          <w:tcPr>
            <w:tcW w:type="dxa" w:w="2272"/>
          </w:tcPr>
          <w:p>
            <w:pPr>
              <w:spacing w:after="0"/>
              <w:jc w:val="left"/>
            </w:pPr>
            <w:r>
              <w:rPr>
                <w:sz w:val="16"/>
              </w:rPr>
              <w:t>School/School District</w:t>
            </w:r>
          </w:p>
        </w:tc>
        <w:tc>
          <w:tcPr>
            <w:tcW w:type="dxa" w:w="2849"/>
          </w:tcPr>
          <w:p>
            <w:pPr>
              <w:spacing w:after="0"/>
              <w:jc w:val="left"/>
            </w:pPr>
            <w:r>
              <w:rPr>
                <w:sz w:val="16"/>
              </w:rPr>
              <w:t>Approved, expires 2030-11-13</w:t>
            </w:r>
          </w:p>
        </w:tc>
        <w:tc>
          <w:tcPr>
            <w:tcW w:type="dxa" w:w="2560"/>
          </w:tcPr>
          <w:p>
            <w:pPr>
              <w:spacing w:after="0"/>
              <w:jc w:val="left"/>
            </w:pPr>
            <w:r>
              <w:rPr>
                <w:sz w:val="16"/>
              </w:rPr>
              <w:t>Adair County Multi-Jurisdictional Hazard Mitigation Plan (FEMA plan 111092)</w:t>
            </w:r>
          </w:p>
        </w:tc>
        <w:tc>
          <w:tcPr>
            <w:tcW w:type="dxa" w:w="1117"/>
          </w:tcPr>
          <w:p>
            <w:pPr>
              <w:spacing w:after="0"/>
              <w:jc w:val="left"/>
            </w:pPr>
            <w:r>
              <w:rPr>
                <w:sz w:val="16"/>
              </w:rPr>
              <w:t>2025-11-14</w:t>
            </w:r>
          </w:p>
        </w:tc>
        <w:tc>
          <w:tcPr>
            <w:tcW w:type="dxa" w:w="1117"/>
          </w:tcPr>
          <w:p>
            <w:pPr>
              <w:spacing w:after="0"/>
              <w:jc w:val="left"/>
            </w:pPr>
            <w:r>
              <w:rPr>
                <w:sz w:val="16"/>
              </w:rPr>
              <w:t>2030-11-13</w:t>
            </w:r>
          </w:p>
        </w:tc>
        <w:tc>
          <w:tcPr>
            <w:tcW w:type="dxa" w:w="963"/>
          </w:tcPr>
          <w:p>
            <w:pPr>
              <w:spacing w:after="0"/>
              <w:jc w:val="right"/>
            </w:pPr>
            <w:r>
              <w:rPr>
                <w:sz w:val="16"/>
              </w:rPr>
              <w:t>1,505</w:t>
            </w:r>
          </w:p>
        </w:tc>
      </w:tr>
      <w:tr>
        <w:trPr>
          <w:cantSplit/>
        </w:trPr>
        <w:tc>
          <w:tcPr>
            <w:tcW w:type="dxa" w:w="3234"/>
          </w:tcPr>
          <w:p>
            <w:pPr>
              <w:spacing w:after="0"/>
              <w:jc w:val="left"/>
            </w:pPr>
            <w:r>
              <w:rPr>
                <w:sz w:val="16"/>
              </w:rPr>
              <w:t>Adair County R-II School District</w:t>
            </w:r>
          </w:p>
        </w:tc>
        <w:tc>
          <w:tcPr>
            <w:tcW w:type="dxa" w:w="2272"/>
          </w:tcPr>
          <w:p>
            <w:pPr>
              <w:spacing w:after="0"/>
              <w:jc w:val="left"/>
            </w:pPr>
            <w:r>
              <w:rPr>
                <w:sz w:val="16"/>
              </w:rPr>
              <w:t>School/School District</w:t>
            </w:r>
          </w:p>
        </w:tc>
        <w:tc>
          <w:tcPr>
            <w:tcW w:type="dxa" w:w="2849"/>
          </w:tcPr>
          <w:p>
            <w:pPr>
              <w:spacing w:after="0"/>
              <w:jc w:val="left"/>
            </w:pPr>
            <w:r>
              <w:rPr>
                <w:sz w:val="16"/>
              </w:rPr>
              <w:t>Approved, expires 2030-11-13</w:t>
            </w:r>
          </w:p>
        </w:tc>
        <w:tc>
          <w:tcPr>
            <w:tcW w:type="dxa" w:w="2560"/>
          </w:tcPr>
          <w:p>
            <w:pPr>
              <w:spacing w:after="0"/>
              <w:jc w:val="left"/>
            </w:pPr>
            <w:r>
              <w:rPr>
                <w:sz w:val="16"/>
              </w:rPr>
              <w:t>Adair County Multi-Jurisdictional Hazard Mitigation Plan (FEMA plan 111092)</w:t>
            </w:r>
          </w:p>
        </w:tc>
        <w:tc>
          <w:tcPr>
            <w:tcW w:type="dxa" w:w="1117"/>
          </w:tcPr>
          <w:p>
            <w:pPr>
              <w:spacing w:after="0"/>
              <w:jc w:val="left"/>
            </w:pPr>
            <w:r>
              <w:rPr>
                <w:sz w:val="16"/>
              </w:rPr>
              <w:t>2025-11-14</w:t>
            </w:r>
          </w:p>
        </w:tc>
        <w:tc>
          <w:tcPr>
            <w:tcW w:type="dxa" w:w="1117"/>
          </w:tcPr>
          <w:p>
            <w:pPr>
              <w:spacing w:after="0"/>
              <w:jc w:val="left"/>
            </w:pPr>
            <w:r>
              <w:rPr>
                <w:sz w:val="16"/>
              </w:rPr>
              <w:t>2030-11-13</w:t>
            </w:r>
          </w:p>
        </w:tc>
        <w:tc>
          <w:tcPr>
            <w:tcW w:type="dxa" w:w="963"/>
          </w:tcPr>
          <w:p>
            <w:pPr>
              <w:spacing w:after="0"/>
              <w:jc w:val="right"/>
            </w:pPr>
            <w:r>
              <w:rPr>
                <w:sz w:val="16"/>
              </w:rPr>
              <w:t>1,505</w:t>
            </w:r>
          </w:p>
        </w:tc>
      </w:tr>
      <w:tr>
        <w:trPr>
          <w:cantSplit/>
        </w:trPr>
        <w:tc>
          <w:tcPr>
            <w:tcW w:type="dxa" w:w="3234"/>
          </w:tcPr>
          <w:p>
            <w:pPr>
              <w:spacing w:after="0"/>
              <w:jc w:val="left"/>
            </w:pPr>
            <w:r>
              <w:rPr>
                <w:sz w:val="16"/>
              </w:rPr>
              <w:t>Kirksville R-III School District</w:t>
            </w:r>
          </w:p>
        </w:tc>
        <w:tc>
          <w:tcPr>
            <w:tcW w:type="dxa" w:w="2272"/>
          </w:tcPr>
          <w:p>
            <w:pPr>
              <w:spacing w:after="0"/>
              <w:jc w:val="left"/>
            </w:pPr>
            <w:r>
              <w:rPr>
                <w:sz w:val="16"/>
              </w:rPr>
              <w:t>School/School District</w:t>
            </w:r>
          </w:p>
        </w:tc>
        <w:tc>
          <w:tcPr>
            <w:tcW w:type="dxa" w:w="2849"/>
          </w:tcPr>
          <w:p>
            <w:pPr>
              <w:spacing w:after="0"/>
              <w:jc w:val="left"/>
            </w:pPr>
            <w:r>
              <w:rPr>
                <w:sz w:val="16"/>
              </w:rPr>
              <w:t>Approved, expires 2030-11-13</w:t>
            </w:r>
          </w:p>
        </w:tc>
        <w:tc>
          <w:tcPr>
            <w:tcW w:type="dxa" w:w="2560"/>
          </w:tcPr>
          <w:p>
            <w:pPr>
              <w:spacing w:after="0"/>
              <w:jc w:val="left"/>
            </w:pPr>
            <w:r>
              <w:rPr>
                <w:sz w:val="16"/>
              </w:rPr>
              <w:t>Adair County Multi-Jurisdictional Hazard Mitigation Plan (FEMA plan 111092)</w:t>
            </w:r>
          </w:p>
        </w:tc>
        <w:tc>
          <w:tcPr>
            <w:tcW w:type="dxa" w:w="1117"/>
          </w:tcPr>
          <w:p>
            <w:pPr>
              <w:spacing w:after="0"/>
              <w:jc w:val="left"/>
            </w:pPr>
            <w:r>
              <w:rPr>
                <w:sz w:val="16"/>
              </w:rPr>
              <w:t>2025-11-14</w:t>
            </w:r>
          </w:p>
        </w:tc>
        <w:tc>
          <w:tcPr>
            <w:tcW w:type="dxa" w:w="1117"/>
          </w:tcPr>
          <w:p>
            <w:pPr>
              <w:spacing w:after="0"/>
              <w:jc w:val="left"/>
            </w:pPr>
            <w:r>
              <w:rPr>
                <w:sz w:val="16"/>
              </w:rPr>
              <w:t>2030-11-13</w:t>
            </w:r>
          </w:p>
        </w:tc>
        <w:tc>
          <w:tcPr>
            <w:tcW w:type="dxa" w:w="963"/>
          </w:tcPr>
          <w:p>
            <w:pPr>
              <w:spacing w:after="0"/>
              <w:jc w:val="right"/>
            </w:pPr>
            <w:r>
              <w:rPr>
                <w:sz w:val="16"/>
              </w:rPr>
              <w:t>1,505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$4,234,022</w:t>
            </w:r>
          </w:p>
        </w:tc>
        <w:tc>
          <w:tcPr>
            <w:tcW w:type="dxa" w:w="1126"/>
          </w:tcPr>
          <w:p>
            <w:pPr>
              <w:spacing w:after="0"/>
              <w:jc w:val="right"/>
            </w:pPr>
            <w:r>
              <w:rPr>
                <w:sz w:val="16"/>
              </w:rPr>
              <w:t>$174,635</w:t>
            </w:r>
          </w:p>
        </w:tc>
        <w:tc>
          <w:tcPr>
            <w:tcW w:type="dxa" w:w="1950"/>
          </w:tcPr>
          <w:p>
            <w:pPr>
              <w:spacing w:after="0"/>
              <w:jc w:val="right"/>
            </w:pPr>
            <w:r>
              <w:rPr>
                <w:sz w:val="16"/>
              </w:rPr>
              <w:t>$14,726</w:t>
            </w:r>
          </w:p>
        </w:tc>
        <w:tc>
          <w:tcPr>
            <w:tcW w:type="dxa" w:w="1194"/>
          </w:tcPr>
          <w:p>
            <w:pPr>
              <w:spacing w:after="0"/>
              <w:jc w:val="right"/>
            </w:pPr>
            <w:r>
              <w:rPr>
                <w:sz w:val="16"/>
              </w:rPr>
              <w:t>$4,423,383</w:t>
            </w:r>
          </w:p>
        </w:tc>
        <w:tc>
          <w:tcPr>
            <w:tcW w:type="dxa" w:w="2139"/>
          </w:tcPr>
          <w:p>
            <w:pPr>
              <w:spacing w:after="0"/>
              <w:jc w:val="right"/>
            </w:pPr>
            <w:r>
              <w:rPr>
                <w:sz w:val="16"/>
              </w:rPr>
              <w:t>47</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$985,679</w:t>
            </w:r>
          </w:p>
        </w:tc>
        <w:tc>
          <w:tcPr>
            <w:tcW w:type="dxa" w:w="1126"/>
          </w:tcPr>
          <w:p>
            <w:pPr>
              <w:spacing w:after="0"/>
              <w:jc w:val="right"/>
            </w:pPr>
            <w:r>
              <w:rPr>
                <w:sz w:val="16"/>
              </w:rPr>
              <w:t>$2,382</w:t>
            </w:r>
          </w:p>
        </w:tc>
        <w:tc>
          <w:tcPr>
            <w:tcW w:type="dxa" w:w="1950"/>
          </w:tcPr>
          <w:p>
            <w:pPr>
              <w:spacing w:after="0"/>
              <w:jc w:val="right"/>
            </w:pPr>
            <w:r>
              <w:rPr>
                <w:sz w:val="16"/>
              </w:rPr>
              <w:t>$2,805,318</w:t>
            </w:r>
          </w:p>
        </w:tc>
        <w:tc>
          <w:tcPr>
            <w:tcW w:type="dxa" w:w="1194"/>
          </w:tcPr>
          <w:p>
            <w:pPr>
              <w:spacing w:after="0"/>
              <w:jc w:val="right"/>
            </w:pPr>
            <w:r>
              <w:rPr>
                <w:sz w:val="16"/>
              </w:rPr>
              <w:t>$3,793,379</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$2,902</w:t>
            </w:r>
          </w:p>
        </w:tc>
        <w:tc>
          <w:tcPr>
            <w:tcW w:type="dxa" w:w="1126"/>
          </w:tcPr>
          <w:p>
            <w:pPr>
              <w:spacing w:after="0"/>
              <w:jc w:val="right"/>
            </w:pPr>
            <w:r>
              <w:rPr>
                <w:sz w:val="16"/>
              </w:rPr>
              <w:t>$2</w:t>
            </w:r>
          </w:p>
        </w:tc>
        <w:tc>
          <w:tcPr>
            <w:tcW w:type="dxa" w:w="1950"/>
          </w:tcPr>
          <w:p>
            <w:pPr>
              <w:spacing w:after="0"/>
              <w:jc w:val="right"/>
            </w:pPr>
            <w:r>
              <w:rPr>
                <w:sz w:val="16"/>
              </w:rPr>
              <w:t>$925,061</w:t>
            </w:r>
          </w:p>
        </w:tc>
        <w:tc>
          <w:tcPr>
            <w:tcW w:type="dxa" w:w="1194"/>
          </w:tcPr>
          <w:p>
            <w:pPr>
              <w:spacing w:after="0"/>
              <w:jc w:val="right"/>
            </w:pPr>
            <w:r>
              <w:rPr>
                <w:sz w:val="16"/>
              </w:rPr>
              <w:t>$927,965</w:t>
            </w:r>
          </w:p>
        </w:tc>
        <w:tc>
          <w:tcPr>
            <w:tcW w:type="dxa" w:w="2139"/>
          </w:tcPr>
          <w:p>
            <w:pPr>
              <w:spacing w:after="0"/>
              <w:jc w:val="right"/>
            </w:pPr>
            <w:r>
              <w:rPr>
                <w:sz w:val="16"/>
              </w:rPr>
              <w:t>14</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$249,281</w:t>
            </w:r>
          </w:p>
        </w:tc>
        <w:tc>
          <w:tcPr>
            <w:tcW w:type="dxa" w:w="1126"/>
          </w:tcPr>
          <w:p>
            <w:pPr>
              <w:spacing w:after="0"/>
              <w:jc w:val="right"/>
            </w:pPr>
            <w:r>
              <w:rPr>
                <w:sz w:val="16"/>
              </w:rPr>
              <w:t>$22,066</w:t>
            </w:r>
          </w:p>
        </w:tc>
        <w:tc>
          <w:tcPr>
            <w:tcW w:type="dxa" w:w="1950"/>
          </w:tcPr>
          <w:p>
            <w:pPr>
              <w:spacing w:after="0"/>
              <w:jc w:val="right"/>
            </w:pPr>
            <w:r>
              <w:rPr>
                <w:sz w:val="16"/>
              </w:rPr>
              <w:t>$394,513</w:t>
            </w:r>
          </w:p>
        </w:tc>
        <w:tc>
          <w:tcPr>
            <w:tcW w:type="dxa" w:w="1194"/>
          </w:tcPr>
          <w:p>
            <w:pPr>
              <w:spacing w:after="0"/>
              <w:jc w:val="right"/>
            </w:pPr>
            <w:r>
              <w:rPr>
                <w:sz w:val="16"/>
              </w:rPr>
              <w:t>$665,860</w:t>
            </w:r>
          </w:p>
        </w:tc>
        <w:tc>
          <w:tcPr>
            <w:tcW w:type="dxa" w:w="2139"/>
          </w:tcPr>
          <w:p>
            <w:pPr>
              <w:spacing w:after="0"/>
              <w:jc w:val="right"/>
            </w:pPr>
            <w:r>
              <w:rPr>
                <w:sz w:val="16"/>
              </w:rPr>
              <w:t>84</w:t>
            </w:r>
          </w:p>
        </w:tc>
        <w:tc>
          <w:tcPr>
            <w:tcW w:type="dxa" w:w="2202"/>
          </w:tcPr>
          <w:p>
            <w:pPr>
              <w:spacing w:after="0"/>
              <w:jc w:val="left"/>
            </w:pPr>
            <w:r>
              <w:rPr>
                <w:sz w:val="16"/>
              </w:rPr>
              <w:t>Includes 3 High Wind records (a NOAA non-thunderstorm wind type,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$1,435</w:t>
            </w:r>
          </w:p>
        </w:tc>
        <w:tc>
          <w:tcPr>
            <w:tcW w:type="dxa" w:w="1126"/>
          </w:tcPr>
          <w:p>
            <w:pPr>
              <w:spacing w:after="0"/>
              <w:jc w:val="right"/>
            </w:pPr>
            <w:r>
              <w:rPr>
                <w:sz w:val="16"/>
              </w:rPr>
              <w:t>$79,852</w:t>
            </w:r>
          </w:p>
        </w:tc>
        <w:tc>
          <w:tcPr>
            <w:tcW w:type="dxa" w:w="1950"/>
          </w:tcPr>
          <w:p>
            <w:pPr>
              <w:spacing w:after="0"/>
              <w:jc w:val="right"/>
            </w:pPr>
            <w:r>
              <w:rPr>
                <w:sz w:val="16"/>
              </w:rPr>
              <w:t>$360,430</w:t>
            </w:r>
          </w:p>
        </w:tc>
        <w:tc>
          <w:tcPr>
            <w:tcW w:type="dxa" w:w="1194"/>
          </w:tcPr>
          <w:p>
            <w:pPr>
              <w:spacing w:after="0"/>
              <w:jc w:val="right"/>
            </w:pPr>
            <w:r>
              <w:rPr>
                <w:sz w:val="16"/>
              </w:rPr>
              <w:t>$441,717</w:t>
            </w:r>
          </w:p>
        </w:tc>
        <w:tc>
          <w:tcPr>
            <w:tcW w:type="dxa" w:w="2139"/>
          </w:tcPr>
          <w:p>
            <w:pPr>
              <w:spacing w:after="0"/>
              <w:jc w:val="right"/>
            </w:pPr>
            <w:r>
              <w:rPr>
                <w:sz w:val="16"/>
              </w:rPr>
              <w:t>12</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$367,370</w:t>
            </w:r>
          </w:p>
        </w:tc>
        <w:tc>
          <w:tcPr>
            <w:tcW w:type="dxa" w:w="1126"/>
          </w:tcPr>
          <w:p>
            <w:pPr>
              <w:spacing w:after="0"/>
              <w:jc w:val="right"/>
            </w:pPr>
            <w:r>
              <w:rPr>
                <w:sz w:val="16"/>
              </w:rPr>
              <w:t>$18,685</w:t>
            </w:r>
          </w:p>
        </w:tc>
        <w:tc>
          <w:tcPr>
            <w:tcW w:type="dxa" w:w="1950"/>
          </w:tcPr>
          <w:p>
            <w:pPr>
              <w:spacing w:after="0"/>
              <w:jc w:val="right"/>
            </w:pPr>
            <w:r>
              <w:rPr>
                <w:sz w:val="16"/>
              </w:rPr>
              <w:t>$53,821</w:t>
            </w:r>
          </w:p>
        </w:tc>
        <w:tc>
          <w:tcPr>
            <w:tcW w:type="dxa" w:w="1194"/>
          </w:tcPr>
          <w:p>
            <w:pPr>
              <w:spacing w:after="0"/>
              <w:jc w:val="right"/>
            </w:pPr>
            <w:r>
              <w:rPr>
                <w:sz w:val="16"/>
              </w:rPr>
              <w:t>$439,876</w:t>
            </w:r>
          </w:p>
        </w:tc>
        <w:tc>
          <w:tcPr>
            <w:tcW w:type="dxa" w:w="2139"/>
          </w:tcPr>
          <w:p>
            <w:pPr>
              <w:spacing w:after="0"/>
              <w:jc w:val="right"/>
            </w:pPr>
            <w:r>
              <w:rPr>
                <w:sz w:val="16"/>
              </w:rPr>
              <w:t>80</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$12,056</w:t>
            </w:r>
          </w:p>
        </w:tc>
        <w:tc>
          <w:tcPr>
            <w:tcW w:type="dxa" w:w="1126"/>
          </w:tcPr>
          <w:p>
            <w:pPr>
              <w:spacing w:after="0"/>
              <w:jc w:val="right"/>
            </w:pPr>
            <w:r>
              <w:rPr>
                <w:sz w:val="16"/>
              </w:rPr>
              <w:t>n/a</w:t>
            </w:r>
          </w:p>
        </w:tc>
        <w:tc>
          <w:tcPr>
            <w:tcW w:type="dxa" w:w="1950"/>
          </w:tcPr>
          <w:p>
            <w:pPr>
              <w:spacing w:after="0"/>
              <w:jc w:val="right"/>
            </w:pPr>
            <w:r>
              <w:rPr>
                <w:sz w:val="16"/>
              </w:rPr>
              <w:t>$226,281</w:t>
            </w:r>
          </w:p>
        </w:tc>
        <w:tc>
          <w:tcPr>
            <w:tcW w:type="dxa" w:w="1194"/>
          </w:tcPr>
          <w:p>
            <w:pPr>
              <w:spacing w:after="0"/>
              <w:jc w:val="right"/>
            </w:pPr>
            <w:r>
              <w:rPr>
                <w:sz w:val="16"/>
              </w:rPr>
              <w:t>$238,337</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$133,400</w:t>
            </w:r>
          </w:p>
        </w:tc>
        <w:tc>
          <w:tcPr>
            <w:tcW w:type="dxa" w:w="1126"/>
          </w:tcPr>
          <w:p>
            <w:pPr>
              <w:spacing w:after="0"/>
              <w:jc w:val="right"/>
            </w:pPr>
            <w:r>
              <w:rPr>
                <w:sz w:val="16"/>
              </w:rPr>
              <w:t>n/a</w:t>
            </w:r>
          </w:p>
        </w:tc>
        <w:tc>
          <w:tcPr>
            <w:tcW w:type="dxa" w:w="1950"/>
          </w:tcPr>
          <w:p>
            <w:pPr>
              <w:spacing w:after="0"/>
              <w:jc w:val="right"/>
            </w:pPr>
            <w:r>
              <w:rPr>
                <w:sz w:val="16"/>
              </w:rPr>
              <w:t>$44,043</w:t>
            </w:r>
          </w:p>
        </w:tc>
        <w:tc>
          <w:tcPr>
            <w:tcW w:type="dxa" w:w="1194"/>
          </w:tcPr>
          <w:p>
            <w:pPr>
              <w:spacing w:after="0"/>
              <w:jc w:val="right"/>
            </w:pPr>
            <w:r>
              <w:rPr>
                <w:sz w:val="16"/>
              </w:rPr>
              <w:t>$177,443</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9</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$161,067</w:t>
            </w:r>
          </w:p>
        </w:tc>
        <w:tc>
          <w:tcPr>
            <w:tcW w:type="dxa" w:w="1950"/>
          </w:tcPr>
          <w:p>
            <w:pPr>
              <w:spacing w:after="0"/>
              <w:jc w:val="right"/>
            </w:pPr>
            <w:r>
              <w:rPr>
                <w:sz w:val="16"/>
              </w:rPr>
              <w:t>n/a</w:t>
            </w:r>
          </w:p>
        </w:tc>
        <w:tc>
          <w:tcPr>
            <w:tcW w:type="dxa" w:w="1194"/>
          </w:tcPr>
          <w:p>
            <w:pPr>
              <w:spacing w:after="0"/>
              <w:jc w:val="right"/>
            </w:pPr>
            <w:r>
              <w:rPr>
                <w:sz w:val="16"/>
              </w:rPr>
              <w:t>$161,067</w:t>
            </w:r>
          </w:p>
        </w:tc>
        <w:tc>
          <w:tcPr>
            <w:tcW w:type="dxa" w:w="2139"/>
          </w:tcPr>
          <w:p>
            <w:pPr>
              <w:spacing w:after="0"/>
              <w:jc w:val="right"/>
            </w:pPr>
            <w:r>
              <w:rPr>
                <w:sz w:val="16"/>
              </w:rPr>
              <w:t>22</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$939</w:t>
            </w:r>
          </w:p>
        </w:tc>
        <w:tc>
          <w:tcPr>
            <w:tcW w:type="dxa" w:w="1126"/>
          </w:tcPr>
          <w:p>
            <w:pPr>
              <w:spacing w:after="0"/>
              <w:jc w:val="right"/>
            </w:pPr>
            <w:r>
              <w:rPr>
                <w:sz w:val="16"/>
              </w:rPr>
              <w:t>n/a</w:t>
            </w:r>
          </w:p>
        </w:tc>
        <w:tc>
          <w:tcPr>
            <w:tcW w:type="dxa" w:w="1950"/>
          </w:tcPr>
          <w:p>
            <w:pPr>
              <w:spacing w:after="0"/>
              <w:jc w:val="right"/>
            </w:pPr>
            <w:r>
              <w:rPr>
                <w:sz w:val="16"/>
              </w:rPr>
              <w:t>$38,732</w:t>
            </w:r>
          </w:p>
        </w:tc>
        <w:tc>
          <w:tcPr>
            <w:tcW w:type="dxa" w:w="1194"/>
          </w:tcPr>
          <w:p>
            <w:pPr>
              <w:spacing w:after="0"/>
              <w:jc w:val="right"/>
            </w:pPr>
            <w:r>
              <w:rPr>
                <w:sz w:val="16"/>
              </w:rPr>
              <w:t>$39,670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$29,474</w:t>
            </w:r>
          </w:p>
        </w:tc>
        <w:tc>
          <w:tcPr>
            <w:tcW w:type="dxa" w:w="1126"/>
          </w:tcPr>
          <w:p>
            <w:pPr>
              <w:spacing w:after="0"/>
              <w:jc w:val="right"/>
            </w:pPr>
            <w:r>
              <w:rPr>
                <w:sz w:val="16"/>
              </w:rPr>
              <w:t>$194</w:t>
            </w:r>
          </w:p>
        </w:tc>
        <w:tc>
          <w:tcPr>
            <w:tcW w:type="dxa" w:w="1950"/>
          </w:tcPr>
          <w:p>
            <w:pPr>
              <w:spacing w:after="0"/>
              <w:jc w:val="right"/>
            </w:pPr>
            <w:r>
              <w:rPr>
                <w:sz w:val="16"/>
              </w:rPr>
              <w:t>$7,785</w:t>
            </w:r>
          </w:p>
        </w:tc>
        <w:tc>
          <w:tcPr>
            <w:tcW w:type="dxa" w:w="1194"/>
          </w:tcPr>
          <w:p>
            <w:pPr>
              <w:spacing w:after="0"/>
              <w:jc w:val="right"/>
            </w:pPr>
            <w:r>
              <w:rPr>
                <w:sz w:val="16"/>
              </w:rPr>
              <w:t>$37,453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$13,926</w:t>
            </w:r>
          </w:p>
        </w:tc>
        <w:tc>
          <w:tcPr>
            <w:tcW w:type="dxa" w:w="1126"/>
          </w:tcPr>
          <w:p>
            <w:pPr>
              <w:spacing w:after="0"/>
              <w:jc w:val="right"/>
            </w:pPr>
            <w:r>
              <w:rPr>
                <w:sz w:val="16"/>
              </w:rPr>
              <w:t>$72</w:t>
            </w:r>
          </w:p>
        </w:tc>
        <w:tc>
          <w:tcPr>
            <w:tcW w:type="dxa" w:w="1950"/>
          </w:tcPr>
          <w:p>
            <w:pPr>
              <w:spacing w:after="0"/>
              <w:jc w:val="right"/>
            </w:pPr>
            <w:r>
              <w:rPr>
                <w:sz w:val="16"/>
              </w:rPr>
              <w:t>$8,596</w:t>
            </w:r>
          </w:p>
        </w:tc>
        <w:tc>
          <w:tcPr>
            <w:tcW w:type="dxa" w:w="1194"/>
          </w:tcPr>
          <w:p>
            <w:pPr>
              <w:spacing w:after="0"/>
              <w:jc w:val="right"/>
            </w:pPr>
            <w:r>
              <w:rPr>
                <w:sz w:val="16"/>
              </w:rPr>
              <w:t>$22,594</w:t>
            </w:r>
          </w:p>
        </w:tc>
        <w:tc>
          <w:tcPr>
            <w:tcW w:type="dxa" w:w="2139"/>
          </w:tcPr>
          <w:p>
            <w:pPr>
              <w:spacing w:after="0"/>
              <w:jc w:val="right"/>
            </w:pPr>
            <w:r>
              <w:rPr>
                <w:sz w:val="16"/>
              </w:rPr>
              <w:t>46</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$15,692</w:t>
            </w:r>
          </w:p>
        </w:tc>
        <w:tc>
          <w:tcPr>
            <w:tcW w:type="dxa" w:w="1126"/>
          </w:tcPr>
          <w:p>
            <w:pPr>
              <w:spacing w:after="0"/>
              <w:jc w:val="right"/>
            </w:pPr>
            <w:r>
              <w:rPr>
                <w:sz w:val="16"/>
              </w:rPr>
              <w:t>n/a</w:t>
            </w:r>
          </w:p>
        </w:tc>
        <w:tc>
          <w:tcPr>
            <w:tcW w:type="dxa" w:w="1950"/>
          </w:tcPr>
          <w:p>
            <w:pPr>
              <w:spacing w:after="0"/>
              <w:jc w:val="right"/>
            </w:pPr>
            <w:r>
              <w:rPr>
                <w:sz w:val="16"/>
              </w:rPr>
              <w:t>$1,215</w:t>
            </w:r>
          </w:p>
        </w:tc>
        <w:tc>
          <w:tcPr>
            <w:tcW w:type="dxa" w:w="1194"/>
          </w:tcPr>
          <w:p>
            <w:pPr>
              <w:spacing w:after="0"/>
              <w:jc w:val="right"/>
            </w:pPr>
            <w:r>
              <w:rPr>
                <w:sz w:val="16"/>
              </w:rPr>
              <w:t>$16,906</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$1,305</w:t>
            </w:r>
          </w:p>
        </w:tc>
        <w:tc>
          <w:tcPr>
            <w:tcW w:type="dxa" w:w="1126"/>
          </w:tcPr>
          <w:p>
            <w:pPr>
              <w:spacing w:after="0"/>
              <w:jc w:val="right"/>
            </w:pPr>
            <w:r>
              <w:rPr>
                <w:sz w:val="16"/>
              </w:rPr>
              <w:t>$1,006</w:t>
            </w:r>
          </w:p>
        </w:tc>
        <w:tc>
          <w:tcPr>
            <w:tcW w:type="dxa" w:w="1950"/>
          </w:tcPr>
          <w:p>
            <w:pPr>
              <w:spacing w:after="0"/>
              <w:jc w:val="right"/>
            </w:pPr>
            <w:r>
              <w:rPr>
                <w:sz w:val="16"/>
              </w:rPr>
              <w:t>under $1</w:t>
            </w:r>
          </w:p>
        </w:tc>
        <w:tc>
          <w:tcPr>
            <w:tcW w:type="dxa" w:w="1194"/>
          </w:tcPr>
          <w:p>
            <w:pPr>
              <w:spacing w:after="0"/>
              <w:jc w:val="right"/>
            </w:pPr>
            <w:r>
              <w:rPr>
                <w:sz w:val="16"/>
              </w:rPr>
              <w:t>$2,311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9505.02 (Relatively Low, 51.6); tract 9504 (Relatively Low, 51.1); tract 9510 (Relatively Low, 44.1)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9501 (Very Low, 32.5); tract 9502 (Very Low, 31.4); tract 9504 (Very Low, 23.6)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9502 (Relatively Moderate, 99.2); tract 9505.01 (Relatively Low, 94.9); tract 9501 (Relatively Low, 94.9)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9505.02 (Very High, 96.5); tract 9504 (Very High, 96.3); tract 9501 (Very High, 96.0)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9501 (Relatively Low, 86.8); tract 9502 (Relatively Low, 85.2); tract 9504 (Relatively Low, 78.8)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9505.02 is Census Tract 9505.02).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7"/>
        <w:gridCol w:w="1912"/>
        <w:gridCol w:w="1817"/>
        <w:gridCol w:w="2068"/>
        <w:gridCol w:w="1578"/>
        <w:gridCol w:w="1585"/>
        <w:gridCol w:w="1635"/>
        <w:gridCol w:w="1610"/>
      </w:tblGrid>
      <w:tr>
        <w:trPr>
          <w:cantSplit/>
          <w:tblHeader/>
        </w:trPr>
        <w:tc>
          <w:tcPr>
            <w:tcW w:type="dxa" w:w="1907"/>
            <w:shd w:val="clear" w:color="auto" w:fill="E8E8E8"/>
          </w:tcPr>
          <w:p>
            <w:pPr>
              <w:spacing w:after="0"/>
              <w:jc w:val="left"/>
            </w:pPr>
            <w:r>
              <w:rPr>
                <w:b/>
                <w:sz w:val="16"/>
              </w:rPr>
              <w:t>Hazard</w:t>
            </w:r>
          </w:p>
        </w:tc>
        <w:tc>
          <w:tcPr>
            <w:tcW w:type="dxa" w:w="1912"/>
            <w:shd w:val="clear" w:color="auto" w:fill="E8E8E8"/>
          </w:tcPr>
          <w:p>
            <w:pPr>
              <w:spacing w:after="0"/>
              <w:jc w:val="left"/>
            </w:pPr>
            <w:r>
              <w:rPr>
                <w:b/>
                <w:sz w:val="16"/>
              </w:rPr>
              <w:t>Scale</w:t>
            </w:r>
          </w:p>
        </w:tc>
        <w:tc>
          <w:tcPr>
            <w:tcW w:type="dxa" w:w="18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8"/>
            <w:shd w:val="clear" w:color="auto" w:fill="E8E8E8"/>
          </w:tcPr>
          <w:p>
            <w:pPr>
              <w:spacing w:after="0"/>
              <w:jc w:val="left"/>
            </w:pPr>
            <w:r>
              <w:rPr>
                <w:b/>
                <w:sz w:val="16"/>
              </w:rPr>
              <w:t>Observed range</w:t>
            </w:r>
          </w:p>
        </w:tc>
        <w:tc>
          <w:tcPr>
            <w:tcW w:type="dxa" w:w="1578"/>
            <w:shd w:val="clear" w:color="auto" w:fill="E8E8E8"/>
          </w:tcPr>
          <w:p>
            <w:pPr>
              <w:spacing w:after="0"/>
              <w:jc w:val="left"/>
            </w:pPr>
            <w:r>
              <w:rPr>
                <w:b/>
                <w:sz w:val="16"/>
              </w:rPr>
              <w:t>Worst recorded event</w:t>
            </w:r>
          </w:p>
        </w:tc>
        <w:tc>
          <w:tcPr>
            <w:tcW w:type="dxa" w:w="1585"/>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7"/>
          </w:tcPr>
          <w:p>
            <w:pPr>
              <w:spacing w:after="0"/>
              <w:jc w:val="left"/>
            </w:pPr>
            <w:r>
              <w:rPr>
                <w:sz w:val="16"/>
              </w:rPr>
              <w:t>Cold/Wind Chill, Extreme Cold/Wind Chill</w:t>
            </w:r>
          </w:p>
        </w:tc>
        <w:tc>
          <w:tcPr>
            <w:tcW w:type="dxa" w:w="1912"/>
          </w:tcPr>
          <w:p>
            <w:pPr>
              <w:spacing w:after="0"/>
              <w:jc w:val="left"/>
            </w:pPr>
            <w:r>
              <w:rPr>
                <w:sz w:val="16"/>
              </w:rPr>
              <w:t>wind chill</w:t>
            </w:r>
          </w:p>
        </w:tc>
        <w:tc>
          <w:tcPr>
            <w:tcW w:type="dxa" w:w="1817"/>
          </w:tcPr>
          <w:p>
            <w:pPr>
              <w:spacing w:after="0"/>
              <w:jc w:val="right"/>
            </w:pPr>
            <w:r>
              <w:rPr>
                <w:sz w:val="16"/>
              </w:rPr>
              <w:t>11 records, 1997 to 2025 (11 zone-level)</w:t>
            </w:r>
          </w:p>
        </w:tc>
        <w:tc>
          <w:tcPr>
            <w:tcW w:type="dxa" w:w="2068"/>
          </w:tcPr>
          <w:p>
            <w:pPr>
              <w:spacing w:after="0"/>
              <w:jc w:val="left"/>
            </w:pPr>
            <w:r>
              <w:rPr>
                <w:sz w:val="16"/>
              </w:rPr>
              <w:t>1 day to 22 days (median 4 days); 9 with a recorded value</w:t>
            </w:r>
          </w:p>
        </w:tc>
        <w:tc>
          <w:tcPr>
            <w:tcW w:type="dxa" w:w="1578"/>
          </w:tcPr>
          <w:p>
            <w:pPr>
              <w:spacing w:after="0"/>
              <w:jc w:val="left"/>
            </w:pPr>
            <w:r>
              <w:rPr>
                <w:sz w:val="16"/>
              </w:rPr>
              <w:t>December 2000 (1 monthly summary record), zone-level</w:t>
            </w:r>
          </w:p>
        </w:tc>
        <w:tc>
          <w:tcPr>
            <w:tcW w:type="dxa" w:w="1585"/>
          </w:tcPr>
          <w:p>
            <w:pPr>
              <w:spacing w:after="0"/>
              <w:jc w:val="left"/>
            </w:pPr>
          </w:p>
        </w:tc>
        <w:tc>
          <w:tcPr>
            <w:tcW w:type="dxa" w:w="1635"/>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Frost/Freeze (outside NRI's Cold Wave definition)</w:t>
            </w:r>
          </w:p>
        </w:tc>
        <w:tc>
          <w:tcPr>
            <w:tcW w:type="dxa" w:w="1912"/>
          </w:tcPr>
          <w:p>
            <w:pPr>
              <w:spacing w:after="0"/>
              <w:jc w:val="left"/>
            </w:pPr>
            <w:r>
              <w:rPr>
                <w:sz w:val="16"/>
              </w:rPr>
              <w:t>crop damage</w:t>
            </w:r>
          </w:p>
        </w:tc>
        <w:tc>
          <w:tcPr>
            <w:tcW w:type="dxa" w:w="1817"/>
          </w:tcPr>
          <w:p>
            <w:pPr>
              <w:spacing w:after="0"/>
              <w:jc w:val="right"/>
            </w:pPr>
            <w:r>
              <w:rPr>
                <w:sz w:val="16"/>
              </w:rPr>
              <w:t>1 record, 2007 (1 zone-level)</w:t>
            </w:r>
          </w:p>
        </w:tc>
        <w:tc>
          <w:tcPr>
            <w:tcW w:type="dxa" w:w="2068"/>
          </w:tcPr>
          <w:p>
            <w:pPr>
              <w:spacing w:after="0"/>
              <w:jc w:val="left"/>
            </w:pPr>
          </w:p>
        </w:tc>
        <w:tc>
          <w:tcPr>
            <w:tcW w:type="dxa" w:w="1578"/>
          </w:tcPr>
          <w:p>
            <w:pPr>
              <w:spacing w:after="0"/>
              <w:jc w:val="left"/>
            </w:pPr>
            <w:r>
              <w:rPr>
                <w:sz w:val="16"/>
              </w:rPr>
              <w:t>No crop damage reported in 1 record.</w:t>
            </w:r>
          </w:p>
        </w:tc>
        <w:tc>
          <w:tcPr>
            <w:tcW w:type="dxa" w:w="1585"/>
          </w:tcPr>
          <w:p>
            <w:pPr>
              <w:spacing w:after="0"/>
              <w:jc w:val="left"/>
            </w:pPr>
          </w:p>
        </w:tc>
        <w:tc>
          <w:tcPr>
            <w:tcW w:type="dxa" w:w="1635"/>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Drought</w:t>
            </w:r>
          </w:p>
        </w:tc>
        <w:tc>
          <w:tcPr>
            <w:tcW w:type="dxa" w:w="1912"/>
          </w:tcPr>
          <w:p>
            <w:pPr>
              <w:spacing w:after="0"/>
              <w:jc w:val="left"/>
            </w:pPr>
            <w:r>
              <w:rPr>
                <w:sz w:val="16"/>
              </w:rPr>
              <w:t>U.S. Drought Monitor scale (D0 to D4)</w:t>
            </w:r>
          </w:p>
        </w:tc>
        <w:tc>
          <w:tcPr>
            <w:tcW w:type="dxa" w:w="1817"/>
          </w:tcPr>
          <w:p>
            <w:pPr>
              <w:spacing w:after="0"/>
              <w:jc w:val="right"/>
            </w:pPr>
            <w:r>
              <w:rPr>
                <w:sz w:val="16"/>
              </w:rPr>
              <w:t>22 records, 2000 to 2024 (22 zone-level)</w:t>
            </w:r>
          </w:p>
        </w:tc>
        <w:tc>
          <w:tcPr>
            <w:tcW w:type="dxa" w:w="2068"/>
          </w:tcPr>
          <w:p>
            <w:pPr>
              <w:spacing w:after="0"/>
              <w:jc w:val="left"/>
            </w:pPr>
            <w:r>
              <w:rPr>
                <w:sz w:val="16"/>
              </w:rPr>
              <w:t>1 day to 155 days (median 66 days); 8 with a recorded value</w:t>
            </w:r>
          </w:p>
        </w:tc>
        <w:tc>
          <w:tcPr>
            <w:tcW w:type="dxa" w:w="1578"/>
          </w:tcPr>
          <w:p>
            <w:pPr>
              <w:spacing w:after="0"/>
              <w:jc w:val="left"/>
            </w:pPr>
            <w:r>
              <w:rPr>
                <w:sz w:val="16"/>
              </w:rPr>
              <w:t>155 days (about 5.1 months), 2023-05-30 to 2023-10-31, a run of 6 consecutive Storm Events drought records, zone-level</w:t>
            </w:r>
          </w:p>
        </w:tc>
        <w:tc>
          <w:tcPr>
            <w:tcW w:type="dxa" w:w="1585"/>
          </w:tcPr>
          <w:p>
            <w:pPr>
              <w:spacing w:after="0"/>
              <w:jc w:val="left"/>
            </w:pPr>
          </w:p>
        </w:tc>
        <w:tc>
          <w:tcPr>
            <w:tcW w:type="dxa" w:w="1635"/>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7"/>
          </w:tcPr>
          <w:p>
            <w:pPr>
              <w:spacing w:after="0"/>
              <w:jc w:val="left"/>
            </w:pPr>
            <w:r>
              <w:rPr>
                <w:sz w:val="16"/>
              </w:rPr>
              <w:t>Earthquake</w:t>
            </w:r>
          </w:p>
        </w:tc>
        <w:tc>
          <w:tcPr>
            <w:tcW w:type="dxa" w:w="1912"/>
          </w:tcPr>
          <w:p>
            <w:pPr>
              <w:spacing w:after="0"/>
              <w:jc w:val="left"/>
            </w:pPr>
            <w:r>
              <w:rPr>
                <w:sz w:val="16"/>
              </w:rPr>
              <w:t>Modified Mercalli (local data)</w:t>
            </w:r>
          </w:p>
        </w:tc>
        <w:tc>
          <w:tcPr>
            <w:tcW w:type="dxa" w:w="1817"/>
          </w:tcPr>
          <w:p>
            <w:pPr>
              <w:spacing w:after="0"/>
              <w:jc w:val="right"/>
            </w:pPr>
            <w:r>
              <w:rPr>
                <w:sz w:val="16"/>
              </w:rPr>
              <w:t>0</w:t>
            </w:r>
          </w:p>
        </w:tc>
        <w:tc>
          <w:tcPr>
            <w:tcW w:type="dxa" w:w="2068"/>
          </w:tcPr>
          <w:p>
            <w:pPr>
              <w:spacing w:after="0"/>
              <w:jc w:val="left"/>
            </w:pPr>
          </w:p>
        </w:tc>
        <w:tc>
          <w:tcPr>
            <w:tcW w:type="dxa" w:w="1578"/>
          </w:tcPr>
          <w:p>
            <w:pPr>
              <w:spacing w:after="0"/>
              <w:jc w:val="left"/>
            </w:pPr>
          </w:p>
        </w:tc>
        <w:tc>
          <w:tcPr>
            <w:tcW w:type="dxa" w:w="1585"/>
          </w:tcPr>
          <w:p>
            <w:pPr>
              <w:spacing w:after="0"/>
              <w:jc w:val="left"/>
            </w:pPr>
          </w:p>
        </w:tc>
        <w:tc>
          <w:tcPr>
            <w:tcW w:type="dxa" w:w="1635"/>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7"/>
          </w:tcPr>
          <w:p>
            <w:pPr>
              <w:spacing w:after="0"/>
              <w:jc w:val="left"/>
            </w:pPr>
            <w:r>
              <w:rPr>
                <w:sz w:val="16"/>
              </w:rPr>
              <w:t>Hail</w:t>
            </w:r>
          </w:p>
        </w:tc>
        <w:tc>
          <w:tcPr>
            <w:tcW w:type="dxa" w:w="1912"/>
          </w:tcPr>
          <w:p>
            <w:pPr>
              <w:spacing w:after="0"/>
              <w:jc w:val="left"/>
            </w:pPr>
            <w:r>
              <w:rPr>
                <w:sz w:val="16"/>
              </w:rPr>
              <w:t>hail size (inches)</w:t>
            </w:r>
          </w:p>
        </w:tc>
        <w:tc>
          <w:tcPr>
            <w:tcW w:type="dxa" w:w="1817"/>
          </w:tcPr>
          <w:p>
            <w:pPr>
              <w:spacing w:after="0"/>
              <w:jc w:val="right"/>
            </w:pPr>
            <w:r>
              <w:rPr>
                <w:sz w:val="16"/>
              </w:rPr>
              <w:t>105 records, 1957 to 2023</w:t>
            </w:r>
          </w:p>
        </w:tc>
        <w:tc>
          <w:tcPr>
            <w:tcW w:type="dxa" w:w="2068"/>
          </w:tcPr>
          <w:p>
            <w:pPr>
              <w:spacing w:after="0"/>
              <w:jc w:val="left"/>
            </w:pPr>
            <w:r>
              <w:rPr>
                <w:sz w:val="16"/>
              </w:rPr>
              <w:t>0.75 in to 3 in (median 1 in); 105 with a recorded value</w:t>
            </w:r>
          </w:p>
        </w:tc>
        <w:tc>
          <w:tcPr>
            <w:tcW w:type="dxa" w:w="1578"/>
          </w:tcPr>
          <w:p>
            <w:pPr>
              <w:spacing w:after="0"/>
              <w:jc w:val="left"/>
            </w:pPr>
            <w:r>
              <w:rPr>
                <w:sz w:val="16"/>
              </w:rPr>
              <w:t>3 in hail, 1971-07-18</w:t>
            </w:r>
          </w:p>
        </w:tc>
        <w:tc>
          <w:tcPr>
            <w:tcW w:type="dxa" w:w="1585"/>
          </w:tcPr>
          <w:p>
            <w:pPr>
              <w:spacing w:after="0"/>
              <w:jc w:val="left"/>
            </w:pPr>
            <w:r>
              <w:rPr>
                <w:sz w:val="16"/>
              </w:rPr>
              <w:t>Hail, 2002-04-24, $15,000 property; crops not reported (2002 dollars)</w:t>
            </w:r>
          </w:p>
        </w:tc>
        <w:tc>
          <w:tcPr>
            <w:tcW w:type="dxa" w:w="1635"/>
          </w:tcPr>
          <w:p>
            <w:pPr>
              <w:spacing w:after="0"/>
              <w:jc w:val="left"/>
            </w:pPr>
            <w:r>
              <w:rPr>
                <w:sz w:val="16"/>
              </w:rPr>
              <w:t>Event records naming jurisdictions in the plan: Kirksville city (34 records), Novinger city (17 records), Brashear city (4 records), Gibbs village (2 records), Millard village (1 record).</w:t>
            </w:r>
          </w:p>
        </w:tc>
        <w:tc>
          <w:tcPr>
            <w:tcW w:type="dxa" w:w="1610"/>
          </w:tcPr>
          <w:p>
            <w:pPr>
              <w:spacing w:after="0"/>
              <w:jc w:val="left"/>
            </w:pPr>
          </w:p>
        </w:tc>
      </w:tr>
      <w:tr>
        <w:trPr>
          <w:cantSplit/>
        </w:trPr>
        <w:tc>
          <w:tcPr>
            <w:tcW w:type="dxa" w:w="1907"/>
          </w:tcPr>
          <w:p>
            <w:pPr>
              <w:spacing w:after="0"/>
              <w:jc w:val="left"/>
            </w:pPr>
            <w:r>
              <w:rPr>
                <w:sz w:val="16"/>
              </w:rPr>
              <w:t>Excessive Heat, Heat</w:t>
            </w:r>
          </w:p>
        </w:tc>
        <w:tc>
          <w:tcPr>
            <w:tcW w:type="dxa" w:w="1912"/>
          </w:tcPr>
          <w:p>
            <w:pPr>
              <w:spacing w:after="0"/>
              <w:jc w:val="left"/>
            </w:pPr>
            <w:r>
              <w:rPr>
                <w:sz w:val="16"/>
              </w:rPr>
              <w:t>heat index (in event narratives)</w:t>
            </w:r>
          </w:p>
        </w:tc>
        <w:tc>
          <w:tcPr>
            <w:tcW w:type="dxa" w:w="1817"/>
          </w:tcPr>
          <w:p>
            <w:pPr>
              <w:spacing w:after="0"/>
              <w:jc w:val="right"/>
            </w:pPr>
            <w:r>
              <w:rPr>
                <w:sz w:val="16"/>
              </w:rPr>
              <w:t>14 records, 1999 to 2023 (14 zone-level)</w:t>
            </w:r>
          </w:p>
        </w:tc>
        <w:tc>
          <w:tcPr>
            <w:tcW w:type="dxa" w:w="2068"/>
          </w:tcPr>
          <w:p>
            <w:pPr>
              <w:spacing w:after="0"/>
              <w:jc w:val="left"/>
            </w:pPr>
            <w:r>
              <w:rPr>
                <w:sz w:val="16"/>
              </w:rPr>
              <w:t>1 day to 14 days (median 6 days); 12 with a recorded value</w:t>
            </w:r>
          </w:p>
        </w:tc>
        <w:tc>
          <w:tcPr>
            <w:tcW w:type="dxa" w:w="1578"/>
          </w:tcPr>
          <w:p>
            <w:pPr>
              <w:spacing w:after="0"/>
              <w:jc w:val="left"/>
            </w:pPr>
            <w:r>
              <w:rPr>
                <w:sz w:val="16"/>
              </w:rPr>
              <w:t>14 consecutive days, 1999-07-18 to 1999-07-31, zone-level</w:t>
            </w:r>
          </w:p>
        </w:tc>
        <w:tc>
          <w:tcPr>
            <w:tcW w:type="dxa" w:w="1585"/>
          </w:tcPr>
          <w:p>
            <w:pPr>
              <w:spacing w:after="0"/>
              <w:jc w:val="left"/>
            </w:pPr>
          </w:p>
        </w:tc>
        <w:tc>
          <w:tcPr>
            <w:tcW w:type="dxa" w:w="1635"/>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Hurricane, Tropical Storm, Tropical Depression</w:t>
            </w:r>
          </w:p>
        </w:tc>
        <w:tc>
          <w:tcPr>
            <w:tcW w:type="dxa" w:w="1912"/>
          </w:tcPr>
          <w:p>
            <w:pPr>
              <w:spacing w:after="0"/>
              <w:jc w:val="left"/>
            </w:pPr>
            <w:r>
              <w:rPr>
                <w:sz w:val="16"/>
              </w:rPr>
              <w:t>Saffir-Simpson</w:t>
            </w:r>
          </w:p>
        </w:tc>
        <w:tc>
          <w:tcPr>
            <w:tcW w:type="dxa" w:w="1817"/>
          </w:tcPr>
          <w:p>
            <w:pPr>
              <w:spacing w:after="0"/>
              <w:jc w:val="right"/>
            </w:pPr>
            <w:r>
              <w:rPr>
                <w:sz w:val="16"/>
              </w:rPr>
              <w:t>0</w:t>
            </w:r>
          </w:p>
        </w:tc>
        <w:tc>
          <w:tcPr>
            <w:tcW w:type="dxa" w:w="2068"/>
          </w:tcPr>
          <w:p>
            <w:pPr>
              <w:spacing w:after="0"/>
              <w:jc w:val="left"/>
            </w:pPr>
          </w:p>
        </w:tc>
        <w:tc>
          <w:tcPr>
            <w:tcW w:type="dxa" w:w="1578"/>
          </w:tcPr>
          <w:p>
            <w:pPr>
              <w:spacing w:after="0"/>
              <w:jc w:val="left"/>
            </w:pPr>
          </w:p>
        </w:tc>
        <w:tc>
          <w:tcPr>
            <w:tcW w:type="dxa" w:w="1585"/>
          </w:tcPr>
          <w:p>
            <w:pPr>
              <w:spacing w:after="0"/>
              <w:jc w:val="left"/>
            </w:pPr>
          </w:p>
        </w:tc>
        <w:tc>
          <w:tcPr>
            <w:tcW w:type="dxa" w:w="1635"/>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7"/>
          </w:tcPr>
          <w:p>
            <w:pPr>
              <w:spacing w:after="0"/>
              <w:jc w:val="left"/>
            </w:pPr>
            <w:r>
              <w:rPr>
                <w:sz w:val="16"/>
              </w:rPr>
              <w:t>Ice Storm</w:t>
            </w:r>
          </w:p>
        </w:tc>
        <w:tc>
          <w:tcPr>
            <w:tcW w:type="dxa" w:w="1912"/>
          </w:tcPr>
          <w:p>
            <w:pPr>
              <w:spacing w:after="0"/>
              <w:jc w:val="left"/>
            </w:pPr>
            <w:r>
              <w:rPr>
                <w:sz w:val="16"/>
              </w:rPr>
              <w:t>Sperry-Piltz ice scale (local data)</w:t>
            </w:r>
          </w:p>
        </w:tc>
        <w:tc>
          <w:tcPr>
            <w:tcW w:type="dxa" w:w="1817"/>
          </w:tcPr>
          <w:p>
            <w:pPr>
              <w:spacing w:after="0"/>
              <w:jc w:val="right"/>
            </w:pPr>
            <w:r>
              <w:rPr>
                <w:sz w:val="16"/>
              </w:rPr>
              <w:t>7 records, 1998 to 2019 (7 zone-level)</w:t>
            </w:r>
          </w:p>
        </w:tc>
        <w:tc>
          <w:tcPr>
            <w:tcW w:type="dxa" w:w="2068"/>
          </w:tcPr>
          <w:p>
            <w:pPr>
              <w:spacing w:after="0"/>
              <w:jc w:val="left"/>
            </w:pPr>
          </w:p>
        </w:tc>
        <w:tc>
          <w:tcPr>
            <w:tcW w:type="dxa" w:w="1578"/>
          </w:tcPr>
          <w:p>
            <w:pPr>
              <w:spacing w:after="0"/>
              <w:jc w:val="left"/>
            </w:pPr>
            <w:r>
              <w:rPr>
                <w:sz w:val="16"/>
              </w:rPr>
              <w:t>Ice Storm, 2007-12-10, $5,000 property; $0 crops (2007 dollars); NWS zone MOZ017</w:t>
            </w:r>
          </w:p>
        </w:tc>
        <w:tc>
          <w:tcPr>
            <w:tcW w:type="dxa" w:w="1585"/>
          </w:tcPr>
          <w:p>
            <w:pPr>
              <w:spacing w:after="0"/>
              <w:jc w:val="left"/>
            </w:pPr>
          </w:p>
        </w:tc>
        <w:tc>
          <w:tcPr>
            <w:tcW w:type="dxa" w:w="1635"/>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Flash Flood, Flood, Lakeshore Flood</w:t>
            </w:r>
          </w:p>
        </w:tc>
        <w:tc>
          <w:tcPr>
            <w:tcW w:type="dxa" w:w="1912"/>
          </w:tcPr>
          <w:p>
            <w:pPr>
              <w:spacing w:after="0"/>
              <w:jc w:val="left"/>
            </w:pPr>
            <w:r>
              <w:rPr>
                <w:sz w:val="16"/>
              </w:rPr>
              <w:t>damage and flood days (flood depth: FIRM)</w:t>
            </w:r>
          </w:p>
        </w:tc>
        <w:tc>
          <w:tcPr>
            <w:tcW w:type="dxa" w:w="1817"/>
          </w:tcPr>
          <w:p>
            <w:pPr>
              <w:spacing w:after="0"/>
              <w:jc w:val="right"/>
            </w:pPr>
            <w:r>
              <w:rPr>
                <w:sz w:val="16"/>
              </w:rPr>
              <w:t>47 records, 1996 to 2023 (7 zone-level)</w:t>
            </w:r>
          </w:p>
        </w:tc>
        <w:tc>
          <w:tcPr>
            <w:tcW w:type="dxa" w:w="2068"/>
          </w:tcPr>
          <w:p>
            <w:pPr>
              <w:spacing w:after="0"/>
              <w:jc w:val="left"/>
            </w:pPr>
          </w:p>
        </w:tc>
        <w:tc>
          <w:tcPr>
            <w:tcW w:type="dxa" w:w="1578"/>
          </w:tcPr>
          <w:p>
            <w:pPr>
              <w:spacing w:after="0"/>
              <w:jc w:val="left"/>
            </w:pPr>
            <w:r>
              <w:rPr>
                <w:sz w:val="16"/>
              </w:rPr>
              <w:t>Flood, 2008-07-25, $300,000 property; $250,000 crops (2008 dollars)</w:t>
            </w:r>
          </w:p>
        </w:tc>
        <w:tc>
          <w:tcPr>
            <w:tcW w:type="dxa" w:w="1585"/>
          </w:tcPr>
          <w:p>
            <w:pPr>
              <w:spacing w:after="0"/>
              <w:jc w:val="left"/>
            </w:pPr>
          </w:p>
        </w:tc>
        <w:tc>
          <w:tcPr>
            <w:tcW w:type="dxa" w:w="1635"/>
          </w:tcPr>
          <w:p>
            <w:pPr>
              <w:spacing w:after="0"/>
              <w:jc w:val="left"/>
            </w:pPr>
            <w:r>
              <w:rPr>
                <w:sz w:val="16"/>
              </w:rPr>
              <w:t>Event records naming jurisdictions in the plan: Kirksville city (17 records), Gibbs village (2 records), Novinger city (2 records), Brashear city (1 record), Millard village (1 record). Zone-level records (7) apply countywide.</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7"/>
          </w:tcPr>
          <w:p>
            <w:pPr>
              <w:spacing w:after="0"/>
              <w:jc w:val="left"/>
            </w:pPr>
            <w:r>
              <w:rPr>
                <w:sz w:val="16"/>
              </w:rPr>
              <w:t>Debris Flow</w:t>
            </w:r>
          </w:p>
        </w:tc>
        <w:tc>
          <w:tcPr>
            <w:tcW w:type="dxa" w:w="1912"/>
          </w:tcPr>
          <w:p>
            <w:pPr>
              <w:spacing w:after="0"/>
              <w:jc w:val="left"/>
            </w:pPr>
            <w:r>
              <w:rPr>
                <w:sz w:val="16"/>
              </w:rPr>
              <w:t>none (count and damage only)</w:t>
            </w:r>
          </w:p>
        </w:tc>
        <w:tc>
          <w:tcPr>
            <w:tcW w:type="dxa" w:w="1817"/>
          </w:tcPr>
          <w:p>
            <w:pPr>
              <w:spacing w:after="0"/>
              <w:jc w:val="right"/>
            </w:pPr>
            <w:r>
              <w:rPr>
                <w:sz w:val="16"/>
              </w:rPr>
              <w:t>0</w:t>
            </w:r>
          </w:p>
        </w:tc>
        <w:tc>
          <w:tcPr>
            <w:tcW w:type="dxa" w:w="2068"/>
          </w:tcPr>
          <w:p>
            <w:pPr>
              <w:spacing w:after="0"/>
              <w:jc w:val="left"/>
            </w:pPr>
          </w:p>
        </w:tc>
        <w:tc>
          <w:tcPr>
            <w:tcW w:type="dxa" w:w="1578"/>
          </w:tcPr>
          <w:p>
            <w:pPr>
              <w:spacing w:after="0"/>
              <w:jc w:val="left"/>
            </w:pPr>
          </w:p>
        </w:tc>
        <w:tc>
          <w:tcPr>
            <w:tcW w:type="dxa" w:w="1585"/>
          </w:tcPr>
          <w:p>
            <w:pPr>
              <w:spacing w:after="0"/>
              <w:jc w:val="left"/>
            </w:pPr>
          </w:p>
        </w:tc>
        <w:tc>
          <w:tcPr>
            <w:tcW w:type="dxa" w:w="1635"/>
          </w:tcPr>
          <w:p>
            <w:pPr>
              <w:spacing w:after="0"/>
              <w:jc w:val="left"/>
            </w:pPr>
          </w:p>
        </w:tc>
        <w:tc>
          <w:tcPr>
            <w:tcW w:type="dxa" w:w="1610"/>
          </w:tcPr>
          <w:p>
            <w:pPr>
              <w:spacing w:after="0"/>
              <w:jc w:val="left"/>
            </w:pPr>
          </w:p>
        </w:tc>
      </w:tr>
      <w:tr>
        <w:trPr>
          <w:cantSplit/>
        </w:trPr>
        <w:tc>
          <w:tcPr>
            <w:tcW w:type="dxa" w:w="1907"/>
          </w:tcPr>
          <w:p>
            <w:pPr>
              <w:spacing w:after="0"/>
              <w:jc w:val="left"/>
            </w:pPr>
            <w:r>
              <w:rPr>
                <w:sz w:val="16"/>
              </w:rPr>
              <w:t>Lightning</w:t>
            </w:r>
          </w:p>
        </w:tc>
        <w:tc>
          <w:tcPr>
            <w:tcW w:type="dxa" w:w="1912"/>
          </w:tcPr>
          <w:p>
            <w:pPr>
              <w:spacing w:after="0"/>
              <w:jc w:val="left"/>
            </w:pPr>
            <w:r>
              <w:rPr>
                <w:sz w:val="16"/>
              </w:rPr>
              <w:t>annualized frequency (the measure FEMA's Local Mitigation Planning Handbook names)</w:t>
            </w:r>
          </w:p>
        </w:tc>
        <w:tc>
          <w:tcPr>
            <w:tcW w:type="dxa" w:w="1817"/>
          </w:tcPr>
          <w:p>
            <w:pPr>
              <w:spacing w:after="0"/>
              <w:jc w:val="right"/>
            </w:pPr>
            <w:r>
              <w:rPr>
                <w:sz w:val="16"/>
              </w:rPr>
              <w:t>1 record, 2005</w:t>
            </w:r>
          </w:p>
        </w:tc>
        <w:tc>
          <w:tcPr>
            <w:tcW w:type="dxa" w:w="2068"/>
          </w:tcPr>
          <w:p>
            <w:pPr>
              <w:spacing w:after="0"/>
              <w:jc w:val="left"/>
            </w:pPr>
          </w:p>
        </w:tc>
        <w:tc>
          <w:tcPr>
            <w:tcW w:type="dxa" w:w="1578"/>
          </w:tcPr>
          <w:p>
            <w:pPr>
              <w:spacing w:after="0"/>
              <w:jc w:val="left"/>
            </w:pPr>
            <w:r>
              <w:rPr>
                <w:sz w:val="16"/>
              </w:rPr>
              <w:t>Lightning, 2005-05-11, $200,000 property; crops not reported (2005 dollars)</w:t>
            </w:r>
          </w:p>
        </w:tc>
        <w:tc>
          <w:tcPr>
            <w:tcW w:type="dxa" w:w="1585"/>
          </w:tcPr>
          <w:p>
            <w:pPr>
              <w:spacing w:after="0"/>
              <w:jc w:val="left"/>
            </w:pPr>
          </w:p>
        </w:tc>
        <w:tc>
          <w:tcPr>
            <w:tcW w:type="dxa" w:w="1635"/>
          </w:tcPr>
          <w:p>
            <w:pPr>
              <w:spacing w:after="0"/>
              <w:jc w:val="left"/>
            </w:pPr>
            <w:r>
              <w:rPr>
                <w:sz w:val="16"/>
              </w:rPr>
              <w:t>Event records naming jurisdictions in the plan: Kirksville city (1 record).</w:t>
            </w:r>
          </w:p>
        </w:tc>
        <w:tc>
          <w:tcPr>
            <w:tcW w:type="dxa" w:w="1610"/>
          </w:tcPr>
          <w:p>
            <w:pPr>
              <w:spacing w:after="0"/>
              <w:jc w:val="left"/>
            </w:pPr>
            <w:r>
              <w:rPr>
                <w:sz w:val="16"/>
              </w:rPr>
              <w:t>Storm Events lists lightning with damage or casualties.</w:t>
            </w:r>
          </w:p>
        </w:tc>
      </w:tr>
      <w:tr>
        <w:trPr>
          <w:cantSplit/>
        </w:trPr>
        <w:tc>
          <w:tcPr>
            <w:tcW w:type="dxa" w:w="1907"/>
          </w:tcPr>
          <w:p>
            <w:pPr>
              <w:spacing w:after="0"/>
              <w:jc w:val="left"/>
            </w:pPr>
            <w:r>
              <w:rPr>
                <w:sz w:val="16"/>
              </w:rPr>
              <w:t>High Wind and Strong Wind (outside NRI's Strong Wind definition)</w:t>
            </w:r>
          </w:p>
        </w:tc>
        <w:tc>
          <w:tcPr>
            <w:tcW w:type="dxa" w:w="1912"/>
          </w:tcPr>
          <w:p>
            <w:pPr>
              <w:spacing w:after="0"/>
              <w:jc w:val="left"/>
            </w:pPr>
            <w:r>
              <w:rPr>
                <w:sz w:val="16"/>
              </w:rPr>
              <w:t>wind speed (kt and mph)</w:t>
            </w:r>
          </w:p>
        </w:tc>
        <w:tc>
          <w:tcPr>
            <w:tcW w:type="dxa" w:w="1817"/>
          </w:tcPr>
          <w:p>
            <w:pPr>
              <w:spacing w:after="0"/>
              <w:jc w:val="right"/>
            </w:pPr>
            <w:r>
              <w:rPr>
                <w:sz w:val="16"/>
              </w:rPr>
              <w:t>3 records, 1996 to 2023 (3 zone-level)</w:t>
            </w:r>
          </w:p>
        </w:tc>
        <w:tc>
          <w:tcPr>
            <w:tcW w:type="dxa" w:w="2068"/>
          </w:tcPr>
          <w:p>
            <w:pPr>
              <w:spacing w:after="0"/>
              <w:jc w:val="left"/>
            </w:pPr>
            <w:r>
              <w:rPr>
                <w:sz w:val="16"/>
              </w:rPr>
              <w:t>50 kt (58 mph) to 54 kt (62 mph) (median 52 kt (60 mph)); 3 with a recorded value</w:t>
            </w:r>
          </w:p>
        </w:tc>
        <w:tc>
          <w:tcPr>
            <w:tcW w:type="dxa" w:w="1578"/>
          </w:tcPr>
          <w:p>
            <w:pPr>
              <w:spacing w:after="0"/>
              <w:jc w:val="left"/>
            </w:pPr>
            <w:r>
              <w:rPr>
                <w:sz w:val="16"/>
              </w:rPr>
              <w:t>54 kt (62 mph), measurement type not recorded, High Wind, 1996-10-29; NWS zone MOZ017</w:t>
            </w:r>
          </w:p>
        </w:tc>
        <w:tc>
          <w:tcPr>
            <w:tcW w:type="dxa" w:w="1585"/>
          </w:tcPr>
          <w:p>
            <w:pPr>
              <w:spacing w:after="0"/>
              <w:jc w:val="left"/>
            </w:pPr>
          </w:p>
        </w:tc>
        <w:tc>
          <w:tcPr>
            <w:tcW w:type="dxa" w:w="1635"/>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Thunderstorm Wind</w:t>
            </w:r>
          </w:p>
        </w:tc>
        <w:tc>
          <w:tcPr>
            <w:tcW w:type="dxa" w:w="1912"/>
          </w:tcPr>
          <w:p>
            <w:pPr>
              <w:spacing w:after="0"/>
              <w:jc w:val="left"/>
            </w:pPr>
            <w:r>
              <w:rPr>
                <w:sz w:val="16"/>
              </w:rPr>
              <w:t>wind speed (kt and mph)</w:t>
            </w:r>
          </w:p>
        </w:tc>
        <w:tc>
          <w:tcPr>
            <w:tcW w:type="dxa" w:w="1817"/>
          </w:tcPr>
          <w:p>
            <w:pPr>
              <w:spacing w:after="0"/>
              <w:jc w:val="right"/>
            </w:pPr>
            <w:r>
              <w:rPr>
                <w:sz w:val="16"/>
              </w:rPr>
              <w:t>134 records, 1956 to 2026</w:t>
            </w:r>
          </w:p>
        </w:tc>
        <w:tc>
          <w:tcPr>
            <w:tcW w:type="dxa" w:w="2068"/>
          </w:tcPr>
          <w:p>
            <w:pPr>
              <w:spacing w:after="0"/>
              <w:jc w:val="left"/>
            </w:pPr>
            <w:r>
              <w:rPr>
                <w:sz w:val="16"/>
              </w:rPr>
              <w:t>50 kt (58 mph) to 75 kt (86 mph) (median 55.5 kt (64 mph)); 106 with a recorded value</w:t>
            </w:r>
          </w:p>
        </w:tc>
        <w:tc>
          <w:tcPr>
            <w:tcW w:type="dxa" w:w="1578"/>
          </w:tcPr>
          <w:p>
            <w:pPr>
              <w:spacing w:after="0"/>
              <w:jc w:val="left"/>
            </w:pPr>
            <w:r>
              <w:rPr>
                <w:sz w:val="16"/>
              </w:rPr>
              <w:t>75 kt (86 mph), measurement type not recorded, Thunderstorm Wind, 1998-06-18</w:t>
            </w:r>
          </w:p>
        </w:tc>
        <w:tc>
          <w:tcPr>
            <w:tcW w:type="dxa" w:w="1585"/>
          </w:tcPr>
          <w:p>
            <w:pPr>
              <w:spacing w:after="0"/>
              <w:jc w:val="left"/>
            </w:pPr>
            <w:r>
              <w:rPr>
                <w:sz w:val="16"/>
              </w:rPr>
              <w:t>Thunderstorm Wind, 1993-09-02, $500,000 property; $5,000 crops (1993 dollars)</w:t>
            </w:r>
          </w:p>
        </w:tc>
        <w:tc>
          <w:tcPr>
            <w:tcW w:type="dxa" w:w="1635"/>
          </w:tcPr>
          <w:p>
            <w:pPr>
              <w:spacing w:after="0"/>
              <w:jc w:val="left"/>
            </w:pPr>
            <w:r>
              <w:rPr>
                <w:sz w:val="16"/>
              </w:rPr>
              <w:t>Event records naming jurisdictions in the plan: Kirksville city (48 records), Novinger city (5 records), Millard village (4 records), Brashear city (1 record), Gibbs village (1 record).</w:t>
            </w:r>
          </w:p>
        </w:tc>
        <w:tc>
          <w:tcPr>
            <w:tcW w:type="dxa" w:w="1610"/>
          </w:tcPr>
          <w:p>
            <w:pPr>
              <w:spacing w:after="0"/>
              <w:jc w:val="left"/>
            </w:pPr>
          </w:p>
        </w:tc>
      </w:tr>
      <w:tr>
        <w:trPr>
          <w:cantSplit/>
        </w:trPr>
        <w:tc>
          <w:tcPr>
            <w:tcW w:type="dxa" w:w="1907"/>
          </w:tcPr>
          <w:p>
            <w:pPr>
              <w:spacing w:after="0"/>
              <w:jc w:val="left"/>
            </w:pPr>
            <w:r>
              <w:rPr>
                <w:sz w:val="16"/>
              </w:rPr>
              <w:t>Tornado</w:t>
            </w:r>
          </w:p>
        </w:tc>
        <w:tc>
          <w:tcPr>
            <w:tcW w:type="dxa" w:w="1912"/>
          </w:tcPr>
          <w:p>
            <w:pPr>
              <w:spacing w:after="0"/>
              <w:jc w:val="left"/>
            </w:pPr>
            <w:r>
              <w:rPr>
                <w:sz w:val="16"/>
              </w:rPr>
              <w:t>Enhanced Fujita (Fujita before Feb 2007)</w:t>
            </w:r>
          </w:p>
        </w:tc>
        <w:tc>
          <w:tcPr>
            <w:tcW w:type="dxa" w:w="1817"/>
          </w:tcPr>
          <w:p>
            <w:pPr>
              <w:spacing w:after="0"/>
              <w:jc w:val="right"/>
            </w:pPr>
            <w:r>
              <w:rPr>
                <w:sz w:val="16"/>
              </w:rPr>
              <w:t>10 records, 1960 to 2014</w:t>
            </w:r>
          </w:p>
        </w:tc>
        <w:tc>
          <w:tcPr>
            <w:tcW w:type="dxa" w:w="2068"/>
          </w:tcPr>
          <w:p>
            <w:pPr>
              <w:spacing w:after="0"/>
              <w:jc w:val="left"/>
            </w:pPr>
            <w:r>
              <w:rPr>
                <w:sz w:val="16"/>
              </w:rPr>
              <w:t>F/EF0 to F/EF2 (median F/EF1); 10 with a recorded value</w:t>
            </w:r>
          </w:p>
        </w:tc>
        <w:tc>
          <w:tcPr>
            <w:tcW w:type="dxa" w:w="1578"/>
          </w:tcPr>
          <w:p>
            <w:pPr>
              <w:spacing w:after="0"/>
              <w:jc w:val="left"/>
            </w:pPr>
            <w:r>
              <w:rPr>
                <w:sz w:val="16"/>
              </w:rPr>
              <w:t>EF2 tornado, 2009-05-13, 5.8 mi within this county, 150 yd wide, $5,000,000 property; $0 crops (2009 dollars), 2 direct deaths, 6 direct injuries</w:t>
            </w:r>
          </w:p>
        </w:tc>
        <w:tc>
          <w:tcPr>
            <w:tcW w:type="dxa" w:w="1585"/>
          </w:tcPr>
          <w:p>
            <w:pPr>
              <w:spacing w:after="0"/>
              <w:jc w:val="left"/>
            </w:pPr>
          </w:p>
        </w:tc>
        <w:tc>
          <w:tcPr>
            <w:tcW w:type="dxa" w:w="1635"/>
          </w:tcPr>
          <w:p>
            <w:pPr>
              <w:spacing w:after="0"/>
              <w:jc w:val="left"/>
            </w:pPr>
            <w:r>
              <w:rPr>
                <w:sz w:val="16"/>
              </w:rPr>
              <w:t>Event records naming jurisdictions in the plan: Kirksville city (2 records), Novinger city (1 record).</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7"/>
          </w:tcPr>
          <w:p>
            <w:pPr>
              <w:spacing w:after="0"/>
              <w:jc w:val="left"/>
            </w:pPr>
            <w:r>
              <w:rPr>
                <w:sz w:val="16"/>
              </w:rPr>
              <w:t>Wildfire</w:t>
            </w:r>
          </w:p>
        </w:tc>
        <w:tc>
          <w:tcPr>
            <w:tcW w:type="dxa" w:w="1912"/>
          </w:tcPr>
          <w:p>
            <w:pPr>
              <w:spacing w:after="0"/>
              <w:jc w:val="left"/>
            </w:pPr>
            <w:r>
              <w:rPr>
                <w:sz w:val="16"/>
              </w:rPr>
              <w:t>acres burned (local data)</w:t>
            </w:r>
          </w:p>
        </w:tc>
        <w:tc>
          <w:tcPr>
            <w:tcW w:type="dxa" w:w="1817"/>
          </w:tcPr>
          <w:p>
            <w:pPr>
              <w:spacing w:after="0"/>
              <w:jc w:val="right"/>
            </w:pPr>
            <w:r>
              <w:rPr>
                <w:sz w:val="16"/>
              </w:rPr>
              <w:t>0</w:t>
            </w:r>
          </w:p>
        </w:tc>
        <w:tc>
          <w:tcPr>
            <w:tcW w:type="dxa" w:w="2068"/>
          </w:tcPr>
          <w:p>
            <w:pPr>
              <w:spacing w:after="0"/>
              <w:jc w:val="left"/>
            </w:pPr>
          </w:p>
        </w:tc>
        <w:tc>
          <w:tcPr>
            <w:tcW w:type="dxa" w:w="1578"/>
          </w:tcPr>
          <w:p>
            <w:pPr>
              <w:spacing w:after="0"/>
              <w:jc w:val="left"/>
            </w:pPr>
          </w:p>
        </w:tc>
        <w:tc>
          <w:tcPr>
            <w:tcW w:type="dxa" w:w="1585"/>
          </w:tcPr>
          <w:p>
            <w:pPr>
              <w:spacing w:after="0"/>
              <w:jc w:val="left"/>
            </w:pPr>
          </w:p>
        </w:tc>
        <w:tc>
          <w:tcPr>
            <w:tcW w:type="dxa" w:w="1635"/>
          </w:tcPr>
          <w:p>
            <w:pPr>
              <w:spacing w:after="0"/>
              <w:jc w:val="left"/>
            </w:pPr>
          </w:p>
        </w:tc>
        <w:tc>
          <w:tcPr>
            <w:tcW w:type="dxa" w:w="1610"/>
          </w:tcPr>
          <w:p>
            <w:pPr>
              <w:spacing w:after="0"/>
              <w:jc w:val="left"/>
            </w:pPr>
          </w:p>
        </w:tc>
      </w:tr>
      <w:tr>
        <w:trPr>
          <w:cantSplit/>
        </w:trPr>
        <w:tc>
          <w:tcPr>
            <w:tcW w:type="dxa" w:w="1907"/>
          </w:tcPr>
          <w:p>
            <w:pPr>
              <w:spacing w:after="0"/>
              <w:jc w:val="left"/>
            </w:pPr>
            <w:r>
              <w:rPr>
                <w:sz w:val="16"/>
              </w:rPr>
              <w:t>Winter Storm, Heavy Snow, Blizzard, Lake-Effect Snow, Winter Weather, Sleet</w:t>
            </w:r>
          </w:p>
        </w:tc>
        <w:tc>
          <w:tcPr>
            <w:tcW w:type="dxa" w:w="1912"/>
          </w:tcPr>
          <w:p>
            <w:pPr>
              <w:spacing w:after="0"/>
              <w:jc w:val="left"/>
            </w:pPr>
            <w:r>
              <w:rPr>
                <w:sz w:val="16"/>
              </w:rPr>
              <w:t>none in data (snowfall: local data)</w:t>
            </w:r>
          </w:p>
        </w:tc>
        <w:tc>
          <w:tcPr>
            <w:tcW w:type="dxa" w:w="1817"/>
          </w:tcPr>
          <w:p>
            <w:pPr>
              <w:spacing w:after="0"/>
              <w:jc w:val="right"/>
            </w:pPr>
            <w:r>
              <w:rPr>
                <w:sz w:val="16"/>
              </w:rPr>
              <w:t>46 records, 1997 to 2025 (46 zone-level)</w:t>
            </w:r>
          </w:p>
        </w:tc>
        <w:tc>
          <w:tcPr>
            <w:tcW w:type="dxa" w:w="2068"/>
          </w:tcPr>
          <w:p>
            <w:pPr>
              <w:spacing w:after="0"/>
              <w:jc w:val="left"/>
            </w:pPr>
          </w:p>
        </w:tc>
        <w:tc>
          <w:tcPr>
            <w:tcW w:type="dxa" w:w="1578"/>
          </w:tcPr>
          <w:p>
            <w:pPr>
              <w:spacing w:after="0"/>
              <w:jc w:val="left"/>
            </w:pPr>
            <w:r>
              <w:rPr>
                <w:sz w:val="16"/>
              </w:rPr>
              <w:t>Heavy Snow, 1997-04-10, $200,000 property; crops not reported (1997 dollars); NWS zone MOZ017</w:t>
            </w:r>
          </w:p>
        </w:tc>
        <w:tc>
          <w:tcPr>
            <w:tcW w:type="dxa" w:w="1585"/>
          </w:tcPr>
          <w:p>
            <w:pPr>
              <w:spacing w:after="0"/>
              <w:jc w:val="left"/>
            </w:pPr>
          </w:p>
        </w:tc>
        <w:tc>
          <w:tcPr>
            <w:tcW w:type="dxa" w:w="1635"/>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744"/>
        <w:gridCol w:w="1906"/>
        <w:gridCol w:w="3095"/>
        <w:gridCol w:w="114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Title</w:t>
            </w:r>
          </w:p>
        </w:tc>
        <w:tc>
          <w:tcPr>
            <w:tcW w:type="dxa" w:w="1906"/>
            <w:shd w:val="clear" w:color="auto" w:fill="E8E8E8"/>
          </w:tcPr>
          <w:p>
            <w:pPr>
              <w:spacing w:after="0"/>
              <w:jc w:val="left"/>
            </w:pPr>
            <w:r>
              <w:rPr>
                <w:b/>
                <w:sz w:val="16"/>
              </w:rPr>
              <w:t>Mapped hazard</w:t>
            </w:r>
          </w:p>
        </w:tc>
        <w:tc>
          <w:tcPr>
            <w:tcW w:type="dxa" w:w="30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Tornadoes,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not yet in FEMA's PA summaries (they cover declarations through 2026-06-30)</w:t>
            </w:r>
          </w:p>
        </w:tc>
        <w:tc>
          <w:tcPr>
            <w:tcW w:type="dxa" w:w="114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Tornadoes,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$2,129,446.68</w:t>
            </w:r>
          </w:p>
        </w:tc>
        <w:tc>
          <w:tcPr>
            <w:tcW w:type="dxa" w:w="1140"/>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5"/>
          </w:tcPr>
          <w:p>
            <w:pPr>
              <w:spacing w:after="0"/>
              <w:jc w:val="left"/>
            </w:pPr>
            <w:r>
              <w:rPr>
                <w:sz w:val="16"/>
              </w:rPr>
              <w:t>Major disaster</w:t>
            </w:r>
          </w:p>
        </w:tc>
        <w:tc>
          <w:tcPr>
            <w:tcW w:type="dxa" w:w="2744"/>
          </w:tcPr>
          <w:p>
            <w:pPr>
              <w:spacing w:after="0"/>
              <w:jc w:val="left"/>
            </w:pPr>
            <w:r>
              <w:rPr>
                <w:sz w:val="16"/>
              </w:rPr>
              <w:t>COVID-19 Pandemic</w:t>
            </w:r>
          </w:p>
        </w:tc>
        <w:tc>
          <w:tcPr>
            <w:tcW w:type="dxa" w:w="1906"/>
          </w:tcPr>
          <w:p>
            <w:pPr>
              <w:spacing w:after="0"/>
              <w:jc w:val="left"/>
            </w:pPr>
            <w:r>
              <w:rPr>
                <w:sz w:val="16"/>
              </w:rPr>
              <w:t>Non-natural, not counted</w:t>
            </w:r>
          </w:p>
        </w:tc>
        <w:tc>
          <w:tcPr>
            <w:tcW w:type="dxa" w:w="3095"/>
          </w:tcPr>
          <w:p>
            <w:pPr>
              <w:spacing w:after="0"/>
              <w:jc w:val="right"/>
            </w:pPr>
            <w:r>
              <w:rPr>
                <w:sz w:val="16"/>
              </w:rPr>
              <w:t>none placed in this county by FEMA's record; $369,154.74 for this declaration is not placed in any county (see the state page)</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5"/>
          </w:tcPr>
          <w:p>
            <w:pPr>
              <w:spacing w:after="0"/>
              <w:jc w:val="left"/>
            </w:pPr>
            <w:r>
              <w:rPr>
                <w:sz w:val="16"/>
              </w:rPr>
              <w:t>Emergency</w:t>
            </w:r>
          </w:p>
        </w:tc>
        <w:tc>
          <w:tcPr>
            <w:tcW w:type="dxa" w:w="2744"/>
          </w:tcPr>
          <w:p>
            <w:pPr>
              <w:spacing w:after="0"/>
              <w:jc w:val="left"/>
            </w:pPr>
            <w:r>
              <w:rPr>
                <w:sz w:val="16"/>
              </w:rPr>
              <w:t>COVID-19</w:t>
            </w:r>
          </w:p>
        </w:tc>
        <w:tc>
          <w:tcPr>
            <w:tcW w:type="dxa" w:w="1906"/>
          </w:tcPr>
          <w:p>
            <w:pPr>
              <w:spacing w:after="0"/>
              <w:jc w:val="left"/>
            </w:pPr>
            <w:r>
              <w:rPr>
                <w:sz w:val="16"/>
              </w:rPr>
              <w:t>Non-natural, not counted</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$775,272.48</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$1,099,217.77</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$282,327.66</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5"/>
          </w:tcPr>
          <w:p>
            <w:pPr>
              <w:spacing w:after="0"/>
              <w:jc w:val="left"/>
            </w:pPr>
            <w:r>
              <w:rPr>
                <w:sz w:val="16"/>
              </w:rPr>
              <w:t>Major disaster</w:t>
            </w:r>
          </w:p>
        </w:tc>
        <w:tc>
          <w:tcPr>
            <w:tcW w:type="dxa" w:w="2744"/>
          </w:tcPr>
          <w:p>
            <w:pPr>
              <w:spacing w:after="0"/>
              <w:jc w:val="left"/>
            </w:pPr>
            <w:r>
              <w:rPr>
                <w:sz w:val="16"/>
              </w:rPr>
              <w:t>Severe Winter Storm and Snowstorm</w:t>
            </w:r>
          </w:p>
        </w:tc>
        <w:tc>
          <w:tcPr>
            <w:tcW w:type="dxa" w:w="1906"/>
          </w:tcPr>
          <w:p>
            <w:pPr>
              <w:spacing w:after="0"/>
              <w:jc w:val="left"/>
            </w:pPr>
            <w:r>
              <w:rPr>
                <w:sz w:val="16"/>
              </w:rPr>
              <w:t>Winter Weather</w:t>
            </w:r>
          </w:p>
        </w:tc>
        <w:tc>
          <w:tcPr>
            <w:tcW w:type="dxa" w:w="3095"/>
          </w:tcPr>
          <w:p>
            <w:pPr>
              <w:spacing w:after="0"/>
              <w:jc w:val="right"/>
            </w:pPr>
            <w:r>
              <w:rPr>
                <w:sz w:val="16"/>
              </w:rPr>
              <w:t>$55,471.02</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Winter Weather</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35"/>
          </w:tcPr>
          <w:p>
            <w:pPr>
              <w:spacing w:after="0"/>
              <w:jc w:val="left"/>
            </w:pPr>
            <w:r>
              <w:rPr>
                <w:sz w:val="16"/>
              </w:rPr>
              <w:t>Major disaster</w:t>
            </w:r>
          </w:p>
        </w:tc>
        <w:tc>
          <w:tcPr>
            <w:tcW w:type="dxa" w:w="2744"/>
          </w:tcPr>
          <w:p>
            <w:pPr>
              <w:spacing w:after="0"/>
              <w:jc w:val="left"/>
            </w:pPr>
            <w:r>
              <w:rPr>
                <w:sz w:val="16"/>
              </w:rPr>
              <w:t>Severe Storms, Flooding, and Tornadoes</w:t>
            </w:r>
          </w:p>
        </w:tc>
        <w:tc>
          <w:tcPr>
            <w:tcW w:type="dxa" w:w="1906"/>
          </w:tcPr>
          <w:p>
            <w:pPr>
              <w:spacing w:after="0"/>
              <w:jc w:val="left"/>
            </w:pPr>
            <w:r>
              <w:rPr>
                <w:sz w:val="16"/>
              </w:rPr>
              <w:t>Inland Flooding; Tornado</w:t>
            </w:r>
          </w:p>
        </w:tc>
        <w:tc>
          <w:tcPr>
            <w:tcW w:type="dxa" w:w="3095"/>
          </w:tcPr>
          <w:p>
            <w:pPr>
              <w:spacing w:after="0"/>
              <w:jc w:val="right"/>
            </w:pPr>
            <w:r>
              <w:rPr>
                <w:sz w:val="16"/>
              </w:rPr>
              <w:t>$781,355.24</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$318,380.33</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Ice Storm</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35"/>
          </w:tcPr>
          <w:p>
            <w:pPr>
              <w:spacing w:after="0"/>
              <w:jc w:val="left"/>
            </w:pPr>
            <w:r>
              <w:rPr>
                <w:sz w:val="16"/>
              </w:rPr>
              <w:t>Major disaster</w:t>
            </w:r>
          </w:p>
        </w:tc>
        <w:tc>
          <w:tcPr>
            <w:tcW w:type="dxa" w:w="2744"/>
          </w:tcPr>
          <w:p>
            <w:pPr>
              <w:spacing w:after="0"/>
              <w:jc w:val="left"/>
            </w:pPr>
            <w:r>
              <w:rPr>
                <w:sz w:val="16"/>
              </w:rPr>
              <w:t>Severe Storms, Flooding, and a Tornado</w:t>
            </w:r>
          </w:p>
        </w:tc>
        <w:tc>
          <w:tcPr>
            <w:tcW w:type="dxa" w:w="1906"/>
          </w:tcPr>
          <w:p>
            <w:pPr>
              <w:spacing w:after="0"/>
              <w:jc w:val="left"/>
            </w:pPr>
            <w:r>
              <w:rPr>
                <w:sz w:val="16"/>
              </w:rPr>
              <w:t>Inland Flooding; Tornado</w:t>
            </w:r>
          </w:p>
        </w:tc>
        <w:tc>
          <w:tcPr>
            <w:tcW w:type="dxa" w:w="3095"/>
          </w:tcPr>
          <w:p>
            <w:pPr>
              <w:spacing w:after="0"/>
              <w:jc w:val="right"/>
            </w:pPr>
            <w:r>
              <w:rPr>
                <w:sz w:val="16"/>
              </w:rPr>
              <w:t>$70,692.90</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$657,057.72</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35"/>
          </w:tcPr>
          <w:p>
            <w:pPr>
              <w:spacing w:after="0"/>
              <w:jc w:val="left"/>
            </w:pPr>
            <w:r>
              <w:rPr>
                <w:sz w:val="16"/>
              </w:rPr>
              <w:t>Major disaster</w:t>
            </w:r>
          </w:p>
        </w:tc>
        <w:tc>
          <w:tcPr>
            <w:tcW w:type="dxa" w:w="2744"/>
          </w:tcPr>
          <w:p>
            <w:pPr>
              <w:spacing w:after="0"/>
              <w:jc w:val="left"/>
            </w:pPr>
            <w:r>
              <w:rPr>
                <w:sz w:val="16"/>
              </w:rPr>
              <w:t>Severe Winter Storms</w:t>
            </w:r>
          </w:p>
        </w:tc>
        <w:tc>
          <w:tcPr>
            <w:tcW w:type="dxa" w:w="1906"/>
          </w:tcPr>
          <w:p>
            <w:pPr>
              <w:spacing w:after="0"/>
              <w:jc w:val="left"/>
            </w:pPr>
            <w:r>
              <w:rPr>
                <w:sz w:val="16"/>
              </w:rPr>
              <w:t>Ice Storm</w:t>
            </w:r>
          </w:p>
        </w:tc>
        <w:tc>
          <w:tcPr>
            <w:tcW w:type="dxa" w:w="3095"/>
          </w:tcPr>
          <w:p>
            <w:pPr>
              <w:spacing w:after="0"/>
              <w:jc w:val="right"/>
            </w:pPr>
            <w:r>
              <w:rPr>
                <w:sz w:val="16"/>
              </w:rPr>
              <w:t>$48,357.38</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5"/>
          </w:tcPr>
          <w:p>
            <w:pPr>
              <w:spacing w:after="0"/>
              <w:jc w:val="left"/>
            </w:pPr>
            <w:r>
              <w:rPr>
                <w:sz w:val="16"/>
              </w:rPr>
              <w:t>Emergency</w:t>
            </w:r>
          </w:p>
        </w:tc>
        <w:tc>
          <w:tcPr>
            <w:tcW w:type="dxa" w:w="2744"/>
          </w:tcPr>
          <w:p>
            <w:pPr>
              <w:spacing w:after="0"/>
              <w:jc w:val="left"/>
            </w:pPr>
            <w:r>
              <w:rPr>
                <w:sz w:val="16"/>
              </w:rPr>
              <w:t>Severe Winter Storms</w:t>
            </w:r>
          </w:p>
        </w:tc>
        <w:tc>
          <w:tcPr>
            <w:tcW w:type="dxa" w:w="1906"/>
          </w:tcPr>
          <w:p>
            <w:pPr>
              <w:spacing w:after="0"/>
              <w:jc w:val="left"/>
            </w:pPr>
            <w:r>
              <w:rPr>
                <w:sz w:val="16"/>
              </w:rPr>
              <w:t>Ice Storm</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DR-1736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5"/>
          </w:tcPr>
          <w:p>
            <w:pPr>
              <w:spacing w:after="0"/>
              <w:jc w:val="left"/>
            </w:pPr>
            <w:r>
              <w:rPr>
                <w:sz w:val="16"/>
              </w:rPr>
              <w:t>Emergency</w:t>
            </w:r>
          </w:p>
        </w:tc>
        <w:tc>
          <w:tcPr>
            <w:tcW w:type="dxa" w:w="2744"/>
          </w:tcPr>
          <w:p>
            <w:pPr>
              <w:spacing w:after="0"/>
              <w:jc w:val="left"/>
            </w:pPr>
            <w:r>
              <w:rPr>
                <w:sz w:val="16"/>
              </w:rPr>
              <w:t>Hurricane Katrina Evacuation</w:t>
            </w:r>
          </w:p>
        </w:tc>
        <w:tc>
          <w:tcPr>
            <w:tcW w:type="dxa" w:w="1906"/>
          </w:tcPr>
          <w:p>
            <w:pPr>
              <w:spacing w:after="0"/>
              <w:jc w:val="left"/>
            </w:pPr>
            <w:r>
              <w:rPr>
                <w:sz w:val="16"/>
              </w:rPr>
              <w:t>Hurricane: evacuation support, not a local hazard event; not counted</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PA not declared for this county</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$321,407.99</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35"/>
          </w:tcPr>
          <w:p>
            <w:pPr>
              <w:spacing w:after="0"/>
              <w:jc w:val="left"/>
            </w:pPr>
            <w:r>
              <w:rPr>
                <w:sz w:val="16"/>
              </w:rPr>
              <w:t>Major disaster</w:t>
            </w:r>
          </w:p>
        </w:tc>
        <w:tc>
          <w:tcPr>
            <w:tcW w:type="dxa" w:w="2744"/>
          </w:tcPr>
          <w:p>
            <w:pPr>
              <w:spacing w:after="0"/>
              <w:jc w:val="left"/>
            </w:pPr>
            <w:r>
              <w:rPr>
                <w:sz w:val="16"/>
              </w:rPr>
              <w:t>Severe Winter Ice Storm</w:t>
            </w:r>
          </w:p>
        </w:tc>
        <w:tc>
          <w:tcPr>
            <w:tcW w:type="dxa" w:w="1906"/>
          </w:tcPr>
          <w:p>
            <w:pPr>
              <w:spacing w:after="0"/>
              <w:jc w:val="left"/>
            </w:pPr>
            <w:r>
              <w:rPr>
                <w:sz w:val="16"/>
              </w:rPr>
              <w:t>Ice Storm</w:t>
            </w:r>
          </w:p>
        </w:tc>
        <w:tc>
          <w:tcPr>
            <w:tcW w:type="dxa" w:w="3095"/>
          </w:tcPr>
          <w:p>
            <w:pPr>
              <w:spacing w:after="0"/>
              <w:jc w:val="right"/>
            </w:pPr>
            <w:r>
              <w:rPr>
                <w:sz w:val="16"/>
              </w:rPr>
              <w:t>PA not declared for this county</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35"/>
          </w:tcPr>
          <w:p>
            <w:pPr>
              <w:spacing w:after="0"/>
              <w:jc w:val="left"/>
            </w:pPr>
            <w:r>
              <w:rPr>
                <w:sz w:val="16"/>
              </w:rPr>
              <w:t>Major disaster</w:t>
            </w:r>
          </w:p>
        </w:tc>
        <w:tc>
          <w:tcPr>
            <w:tcW w:type="dxa" w:w="2744"/>
          </w:tcPr>
          <w:p>
            <w:pPr>
              <w:spacing w:after="0"/>
              <w:jc w:val="left"/>
            </w:pPr>
            <w:r>
              <w:rPr>
                <w:sz w:val="16"/>
              </w:rPr>
              <w:t>Severe Storms, Tornadoes, Hail, Flooding</w:t>
            </w:r>
          </w:p>
        </w:tc>
        <w:tc>
          <w:tcPr>
            <w:tcW w:type="dxa" w:w="1906"/>
          </w:tcPr>
          <w:p>
            <w:pPr>
              <w:spacing w:after="0"/>
              <w:jc w:val="left"/>
            </w:pPr>
            <w:r>
              <w:rPr>
                <w:sz w:val="16"/>
              </w:rPr>
              <w:t>Hail; Inland Flooding; Tornado</w:t>
            </w:r>
          </w:p>
        </w:tc>
        <w:tc>
          <w:tcPr>
            <w:tcW w:type="dxa" w:w="3095"/>
          </w:tcPr>
          <w:p>
            <w:pPr>
              <w:spacing w:after="0"/>
              <w:jc w:val="right"/>
            </w:pPr>
            <w:r>
              <w:rPr>
                <w:sz w:val="16"/>
              </w:rPr>
              <w:t>PA not declared for this county</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5"/>
          </w:tcPr>
          <w:p>
            <w:pPr>
              <w:spacing w:after="0"/>
              <w:jc w:val="left"/>
            </w:pPr>
            <w:r>
              <w:rPr>
                <w:sz w:val="16"/>
              </w:rPr>
              <w:t>Emergency</w:t>
            </w:r>
          </w:p>
        </w:tc>
        <w:tc>
          <w:tcPr>
            <w:tcW w:type="dxa" w:w="2744"/>
          </w:tcPr>
          <w:p>
            <w:pPr>
              <w:spacing w:after="0"/>
              <w:jc w:val="left"/>
            </w:pPr>
            <w:r>
              <w:rPr>
                <w:sz w:val="16"/>
              </w:rPr>
              <w:t>Drought</w:t>
            </w:r>
          </w:p>
        </w:tc>
        <w:tc>
          <w:tcPr>
            <w:tcW w:type="dxa" w:w="1906"/>
          </w:tcPr>
          <w:p>
            <w:pPr>
              <w:spacing w:after="0"/>
              <w:jc w:val="left"/>
            </w:pPr>
            <w:r>
              <w:rPr>
                <w:sz w:val="16"/>
              </w:rPr>
              <w:t>Drought</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5"/>
          </w:tcPr>
          <w:p>
            <w:pPr>
              <w:spacing w:after="0"/>
              <w:jc w:val="left"/>
            </w:pPr>
            <w:r>
              <w:rPr>
                <w:sz w:val="16"/>
              </w:rPr>
              <w:t>Major disaster</w:t>
            </w:r>
          </w:p>
        </w:tc>
        <w:tc>
          <w:tcPr>
            <w:tcW w:type="dxa" w:w="2744"/>
          </w:tcPr>
          <w:p>
            <w:pPr>
              <w:spacing w:after="0"/>
              <w:jc w:val="left"/>
            </w:pPr>
            <w:r>
              <w:rPr>
                <w:sz w:val="16"/>
              </w:rPr>
              <w:t>Heavy Rains, Tornadoes &amp; Flooding</w:t>
            </w:r>
          </w:p>
        </w:tc>
        <w:tc>
          <w:tcPr>
            <w:tcW w:type="dxa" w:w="1906"/>
          </w:tcPr>
          <w:p>
            <w:pPr>
              <w:spacing w:after="0"/>
              <w:jc w:val="left"/>
            </w:pPr>
            <w:r>
              <w:rPr>
                <w:sz w:val="16"/>
              </w:rPr>
              <w:t>Inland Flooding; Tornado</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105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47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16</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137</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8</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12</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46</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8"/>
        <w:gridCol w:w="3300"/>
        <w:gridCol w:w="947"/>
        <w:gridCol w:w="2417"/>
        <w:gridCol w:w="716"/>
        <w:gridCol w:w="30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8"/>
            <w:shd w:val="clear" w:color="auto" w:fill="E8E8E8"/>
          </w:tcPr>
          <w:p>
            <w:pPr>
              <w:spacing w:after="0"/>
              <w:jc w:val="left"/>
            </w:pPr>
            <w:r>
              <w:rPr>
                <w:b/>
                <w:sz w:val="16"/>
              </w:rPr>
              <w:t>Magnitude or extent</w:t>
            </w:r>
          </w:p>
        </w:tc>
        <w:tc>
          <w:tcPr>
            <w:tcW w:type="dxa" w:w="3300"/>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7"/>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30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2023-05-30</w:t>
            </w:r>
          </w:p>
        </w:tc>
        <w:tc>
          <w:tcPr>
            <w:tcW w:type="dxa" w:w="1215"/>
          </w:tcPr>
          <w:p>
            <w:pPr>
              <w:spacing w:after="0"/>
              <w:jc w:val="left"/>
            </w:pPr>
            <w:r>
              <w:rPr>
                <w:sz w:val="16"/>
              </w:rPr>
              <w:t>Drought</w:t>
            </w:r>
          </w:p>
        </w:tc>
        <w:tc>
          <w:tcPr>
            <w:tcW w:type="dxa" w:w="1388"/>
          </w:tcPr>
          <w:p>
            <w:pPr>
              <w:spacing w:after="0"/>
              <w:jc w:val="left"/>
            </w:pPr>
          </w:p>
        </w:tc>
        <w:tc>
          <w:tcPr>
            <w:tcW w:type="dxa" w:w="3300"/>
          </w:tcPr>
          <w:p>
            <w:pPr>
              <w:spacing w:after="0"/>
              <w:jc w:val="left"/>
            </w:pPr>
            <w:r>
              <w:rPr>
                <w:sz w:val="16"/>
              </w:rPr>
              <w:t>$0 property; $0 crops (zone total, 2023 dollars)</w:t>
            </w:r>
          </w:p>
        </w:tc>
        <w:tc>
          <w:tcPr>
            <w:tcW w:type="dxa" w:w="947"/>
          </w:tcPr>
          <w:p>
            <w:pPr>
              <w:spacing w:after="0"/>
              <w:jc w:val="right"/>
            </w:pPr>
            <w:r>
              <w:rPr>
                <w:sz w:val="16"/>
              </w:rPr>
              <w:t>0, 0</w:t>
            </w:r>
          </w:p>
        </w:tc>
        <w:tc>
          <w:tcPr>
            <w:tcW w:type="dxa" w:w="2417"/>
          </w:tcPr>
          <w:p>
            <w:pPr>
              <w:spacing w:after="0"/>
              <w:jc w:val="left"/>
            </w:pPr>
            <w:r>
              <w:rPr>
                <w:sz w:val="16"/>
              </w:rPr>
              <w:t>NWS zone MOZ017 (ADAIR), zone-level</w:t>
            </w:r>
          </w:p>
        </w:tc>
        <w:tc>
          <w:tcPr>
            <w:tcW w:type="dxa" w:w="716"/>
          </w:tcPr>
          <w:p>
            <w:pPr>
              <w:spacing w:after="0"/>
              <w:jc w:val="left"/>
            </w:pPr>
            <w:r>
              <w:rPr>
                <w:sz w:val="16"/>
              </w:rPr>
              <w:t>within last 5 years</w:t>
            </w:r>
          </w:p>
        </w:tc>
        <w:tc>
          <w:tcPr>
            <w:tcW w:type="dxa" w:w="3092"/>
          </w:tcPr>
          <w:p>
            <w:pPr>
              <w:spacing w:after="0"/>
              <w:jc w:val="left"/>
            </w:pPr>
            <w:r>
              <w:rPr>
                <w:sz w:val="16"/>
              </w:rPr>
              <w:t>B1-c worst recorded: Drought</w:t>
            </w:r>
          </w:p>
        </w:tc>
      </w:tr>
      <w:tr>
        <w:trPr>
          <w:cantSplit/>
        </w:trPr>
        <w:tc>
          <w:tcPr>
            <w:tcW w:type="dxa" w:w="1037"/>
          </w:tcPr>
          <w:p>
            <w:pPr>
              <w:spacing w:after="0"/>
              <w:jc w:val="left"/>
            </w:pPr>
            <w:r>
              <w:rPr>
                <w:sz w:val="16"/>
              </w:rPr>
              <w:t>2009-05-13</w:t>
            </w:r>
          </w:p>
        </w:tc>
        <w:tc>
          <w:tcPr>
            <w:tcW w:type="dxa" w:w="1215"/>
          </w:tcPr>
          <w:p>
            <w:pPr>
              <w:spacing w:after="0"/>
              <w:jc w:val="left"/>
            </w:pPr>
            <w:r>
              <w:rPr>
                <w:sz w:val="16"/>
              </w:rPr>
              <w:t>Tornado</w:t>
            </w:r>
          </w:p>
        </w:tc>
        <w:tc>
          <w:tcPr>
            <w:tcW w:type="dxa" w:w="1388"/>
          </w:tcPr>
          <w:p>
            <w:pPr>
              <w:spacing w:after="0"/>
              <w:jc w:val="left"/>
            </w:pPr>
            <w:r>
              <w:rPr>
                <w:sz w:val="16"/>
              </w:rPr>
              <w:t>EF2, 5.8 mi within this county, 150 yd wide</w:t>
            </w:r>
          </w:p>
        </w:tc>
        <w:tc>
          <w:tcPr>
            <w:tcW w:type="dxa" w:w="3300"/>
          </w:tcPr>
          <w:p>
            <w:pPr>
              <w:spacing w:after="0"/>
              <w:jc w:val="left"/>
            </w:pPr>
            <w:r>
              <w:rPr>
                <w:sz w:val="16"/>
              </w:rPr>
              <w:t>$5,000,000 property; $0 crops (2009 dollars)</w:t>
            </w:r>
          </w:p>
        </w:tc>
        <w:tc>
          <w:tcPr>
            <w:tcW w:type="dxa" w:w="947"/>
          </w:tcPr>
          <w:p>
            <w:pPr>
              <w:spacing w:after="0"/>
              <w:jc w:val="right"/>
            </w:pPr>
            <w:r>
              <w:rPr>
                <w:sz w:val="16"/>
              </w:rPr>
              <w:t>2, 6</w:t>
            </w:r>
          </w:p>
        </w:tc>
        <w:tc>
          <w:tcPr>
            <w:tcW w:type="dxa" w:w="2417"/>
          </w:tcPr>
          <w:p>
            <w:pPr>
              <w:spacing w:after="0"/>
              <w:jc w:val="left"/>
            </w:pPr>
            <w:r>
              <w:rPr>
                <w:sz w:val="16"/>
              </w:rPr>
              <w:t>KIRKSVILLE to CLAY</w:t>
            </w:r>
          </w:p>
        </w:tc>
        <w:tc>
          <w:tcPr>
            <w:tcW w:type="dxa" w:w="716"/>
          </w:tcPr>
          <w:p>
            <w:pPr>
              <w:spacing w:after="0"/>
              <w:jc w:val="left"/>
            </w:pPr>
          </w:p>
        </w:tc>
        <w:tc>
          <w:tcPr>
            <w:tcW w:type="dxa" w:w="3092"/>
          </w:tcPr>
          <w:p>
            <w:pPr>
              <w:spacing w:after="0"/>
              <w:jc w:val="left"/>
            </w:pPr>
            <w:r>
              <w:rPr>
                <w:sz w:val="16"/>
              </w:rPr>
              <w:t>deaths or injuries recorded</w:t>
            </w:r>
          </w:p>
        </w:tc>
      </w:tr>
      <w:tr>
        <w:trPr>
          <w:cantSplit/>
        </w:trPr>
        <w:tc>
          <w:tcPr>
            <w:tcW w:type="dxa" w:w="1037"/>
          </w:tcPr>
          <w:p>
            <w:pPr>
              <w:spacing w:after="0"/>
              <w:jc w:val="left"/>
            </w:pPr>
            <w:r>
              <w:rPr>
                <w:sz w:val="16"/>
              </w:rPr>
              <w:t>2008-07-25</w:t>
            </w:r>
          </w:p>
        </w:tc>
        <w:tc>
          <w:tcPr>
            <w:tcW w:type="dxa" w:w="1215"/>
          </w:tcPr>
          <w:p>
            <w:pPr>
              <w:spacing w:after="0"/>
              <w:jc w:val="left"/>
            </w:pPr>
            <w:r>
              <w:rPr>
                <w:sz w:val="16"/>
              </w:rPr>
              <w:t>Flood</w:t>
            </w:r>
          </w:p>
        </w:tc>
        <w:tc>
          <w:tcPr>
            <w:tcW w:type="dxa" w:w="1388"/>
          </w:tcPr>
          <w:p>
            <w:pPr>
              <w:spacing w:after="0"/>
              <w:jc w:val="left"/>
            </w:pPr>
          </w:p>
        </w:tc>
        <w:tc>
          <w:tcPr>
            <w:tcW w:type="dxa" w:w="3300"/>
          </w:tcPr>
          <w:p>
            <w:pPr>
              <w:spacing w:after="0"/>
              <w:jc w:val="left"/>
            </w:pPr>
            <w:r>
              <w:rPr>
                <w:sz w:val="16"/>
              </w:rPr>
              <w:t>$300,000 property; $250,000 crops (2008 dollars)</w:t>
            </w:r>
          </w:p>
        </w:tc>
        <w:tc>
          <w:tcPr>
            <w:tcW w:type="dxa" w:w="947"/>
          </w:tcPr>
          <w:p>
            <w:pPr>
              <w:spacing w:after="0"/>
              <w:jc w:val="right"/>
            </w:pPr>
            <w:r>
              <w:rPr>
                <w:sz w:val="16"/>
              </w:rPr>
              <w:t>0, 0</w:t>
            </w:r>
          </w:p>
        </w:tc>
        <w:tc>
          <w:tcPr>
            <w:tcW w:type="dxa" w:w="2417"/>
          </w:tcPr>
          <w:p>
            <w:pPr>
              <w:spacing w:after="0"/>
              <w:jc w:val="left"/>
            </w:pPr>
            <w:r>
              <w:rPr>
                <w:sz w:val="16"/>
              </w:rPr>
              <w:t>NOVINGER</w:t>
            </w:r>
          </w:p>
        </w:tc>
        <w:tc>
          <w:tcPr>
            <w:tcW w:type="dxa" w:w="716"/>
          </w:tcPr>
          <w:p>
            <w:pPr>
              <w:spacing w:after="0"/>
              <w:jc w:val="left"/>
            </w:pPr>
          </w:p>
        </w:tc>
        <w:tc>
          <w:tcPr>
            <w:tcW w:type="dxa" w:w="30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388"/>
          </w:tcPr>
          <w:p>
            <w:pPr>
              <w:spacing w:after="0"/>
              <w:jc w:val="left"/>
            </w:pPr>
          </w:p>
        </w:tc>
        <w:tc>
          <w:tcPr>
            <w:tcW w:type="dxa" w:w="3300"/>
          </w:tcPr>
          <w:p>
            <w:pPr>
              <w:spacing w:after="0"/>
              <w:jc w:val="left"/>
            </w:pPr>
            <w:r>
              <w:rPr>
                <w:sz w:val="16"/>
              </w:rPr>
              <w:t>$5,000 property; $0 crops (zone total, 2007 dollars)</w:t>
            </w:r>
          </w:p>
        </w:tc>
        <w:tc>
          <w:tcPr>
            <w:tcW w:type="dxa" w:w="947"/>
          </w:tcPr>
          <w:p>
            <w:pPr>
              <w:spacing w:after="0"/>
              <w:jc w:val="right"/>
            </w:pPr>
            <w:r>
              <w:rPr>
                <w:sz w:val="16"/>
              </w:rPr>
              <w:t>0, 0</w:t>
            </w:r>
          </w:p>
        </w:tc>
        <w:tc>
          <w:tcPr>
            <w:tcW w:type="dxa" w:w="2417"/>
          </w:tcPr>
          <w:p>
            <w:pPr>
              <w:spacing w:after="0"/>
              <w:jc w:val="left"/>
            </w:pPr>
            <w:r>
              <w:rPr>
                <w:sz w:val="16"/>
              </w:rPr>
              <w:t>NWS zone MOZ017 (ADAIR), zone-level</w:t>
            </w:r>
          </w:p>
        </w:tc>
        <w:tc>
          <w:tcPr>
            <w:tcW w:type="dxa" w:w="716"/>
          </w:tcPr>
          <w:p>
            <w:pPr>
              <w:spacing w:after="0"/>
              <w:jc w:val="left"/>
            </w:pPr>
          </w:p>
        </w:tc>
        <w:tc>
          <w:tcPr>
            <w:tcW w:type="dxa" w:w="3092"/>
          </w:tcPr>
          <w:p>
            <w:pPr>
              <w:spacing w:after="0"/>
              <w:jc w:val="left"/>
            </w:pPr>
            <w:r>
              <w:rPr>
                <w:sz w:val="16"/>
              </w:rPr>
              <w:t>B1-c worst recorded: Ice Storm</w:t>
            </w:r>
          </w:p>
        </w:tc>
      </w:tr>
      <w:tr>
        <w:trPr>
          <w:cantSplit/>
        </w:trPr>
        <w:tc>
          <w:tcPr>
            <w:tcW w:type="dxa" w:w="1037"/>
          </w:tcPr>
          <w:p>
            <w:pPr>
              <w:spacing w:after="0"/>
              <w:jc w:val="left"/>
            </w:pPr>
            <w:r>
              <w:rPr>
                <w:sz w:val="16"/>
              </w:rPr>
              <w:t>2005-05-11</w:t>
            </w:r>
          </w:p>
        </w:tc>
        <w:tc>
          <w:tcPr>
            <w:tcW w:type="dxa" w:w="1215"/>
          </w:tcPr>
          <w:p>
            <w:pPr>
              <w:spacing w:after="0"/>
              <w:jc w:val="left"/>
            </w:pPr>
            <w:r>
              <w:rPr>
                <w:sz w:val="16"/>
              </w:rPr>
              <w:t>Lightning</w:t>
            </w:r>
          </w:p>
        </w:tc>
        <w:tc>
          <w:tcPr>
            <w:tcW w:type="dxa" w:w="1388"/>
          </w:tcPr>
          <w:p>
            <w:pPr>
              <w:spacing w:after="0"/>
              <w:jc w:val="left"/>
            </w:pPr>
          </w:p>
        </w:tc>
        <w:tc>
          <w:tcPr>
            <w:tcW w:type="dxa" w:w="3300"/>
          </w:tcPr>
          <w:p>
            <w:pPr>
              <w:spacing w:after="0"/>
              <w:jc w:val="left"/>
            </w:pPr>
            <w:r>
              <w:rPr>
                <w:sz w:val="16"/>
              </w:rPr>
              <w:t>$200,000 property; crops not reported (2005 dollars)</w:t>
            </w:r>
          </w:p>
        </w:tc>
        <w:tc>
          <w:tcPr>
            <w:tcW w:type="dxa" w:w="947"/>
          </w:tcPr>
          <w:p>
            <w:pPr>
              <w:spacing w:after="0"/>
              <w:jc w:val="right"/>
            </w:pPr>
            <w:r>
              <w:rPr>
                <w:sz w:val="16"/>
              </w:rPr>
              <w:t>0, 0</w:t>
            </w:r>
          </w:p>
        </w:tc>
        <w:tc>
          <w:tcPr>
            <w:tcW w:type="dxa" w:w="2417"/>
          </w:tcPr>
          <w:p>
            <w:pPr>
              <w:spacing w:after="0"/>
              <w:jc w:val="left"/>
            </w:pPr>
            <w:r>
              <w:rPr>
                <w:sz w:val="16"/>
              </w:rPr>
              <w:t>KIRKSVILLE</w:t>
            </w:r>
          </w:p>
        </w:tc>
        <w:tc>
          <w:tcPr>
            <w:tcW w:type="dxa" w:w="716"/>
          </w:tcPr>
          <w:p>
            <w:pPr>
              <w:spacing w:after="0"/>
              <w:jc w:val="left"/>
            </w:pPr>
          </w:p>
        </w:tc>
        <w:tc>
          <w:tcPr>
            <w:tcW w:type="dxa" w:w="3092"/>
          </w:tcPr>
          <w:p>
            <w:pPr>
              <w:spacing w:after="0"/>
              <w:jc w:val="left"/>
            </w:pPr>
            <w:r>
              <w:rPr>
                <w:sz w:val="16"/>
              </w:rPr>
              <w:t>B1-c worst recorded: Lightning</w:t>
            </w:r>
          </w:p>
        </w:tc>
      </w:tr>
      <w:tr>
        <w:trPr>
          <w:cantSplit/>
        </w:trPr>
        <w:tc>
          <w:tcPr>
            <w:tcW w:type="dxa" w:w="1037"/>
          </w:tcPr>
          <w:p>
            <w:pPr>
              <w:spacing w:after="0"/>
              <w:jc w:val="left"/>
            </w:pPr>
            <w:r>
              <w:rPr>
                <w:sz w:val="16"/>
              </w:rPr>
              <w:t>2002-04-24</w:t>
            </w:r>
          </w:p>
        </w:tc>
        <w:tc>
          <w:tcPr>
            <w:tcW w:type="dxa" w:w="1215"/>
          </w:tcPr>
          <w:p>
            <w:pPr>
              <w:spacing w:after="0"/>
              <w:jc w:val="left"/>
            </w:pPr>
            <w:r>
              <w:rPr>
                <w:sz w:val="16"/>
              </w:rPr>
              <w:t>Hail</w:t>
            </w:r>
          </w:p>
        </w:tc>
        <w:tc>
          <w:tcPr>
            <w:tcW w:type="dxa" w:w="1388"/>
          </w:tcPr>
          <w:p>
            <w:pPr>
              <w:spacing w:after="0"/>
              <w:jc w:val="left"/>
            </w:pPr>
            <w:r>
              <w:rPr>
                <w:sz w:val="16"/>
              </w:rPr>
              <w:t>2.75 in</w:t>
            </w:r>
          </w:p>
        </w:tc>
        <w:tc>
          <w:tcPr>
            <w:tcW w:type="dxa" w:w="3300"/>
          </w:tcPr>
          <w:p>
            <w:pPr>
              <w:spacing w:after="0"/>
              <w:jc w:val="left"/>
            </w:pPr>
            <w:r>
              <w:rPr>
                <w:sz w:val="16"/>
              </w:rPr>
              <w:t>$15,000 property; crops not reported (2002 dollars)</w:t>
            </w:r>
          </w:p>
        </w:tc>
        <w:tc>
          <w:tcPr>
            <w:tcW w:type="dxa" w:w="947"/>
          </w:tcPr>
          <w:p>
            <w:pPr>
              <w:spacing w:after="0"/>
              <w:jc w:val="right"/>
            </w:pPr>
            <w:r>
              <w:rPr>
                <w:sz w:val="16"/>
              </w:rPr>
              <w:t>0, 1</w:t>
            </w:r>
          </w:p>
        </w:tc>
        <w:tc>
          <w:tcPr>
            <w:tcW w:type="dxa" w:w="2417"/>
          </w:tcPr>
          <w:p>
            <w:pPr>
              <w:spacing w:after="0"/>
              <w:jc w:val="left"/>
            </w:pPr>
            <w:r>
              <w:rPr>
                <w:sz w:val="16"/>
              </w:rPr>
              <w:t>NOVINGER</w:t>
            </w:r>
          </w:p>
        </w:tc>
        <w:tc>
          <w:tcPr>
            <w:tcW w:type="dxa" w:w="716"/>
          </w:tcPr>
          <w:p>
            <w:pPr>
              <w:spacing w:after="0"/>
              <w:jc w:val="left"/>
            </w:pPr>
          </w:p>
        </w:tc>
        <w:tc>
          <w:tcPr>
            <w:tcW w:type="dxa" w:w="3092"/>
          </w:tcPr>
          <w:p>
            <w:pPr>
              <w:spacing w:after="0"/>
              <w:jc w:val="left"/>
            </w:pPr>
            <w:r>
              <w:rPr>
                <w:sz w:val="16"/>
              </w:rPr>
              <w:t>deaths or injuries recorded</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388"/>
          </w:tcPr>
          <w:p>
            <w:pPr>
              <w:spacing w:after="0"/>
              <w:jc w:val="left"/>
            </w:pPr>
          </w:p>
        </w:tc>
        <w:tc>
          <w:tcPr>
            <w:tcW w:type="dxa" w:w="3300"/>
          </w:tcPr>
          <w:p>
            <w:pPr>
              <w:spacing w:after="0"/>
              <w:jc w:val="left"/>
            </w:pPr>
            <w:r>
              <w:rPr>
                <w:sz w:val="16"/>
              </w:rPr>
              <w:t>damage not reported</w:t>
            </w:r>
          </w:p>
        </w:tc>
        <w:tc>
          <w:tcPr>
            <w:tcW w:type="dxa" w:w="947"/>
          </w:tcPr>
          <w:p>
            <w:pPr>
              <w:spacing w:after="0"/>
              <w:jc w:val="right"/>
            </w:pPr>
            <w:r>
              <w:rPr>
                <w:sz w:val="16"/>
              </w:rPr>
              <w:t>0, 0</w:t>
            </w:r>
          </w:p>
        </w:tc>
        <w:tc>
          <w:tcPr>
            <w:tcW w:type="dxa" w:w="2417"/>
          </w:tcPr>
          <w:p>
            <w:pPr>
              <w:spacing w:after="0"/>
              <w:jc w:val="left"/>
            </w:pPr>
            <w:r>
              <w:rPr>
                <w:sz w:val="16"/>
              </w:rPr>
              <w:t>NWS zone MOZ017 (ADAIR), zone-level</w:t>
            </w:r>
          </w:p>
        </w:tc>
        <w:tc>
          <w:tcPr>
            <w:tcW w:type="dxa" w:w="716"/>
          </w:tcPr>
          <w:p>
            <w:pPr>
              <w:spacing w:after="0"/>
              <w:jc w:val="left"/>
            </w:pPr>
          </w:p>
        </w:tc>
        <w:tc>
          <w:tcPr>
            <w:tcW w:type="dxa" w:w="30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388"/>
          </w:tcPr>
          <w:p>
            <w:pPr>
              <w:spacing w:after="0"/>
              <w:jc w:val="left"/>
            </w:pPr>
          </w:p>
        </w:tc>
        <w:tc>
          <w:tcPr>
            <w:tcW w:type="dxa" w:w="3300"/>
          </w:tcPr>
          <w:p>
            <w:pPr>
              <w:spacing w:after="0"/>
              <w:jc w:val="left"/>
            </w:pPr>
            <w:r>
              <w:rPr>
                <w:sz w:val="16"/>
              </w:rPr>
              <w:t>damage not reported</w:t>
            </w:r>
          </w:p>
        </w:tc>
        <w:tc>
          <w:tcPr>
            <w:tcW w:type="dxa" w:w="947"/>
          </w:tcPr>
          <w:p>
            <w:pPr>
              <w:spacing w:after="0"/>
              <w:jc w:val="right"/>
            </w:pPr>
            <w:r>
              <w:rPr>
                <w:sz w:val="16"/>
              </w:rPr>
              <w:t>0, 0</w:t>
            </w:r>
          </w:p>
        </w:tc>
        <w:tc>
          <w:tcPr>
            <w:tcW w:type="dxa" w:w="2417"/>
          </w:tcPr>
          <w:p>
            <w:pPr>
              <w:spacing w:after="0"/>
              <w:jc w:val="left"/>
            </w:pPr>
            <w:r>
              <w:rPr>
                <w:sz w:val="16"/>
              </w:rPr>
              <w:t>NWS zone MOZ017 (ADAIR), zone-level</w:t>
            </w:r>
          </w:p>
        </w:tc>
        <w:tc>
          <w:tcPr>
            <w:tcW w:type="dxa" w:w="716"/>
          </w:tcPr>
          <w:p>
            <w:pPr>
              <w:spacing w:after="0"/>
              <w:jc w:val="left"/>
            </w:pPr>
          </w:p>
        </w:tc>
        <w:tc>
          <w:tcPr>
            <w:tcW w:type="dxa" w:w="3092"/>
          </w:tcPr>
          <w:p>
            <w:pPr>
              <w:spacing w:after="0"/>
              <w:jc w:val="left"/>
            </w:pPr>
            <w:r>
              <w:rPr>
                <w:sz w:val="16"/>
              </w:rPr>
              <w:t>B1-c worst recorded: Excessive Heat, Heat</w:t>
            </w:r>
          </w:p>
        </w:tc>
      </w:tr>
      <w:tr>
        <w:trPr>
          <w:cantSplit/>
        </w:trPr>
        <w:tc>
          <w:tcPr>
            <w:tcW w:type="dxa" w:w="1037"/>
          </w:tcPr>
          <w:p>
            <w:pPr>
              <w:spacing w:after="0"/>
              <w:jc w:val="left"/>
            </w:pPr>
            <w:r>
              <w:rPr>
                <w:sz w:val="16"/>
              </w:rPr>
              <w:t>1998-06-18</w:t>
            </w:r>
          </w:p>
        </w:tc>
        <w:tc>
          <w:tcPr>
            <w:tcW w:type="dxa" w:w="1215"/>
          </w:tcPr>
          <w:p>
            <w:pPr>
              <w:spacing w:after="0"/>
              <w:jc w:val="left"/>
            </w:pPr>
            <w:r>
              <w:rPr>
                <w:sz w:val="16"/>
              </w:rPr>
              <w:t>Thunderstorm Wind</w:t>
            </w:r>
          </w:p>
        </w:tc>
        <w:tc>
          <w:tcPr>
            <w:tcW w:type="dxa" w:w="1388"/>
          </w:tcPr>
          <w:p>
            <w:pPr>
              <w:spacing w:after="0"/>
              <w:jc w:val="left"/>
            </w:pPr>
            <w:r>
              <w:rPr>
                <w:sz w:val="16"/>
              </w:rPr>
              <w:t>75 kt (86 mph), measurement type not recorded</w:t>
            </w:r>
          </w:p>
        </w:tc>
        <w:tc>
          <w:tcPr>
            <w:tcW w:type="dxa" w:w="3300"/>
          </w:tcPr>
          <w:p>
            <w:pPr>
              <w:spacing w:after="0"/>
              <w:jc w:val="left"/>
            </w:pPr>
            <w:r>
              <w:rPr>
                <w:sz w:val="16"/>
              </w:rPr>
              <w:t>$50,000 property; crops not reported (1998 dollars)</w:t>
            </w:r>
          </w:p>
        </w:tc>
        <w:tc>
          <w:tcPr>
            <w:tcW w:type="dxa" w:w="947"/>
          </w:tcPr>
          <w:p>
            <w:pPr>
              <w:spacing w:after="0"/>
              <w:jc w:val="right"/>
            </w:pPr>
            <w:r>
              <w:rPr>
                <w:sz w:val="16"/>
              </w:rPr>
              <w:t>0, 0</w:t>
            </w:r>
          </w:p>
        </w:tc>
        <w:tc>
          <w:tcPr>
            <w:tcW w:type="dxa" w:w="2417"/>
          </w:tcPr>
          <w:p>
            <w:pPr>
              <w:spacing w:after="0"/>
              <w:jc w:val="left"/>
            </w:pPr>
            <w:r>
              <w:rPr>
                <w:sz w:val="16"/>
              </w:rPr>
              <w:t>KIRKSVILLE</w:t>
            </w:r>
          </w:p>
        </w:tc>
        <w:tc>
          <w:tcPr>
            <w:tcW w:type="dxa" w:w="716"/>
          </w:tcPr>
          <w:p>
            <w:pPr>
              <w:spacing w:after="0"/>
              <w:jc w:val="left"/>
            </w:pPr>
          </w:p>
        </w:tc>
        <w:tc>
          <w:tcPr>
            <w:tcW w:type="dxa" w:w="3092"/>
          </w:tcPr>
          <w:p>
            <w:pPr>
              <w:spacing w:after="0"/>
              <w:jc w:val="left"/>
            </w:pPr>
            <w:r>
              <w:rPr>
                <w:sz w:val="16"/>
              </w:rPr>
              <w:t>B1-c worst recorded: Thunderstorm Wind</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1388"/>
          </w:tcPr>
          <w:p>
            <w:pPr>
              <w:spacing w:after="0"/>
              <w:jc w:val="left"/>
            </w:pPr>
          </w:p>
        </w:tc>
        <w:tc>
          <w:tcPr>
            <w:tcW w:type="dxa" w:w="3300"/>
          </w:tcPr>
          <w:p>
            <w:pPr>
              <w:spacing w:after="0"/>
              <w:jc w:val="left"/>
            </w:pPr>
            <w:r>
              <w:rPr>
                <w:sz w:val="16"/>
              </w:rPr>
              <w:t>$200,000 property; crops not reported (zone total, 1997 dollars)</w:t>
            </w:r>
          </w:p>
        </w:tc>
        <w:tc>
          <w:tcPr>
            <w:tcW w:type="dxa" w:w="947"/>
          </w:tcPr>
          <w:p>
            <w:pPr>
              <w:spacing w:after="0"/>
              <w:jc w:val="right"/>
            </w:pPr>
            <w:r>
              <w:rPr>
                <w:sz w:val="16"/>
              </w:rPr>
              <w:t>0, 0</w:t>
            </w:r>
          </w:p>
        </w:tc>
        <w:tc>
          <w:tcPr>
            <w:tcW w:type="dxa" w:w="2417"/>
          </w:tcPr>
          <w:p>
            <w:pPr>
              <w:spacing w:after="0"/>
              <w:jc w:val="left"/>
            </w:pPr>
            <w:r>
              <w:rPr>
                <w:sz w:val="16"/>
              </w:rPr>
              <w:t>NWS zone MOZ017 (ADAIR), zone-level</w:t>
            </w:r>
          </w:p>
        </w:tc>
        <w:tc>
          <w:tcPr>
            <w:tcW w:type="dxa" w:w="716"/>
          </w:tcPr>
          <w:p>
            <w:pPr>
              <w:spacing w:after="0"/>
              <w:jc w:val="left"/>
            </w:pPr>
          </w:p>
        </w:tc>
        <w:tc>
          <w:tcPr>
            <w:tcW w:type="dxa" w:w="309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1996-10-29</w:t>
            </w:r>
          </w:p>
        </w:tc>
        <w:tc>
          <w:tcPr>
            <w:tcW w:type="dxa" w:w="1215"/>
          </w:tcPr>
          <w:p>
            <w:pPr>
              <w:spacing w:after="0"/>
              <w:jc w:val="left"/>
            </w:pPr>
            <w:r>
              <w:rPr>
                <w:sz w:val="16"/>
              </w:rPr>
              <w:t>High Wind</w:t>
            </w:r>
          </w:p>
        </w:tc>
        <w:tc>
          <w:tcPr>
            <w:tcW w:type="dxa" w:w="1388"/>
          </w:tcPr>
          <w:p>
            <w:pPr>
              <w:spacing w:after="0"/>
              <w:jc w:val="left"/>
            </w:pPr>
            <w:r>
              <w:rPr>
                <w:sz w:val="16"/>
              </w:rPr>
              <w:t>54 kt (62 mph), measurement type not recorded</w:t>
            </w:r>
          </w:p>
        </w:tc>
        <w:tc>
          <w:tcPr>
            <w:tcW w:type="dxa" w:w="3300"/>
          </w:tcPr>
          <w:p>
            <w:pPr>
              <w:spacing w:after="0"/>
              <w:jc w:val="left"/>
            </w:pPr>
            <w:r>
              <w:rPr>
                <w:sz w:val="16"/>
              </w:rPr>
              <w:t>damage not reported</w:t>
            </w:r>
          </w:p>
        </w:tc>
        <w:tc>
          <w:tcPr>
            <w:tcW w:type="dxa" w:w="947"/>
          </w:tcPr>
          <w:p>
            <w:pPr>
              <w:spacing w:after="0"/>
              <w:jc w:val="right"/>
            </w:pPr>
            <w:r>
              <w:rPr>
                <w:sz w:val="16"/>
              </w:rPr>
              <w:t>0, 0</w:t>
            </w:r>
          </w:p>
        </w:tc>
        <w:tc>
          <w:tcPr>
            <w:tcW w:type="dxa" w:w="2417"/>
          </w:tcPr>
          <w:p>
            <w:pPr>
              <w:spacing w:after="0"/>
              <w:jc w:val="left"/>
            </w:pPr>
            <w:r>
              <w:rPr>
                <w:sz w:val="16"/>
              </w:rPr>
              <w:t>NWS zone MOZ017 (ADAIR), zone-level</w:t>
            </w:r>
          </w:p>
        </w:tc>
        <w:tc>
          <w:tcPr>
            <w:tcW w:type="dxa" w:w="716"/>
          </w:tcPr>
          <w:p>
            <w:pPr>
              <w:spacing w:after="0"/>
              <w:jc w:val="left"/>
            </w:pPr>
          </w:p>
        </w:tc>
        <w:tc>
          <w:tcPr>
            <w:tcW w:type="dxa" w:w="3092"/>
          </w:tcPr>
          <w:p>
            <w:pPr>
              <w:spacing w:after="0"/>
              <w:jc w:val="left"/>
            </w:pPr>
            <w:r>
              <w:rPr>
                <w:sz w:val="16"/>
              </w:rPr>
              <w:t>B1-c worst recorded: High Wind and Strong Wind</w:t>
            </w:r>
          </w:p>
        </w:tc>
      </w:tr>
      <w:tr>
        <w:trPr>
          <w:cantSplit/>
        </w:trPr>
        <w:tc>
          <w:tcPr>
            <w:tcW w:type="dxa" w:w="1037"/>
          </w:tcPr>
          <w:p>
            <w:pPr>
              <w:spacing w:after="0"/>
              <w:jc w:val="left"/>
            </w:pPr>
            <w:r>
              <w:rPr>
                <w:sz w:val="16"/>
              </w:rPr>
              <w:t>1971-07-18</w:t>
            </w:r>
          </w:p>
        </w:tc>
        <w:tc>
          <w:tcPr>
            <w:tcW w:type="dxa" w:w="1215"/>
          </w:tcPr>
          <w:p>
            <w:pPr>
              <w:spacing w:after="0"/>
              <w:jc w:val="left"/>
            </w:pPr>
            <w:r>
              <w:rPr>
                <w:sz w:val="16"/>
              </w:rPr>
              <w:t>Hail</w:t>
            </w:r>
          </w:p>
        </w:tc>
        <w:tc>
          <w:tcPr>
            <w:tcW w:type="dxa" w:w="1388"/>
          </w:tcPr>
          <w:p>
            <w:pPr>
              <w:spacing w:after="0"/>
              <w:jc w:val="left"/>
            </w:pPr>
            <w:r>
              <w:rPr>
                <w:sz w:val="16"/>
              </w:rPr>
              <w:t>3 in</w:t>
            </w:r>
          </w:p>
        </w:tc>
        <w:tc>
          <w:tcPr>
            <w:tcW w:type="dxa" w:w="3300"/>
          </w:tcPr>
          <w:p>
            <w:pPr>
              <w:spacing w:after="0"/>
              <w:jc w:val="left"/>
            </w:pPr>
            <w:r>
              <w:rPr>
                <w:sz w:val="16"/>
              </w:rPr>
              <w:t>damage not recorded (pre-1996 record)</w:t>
            </w:r>
          </w:p>
        </w:tc>
        <w:tc>
          <w:tcPr>
            <w:tcW w:type="dxa" w:w="947"/>
          </w:tcPr>
          <w:p>
            <w:pPr>
              <w:spacing w:after="0"/>
              <w:jc w:val="right"/>
            </w:pPr>
            <w:r>
              <w:rPr>
                <w:sz w:val="16"/>
              </w:rPr>
              <w:t>0, 0</w:t>
            </w:r>
          </w:p>
        </w:tc>
        <w:tc>
          <w:tcPr>
            <w:tcW w:type="dxa" w:w="2417"/>
          </w:tcPr>
          <w:p>
            <w:pPr>
              <w:spacing w:after="0"/>
              <w:jc w:val="left"/>
            </w:pPr>
            <w:r>
              <w:rPr>
                <w:sz w:val="16"/>
              </w:rPr>
              <w:t>location not recorded</w:t>
            </w:r>
          </w:p>
        </w:tc>
        <w:tc>
          <w:tcPr>
            <w:tcW w:type="dxa" w:w="716"/>
          </w:tcPr>
          <w:p>
            <w:pPr>
              <w:spacing w:after="0"/>
              <w:jc w:val="left"/>
            </w:pPr>
          </w:p>
        </w:tc>
        <w:tc>
          <w:tcPr>
            <w:tcW w:type="dxa" w:w="309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4.58</w:t>
            </w:r>
          </w:p>
        </w:tc>
        <w:tc>
          <w:tcPr>
            <w:tcW w:type="dxa" w:w="1335"/>
          </w:tcPr>
          <w:p>
            <w:pPr>
              <w:spacing w:after="0"/>
              <w:jc w:val="left"/>
            </w:pPr>
            <w:r>
              <w:rPr>
                <w:sz w:val="16"/>
              </w:rPr>
              <w:t>event-days per year</w:t>
            </w:r>
          </w:p>
        </w:tc>
        <w:tc>
          <w:tcPr>
            <w:tcW w:type="dxa" w:w="1717"/>
          </w:tcPr>
          <w:p>
            <w:pPr>
              <w:spacing w:after="0"/>
              <w:jc w:val="left"/>
            </w:pPr>
            <w:r>
              <w:rPr>
                <w:sz w:val="16"/>
              </w:rPr>
              <w:t>about 4.58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87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11.5</w:t>
            </w:r>
          </w:p>
        </w:tc>
        <w:tc>
          <w:tcPr>
            <w:tcW w:type="dxa" w:w="1335"/>
          </w:tcPr>
          <w:p>
            <w:pPr>
              <w:spacing w:after="0"/>
              <w:jc w:val="left"/>
            </w:pPr>
            <w:r>
              <w:rPr>
                <w:sz w:val="16"/>
              </w:rPr>
              <w:t>event-days per year</w:t>
            </w:r>
          </w:p>
        </w:tc>
        <w:tc>
          <w:tcPr>
            <w:tcW w:type="dxa" w:w="1717"/>
          </w:tcPr>
          <w:p>
            <w:pPr>
              <w:spacing w:after="0"/>
              <w:jc w:val="left"/>
            </w:pPr>
            <w:r>
              <w:rPr>
                <w:sz w:val="16"/>
              </w:rPr>
              <w:t>about 11.5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371</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0.00123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0.123%</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3.39</w:t>
            </w:r>
          </w:p>
        </w:tc>
        <w:tc>
          <w:tcPr>
            <w:tcW w:type="dxa" w:w="1335"/>
          </w:tcPr>
          <w:p>
            <w:pPr>
              <w:spacing w:after="0"/>
              <w:jc w:val="left"/>
            </w:pPr>
            <w:r>
              <w:rPr>
                <w:sz w:val="16"/>
              </w:rPr>
              <w:t>events per year</w:t>
            </w:r>
          </w:p>
        </w:tc>
        <w:tc>
          <w:tcPr>
            <w:tcW w:type="dxa" w:w="1717"/>
          </w:tcPr>
          <w:p>
            <w:pPr>
              <w:spacing w:after="0"/>
              <w:jc w:val="left"/>
            </w:pPr>
            <w:r>
              <w:rPr>
                <w:sz w:val="16"/>
              </w:rPr>
              <w:t>about 3.39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128.9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7.84</w:t>
            </w:r>
          </w:p>
        </w:tc>
        <w:tc>
          <w:tcPr>
            <w:tcW w:type="dxa" w:w="1335"/>
          </w:tcPr>
          <w:p>
            <w:pPr>
              <w:spacing w:after="0"/>
              <w:jc w:val="left"/>
            </w:pPr>
            <w:r>
              <w:rPr>
                <w:sz w:val="16"/>
              </w:rPr>
              <w:t>event-days per year</w:t>
            </w:r>
          </w:p>
        </w:tc>
        <w:tc>
          <w:tcPr>
            <w:tcW w:type="dxa" w:w="1717"/>
          </w:tcPr>
          <w:p>
            <w:pPr>
              <w:spacing w:after="0"/>
              <w:jc w:val="left"/>
            </w:pPr>
            <w:r>
              <w:rPr>
                <w:sz w:val="16"/>
              </w:rPr>
              <w:t>about 7.84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100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w:t>
            </w:r>
          </w:p>
        </w:tc>
        <w:tc>
          <w:tcPr>
            <w:tcW w:type="dxa" w:w="1335"/>
          </w:tcPr>
          <w:p>
            <w:pPr>
              <w:spacing w:after="0"/>
              <w:jc w:val="left"/>
            </w:pPr>
            <w:r>
              <w:rPr>
                <w:sz w:val="16"/>
              </w:rPr>
              <w:t>events per year</w:t>
            </w:r>
          </w:p>
        </w:tc>
        <w:tc>
          <w:tcPr>
            <w:tcW w:type="dxa" w:w="1717"/>
          </w:tcPr>
          <w:p>
            <w:pPr>
              <w:spacing w:after="0"/>
              <w:jc w:val="left"/>
            </w:pPr>
            <w:r>
              <w:rPr>
                <w:sz w:val="16"/>
              </w:rPr>
              <w:t>about 1 in 100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0.272</w:t>
            </w:r>
          </w:p>
        </w:tc>
        <w:tc>
          <w:tcPr>
            <w:tcW w:type="dxa" w:w="1335"/>
          </w:tcPr>
          <w:p>
            <w:pPr>
              <w:spacing w:after="0"/>
              <w:jc w:val="left"/>
            </w:pPr>
            <w:r>
              <w:rPr>
                <w:sz w:val="16"/>
              </w:rPr>
              <w:t>event-days per year</w:t>
            </w:r>
          </w:p>
        </w:tc>
        <w:tc>
          <w:tcPr>
            <w:tcW w:type="dxa" w:w="1717"/>
          </w:tcPr>
          <w:p>
            <w:pPr>
              <w:spacing w:after="0"/>
              <w:jc w:val="left"/>
            </w:pPr>
            <w:r>
              <w:rPr>
                <w:sz w:val="16"/>
              </w:rPr>
              <w:t>about 0.272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19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1.11</w:t>
            </w:r>
          </w:p>
        </w:tc>
        <w:tc>
          <w:tcPr>
            <w:tcW w:type="dxa" w:w="1335"/>
          </w:tcPr>
          <w:p>
            <w:pPr>
              <w:spacing w:after="0"/>
              <w:jc w:val="left"/>
            </w:pPr>
            <w:r>
              <w:rPr>
                <w:sz w:val="16"/>
              </w:rPr>
              <w:t>event-days per year</w:t>
            </w:r>
          </w:p>
        </w:tc>
        <w:tc>
          <w:tcPr>
            <w:tcW w:type="dxa" w:w="1717"/>
          </w:tcPr>
          <w:p>
            <w:pPr>
              <w:spacing w:after="0"/>
              <w:jc w:val="left"/>
            </w:pPr>
            <w:r>
              <w:rPr>
                <w:sz w:val="16"/>
              </w:rPr>
              <w:t>about 1.11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31</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0.46</w:t>
            </w:r>
          </w:p>
        </w:tc>
        <w:tc>
          <w:tcPr>
            <w:tcW w:type="dxa" w:w="1335"/>
          </w:tcPr>
          <w:p>
            <w:pPr>
              <w:spacing w:after="0"/>
              <w:jc w:val="left"/>
            </w:pPr>
            <w:r>
              <w:rPr>
                <w:sz w:val="16"/>
              </w:rPr>
              <w:t>events per year (modeled)</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47</w:t>
            </w:r>
          </w:p>
        </w:tc>
        <w:tc>
          <w:tcPr>
            <w:tcW w:type="dxa" w:w="1335"/>
          </w:tcPr>
          <w:p>
            <w:pPr>
              <w:spacing w:after="0"/>
              <w:jc w:val="left"/>
            </w:pPr>
            <w:r>
              <w:rPr>
                <w:sz w:val="16"/>
              </w:rPr>
              <w:t>days per year with a strike</w:t>
            </w:r>
          </w:p>
        </w:tc>
        <w:tc>
          <w:tcPr>
            <w:tcW w:type="dxa" w:w="1717"/>
          </w:tcPr>
          <w:p>
            <w:pPr>
              <w:spacing w:after="0"/>
              <w:jc w:val="left"/>
            </w:pPr>
            <w:r>
              <w:rPr>
                <w:sz w:val="16"/>
              </w:rPr>
              <w:t>about 47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3.33</w:t>
            </w:r>
          </w:p>
        </w:tc>
        <w:tc>
          <w:tcPr>
            <w:tcW w:type="dxa" w:w="1335"/>
          </w:tcPr>
          <w:p>
            <w:pPr>
              <w:spacing w:after="0"/>
              <w:jc w:val="left"/>
            </w:pPr>
            <w:r>
              <w:rPr>
                <w:sz w:val="16"/>
              </w:rPr>
              <w:t>events per year</w:t>
            </w:r>
          </w:p>
        </w:tc>
        <w:tc>
          <w:tcPr>
            <w:tcW w:type="dxa" w:w="1717"/>
          </w:tcPr>
          <w:p>
            <w:pPr>
              <w:spacing w:after="0"/>
              <w:jc w:val="left"/>
            </w:pPr>
            <w:r>
              <w:rPr>
                <w:sz w:val="16"/>
              </w:rPr>
              <w:t>about 3.33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0.268</w:t>
            </w:r>
          </w:p>
        </w:tc>
        <w:tc>
          <w:tcPr>
            <w:tcW w:type="dxa" w:w="1335"/>
          </w:tcPr>
          <w:p>
            <w:pPr>
              <w:spacing w:after="0"/>
              <w:jc w:val="left"/>
            </w:pPr>
            <w:r>
              <w:rPr>
                <w:sz w:val="16"/>
              </w:rPr>
              <w:t>events per year</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0.000956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0.0956%</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11.1</w:t>
            </w:r>
          </w:p>
        </w:tc>
        <w:tc>
          <w:tcPr>
            <w:tcW w:type="dxa" w:w="1335"/>
          </w:tcPr>
          <w:p>
            <w:pPr>
              <w:spacing w:after="0"/>
              <w:jc w:val="left"/>
            </w:pPr>
            <w:r>
              <w:rPr>
                <w:sz w:val="16"/>
              </w:rPr>
              <w:t>event-days per year</w:t>
            </w:r>
          </w:p>
        </w:tc>
        <w:tc>
          <w:tcPr>
            <w:tcW w:type="dxa" w:w="1717"/>
          </w:tcPr>
          <w:p>
            <w:pPr>
              <w:spacing w:after="0"/>
              <w:jc w:val="left"/>
            </w:pPr>
            <w:r>
              <w:rPr>
                <w:sz w:val="16"/>
              </w:rPr>
              <w:t>about 11.1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22 of 30 years, 1996 to 2025 (73.3%)</w:t>
            </w:r>
          </w:p>
        </w:tc>
        <w:tc>
          <w:tcPr>
            <w:tcW w:type="dxa" w:w="1572"/>
          </w:tcPr>
          <w:p>
            <w:pPr>
              <w:spacing w:after="0"/>
              <w:jc w:val="right"/>
            </w:pPr>
            <w:r>
              <w:rPr>
                <w:sz w:val="16"/>
              </w:rPr>
              <w:t>210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71</w:t>
            </w:r>
          </w:p>
        </w:tc>
        <w:tc>
          <w:tcPr>
            <w:tcW w:type="dxa" w:w="1381"/>
          </w:tcPr>
          <w:p>
            <w:pPr>
              <w:spacing w:after="0"/>
              <w:jc w:val="right"/>
            </w:pPr>
            <w:r>
              <w:rPr>
                <w:sz w:val="16"/>
              </w:rPr>
              <w:t>30</w:t>
            </w:r>
          </w:p>
        </w:tc>
        <w:tc>
          <w:tcPr>
            <w:tcW w:type="dxa" w:w="1381"/>
          </w:tcPr>
          <w:p>
            <w:pPr>
              <w:spacing w:after="0"/>
              <w:jc w:val="right"/>
            </w:pPr>
            <w:r>
              <w:rPr>
                <w:sz w:val="16"/>
              </w:rPr>
              <w:t>2.37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33.1</w:t>
            </w:r>
          </w:p>
        </w:tc>
        <w:tc>
          <w:tcPr>
            <w:tcW w:type="dxa" w:w="1295"/>
          </w:tcPr>
          <w:p>
            <w:pPr>
              <w:spacing w:after="0"/>
              <w:jc w:val="right"/>
            </w:pPr>
            <w:r>
              <w:rPr>
                <w:sz w:val="16"/>
              </w:rPr>
              <w:t>49.6</w:t>
            </w:r>
          </w:p>
        </w:tc>
        <w:tc>
          <w:tcPr>
            <w:tcW w:type="dxa" w:w="1235"/>
          </w:tcPr>
          <w:p>
            <w:pPr>
              <w:spacing w:after="0"/>
              <w:jc w:val="right"/>
            </w:pPr>
            <w:r>
              <w:rPr>
                <w:sz w:val="16"/>
              </w:rPr>
              <w:t>67.8</w:t>
            </w:r>
          </w:p>
        </w:tc>
        <w:tc>
          <w:tcPr>
            <w:tcW w:type="dxa" w:w="7078"/>
          </w:tcPr>
          <w:p>
            <w:pPr>
              <w:spacing w:after="0"/>
              <w:jc w:val="left"/>
            </w:pPr>
            <w:r>
              <w:rPr>
                <w:sz w:val="16"/>
              </w:rPr>
              <w:t>Relatively Moderate 4, Relatively Low 4</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8</w:t>
            </w:r>
          </w:p>
        </w:tc>
        <w:tc>
          <w:tcPr>
            <w:tcW w:type="dxa" w:w="1235"/>
          </w:tcPr>
          <w:p>
            <w:pPr>
              <w:spacing w:after="0"/>
              <w:jc w:val="right"/>
            </w:pPr>
            <w:r>
              <w:rPr>
                <w:sz w:val="16"/>
              </w:rPr>
              <w:t>74.2</w:t>
            </w:r>
          </w:p>
        </w:tc>
        <w:tc>
          <w:tcPr>
            <w:tcW w:type="dxa" w:w="1295"/>
          </w:tcPr>
          <w:p>
            <w:pPr>
              <w:spacing w:after="0"/>
              <w:jc w:val="right"/>
            </w:pPr>
            <w:r>
              <w:rPr>
                <w:sz w:val="16"/>
              </w:rPr>
              <w:t>82.2</w:t>
            </w:r>
          </w:p>
        </w:tc>
        <w:tc>
          <w:tcPr>
            <w:tcW w:type="dxa" w:w="1235"/>
          </w:tcPr>
          <w:p>
            <w:pPr>
              <w:spacing w:after="0"/>
              <w:jc w:val="right"/>
            </w:pPr>
            <w:r>
              <w:rPr>
                <w:sz w:val="16"/>
              </w:rPr>
              <w:t>95.4</w:t>
            </w:r>
          </w:p>
        </w:tc>
        <w:tc>
          <w:tcPr>
            <w:tcW w:type="dxa" w:w="7078"/>
          </w:tcPr>
          <w:p>
            <w:pPr>
              <w:spacing w:after="0"/>
              <w:jc w:val="left"/>
            </w:pPr>
            <w:r>
              <w:rPr>
                <w:sz w:val="16"/>
              </w:rPr>
              <w:t>Relatively Moderate 2, Relatively Low 2, Very Low 2,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24.5</w:t>
            </w:r>
          </w:p>
        </w:tc>
        <w:tc>
          <w:tcPr>
            <w:tcW w:type="dxa" w:w="1295"/>
          </w:tcPr>
          <w:p>
            <w:pPr>
              <w:spacing w:after="0"/>
              <w:jc w:val="right"/>
            </w:pPr>
            <w:r>
              <w:rPr>
                <w:sz w:val="16"/>
              </w:rPr>
              <w:t>40.1</w:t>
            </w:r>
          </w:p>
        </w:tc>
        <w:tc>
          <w:tcPr>
            <w:tcW w:type="dxa" w:w="1235"/>
          </w:tcPr>
          <w:p>
            <w:pPr>
              <w:spacing w:after="0"/>
              <w:jc w:val="right"/>
            </w:pPr>
            <w:r>
              <w:rPr>
                <w:sz w:val="16"/>
              </w:rPr>
              <w:t>51.6</w:t>
            </w:r>
          </w:p>
        </w:tc>
        <w:tc>
          <w:tcPr>
            <w:tcW w:type="dxa" w:w="7078"/>
          </w:tcPr>
          <w:p>
            <w:pPr>
              <w:spacing w:after="0"/>
              <w:jc w:val="left"/>
            </w:pPr>
            <w:r>
              <w:rPr>
                <w:sz w:val="16"/>
              </w:rPr>
              <w:t>Relatively Low 4, 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73.2</w:t>
            </w:r>
          </w:p>
        </w:tc>
        <w:tc>
          <w:tcPr>
            <w:tcW w:type="dxa" w:w="1295"/>
          </w:tcPr>
          <w:p>
            <w:pPr>
              <w:spacing w:after="0"/>
              <w:jc w:val="right"/>
            </w:pPr>
            <w:r>
              <w:rPr>
                <w:sz w:val="16"/>
              </w:rPr>
              <w:t>84.6</w:t>
            </w:r>
          </w:p>
        </w:tc>
        <w:tc>
          <w:tcPr>
            <w:tcW w:type="dxa" w:w="1235"/>
          </w:tcPr>
          <w:p>
            <w:pPr>
              <w:spacing w:after="0"/>
              <w:jc w:val="right"/>
            </w:pPr>
            <w:r>
              <w:rPr>
                <w:sz w:val="16"/>
              </w:rPr>
              <w:t>87.4</w:t>
            </w:r>
          </w:p>
        </w:tc>
        <w:tc>
          <w:tcPr>
            <w:tcW w:type="dxa" w:w="7078"/>
          </w:tcPr>
          <w:p>
            <w:pPr>
              <w:spacing w:after="0"/>
              <w:jc w:val="left"/>
            </w:pPr>
            <w:r>
              <w:rPr>
                <w:sz w:val="16"/>
              </w:rPr>
              <w:t>Relatively Moderate 8</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63.8</w:t>
            </w:r>
          </w:p>
        </w:tc>
        <w:tc>
          <w:tcPr>
            <w:tcW w:type="dxa" w:w="1295"/>
          </w:tcPr>
          <w:p>
            <w:pPr>
              <w:spacing w:after="0"/>
              <w:jc w:val="right"/>
            </w:pPr>
            <w:r>
              <w:rPr>
                <w:sz w:val="16"/>
              </w:rPr>
              <w:t>82.9</w:t>
            </w:r>
          </w:p>
        </w:tc>
        <w:tc>
          <w:tcPr>
            <w:tcW w:type="dxa" w:w="1235"/>
          </w:tcPr>
          <w:p>
            <w:pPr>
              <w:spacing w:after="0"/>
              <w:jc w:val="right"/>
            </w:pPr>
            <w:r>
              <w:rPr>
                <w:sz w:val="16"/>
              </w:rPr>
              <w:t>86.4</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18.3</w:t>
            </w:r>
          </w:p>
        </w:tc>
        <w:tc>
          <w:tcPr>
            <w:tcW w:type="dxa" w:w="1295"/>
          </w:tcPr>
          <w:p>
            <w:pPr>
              <w:spacing w:after="0"/>
              <w:jc w:val="right"/>
            </w:pPr>
            <w:r>
              <w:rPr>
                <w:sz w:val="16"/>
              </w:rPr>
              <w:t>23.3</w:t>
            </w:r>
          </w:p>
        </w:tc>
        <w:tc>
          <w:tcPr>
            <w:tcW w:type="dxa" w:w="1235"/>
          </w:tcPr>
          <w:p>
            <w:pPr>
              <w:spacing w:after="0"/>
              <w:jc w:val="right"/>
            </w:pPr>
            <w:r>
              <w:rPr>
                <w:sz w:val="16"/>
              </w:rPr>
              <w:t>32.5</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13.0</w:t>
            </w:r>
          </w:p>
        </w:tc>
        <w:tc>
          <w:tcPr>
            <w:tcW w:type="dxa" w:w="1295"/>
          </w:tcPr>
          <w:p>
            <w:pPr>
              <w:spacing w:after="0"/>
              <w:jc w:val="right"/>
            </w:pPr>
            <w:r>
              <w:rPr>
                <w:sz w:val="16"/>
              </w:rPr>
              <w:t>30.0</w:t>
            </w:r>
          </w:p>
        </w:tc>
        <w:tc>
          <w:tcPr>
            <w:tcW w:type="dxa" w:w="1235"/>
          </w:tcPr>
          <w:p>
            <w:pPr>
              <w:spacing w:after="0"/>
              <w:jc w:val="right"/>
            </w:pPr>
            <w:r>
              <w:rPr>
                <w:sz w:val="16"/>
              </w:rPr>
              <w:t>31.2</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1.9</w:t>
            </w:r>
          </w:p>
        </w:tc>
        <w:tc>
          <w:tcPr>
            <w:tcW w:type="dxa" w:w="1295"/>
          </w:tcPr>
          <w:p>
            <w:pPr>
              <w:spacing w:after="0"/>
              <w:jc w:val="right"/>
            </w:pPr>
            <w:r>
              <w:rPr>
                <w:sz w:val="16"/>
              </w:rPr>
              <w:t>38.9</w:t>
            </w:r>
          </w:p>
        </w:tc>
        <w:tc>
          <w:tcPr>
            <w:tcW w:type="dxa" w:w="1235"/>
          </w:tcPr>
          <w:p>
            <w:pPr>
              <w:spacing w:after="0"/>
              <w:jc w:val="right"/>
            </w:pPr>
            <w:r>
              <w:rPr>
                <w:sz w:val="16"/>
              </w:rPr>
              <w:t>83.3</w:t>
            </w:r>
          </w:p>
        </w:tc>
        <w:tc>
          <w:tcPr>
            <w:tcW w:type="dxa" w:w="7078"/>
          </w:tcPr>
          <w:p>
            <w:pPr>
              <w:spacing w:after="0"/>
              <w:jc w:val="left"/>
            </w:pPr>
            <w:r>
              <w:rPr>
                <w:sz w:val="16"/>
              </w:rPr>
              <w:t>Relatively High 1, Relatively Moderate 2, Relatively Low 3, Very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23.4</w:t>
            </w:r>
          </w:p>
        </w:tc>
        <w:tc>
          <w:tcPr>
            <w:tcW w:type="dxa" w:w="1295"/>
          </w:tcPr>
          <w:p>
            <w:pPr>
              <w:spacing w:after="0"/>
              <w:jc w:val="right"/>
            </w:pPr>
            <w:r>
              <w:rPr>
                <w:sz w:val="16"/>
              </w:rPr>
              <w:t>70.7</w:t>
            </w:r>
          </w:p>
        </w:tc>
        <w:tc>
          <w:tcPr>
            <w:tcW w:type="dxa" w:w="1235"/>
          </w:tcPr>
          <w:p>
            <w:pPr>
              <w:spacing w:after="0"/>
              <w:jc w:val="right"/>
            </w:pPr>
            <w:r>
              <w:rPr>
                <w:sz w:val="16"/>
              </w:rPr>
              <w:t>99.2</w:t>
            </w:r>
          </w:p>
        </w:tc>
        <w:tc>
          <w:tcPr>
            <w:tcW w:type="dxa" w:w="7078"/>
          </w:tcPr>
          <w:p>
            <w:pPr>
              <w:spacing w:after="0"/>
              <w:jc w:val="left"/>
            </w:pPr>
            <w:r>
              <w:rPr>
                <w:sz w:val="16"/>
              </w:rPr>
              <w:t>Relatively Moderate 1, Relatively Low 2,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58.4</w:t>
            </w:r>
          </w:p>
        </w:tc>
        <w:tc>
          <w:tcPr>
            <w:tcW w:type="dxa" w:w="1295"/>
          </w:tcPr>
          <w:p>
            <w:pPr>
              <w:spacing w:after="0"/>
              <w:jc w:val="right"/>
            </w:pPr>
            <w:r>
              <w:rPr>
                <w:sz w:val="16"/>
              </w:rPr>
              <w:t>81.0</w:t>
            </w:r>
          </w:p>
        </w:tc>
        <w:tc>
          <w:tcPr>
            <w:tcW w:type="dxa" w:w="1235"/>
          </w:tcPr>
          <w:p>
            <w:pPr>
              <w:spacing w:after="0"/>
              <w:jc w:val="right"/>
            </w:pPr>
            <w:r>
              <w:rPr>
                <w:sz w:val="16"/>
              </w:rPr>
              <w:t>85.5</w:t>
            </w:r>
          </w:p>
        </w:tc>
        <w:tc>
          <w:tcPr>
            <w:tcW w:type="dxa" w:w="7078"/>
          </w:tcPr>
          <w:p>
            <w:pPr>
              <w:spacing w:after="0"/>
              <w:jc w:val="left"/>
            </w:pPr>
            <w:r>
              <w:rPr>
                <w:sz w:val="16"/>
              </w:rPr>
              <w:t>Relatively High 5,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75.8</w:t>
            </w:r>
          </w:p>
        </w:tc>
        <w:tc>
          <w:tcPr>
            <w:tcW w:type="dxa" w:w="1295"/>
          </w:tcPr>
          <w:p>
            <w:pPr>
              <w:spacing w:after="0"/>
              <w:jc w:val="right"/>
            </w:pPr>
            <w:r>
              <w:rPr>
                <w:sz w:val="16"/>
              </w:rPr>
              <w:t>88.6</w:t>
            </w:r>
          </w:p>
        </w:tc>
        <w:tc>
          <w:tcPr>
            <w:tcW w:type="dxa" w:w="1235"/>
          </w:tcPr>
          <w:p>
            <w:pPr>
              <w:spacing w:after="0"/>
              <w:jc w:val="right"/>
            </w:pPr>
            <w:r>
              <w:rPr>
                <w:sz w:val="16"/>
              </w:rPr>
              <w:t>92.4</w:t>
            </w:r>
          </w:p>
        </w:tc>
        <w:tc>
          <w:tcPr>
            <w:tcW w:type="dxa" w:w="7078"/>
          </w:tcPr>
          <w:p>
            <w:pPr>
              <w:spacing w:after="0"/>
              <w:jc w:val="left"/>
            </w:pPr>
            <w:r>
              <w:rPr>
                <w:sz w:val="16"/>
              </w:rPr>
              <w:t>Relatively High 5,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80.4</w:t>
            </w:r>
          </w:p>
        </w:tc>
        <w:tc>
          <w:tcPr>
            <w:tcW w:type="dxa" w:w="1295"/>
          </w:tcPr>
          <w:p>
            <w:pPr>
              <w:spacing w:after="0"/>
              <w:jc w:val="right"/>
            </w:pPr>
            <w:r>
              <w:rPr>
                <w:sz w:val="16"/>
              </w:rPr>
              <w:t>94.7</w:t>
            </w:r>
          </w:p>
        </w:tc>
        <w:tc>
          <w:tcPr>
            <w:tcW w:type="dxa" w:w="1235"/>
          </w:tcPr>
          <w:p>
            <w:pPr>
              <w:spacing w:after="0"/>
              <w:jc w:val="right"/>
            </w:pPr>
            <w:r>
              <w:rPr>
                <w:sz w:val="16"/>
              </w:rPr>
              <w:t>96.5</w:t>
            </w:r>
          </w:p>
        </w:tc>
        <w:tc>
          <w:tcPr>
            <w:tcW w:type="dxa" w:w="7078"/>
          </w:tcPr>
          <w:p>
            <w:pPr>
              <w:spacing w:after="0"/>
              <w:jc w:val="left"/>
            </w:pPr>
            <w:r>
              <w:rPr>
                <w:sz w:val="16"/>
              </w:rPr>
              <w:t>Very High 5, Relatively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19.8</w:t>
            </w:r>
          </w:p>
        </w:tc>
        <w:tc>
          <w:tcPr>
            <w:tcW w:type="dxa" w:w="1295"/>
          </w:tcPr>
          <w:p>
            <w:pPr>
              <w:spacing w:after="0"/>
              <w:jc w:val="right"/>
            </w:pPr>
            <w:r>
              <w:rPr>
                <w:sz w:val="16"/>
              </w:rPr>
              <w:t>74.0</w:t>
            </w:r>
          </w:p>
        </w:tc>
        <w:tc>
          <w:tcPr>
            <w:tcW w:type="dxa" w:w="1235"/>
          </w:tcPr>
          <w:p>
            <w:pPr>
              <w:spacing w:after="0"/>
              <w:jc w:val="right"/>
            </w:pPr>
            <w:r>
              <w:rPr>
                <w:sz w:val="16"/>
              </w:rPr>
              <w:t>86.8</w:t>
            </w:r>
          </w:p>
        </w:tc>
        <w:tc>
          <w:tcPr>
            <w:tcW w:type="dxa" w:w="7078"/>
          </w:tcPr>
          <w:p>
            <w:pPr>
              <w:spacing w:after="0"/>
              <w:jc w:val="left"/>
            </w:pPr>
            <w:r>
              <w:rPr>
                <w:sz w:val="16"/>
              </w:rPr>
              <w:t>Relatively Low 5,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39.6</w:t>
            </w:r>
          </w:p>
        </w:tc>
        <w:tc>
          <w:tcPr>
            <w:tcW w:type="dxa" w:w="1295"/>
          </w:tcPr>
          <w:p>
            <w:pPr>
              <w:spacing w:after="0"/>
              <w:jc w:val="right"/>
            </w:pPr>
            <w:r>
              <w:rPr>
                <w:sz w:val="16"/>
              </w:rPr>
              <w:t>53.4</w:t>
            </w:r>
          </w:p>
        </w:tc>
        <w:tc>
          <w:tcPr>
            <w:tcW w:type="dxa" w:w="1235"/>
          </w:tcPr>
          <w:p>
            <w:pPr>
              <w:spacing w:after="0"/>
              <w:jc w:val="right"/>
            </w:pPr>
            <w:r>
              <w:rPr>
                <w:sz w:val="16"/>
              </w:rPr>
              <w:t>56.7</w:t>
            </w:r>
          </w:p>
        </w:tc>
        <w:tc>
          <w:tcPr>
            <w:tcW w:type="dxa" w:w="7078"/>
          </w:tcPr>
          <w:p>
            <w:pPr>
              <w:spacing w:after="0"/>
              <w:jc w:val="left"/>
            </w:pPr>
            <w:r>
              <w:rPr>
                <w:sz w:val="16"/>
              </w:rPr>
              <w:t>Relatively Moderate 5,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7"/>
        <w:gridCol w:w="823"/>
        <w:gridCol w:w="2831"/>
        <w:gridCol w:w="2257"/>
        <w:gridCol w:w="2333"/>
        <w:gridCol w:w="2544"/>
        <w:gridCol w:w="1927"/>
      </w:tblGrid>
      <w:tr>
        <w:trPr>
          <w:cantSplit/>
          <w:tblHeader/>
        </w:trPr>
        <w:tc>
          <w:tcPr>
            <w:tcW w:type="dxa" w:w="1397"/>
            <w:shd w:val="clear" w:color="auto" w:fill="E8E8E8"/>
          </w:tcPr>
          <w:p>
            <w:pPr>
              <w:spacing w:after="0"/>
              <w:jc w:val="left"/>
            </w:pPr>
            <w:r>
              <w:rPr>
                <w:b/>
                <w:sz w:val="16"/>
              </w:rPr>
              <w:t>Jurisdiction</w:t>
            </w:r>
          </w:p>
        </w:tc>
        <w:tc>
          <w:tcPr>
            <w:tcW w:type="dxa" w:w="823"/>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Plan status</w:t>
            </w:r>
          </w:p>
        </w:tc>
        <w:tc>
          <w:tcPr>
            <w:tcW w:type="dxa" w:w="22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3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4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27"/>
            <w:shd w:val="clear" w:color="auto" w:fill="E8E8E8"/>
          </w:tcPr>
          <w:p>
            <w:pPr>
              <w:spacing w:after="0"/>
              <w:jc w:val="left"/>
            </w:pPr>
            <w:r>
              <w:rPr>
                <w:b/>
                <w:sz w:val="16"/>
              </w:rPr>
              <w:t>Notes</w:t>
            </w:r>
          </w:p>
        </w:tc>
      </w:tr>
      <w:tr>
        <w:trPr>
          <w:cantSplit/>
        </w:trPr>
        <w:tc>
          <w:tcPr>
            <w:tcW w:type="dxa" w:w="1397"/>
          </w:tcPr>
          <w:p>
            <w:pPr>
              <w:spacing w:after="0"/>
              <w:jc w:val="left"/>
            </w:pPr>
            <w:r>
              <w:rPr>
                <w:sz w:val="16"/>
              </w:rPr>
              <w:t>Adair County</w:t>
            </w:r>
          </w:p>
        </w:tc>
        <w:tc>
          <w:tcPr>
            <w:tcW w:type="dxa" w:w="823"/>
          </w:tcPr>
          <w:p>
            <w:pPr>
              <w:spacing w:after="0"/>
              <w:jc w:val="left"/>
            </w:pPr>
            <w:r>
              <w:rPr>
                <w:sz w:val="16"/>
              </w:rPr>
              <w:t>County</w:t>
            </w:r>
          </w:p>
        </w:tc>
        <w:tc>
          <w:tcPr>
            <w:tcW w:type="dxa" w:w="2831"/>
          </w:tcPr>
          <w:p>
            <w:pPr>
              <w:spacing w:after="0"/>
              <w:jc w:val="left"/>
            </w:pPr>
            <w:r>
              <w:rPr>
                <w:sz w:val="16"/>
              </w:rPr>
              <w:t>Approved, expires 2030-11-13</w:t>
            </w:r>
          </w:p>
        </w:tc>
        <w:tc>
          <w:tcPr>
            <w:tcW w:type="dxa" w:w="2257"/>
          </w:tcPr>
          <w:p>
            <w:pPr>
              <w:spacing w:after="0"/>
              <w:jc w:val="right"/>
            </w:pPr>
            <w:r>
              <w:rPr>
                <w:sz w:val="16"/>
              </w:rPr>
              <w:t>FMA RL 0, SRL 0; any 0</w:t>
            </w:r>
          </w:p>
        </w:tc>
        <w:tc>
          <w:tcPr>
            <w:tcW w:type="dxa" w:w="2333"/>
          </w:tcPr>
          <w:p>
            <w:pPr>
              <w:spacing w:after="0"/>
              <w:jc w:val="right"/>
            </w:pPr>
            <w:r>
              <w:rPr>
                <w:sz w:val="16"/>
              </w:rPr>
              <w:t>$3,864,695.64</w:t>
            </w:r>
          </w:p>
        </w:tc>
        <w:tc>
          <w:tcPr>
            <w:tcW w:type="dxa" w:w="2544"/>
          </w:tcPr>
          <w:p>
            <w:pPr>
              <w:spacing w:after="0"/>
              <w:jc w:val="right"/>
            </w:pPr>
            <w:r>
              <w:rPr>
                <w:sz w:val="16"/>
              </w:rPr>
              <w:t>0 total; 0 since its plan</w:t>
            </w:r>
          </w:p>
        </w:tc>
        <w:tc>
          <w:tcPr>
            <w:tcW w:type="dxa" w:w="1927"/>
          </w:tcPr>
          <w:p>
            <w:pPr>
              <w:spacing w:after="0"/>
              <w:jc w:val="left"/>
            </w:pPr>
          </w:p>
        </w:tc>
      </w:tr>
      <w:tr>
        <w:trPr>
          <w:cantSplit/>
        </w:trPr>
        <w:tc>
          <w:tcPr>
            <w:tcW w:type="dxa" w:w="1397"/>
          </w:tcPr>
          <w:p>
            <w:pPr>
              <w:spacing w:after="0"/>
              <w:jc w:val="left"/>
            </w:pPr>
            <w:r>
              <w:rPr>
                <w:sz w:val="16"/>
              </w:rPr>
              <w:t>Brashear city</w:t>
            </w:r>
          </w:p>
        </w:tc>
        <w:tc>
          <w:tcPr>
            <w:tcW w:type="dxa" w:w="823"/>
          </w:tcPr>
          <w:p>
            <w:pPr>
              <w:spacing w:after="0"/>
              <w:jc w:val="left"/>
            </w:pPr>
            <w:r>
              <w:rPr>
                <w:sz w:val="16"/>
              </w:rPr>
              <w:t>City</w:t>
            </w:r>
          </w:p>
        </w:tc>
        <w:tc>
          <w:tcPr>
            <w:tcW w:type="dxa" w:w="2831"/>
          </w:tcPr>
          <w:p>
            <w:pPr>
              <w:spacing w:after="0"/>
              <w:jc w:val="left"/>
            </w:pPr>
            <w:r>
              <w:rPr>
                <w:sz w:val="16"/>
              </w:rPr>
              <w:t>Approved, expires 2030-11-13</w:t>
            </w:r>
          </w:p>
        </w:tc>
        <w:tc>
          <w:tcPr>
            <w:tcW w:type="dxa" w:w="2257"/>
          </w:tcPr>
          <w:p>
            <w:pPr>
              <w:spacing w:after="0"/>
              <w:jc w:val="right"/>
            </w:pPr>
            <w:r>
              <w:rPr>
                <w:sz w:val="16"/>
              </w:rPr>
              <w:t>FMA RL 0, SRL 0; any 0</w:t>
            </w:r>
          </w:p>
        </w:tc>
        <w:tc>
          <w:tcPr>
            <w:tcW w:type="dxa" w:w="2333"/>
          </w:tcPr>
          <w:p>
            <w:pPr>
              <w:spacing w:after="0"/>
              <w:jc w:val="right"/>
            </w:pPr>
            <w:r>
              <w:rPr>
                <w:sz w:val="16"/>
              </w:rPr>
              <w:t>$77,292.74</w:t>
            </w:r>
          </w:p>
        </w:tc>
        <w:tc>
          <w:tcPr>
            <w:tcW w:type="dxa" w:w="2544"/>
          </w:tcPr>
          <w:p>
            <w:pPr>
              <w:spacing w:after="0"/>
              <w:jc w:val="right"/>
            </w:pPr>
            <w:r>
              <w:rPr>
                <w:sz w:val="16"/>
              </w:rPr>
              <w:t>6 total; 0 since its plan</w:t>
            </w:r>
          </w:p>
        </w:tc>
        <w:tc>
          <w:tcPr>
            <w:tcW w:type="dxa" w:w="1927"/>
          </w:tcPr>
          <w:p>
            <w:pPr>
              <w:spacing w:after="0"/>
              <w:jc w:val="left"/>
            </w:pPr>
          </w:p>
        </w:tc>
      </w:tr>
      <w:tr>
        <w:trPr>
          <w:cantSplit/>
        </w:trPr>
        <w:tc>
          <w:tcPr>
            <w:tcW w:type="dxa" w:w="1397"/>
          </w:tcPr>
          <w:p>
            <w:pPr>
              <w:spacing w:after="0"/>
              <w:jc w:val="left"/>
            </w:pPr>
            <w:r>
              <w:rPr>
                <w:sz w:val="16"/>
              </w:rPr>
              <w:t>Gibbs village</w:t>
            </w:r>
          </w:p>
        </w:tc>
        <w:tc>
          <w:tcPr>
            <w:tcW w:type="dxa" w:w="823"/>
          </w:tcPr>
          <w:p>
            <w:pPr>
              <w:spacing w:after="0"/>
              <w:jc w:val="left"/>
            </w:pPr>
            <w:r>
              <w:rPr>
                <w:sz w:val="16"/>
              </w:rPr>
              <w:t>Village</w:t>
            </w:r>
          </w:p>
        </w:tc>
        <w:tc>
          <w:tcPr>
            <w:tcW w:type="dxa" w:w="2831"/>
          </w:tcPr>
          <w:p>
            <w:pPr>
              <w:spacing w:after="0"/>
              <w:jc w:val="left"/>
            </w:pPr>
            <w:r>
              <w:rPr>
                <w:sz w:val="16"/>
              </w:rPr>
              <w:t>Approved, expires 2030-11-13</w:t>
            </w:r>
          </w:p>
        </w:tc>
        <w:tc>
          <w:tcPr>
            <w:tcW w:type="dxa" w:w="2257"/>
          </w:tcPr>
          <w:p>
            <w:pPr>
              <w:spacing w:after="0"/>
              <w:jc w:val="right"/>
            </w:pPr>
          </w:p>
        </w:tc>
        <w:tc>
          <w:tcPr>
            <w:tcW w:type="dxa" w:w="2333"/>
          </w:tcPr>
          <w:p>
            <w:pPr>
              <w:spacing w:after="0"/>
              <w:jc w:val="right"/>
            </w:pPr>
            <w:r>
              <w:rPr>
                <w:sz w:val="16"/>
              </w:rPr>
              <w:t>no Public Assistance recorded</w:t>
            </w:r>
          </w:p>
        </w:tc>
        <w:tc>
          <w:tcPr>
            <w:tcW w:type="dxa" w:w="2544"/>
          </w:tcPr>
          <w:p>
            <w:pPr>
              <w:spacing w:after="0"/>
              <w:jc w:val="right"/>
            </w:pPr>
            <w:r>
              <w:rPr>
                <w:sz w:val="16"/>
              </w:rPr>
              <w:t>5 total; 0 since its plan</w:t>
            </w:r>
          </w:p>
        </w:tc>
        <w:tc>
          <w:tcPr>
            <w:tcW w:type="dxa" w:w="1927"/>
          </w:tcPr>
          <w:p>
            <w:pPr>
              <w:spacing w:after="0"/>
              <w:jc w:val="left"/>
            </w:pPr>
            <w:r>
              <w:rPr>
                <w:sz w:val="16"/>
              </w:rPr>
              <w:t>No NFIP community ID on this jurisdiction's plan row.</w:t>
            </w:r>
          </w:p>
        </w:tc>
      </w:tr>
      <w:tr>
        <w:trPr>
          <w:cantSplit/>
        </w:trPr>
        <w:tc>
          <w:tcPr>
            <w:tcW w:type="dxa" w:w="1397"/>
          </w:tcPr>
          <w:p>
            <w:pPr>
              <w:spacing w:after="0"/>
              <w:jc w:val="left"/>
            </w:pPr>
            <w:r>
              <w:rPr>
                <w:sz w:val="16"/>
              </w:rPr>
              <w:t>Kirksville city</w:t>
            </w:r>
          </w:p>
        </w:tc>
        <w:tc>
          <w:tcPr>
            <w:tcW w:type="dxa" w:w="823"/>
          </w:tcPr>
          <w:p>
            <w:pPr>
              <w:spacing w:after="0"/>
              <w:jc w:val="left"/>
            </w:pPr>
            <w:r>
              <w:rPr>
                <w:sz w:val="16"/>
              </w:rPr>
              <w:t>City</w:t>
            </w:r>
          </w:p>
        </w:tc>
        <w:tc>
          <w:tcPr>
            <w:tcW w:type="dxa" w:w="2831"/>
          </w:tcPr>
          <w:p>
            <w:pPr>
              <w:spacing w:after="0"/>
              <w:jc w:val="left"/>
            </w:pPr>
            <w:r>
              <w:rPr>
                <w:sz w:val="16"/>
              </w:rPr>
              <w:t>Approved, expires 2030-11-13</w:t>
            </w:r>
          </w:p>
        </w:tc>
        <w:tc>
          <w:tcPr>
            <w:tcW w:type="dxa" w:w="2257"/>
          </w:tcPr>
          <w:p>
            <w:pPr>
              <w:spacing w:after="0"/>
              <w:jc w:val="right"/>
            </w:pPr>
            <w:r>
              <w:rPr>
                <w:sz w:val="16"/>
              </w:rPr>
              <w:t>FMA RL 0, SRL 0; any 2</w:t>
            </w:r>
          </w:p>
        </w:tc>
        <w:tc>
          <w:tcPr>
            <w:tcW w:type="dxa" w:w="2333"/>
          </w:tcPr>
          <w:p>
            <w:pPr>
              <w:spacing w:after="0"/>
              <w:jc w:val="right"/>
            </w:pPr>
            <w:r>
              <w:rPr>
                <w:sz w:val="16"/>
              </w:rPr>
              <w:t>$588,156.81</w:t>
            </w:r>
          </w:p>
        </w:tc>
        <w:tc>
          <w:tcPr>
            <w:tcW w:type="dxa" w:w="2544"/>
          </w:tcPr>
          <w:p>
            <w:pPr>
              <w:spacing w:after="0"/>
              <w:jc w:val="right"/>
            </w:pPr>
            <w:r>
              <w:rPr>
                <w:sz w:val="16"/>
              </w:rPr>
              <w:t>102 total; 0 since its plan</w:t>
            </w:r>
          </w:p>
        </w:tc>
        <w:tc>
          <w:tcPr>
            <w:tcW w:type="dxa" w:w="1927"/>
          </w:tcPr>
          <w:p>
            <w:pPr>
              <w:spacing w:after="0"/>
              <w:jc w:val="left"/>
            </w:pPr>
          </w:p>
        </w:tc>
      </w:tr>
      <w:tr>
        <w:trPr>
          <w:cantSplit/>
        </w:trPr>
        <w:tc>
          <w:tcPr>
            <w:tcW w:type="dxa" w:w="1397"/>
          </w:tcPr>
          <w:p>
            <w:pPr>
              <w:spacing w:after="0"/>
              <w:jc w:val="left"/>
            </w:pPr>
            <w:r>
              <w:rPr>
                <w:sz w:val="16"/>
              </w:rPr>
              <w:t>Millard village</w:t>
            </w:r>
          </w:p>
        </w:tc>
        <w:tc>
          <w:tcPr>
            <w:tcW w:type="dxa" w:w="823"/>
          </w:tcPr>
          <w:p>
            <w:pPr>
              <w:spacing w:after="0"/>
              <w:jc w:val="left"/>
            </w:pPr>
            <w:r>
              <w:rPr>
                <w:sz w:val="16"/>
              </w:rPr>
              <w:t>Village</w:t>
            </w:r>
          </w:p>
        </w:tc>
        <w:tc>
          <w:tcPr>
            <w:tcW w:type="dxa" w:w="2831"/>
          </w:tcPr>
          <w:p>
            <w:pPr>
              <w:spacing w:after="0"/>
              <w:jc w:val="left"/>
            </w:pPr>
            <w:r>
              <w:rPr>
                <w:sz w:val="16"/>
              </w:rPr>
              <w:t>Approved, expires 2030-11-13</w:t>
            </w:r>
          </w:p>
        </w:tc>
        <w:tc>
          <w:tcPr>
            <w:tcW w:type="dxa" w:w="2257"/>
          </w:tcPr>
          <w:p>
            <w:pPr>
              <w:spacing w:after="0"/>
              <w:jc w:val="right"/>
            </w:pPr>
          </w:p>
        </w:tc>
        <w:tc>
          <w:tcPr>
            <w:tcW w:type="dxa" w:w="2333"/>
          </w:tcPr>
          <w:p>
            <w:pPr>
              <w:spacing w:after="0"/>
              <w:jc w:val="right"/>
            </w:pPr>
            <w:r>
              <w:rPr>
                <w:sz w:val="16"/>
              </w:rPr>
              <w:t>no Public Assistance recorded</w:t>
            </w:r>
          </w:p>
        </w:tc>
        <w:tc>
          <w:tcPr>
            <w:tcW w:type="dxa" w:w="2544"/>
          </w:tcPr>
          <w:p>
            <w:pPr>
              <w:spacing w:after="0"/>
              <w:jc w:val="right"/>
            </w:pPr>
            <w:r>
              <w:rPr>
                <w:sz w:val="16"/>
              </w:rPr>
              <w:t>6 total; 0 since its plan</w:t>
            </w:r>
          </w:p>
        </w:tc>
        <w:tc>
          <w:tcPr>
            <w:tcW w:type="dxa" w:w="1927"/>
          </w:tcPr>
          <w:p>
            <w:pPr>
              <w:spacing w:after="0"/>
              <w:jc w:val="left"/>
            </w:pPr>
            <w:r>
              <w:rPr>
                <w:sz w:val="16"/>
              </w:rPr>
              <w:t>No NFIP community ID on this jurisdiction's plan row.</w:t>
            </w:r>
          </w:p>
        </w:tc>
      </w:tr>
      <w:tr>
        <w:trPr>
          <w:cantSplit/>
        </w:trPr>
        <w:tc>
          <w:tcPr>
            <w:tcW w:type="dxa" w:w="1397"/>
          </w:tcPr>
          <w:p>
            <w:pPr>
              <w:spacing w:after="0"/>
              <w:jc w:val="left"/>
            </w:pPr>
            <w:r>
              <w:rPr>
                <w:sz w:val="16"/>
              </w:rPr>
              <w:t>Novinger city</w:t>
            </w:r>
          </w:p>
        </w:tc>
        <w:tc>
          <w:tcPr>
            <w:tcW w:type="dxa" w:w="823"/>
          </w:tcPr>
          <w:p>
            <w:pPr>
              <w:spacing w:after="0"/>
              <w:jc w:val="left"/>
            </w:pPr>
            <w:r>
              <w:rPr>
                <w:sz w:val="16"/>
              </w:rPr>
              <w:t>City</w:t>
            </w:r>
          </w:p>
        </w:tc>
        <w:tc>
          <w:tcPr>
            <w:tcW w:type="dxa" w:w="2831"/>
          </w:tcPr>
          <w:p>
            <w:pPr>
              <w:spacing w:after="0"/>
              <w:jc w:val="left"/>
            </w:pPr>
            <w:r>
              <w:rPr>
                <w:sz w:val="16"/>
              </w:rPr>
              <w:t>Approved, expires 2030-11-13</w:t>
            </w:r>
          </w:p>
        </w:tc>
        <w:tc>
          <w:tcPr>
            <w:tcW w:type="dxa" w:w="2257"/>
          </w:tcPr>
          <w:p>
            <w:pPr>
              <w:spacing w:after="0"/>
              <w:jc w:val="right"/>
            </w:pPr>
            <w:r>
              <w:rPr>
                <w:sz w:val="16"/>
              </w:rPr>
              <w:t>FMA RL 2, SRL 1; any 2</w:t>
            </w:r>
          </w:p>
        </w:tc>
        <w:tc>
          <w:tcPr>
            <w:tcW w:type="dxa" w:w="2333"/>
          </w:tcPr>
          <w:p>
            <w:pPr>
              <w:spacing w:after="0"/>
              <w:jc w:val="right"/>
            </w:pPr>
            <w:r>
              <w:rPr>
                <w:sz w:val="16"/>
              </w:rPr>
              <w:t>$541,232.18</w:t>
            </w:r>
          </w:p>
        </w:tc>
        <w:tc>
          <w:tcPr>
            <w:tcW w:type="dxa" w:w="2544"/>
          </w:tcPr>
          <w:p>
            <w:pPr>
              <w:spacing w:after="0"/>
              <w:jc w:val="right"/>
            </w:pPr>
            <w:r>
              <w:rPr>
                <w:sz w:val="16"/>
              </w:rPr>
              <w:t>25 total; 0 since its plan</w:t>
            </w:r>
          </w:p>
        </w:tc>
        <w:tc>
          <w:tcPr>
            <w:tcW w:type="dxa" w:w="19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2025-11-14</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$5,346,410,373</w:t>
            </w:r>
          </w:p>
        </w:tc>
        <w:tc>
          <w:tcPr>
            <w:tcW w:type="dxa" w:w="1132"/>
          </w:tcPr>
          <w:p>
            <w:pPr>
              <w:spacing w:after="0"/>
              <w:jc w:val="right"/>
            </w:pPr>
            <w:r>
              <w:rPr>
                <w:sz w:val="16"/>
              </w:rPr>
              <w:t>$67,968,879</w:t>
            </w:r>
          </w:p>
        </w:tc>
        <w:tc>
          <w:tcPr>
            <w:tcW w:type="dxa" w:w="1042"/>
          </w:tcPr>
          <w:p>
            <w:pPr>
              <w:spacing w:after="0"/>
              <w:jc w:val="right"/>
            </w:pPr>
            <w:r>
              <w:rPr>
                <w:sz w:val="16"/>
              </w:rPr>
              <w:t>25,279</w:t>
            </w:r>
          </w:p>
        </w:tc>
        <w:tc>
          <w:tcPr>
            <w:tcW w:type="dxa" w:w="1037"/>
          </w:tcPr>
          <w:p>
            <w:pPr>
              <w:spacing w:after="0"/>
              <w:jc w:val="right"/>
            </w:pPr>
            <w:r>
              <w:rPr>
                <w:sz w:val="16"/>
              </w:rPr>
              <w:t>$1,435</w:t>
            </w:r>
          </w:p>
        </w:tc>
        <w:tc>
          <w:tcPr>
            <w:tcW w:type="dxa" w:w="1126"/>
          </w:tcPr>
          <w:p>
            <w:pPr>
              <w:spacing w:after="0"/>
              <w:jc w:val="right"/>
            </w:pPr>
            <w:r>
              <w:rPr>
                <w:sz w:val="16"/>
              </w:rPr>
              <w:t>$79,852</w:t>
            </w:r>
          </w:p>
        </w:tc>
        <w:tc>
          <w:tcPr>
            <w:tcW w:type="dxa" w:w="1110"/>
          </w:tcPr>
          <w:p>
            <w:pPr>
              <w:spacing w:after="0"/>
              <w:jc w:val="right"/>
            </w:pPr>
            <w:r>
              <w:rPr>
                <w:sz w:val="16"/>
              </w:rPr>
              <w:t>$360,430</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$20,186,210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$161,067</w:t>
            </w:r>
          </w:p>
        </w:tc>
        <w:tc>
          <w:tcPr>
            <w:tcW w:type="dxa" w:w="1110"/>
          </w:tcPr>
          <w:p>
            <w:pPr>
              <w:spacing w:after="0"/>
              <w:jc w:val="right"/>
            </w:pPr>
            <w:r>
              <w:rPr>
                <w:sz w:val="16"/>
              </w:rPr>
              <w:t>n/a</w:t>
            </w:r>
          </w:p>
        </w:tc>
        <w:tc>
          <w:tcPr>
            <w:tcW w:type="dxa" w:w="1305"/>
          </w:tcPr>
          <w:p>
            <w:pPr>
              <w:spacing w:after="0"/>
              <w:jc w:val="right"/>
            </w:pPr>
            <w:r>
              <w:rPr>
                <w:sz w:val="16"/>
              </w:rPr>
              <w:t>0.798% (agriculture)</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$9,758,270,683</w:t>
            </w:r>
          </w:p>
        </w:tc>
        <w:tc>
          <w:tcPr>
            <w:tcW w:type="dxa" w:w="1132"/>
          </w:tcPr>
          <w:p>
            <w:pPr>
              <w:spacing w:after="0"/>
              <w:jc w:val="right"/>
            </w:pPr>
            <w:r>
              <w:rPr>
                <w:sz w:val="16"/>
              </w:rPr>
              <w:t>n/a</w:t>
            </w:r>
          </w:p>
        </w:tc>
        <w:tc>
          <w:tcPr>
            <w:tcW w:type="dxa" w:w="1042"/>
          </w:tcPr>
          <w:p>
            <w:pPr>
              <w:spacing w:after="0"/>
              <w:jc w:val="right"/>
            </w:pPr>
            <w:r>
              <w:rPr>
                <w:sz w:val="16"/>
              </w:rPr>
              <w:t>25,314</w:t>
            </w:r>
          </w:p>
        </w:tc>
        <w:tc>
          <w:tcPr>
            <w:tcW w:type="dxa" w:w="1037"/>
          </w:tcPr>
          <w:p>
            <w:pPr>
              <w:spacing w:after="0"/>
              <w:jc w:val="right"/>
            </w:pPr>
            <w:r>
              <w:rPr>
                <w:sz w:val="16"/>
              </w:rPr>
              <w:t>$133,400</w:t>
            </w:r>
          </w:p>
        </w:tc>
        <w:tc>
          <w:tcPr>
            <w:tcW w:type="dxa" w:w="1126"/>
          </w:tcPr>
          <w:p>
            <w:pPr>
              <w:spacing w:after="0"/>
              <w:jc w:val="right"/>
            </w:pPr>
            <w:r>
              <w:rPr>
                <w:sz w:val="16"/>
              </w:rPr>
              <w:t>n/a</w:t>
            </w:r>
          </w:p>
        </w:tc>
        <w:tc>
          <w:tcPr>
            <w:tcW w:type="dxa" w:w="1110"/>
          </w:tcPr>
          <w:p>
            <w:pPr>
              <w:spacing w:after="0"/>
              <w:jc w:val="right"/>
            </w:pPr>
            <w:r>
              <w:rPr>
                <w:sz w:val="16"/>
              </w:rPr>
              <w:t>$44,043</w:t>
            </w:r>
          </w:p>
        </w:tc>
        <w:tc>
          <w:tcPr>
            <w:tcW w:type="dxa" w:w="1305"/>
          </w:tcPr>
          <w:p>
            <w:pPr>
              <w:spacing w:after="0"/>
              <w:jc w:val="right"/>
            </w:pPr>
            <w:r>
              <w:rPr>
                <w:sz w:val="16"/>
              </w:rPr>
              <w:t>0.00137%</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$5,346,410,373</w:t>
            </w:r>
          </w:p>
        </w:tc>
        <w:tc>
          <w:tcPr>
            <w:tcW w:type="dxa" w:w="1132"/>
          </w:tcPr>
          <w:p>
            <w:pPr>
              <w:spacing w:after="0"/>
              <w:jc w:val="right"/>
            </w:pPr>
            <w:r>
              <w:rPr>
                <w:sz w:val="16"/>
              </w:rPr>
              <w:t>$67,968,879</w:t>
            </w:r>
          </w:p>
        </w:tc>
        <w:tc>
          <w:tcPr>
            <w:tcW w:type="dxa" w:w="1042"/>
          </w:tcPr>
          <w:p>
            <w:pPr>
              <w:spacing w:after="0"/>
              <w:jc w:val="right"/>
            </w:pPr>
            <w:r>
              <w:rPr>
                <w:sz w:val="16"/>
              </w:rPr>
              <w:t>25,279</w:t>
            </w:r>
          </w:p>
        </w:tc>
        <w:tc>
          <w:tcPr>
            <w:tcW w:type="dxa" w:w="1037"/>
          </w:tcPr>
          <w:p>
            <w:pPr>
              <w:spacing w:after="0"/>
              <w:jc w:val="right"/>
            </w:pPr>
            <w:r>
              <w:rPr>
                <w:sz w:val="16"/>
              </w:rPr>
              <w:t>$367,370</w:t>
            </w:r>
          </w:p>
        </w:tc>
        <w:tc>
          <w:tcPr>
            <w:tcW w:type="dxa" w:w="1126"/>
          </w:tcPr>
          <w:p>
            <w:pPr>
              <w:spacing w:after="0"/>
              <w:jc w:val="right"/>
            </w:pPr>
            <w:r>
              <w:rPr>
                <w:sz w:val="16"/>
              </w:rPr>
              <w:t>$18,685</w:t>
            </w:r>
          </w:p>
        </w:tc>
        <w:tc>
          <w:tcPr>
            <w:tcW w:type="dxa" w:w="1110"/>
          </w:tcPr>
          <w:p>
            <w:pPr>
              <w:spacing w:after="0"/>
              <w:jc w:val="right"/>
            </w:pPr>
            <w:r>
              <w:rPr>
                <w:sz w:val="16"/>
              </w:rPr>
              <w:t>$53,821</w:t>
            </w:r>
          </w:p>
        </w:tc>
        <w:tc>
          <w:tcPr>
            <w:tcW w:type="dxa" w:w="1305"/>
          </w:tcPr>
          <w:p>
            <w:pPr>
              <w:spacing w:after="0"/>
              <w:jc w:val="right"/>
            </w:pPr>
            <w:r>
              <w:rPr>
                <w:sz w:val="16"/>
              </w:rPr>
              <w:t>0.00687%</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$5,346,410,373</w:t>
            </w:r>
          </w:p>
        </w:tc>
        <w:tc>
          <w:tcPr>
            <w:tcW w:type="dxa" w:w="1132"/>
          </w:tcPr>
          <w:p>
            <w:pPr>
              <w:spacing w:after="0"/>
              <w:jc w:val="right"/>
            </w:pPr>
            <w:r>
              <w:rPr>
                <w:sz w:val="16"/>
              </w:rPr>
              <w:t>$67,968,879</w:t>
            </w:r>
          </w:p>
        </w:tc>
        <w:tc>
          <w:tcPr>
            <w:tcW w:type="dxa" w:w="1042"/>
          </w:tcPr>
          <w:p>
            <w:pPr>
              <w:spacing w:after="0"/>
              <w:jc w:val="right"/>
            </w:pPr>
            <w:r>
              <w:rPr>
                <w:sz w:val="16"/>
              </w:rPr>
              <w:t>25,279</w:t>
            </w:r>
          </w:p>
        </w:tc>
        <w:tc>
          <w:tcPr>
            <w:tcW w:type="dxa" w:w="1037"/>
          </w:tcPr>
          <w:p>
            <w:pPr>
              <w:spacing w:after="0"/>
              <w:jc w:val="right"/>
            </w:pPr>
            <w:r>
              <w:rPr>
                <w:sz w:val="16"/>
              </w:rPr>
              <w:t>$2,902</w:t>
            </w:r>
          </w:p>
        </w:tc>
        <w:tc>
          <w:tcPr>
            <w:tcW w:type="dxa" w:w="1126"/>
          </w:tcPr>
          <w:p>
            <w:pPr>
              <w:spacing w:after="0"/>
              <w:jc w:val="right"/>
            </w:pPr>
            <w:r>
              <w:rPr>
                <w:sz w:val="16"/>
              </w:rPr>
              <w:t>$2</w:t>
            </w:r>
          </w:p>
        </w:tc>
        <w:tc>
          <w:tcPr>
            <w:tcW w:type="dxa" w:w="1110"/>
          </w:tcPr>
          <w:p>
            <w:pPr>
              <w:spacing w:after="0"/>
              <w:jc w:val="right"/>
            </w:pPr>
            <w:r>
              <w:rPr>
                <w:sz w:val="16"/>
              </w:rPr>
              <w:t>$925,061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$5,346,410,373</w:t>
            </w:r>
          </w:p>
        </w:tc>
        <w:tc>
          <w:tcPr>
            <w:tcW w:type="dxa" w:w="1132"/>
          </w:tcPr>
          <w:p>
            <w:pPr>
              <w:spacing w:after="0"/>
              <w:jc w:val="right"/>
            </w:pPr>
            <w:r>
              <w:rPr>
                <w:sz w:val="16"/>
              </w:rPr>
              <w:t>$67,968,879</w:t>
            </w:r>
          </w:p>
        </w:tc>
        <w:tc>
          <w:tcPr>
            <w:tcW w:type="dxa" w:w="1042"/>
          </w:tcPr>
          <w:p>
            <w:pPr>
              <w:spacing w:after="0"/>
              <w:jc w:val="right"/>
            </w:pPr>
            <w:r>
              <w:rPr>
                <w:sz w:val="16"/>
              </w:rPr>
              <w:t>25,279</w:t>
            </w:r>
          </w:p>
        </w:tc>
        <w:tc>
          <w:tcPr>
            <w:tcW w:type="dxa" w:w="1037"/>
          </w:tcPr>
          <w:p>
            <w:pPr>
              <w:spacing w:after="0"/>
              <w:jc w:val="right"/>
            </w:pPr>
            <w:r>
              <w:rPr>
                <w:sz w:val="16"/>
              </w:rPr>
              <w:t>$1,305</w:t>
            </w:r>
          </w:p>
        </w:tc>
        <w:tc>
          <w:tcPr>
            <w:tcW w:type="dxa" w:w="1126"/>
          </w:tcPr>
          <w:p>
            <w:pPr>
              <w:spacing w:after="0"/>
              <w:jc w:val="right"/>
            </w:pPr>
            <w:r>
              <w:rPr>
                <w:sz w:val="16"/>
              </w:rPr>
              <w:t>$1,006</w:t>
            </w:r>
          </w:p>
        </w:tc>
        <w:tc>
          <w:tcPr>
            <w:tcW w:type="dxa" w:w="1110"/>
          </w:tcPr>
          <w:p>
            <w:pPr>
              <w:spacing w:after="0"/>
              <w:jc w:val="right"/>
            </w:pPr>
            <w:r>
              <w:rPr>
                <w:sz w:val="16"/>
              </w:rPr>
              <w:t>under $1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$5,346,410,373</w:t>
            </w:r>
          </w:p>
        </w:tc>
        <w:tc>
          <w:tcPr>
            <w:tcW w:type="dxa" w:w="1132"/>
          </w:tcPr>
          <w:p>
            <w:pPr>
              <w:spacing w:after="0"/>
              <w:jc w:val="right"/>
            </w:pPr>
            <w:r>
              <w:rPr>
                <w:sz w:val="16"/>
              </w:rPr>
              <w:t>n/a</w:t>
            </w:r>
          </w:p>
        </w:tc>
        <w:tc>
          <w:tcPr>
            <w:tcW w:type="dxa" w:w="1042"/>
          </w:tcPr>
          <w:p>
            <w:pPr>
              <w:spacing w:after="0"/>
              <w:jc w:val="right"/>
            </w:pPr>
            <w:r>
              <w:rPr>
                <w:sz w:val="16"/>
              </w:rPr>
              <w:t>25,279</w:t>
            </w:r>
          </w:p>
        </w:tc>
        <w:tc>
          <w:tcPr>
            <w:tcW w:type="dxa" w:w="1037"/>
          </w:tcPr>
          <w:p>
            <w:pPr>
              <w:spacing w:after="0"/>
              <w:jc w:val="right"/>
            </w:pPr>
            <w:r>
              <w:rPr>
                <w:sz w:val="16"/>
              </w:rPr>
              <w:t>$15,692</w:t>
            </w:r>
          </w:p>
        </w:tc>
        <w:tc>
          <w:tcPr>
            <w:tcW w:type="dxa" w:w="1126"/>
          </w:tcPr>
          <w:p>
            <w:pPr>
              <w:spacing w:after="0"/>
              <w:jc w:val="right"/>
            </w:pPr>
            <w:r>
              <w:rPr>
                <w:sz w:val="16"/>
              </w:rPr>
              <w:t>n/a</w:t>
            </w:r>
          </w:p>
        </w:tc>
        <w:tc>
          <w:tcPr>
            <w:tcW w:type="dxa" w:w="1110"/>
          </w:tcPr>
          <w:p>
            <w:pPr>
              <w:spacing w:after="0"/>
              <w:jc w:val="right"/>
            </w:pPr>
            <w:r>
              <w:rPr>
                <w:sz w:val="16"/>
              </w:rPr>
              <w:t>$1,215</w:t>
            </w:r>
          </w:p>
        </w:tc>
        <w:tc>
          <w:tcPr>
            <w:tcW w:type="dxa" w:w="1305"/>
          </w:tcPr>
          <w:p>
            <w:pPr>
              <w:spacing w:after="0"/>
              <w:jc w:val="right"/>
            </w:pPr>
            <w:r>
              <w:rPr>
                <w:sz w:val="16"/>
              </w:rPr>
              <w:t>0.000294%</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$5,344,975,220</w:t>
            </w:r>
          </w:p>
        </w:tc>
        <w:tc>
          <w:tcPr>
            <w:tcW w:type="dxa" w:w="1132"/>
          </w:tcPr>
          <w:p>
            <w:pPr>
              <w:spacing w:after="0"/>
              <w:jc w:val="right"/>
            </w:pPr>
            <w:r>
              <w:rPr>
                <w:sz w:val="16"/>
              </w:rPr>
              <w:t>$12,311,346</w:t>
            </w:r>
          </w:p>
        </w:tc>
        <w:tc>
          <w:tcPr>
            <w:tcW w:type="dxa" w:w="1042"/>
          </w:tcPr>
          <w:p>
            <w:pPr>
              <w:spacing w:after="0"/>
              <w:jc w:val="right"/>
            </w:pPr>
            <w:r>
              <w:rPr>
                <w:sz w:val="16"/>
              </w:rPr>
              <w:t>200</w:t>
            </w:r>
          </w:p>
        </w:tc>
        <w:tc>
          <w:tcPr>
            <w:tcW w:type="dxa" w:w="1037"/>
          </w:tcPr>
          <w:p>
            <w:pPr>
              <w:spacing w:after="0"/>
              <w:jc w:val="right"/>
            </w:pPr>
            <w:r>
              <w:rPr>
                <w:sz w:val="16"/>
              </w:rPr>
              <w:t>$4,234,022</w:t>
            </w:r>
          </w:p>
        </w:tc>
        <w:tc>
          <w:tcPr>
            <w:tcW w:type="dxa" w:w="1126"/>
          </w:tcPr>
          <w:p>
            <w:pPr>
              <w:spacing w:after="0"/>
              <w:jc w:val="right"/>
            </w:pPr>
            <w:r>
              <w:rPr>
                <w:sz w:val="16"/>
              </w:rPr>
              <w:t>$174,635</w:t>
            </w:r>
          </w:p>
        </w:tc>
        <w:tc>
          <w:tcPr>
            <w:tcW w:type="dxa" w:w="1110"/>
          </w:tcPr>
          <w:p>
            <w:pPr>
              <w:spacing w:after="0"/>
              <w:jc w:val="right"/>
            </w:pPr>
            <w:r>
              <w:rPr>
                <w:sz w:val="16"/>
              </w:rPr>
              <w:t>$14,726</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$129,301,354</w:t>
            </w:r>
          </w:p>
        </w:tc>
        <w:tc>
          <w:tcPr>
            <w:tcW w:type="dxa" w:w="1132"/>
          </w:tcPr>
          <w:p>
            <w:pPr>
              <w:spacing w:after="0"/>
              <w:jc w:val="right"/>
            </w:pPr>
            <w:r>
              <w:rPr>
                <w:sz w:val="16"/>
              </w:rPr>
              <w:t>n/a</w:t>
            </w:r>
          </w:p>
        </w:tc>
        <w:tc>
          <w:tcPr>
            <w:tcW w:type="dxa" w:w="1042"/>
          </w:tcPr>
          <w:p>
            <w:pPr>
              <w:spacing w:after="0"/>
              <w:jc w:val="right"/>
            </w:pPr>
            <w:r>
              <w:rPr>
                <w:sz w:val="16"/>
              </w:rPr>
              <w:t>620</w:t>
            </w:r>
          </w:p>
        </w:tc>
        <w:tc>
          <w:tcPr>
            <w:tcW w:type="dxa" w:w="1037"/>
          </w:tcPr>
          <w:p>
            <w:pPr>
              <w:spacing w:after="0"/>
              <w:jc w:val="right"/>
            </w:pPr>
            <w:r>
              <w:rPr>
                <w:sz w:val="16"/>
              </w:rPr>
              <w:t>$939</w:t>
            </w:r>
          </w:p>
        </w:tc>
        <w:tc>
          <w:tcPr>
            <w:tcW w:type="dxa" w:w="1126"/>
          </w:tcPr>
          <w:p>
            <w:pPr>
              <w:spacing w:after="0"/>
              <w:jc w:val="right"/>
            </w:pPr>
            <w:r>
              <w:rPr>
                <w:sz w:val="16"/>
              </w:rPr>
              <w:t>n/a</w:t>
            </w:r>
          </w:p>
        </w:tc>
        <w:tc>
          <w:tcPr>
            <w:tcW w:type="dxa" w:w="1110"/>
          </w:tcPr>
          <w:p>
            <w:pPr>
              <w:spacing w:after="0"/>
              <w:jc w:val="right"/>
            </w:pPr>
            <w:r>
              <w:rPr>
                <w:sz w:val="16"/>
              </w:rPr>
              <w:t>$38,732</w:t>
            </w:r>
          </w:p>
        </w:tc>
        <w:tc>
          <w:tcPr>
            <w:tcW w:type="dxa" w:w="1305"/>
          </w:tcPr>
          <w:p>
            <w:pPr>
              <w:spacing w:after="0"/>
              <w:jc w:val="right"/>
            </w:pPr>
            <w:r>
              <w:rPr>
                <w:sz w:val="16"/>
              </w:rPr>
              <w:t>0.000726%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$5,346,410,373</w:t>
            </w:r>
          </w:p>
        </w:tc>
        <w:tc>
          <w:tcPr>
            <w:tcW w:type="dxa" w:w="1132"/>
          </w:tcPr>
          <w:p>
            <w:pPr>
              <w:spacing w:after="0"/>
              <w:jc w:val="right"/>
            </w:pPr>
            <w:r>
              <w:rPr>
                <w:sz w:val="16"/>
              </w:rPr>
              <w:t>n/a</w:t>
            </w:r>
          </w:p>
        </w:tc>
        <w:tc>
          <w:tcPr>
            <w:tcW w:type="dxa" w:w="1042"/>
          </w:tcPr>
          <w:p>
            <w:pPr>
              <w:spacing w:after="0"/>
              <w:jc w:val="right"/>
            </w:pPr>
            <w:r>
              <w:rPr>
                <w:sz w:val="16"/>
              </w:rPr>
              <w:t>25,279</w:t>
            </w:r>
          </w:p>
        </w:tc>
        <w:tc>
          <w:tcPr>
            <w:tcW w:type="dxa" w:w="1037"/>
          </w:tcPr>
          <w:p>
            <w:pPr>
              <w:spacing w:after="0"/>
              <w:jc w:val="right"/>
            </w:pPr>
            <w:r>
              <w:rPr>
                <w:sz w:val="16"/>
              </w:rPr>
              <w:t>$12,056</w:t>
            </w:r>
          </w:p>
        </w:tc>
        <w:tc>
          <w:tcPr>
            <w:tcW w:type="dxa" w:w="1126"/>
          </w:tcPr>
          <w:p>
            <w:pPr>
              <w:spacing w:after="0"/>
              <w:jc w:val="right"/>
            </w:pPr>
            <w:r>
              <w:rPr>
                <w:sz w:val="16"/>
              </w:rPr>
              <w:t>n/a</w:t>
            </w:r>
          </w:p>
        </w:tc>
        <w:tc>
          <w:tcPr>
            <w:tcW w:type="dxa" w:w="1110"/>
          </w:tcPr>
          <w:p>
            <w:pPr>
              <w:spacing w:after="0"/>
              <w:jc w:val="right"/>
            </w:pPr>
            <w:r>
              <w:rPr>
                <w:sz w:val="16"/>
              </w:rPr>
              <w:t>$226,281</w:t>
            </w:r>
          </w:p>
        </w:tc>
        <w:tc>
          <w:tcPr>
            <w:tcW w:type="dxa" w:w="1305"/>
          </w:tcPr>
          <w:p>
            <w:pPr>
              <w:spacing w:after="0"/>
              <w:jc w:val="right"/>
            </w:pPr>
            <w:r>
              <w:rPr>
                <w:sz w:val="16"/>
              </w:rPr>
              <w:t>0.000225%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$5,346,410,373</w:t>
            </w:r>
          </w:p>
        </w:tc>
        <w:tc>
          <w:tcPr>
            <w:tcW w:type="dxa" w:w="1132"/>
          </w:tcPr>
          <w:p>
            <w:pPr>
              <w:spacing w:after="0"/>
              <w:jc w:val="right"/>
            </w:pPr>
            <w:r>
              <w:rPr>
                <w:sz w:val="16"/>
              </w:rPr>
              <w:t>$67,968,879</w:t>
            </w:r>
          </w:p>
        </w:tc>
        <w:tc>
          <w:tcPr>
            <w:tcW w:type="dxa" w:w="1042"/>
          </w:tcPr>
          <w:p>
            <w:pPr>
              <w:spacing w:after="0"/>
              <w:jc w:val="right"/>
            </w:pPr>
            <w:r>
              <w:rPr>
                <w:sz w:val="16"/>
              </w:rPr>
              <w:t>25,279</w:t>
            </w:r>
          </w:p>
        </w:tc>
        <w:tc>
          <w:tcPr>
            <w:tcW w:type="dxa" w:w="1037"/>
          </w:tcPr>
          <w:p>
            <w:pPr>
              <w:spacing w:after="0"/>
              <w:jc w:val="right"/>
            </w:pPr>
            <w:r>
              <w:rPr>
                <w:sz w:val="16"/>
              </w:rPr>
              <w:t>$249,281</w:t>
            </w:r>
          </w:p>
        </w:tc>
        <w:tc>
          <w:tcPr>
            <w:tcW w:type="dxa" w:w="1126"/>
          </w:tcPr>
          <w:p>
            <w:pPr>
              <w:spacing w:after="0"/>
              <w:jc w:val="right"/>
            </w:pPr>
            <w:r>
              <w:rPr>
                <w:sz w:val="16"/>
              </w:rPr>
              <w:t>$22,066</w:t>
            </w:r>
          </w:p>
        </w:tc>
        <w:tc>
          <w:tcPr>
            <w:tcW w:type="dxa" w:w="1110"/>
          </w:tcPr>
          <w:p>
            <w:pPr>
              <w:spacing w:after="0"/>
              <w:jc w:val="right"/>
            </w:pPr>
            <w:r>
              <w:rPr>
                <w:sz w:val="16"/>
              </w:rPr>
              <w:t>$394,513</w:t>
            </w:r>
          </w:p>
        </w:tc>
        <w:tc>
          <w:tcPr>
            <w:tcW w:type="dxa" w:w="1305"/>
          </w:tcPr>
          <w:p>
            <w:pPr>
              <w:spacing w:after="0"/>
              <w:jc w:val="right"/>
            </w:pPr>
            <w:r>
              <w:rPr>
                <w:sz w:val="16"/>
              </w:rPr>
              <w:t>0.00466%</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$5,346,410,373</w:t>
            </w:r>
          </w:p>
        </w:tc>
        <w:tc>
          <w:tcPr>
            <w:tcW w:type="dxa" w:w="1132"/>
          </w:tcPr>
          <w:p>
            <w:pPr>
              <w:spacing w:after="0"/>
              <w:jc w:val="right"/>
            </w:pPr>
            <w:r>
              <w:rPr>
                <w:sz w:val="16"/>
              </w:rPr>
              <w:t>$67,968,879</w:t>
            </w:r>
          </w:p>
        </w:tc>
        <w:tc>
          <w:tcPr>
            <w:tcW w:type="dxa" w:w="1042"/>
          </w:tcPr>
          <w:p>
            <w:pPr>
              <w:spacing w:after="0"/>
              <w:jc w:val="right"/>
            </w:pPr>
            <w:r>
              <w:rPr>
                <w:sz w:val="16"/>
              </w:rPr>
              <w:t>25,279</w:t>
            </w:r>
          </w:p>
        </w:tc>
        <w:tc>
          <w:tcPr>
            <w:tcW w:type="dxa" w:w="1037"/>
          </w:tcPr>
          <w:p>
            <w:pPr>
              <w:spacing w:after="0"/>
              <w:jc w:val="right"/>
            </w:pPr>
            <w:r>
              <w:rPr>
                <w:sz w:val="16"/>
              </w:rPr>
              <w:t>$985,679</w:t>
            </w:r>
          </w:p>
        </w:tc>
        <w:tc>
          <w:tcPr>
            <w:tcW w:type="dxa" w:w="1126"/>
          </w:tcPr>
          <w:p>
            <w:pPr>
              <w:spacing w:after="0"/>
              <w:jc w:val="right"/>
            </w:pPr>
            <w:r>
              <w:rPr>
                <w:sz w:val="16"/>
              </w:rPr>
              <w:t>$2,382</w:t>
            </w:r>
          </w:p>
        </w:tc>
        <w:tc>
          <w:tcPr>
            <w:tcW w:type="dxa" w:w="1110"/>
          </w:tcPr>
          <w:p>
            <w:pPr>
              <w:spacing w:after="0"/>
              <w:jc w:val="right"/>
            </w:pPr>
            <w:r>
              <w:rPr>
                <w:sz w:val="16"/>
              </w:rPr>
              <w:t>$2,805,318</w:t>
            </w:r>
          </w:p>
        </w:tc>
        <w:tc>
          <w:tcPr>
            <w:tcW w:type="dxa" w:w="1305"/>
          </w:tcPr>
          <w:p>
            <w:pPr>
              <w:spacing w:after="0"/>
              <w:jc w:val="right"/>
            </w:pPr>
            <w:r>
              <w:rPr>
                <w:sz w:val="16"/>
              </w:rPr>
              <w:t>0.0184%</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$530,929,634</w:t>
            </w:r>
          </w:p>
        </w:tc>
        <w:tc>
          <w:tcPr>
            <w:tcW w:type="dxa" w:w="1132"/>
          </w:tcPr>
          <w:p>
            <w:pPr>
              <w:spacing w:after="0"/>
              <w:jc w:val="right"/>
            </w:pPr>
            <w:r>
              <w:rPr>
                <w:sz w:val="16"/>
              </w:rPr>
              <w:t>$29,847,189</w:t>
            </w:r>
          </w:p>
        </w:tc>
        <w:tc>
          <w:tcPr>
            <w:tcW w:type="dxa" w:w="1042"/>
          </w:tcPr>
          <w:p>
            <w:pPr>
              <w:spacing w:after="0"/>
              <w:jc w:val="right"/>
            </w:pPr>
            <w:r>
              <w:rPr>
                <w:sz w:val="16"/>
              </w:rPr>
              <w:t>5,339</w:t>
            </w:r>
          </w:p>
        </w:tc>
        <w:tc>
          <w:tcPr>
            <w:tcW w:type="dxa" w:w="1037"/>
          </w:tcPr>
          <w:p>
            <w:pPr>
              <w:spacing w:after="0"/>
              <w:jc w:val="right"/>
            </w:pPr>
            <w:r>
              <w:rPr>
                <w:sz w:val="16"/>
              </w:rPr>
              <w:t>$29,474</w:t>
            </w:r>
          </w:p>
        </w:tc>
        <w:tc>
          <w:tcPr>
            <w:tcW w:type="dxa" w:w="1126"/>
          </w:tcPr>
          <w:p>
            <w:pPr>
              <w:spacing w:after="0"/>
              <w:jc w:val="right"/>
            </w:pPr>
            <w:r>
              <w:rPr>
                <w:sz w:val="16"/>
              </w:rPr>
              <w:t>$194</w:t>
            </w:r>
          </w:p>
        </w:tc>
        <w:tc>
          <w:tcPr>
            <w:tcW w:type="dxa" w:w="1110"/>
          </w:tcPr>
          <w:p>
            <w:pPr>
              <w:spacing w:after="0"/>
              <w:jc w:val="right"/>
            </w:pPr>
            <w:r>
              <w:rPr>
                <w:sz w:val="16"/>
              </w:rPr>
              <w:t>$7,785</w:t>
            </w:r>
          </w:p>
        </w:tc>
        <w:tc>
          <w:tcPr>
            <w:tcW w:type="dxa" w:w="1305"/>
          </w:tcPr>
          <w:p>
            <w:pPr>
              <w:spacing w:after="0"/>
              <w:jc w:val="right"/>
            </w:pPr>
            <w:r>
              <w:rPr>
                <w:sz w:val="16"/>
              </w:rPr>
              <w:t>0.00555%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$5,346,410,373</w:t>
            </w:r>
          </w:p>
        </w:tc>
        <w:tc>
          <w:tcPr>
            <w:tcW w:type="dxa" w:w="1132"/>
          </w:tcPr>
          <w:p>
            <w:pPr>
              <w:spacing w:after="0"/>
              <w:jc w:val="right"/>
            </w:pPr>
            <w:r>
              <w:rPr>
                <w:sz w:val="16"/>
              </w:rPr>
              <w:t>$67,968,879</w:t>
            </w:r>
          </w:p>
        </w:tc>
        <w:tc>
          <w:tcPr>
            <w:tcW w:type="dxa" w:w="1042"/>
          </w:tcPr>
          <w:p>
            <w:pPr>
              <w:spacing w:after="0"/>
              <w:jc w:val="right"/>
            </w:pPr>
            <w:r>
              <w:rPr>
                <w:sz w:val="16"/>
              </w:rPr>
              <w:t>25,279</w:t>
            </w:r>
          </w:p>
        </w:tc>
        <w:tc>
          <w:tcPr>
            <w:tcW w:type="dxa" w:w="1037"/>
          </w:tcPr>
          <w:p>
            <w:pPr>
              <w:spacing w:after="0"/>
              <w:jc w:val="right"/>
            </w:pPr>
            <w:r>
              <w:rPr>
                <w:sz w:val="16"/>
              </w:rPr>
              <w:t>$13,926</w:t>
            </w:r>
          </w:p>
        </w:tc>
        <w:tc>
          <w:tcPr>
            <w:tcW w:type="dxa" w:w="1126"/>
          </w:tcPr>
          <w:p>
            <w:pPr>
              <w:spacing w:after="0"/>
              <w:jc w:val="right"/>
            </w:pPr>
            <w:r>
              <w:rPr>
                <w:sz w:val="16"/>
              </w:rPr>
              <w:t>$72</w:t>
            </w:r>
          </w:p>
        </w:tc>
        <w:tc>
          <w:tcPr>
            <w:tcW w:type="dxa" w:w="1110"/>
          </w:tcPr>
          <w:p>
            <w:pPr>
              <w:spacing w:after="0"/>
              <w:jc w:val="right"/>
            </w:pPr>
            <w:r>
              <w:rPr>
                <w:sz w:val="16"/>
              </w:rPr>
              <w:t>$8,596</w:t>
            </w:r>
          </w:p>
        </w:tc>
        <w:tc>
          <w:tcPr>
            <w:tcW w:type="dxa" w:w="1305"/>
          </w:tcPr>
          <w:p>
            <w:pPr>
              <w:spacing w:after="0"/>
              <w:jc w:val="right"/>
            </w:pPr>
            <w:r>
              <w:rPr>
                <w:sz w:val="16"/>
              </w:rPr>
              <w:t>0.00026%</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2025-11-14 (Storm Events through 2026-06-30): 1 county-coded records, 0 with a damage value recorded (including $0), $0; 1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25,279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$5,346,410,373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$67,968,879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$6,507,439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$4,880,521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Kirksville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Novinger city</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Adair County</w:t>
            </w:r>
          </w:p>
        </w:tc>
        <w:tc>
          <w:tcPr>
            <w:tcW w:type="dxa" w:w="1636"/>
          </w:tcPr>
          <w:p>
            <w:pPr>
              <w:spacing w:after="0"/>
              <w:jc w:val="left"/>
            </w:pPr>
            <w:r>
              <w:rPr>
                <w:sz w:val="16"/>
              </w:rPr>
              <w:t>290001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Brashear city</w:t>
            </w:r>
          </w:p>
        </w:tc>
        <w:tc>
          <w:tcPr>
            <w:tcW w:type="dxa" w:w="1636"/>
          </w:tcPr>
          <w:p>
            <w:pPr>
              <w:spacing w:after="0"/>
              <w:jc w:val="left"/>
            </w:pPr>
            <w:r>
              <w:rPr>
                <w:sz w:val="16"/>
              </w:rPr>
              <w:t>290616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Kirksville city</w:t>
            </w:r>
          </w:p>
        </w:tc>
        <w:tc>
          <w:tcPr>
            <w:tcW w:type="dxa" w:w="1636"/>
          </w:tcPr>
          <w:p>
            <w:pPr>
              <w:spacing w:after="0"/>
              <w:jc w:val="left"/>
            </w:pPr>
            <w:r>
              <w:rPr>
                <w:sz w:val="16"/>
              </w:rPr>
              <w:t>290002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Novinger city</w:t>
            </w:r>
          </w:p>
        </w:tc>
        <w:tc>
          <w:tcPr>
            <w:tcW w:type="dxa" w:w="1636"/>
          </w:tcPr>
          <w:p>
            <w:pPr>
              <w:spacing w:after="0"/>
              <w:jc w:val="left"/>
            </w:pPr>
            <w:r>
              <w:rPr>
                <w:sz w:val="16"/>
              </w:rPr>
              <w:t>290003</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Adair County, MO: risk-assessment baseline packet, release 2026-10 (data as of 2026-09-30; County FIPS 29001). Automated baseline. </w:t>
      </w:r>
      <w:hyperlink r:id="rId15">
        <w:r>
          <w:rPr>
            <w:color w:val="1F4E99"/>
            <w:sz w:val="17"/>
            <w:u w:val="single"/>
          </w:rPr>
          <w:t>https://hazardplain.org/mo/29001/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Adair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Adair County, MO: Risk-assessment baseline packet</dc:title>
  <dc:subject>Hazard Plain release 2026-10, as of 2026-09-30. Automated baseline</dc:subject>
  <dc:creator>Hazard Plain</dc:creator>
  <cp:keywords>Hazard Plain; hazard mitigation; risk assessment; 29001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