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Redwood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2025-04-12</w:t>
      </w:r>
    </w:p>
    <w:p>
      <w:pPr>
        <w:keepNext/>
        <w:spacing w:after="40" w:before="0"/>
      </w:pPr>
      <w:r>
        <w:rPr>
          <w:b/>
        </w:rPr>
        <w:t xml:space="preserve">Plan: </w:t>
      </w:r>
      <w:r>
        <w:rPr/>
        <w:t>Redwood County (FEMA plan 106404)</w:t>
      </w:r>
    </w:p>
    <w:p>
      <w:pPr>
        <w:keepNext/>
        <w:spacing w:after="40" w:before="0"/>
      </w:pPr>
      <w:r>
        <w:rPr>
          <w:b/>
        </w:rPr>
        <w:t xml:space="preserve">Approved: </w:t>
      </w:r>
      <w:r>
        <w:rPr/>
        <w:t>2020-04-13</w:t>
      </w:r>
    </w:p>
    <w:p>
      <w:pPr>
        <w:keepNext/>
        <w:spacing w:after="40" w:before="0"/>
      </w:pPr>
      <w:r>
        <w:rPr>
          <w:b/>
        </w:rPr>
        <w:t xml:space="preserve">Expires: </w:t>
      </w:r>
      <w:r>
        <w:rPr/>
        <w:t>2025-04-12</w:t>
      </w:r>
    </w:p>
    <w:p>
      <w:pPr>
        <w:keepNext/>
        <w:spacing w:after="40" w:before="0"/>
      </w:pPr>
      <w:r>
        <w:rPr>
          <w:b/>
        </w:rPr>
        <w:t xml:space="preserve">As of: </w:t>
      </w:r>
      <w:r>
        <w:rPr/>
        <w:t>2026-09-28</w:t>
      </w:r>
    </w:p>
    <w:p>
      <w:pPr>
        <w:keepNext/>
        <w:spacing w:after="40" w:before="0"/>
      </w:pPr>
      <w:r>
        <w:rPr>
          <w:b/>
        </w:rPr>
        <w:t xml:space="preserve">Days: </w:t>
      </w:r>
      <w:r>
        <w:rPr/>
        <w:t>534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DR-4658-MN, DR-4797-MN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8"/>
        <w:gridCol w:w="796"/>
        <w:gridCol w:w="2365"/>
        <w:gridCol w:w="3620"/>
        <w:gridCol w:w="1215"/>
        <w:gridCol w:w="1215"/>
        <w:gridCol w:w="1047"/>
        <w:gridCol w:w="1110"/>
        <w:gridCol w:w="1215"/>
      </w:tblGrid>
      <w:tr>
        <w:trPr>
          <w:cantSplit/>
          <w:tblHeader/>
        </w:trPr>
        <w:tc>
          <w:tcPr>
            <w:tcW w:type="dxa" w:w="1528"/>
            <w:shd w:val="clear" w:color="auto" w:fill="E8E8E8"/>
          </w:tcPr>
          <w:p>
            <w:pPr>
              <w:spacing w:after="0"/>
              <w:jc w:val="left"/>
            </w:pPr>
            <w:r>
              <w:rPr>
                <w:b/>
                <w:sz w:val="16"/>
              </w:rPr>
              <w:t>Jurisdiction</w:t>
            </w:r>
          </w:p>
        </w:tc>
        <w:tc>
          <w:tcPr>
            <w:tcW w:type="dxa" w:w="796"/>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3620"/>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215"/>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0"/>
            <w:shd w:val="clear" w:color="auto" w:fill="E8E8E8"/>
          </w:tcPr>
          <w:p>
            <w:pPr>
              <w:spacing w:after="0"/>
              <w:jc w:val="left"/>
            </w:pPr>
            <w:r>
              <w:rPr>
                <w:b/>
                <w:sz w:val="16"/>
              </w:rPr>
              <w:t>Update underway</w:t>
            </w:r>
          </w:p>
        </w:tc>
        <w:tc>
          <w:tcPr>
            <w:tcW w:type="dxa" w:w="1215"/>
            <w:shd w:val="clear" w:color="auto" w:fill="E8E8E8"/>
          </w:tcPr>
          <w:p>
            <w:pPr>
              <w:spacing w:after="0"/>
              <w:jc w:val="left"/>
            </w:pPr>
            <w:r>
              <w:rPr>
                <w:b/>
                <w:sz w:val="16"/>
              </w:rPr>
              <w:t>Notes</w:t>
            </w:r>
          </w:p>
        </w:tc>
      </w:tr>
      <w:tr>
        <w:trPr>
          <w:cantSplit/>
        </w:trPr>
        <w:tc>
          <w:tcPr>
            <w:tcW w:type="dxa" w:w="1528"/>
          </w:tcPr>
          <w:p>
            <w:pPr>
              <w:spacing w:after="0"/>
              <w:jc w:val="left"/>
            </w:pPr>
            <w:r>
              <w:rPr>
                <w:sz w:val="16"/>
              </w:rPr>
              <w:t>Redwood County</w:t>
            </w:r>
          </w:p>
        </w:tc>
        <w:tc>
          <w:tcPr>
            <w:tcW w:type="dxa" w:w="796"/>
          </w:tcPr>
          <w:p>
            <w:pPr>
              <w:spacing w:after="0"/>
              <w:jc w:val="left"/>
            </w:pPr>
            <w:r>
              <w:rPr>
                <w:sz w:val="16"/>
              </w:rPr>
              <w:t>County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Belview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Clements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Delhi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Lamberton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r>
              <w:rPr>
                <w:sz w:val="16"/>
              </w:rPr>
              <w:t>member approved 2022-01-20</w:t>
            </w:r>
          </w:p>
        </w:tc>
      </w:tr>
      <w:tr>
        <w:trPr>
          <w:cantSplit/>
        </w:trPr>
        <w:tc>
          <w:tcPr>
            <w:tcW w:type="dxa" w:w="1528"/>
          </w:tcPr>
          <w:p>
            <w:pPr>
              <w:spacing w:after="0"/>
              <w:jc w:val="left"/>
            </w:pPr>
            <w:r>
              <w:rPr>
                <w:sz w:val="16"/>
              </w:rPr>
              <w:t>Lucan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Milroy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Morgan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Redwood Falls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Revere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Sanborn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Seaforth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Vesta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Wabasso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Walnut Grove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r>
        <w:trPr>
          <w:cantSplit/>
        </w:trPr>
        <w:tc>
          <w:tcPr>
            <w:tcW w:type="dxa" w:w="1528"/>
          </w:tcPr>
          <w:p>
            <w:pPr>
              <w:spacing w:after="0"/>
              <w:jc w:val="left"/>
            </w:pPr>
            <w:r>
              <w:rPr>
                <w:sz w:val="16"/>
              </w:rPr>
              <w:t>Wanda city</w:t>
            </w:r>
          </w:p>
        </w:tc>
        <w:tc>
          <w:tcPr>
            <w:tcW w:type="dxa" w:w="796"/>
          </w:tcPr>
          <w:p>
            <w:pPr>
              <w:spacing w:after="0"/>
              <w:jc w:val="left"/>
            </w:pPr>
            <w:r>
              <w:rPr>
                <w:sz w:val="16"/>
              </w:rPr>
              <w:t>City</w:t>
            </w:r>
          </w:p>
        </w:tc>
        <w:tc>
          <w:tcPr>
            <w:tcW w:type="dxa" w:w="2365"/>
          </w:tcPr>
          <w:p>
            <w:pPr>
              <w:spacing w:after="0"/>
              <w:jc w:val="left"/>
            </w:pPr>
            <w:r>
              <w:rPr>
                <w:sz w:val="16"/>
              </w:rPr>
              <w:t>Expired on 2025-04-12</w:t>
            </w:r>
          </w:p>
        </w:tc>
        <w:tc>
          <w:tcPr>
            <w:tcW w:type="dxa" w:w="3620"/>
          </w:tcPr>
          <w:p>
            <w:pPr>
              <w:spacing w:after="0"/>
              <w:jc w:val="left"/>
            </w:pPr>
            <w:r>
              <w:rPr>
                <w:sz w:val="16"/>
              </w:rPr>
              <w:t>Redwood County (FEMA plan 106404)</w:t>
            </w:r>
          </w:p>
        </w:tc>
        <w:tc>
          <w:tcPr>
            <w:tcW w:type="dxa" w:w="1215"/>
          </w:tcPr>
          <w:p>
            <w:pPr>
              <w:spacing w:after="0"/>
              <w:jc w:val="left"/>
            </w:pPr>
            <w:r>
              <w:rPr>
                <w:sz w:val="16"/>
              </w:rPr>
              <w:t>2020-04-13</w:t>
            </w:r>
          </w:p>
        </w:tc>
        <w:tc>
          <w:tcPr>
            <w:tcW w:type="dxa" w:w="1215"/>
          </w:tcPr>
          <w:p>
            <w:pPr>
              <w:spacing w:after="0"/>
              <w:jc w:val="left"/>
            </w:pPr>
            <w:r>
              <w:rPr>
                <w:sz w:val="16"/>
              </w:rPr>
              <w:t>2025-04-12</w:t>
            </w:r>
          </w:p>
        </w:tc>
        <w:tc>
          <w:tcPr>
            <w:tcW w:type="dxa" w:w="1047"/>
          </w:tcPr>
          <w:p>
            <w:pPr>
              <w:spacing w:after="0"/>
              <w:jc w:val="right"/>
            </w:pPr>
            <w:r>
              <w:rPr>
                <w:sz w:val="16"/>
              </w:rPr>
              <w:t>-534</w:t>
            </w:r>
          </w:p>
        </w:tc>
        <w:tc>
          <w:tcPr>
            <w:tcW w:type="dxa" w:w="1110"/>
          </w:tcPr>
          <w:p>
            <w:pPr>
              <w:spacing w:after="0"/>
              <w:jc w:val="left"/>
            </w:pPr>
          </w:p>
        </w:tc>
        <w:tc>
          <w:tcPr>
            <w:tcW w:type="dxa" w:w="121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$4,460,768</w:t>
            </w:r>
          </w:p>
        </w:tc>
        <w:tc>
          <w:tcPr>
            <w:tcW w:type="dxa" w:w="1126"/>
          </w:tcPr>
          <w:p>
            <w:pPr>
              <w:spacing w:after="0"/>
              <w:jc w:val="right"/>
            </w:pPr>
            <w:r>
              <w:rPr>
                <w:sz w:val="16"/>
              </w:rPr>
              <w:t>$391,196</w:t>
            </w:r>
          </w:p>
        </w:tc>
        <w:tc>
          <w:tcPr>
            <w:tcW w:type="dxa" w:w="1346"/>
          </w:tcPr>
          <w:p>
            <w:pPr>
              <w:spacing w:after="0"/>
              <w:jc w:val="right"/>
            </w:pPr>
            <w:r>
              <w:rPr>
                <w:sz w:val="16"/>
              </w:rPr>
              <w:t>$21,001</w:t>
            </w:r>
          </w:p>
        </w:tc>
        <w:tc>
          <w:tcPr>
            <w:tcW w:type="dxa" w:w="1132"/>
          </w:tcPr>
          <w:p>
            <w:pPr>
              <w:spacing w:after="0"/>
              <w:jc w:val="right"/>
            </w:pPr>
            <w:r>
              <w:rPr>
                <w:sz w:val="16"/>
              </w:rPr>
              <w:t>$4,872,965</w:t>
            </w:r>
          </w:p>
        </w:tc>
        <w:tc>
          <w:tcPr>
            <w:tcW w:type="dxa" w:w="1323"/>
          </w:tcPr>
          <w:p>
            <w:pPr>
              <w:spacing w:after="0"/>
              <w:jc w:val="right"/>
            </w:pPr>
            <w:r>
              <w:rPr>
                <w:sz w:val="16"/>
              </w:rPr>
              <w:t>29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$26</w:t>
            </w:r>
          </w:p>
        </w:tc>
        <w:tc>
          <w:tcPr>
            <w:tcW w:type="dxa" w:w="1126"/>
          </w:tcPr>
          <w:p>
            <w:pPr>
              <w:spacing w:after="0"/>
              <w:jc w:val="right"/>
            </w:pPr>
            <w:r>
              <w:rPr>
                <w:sz w:val="16"/>
              </w:rPr>
              <w:t>$2,015</w:t>
            </w:r>
          </w:p>
        </w:tc>
        <w:tc>
          <w:tcPr>
            <w:tcW w:type="dxa" w:w="1346"/>
          </w:tcPr>
          <w:p>
            <w:pPr>
              <w:spacing w:after="0"/>
              <w:jc w:val="right"/>
            </w:pPr>
            <w:r>
              <w:rPr>
                <w:sz w:val="16"/>
              </w:rPr>
              <w:t>$2,261,310</w:t>
            </w:r>
          </w:p>
        </w:tc>
        <w:tc>
          <w:tcPr>
            <w:tcW w:type="dxa" w:w="1132"/>
          </w:tcPr>
          <w:p>
            <w:pPr>
              <w:spacing w:after="0"/>
              <w:jc w:val="right"/>
            </w:pPr>
            <w:r>
              <w:rPr>
                <w:sz w:val="16"/>
              </w:rPr>
              <w:t>$2,263,351</w:t>
            </w:r>
          </w:p>
        </w:tc>
        <w:tc>
          <w:tcPr>
            <w:tcW w:type="dxa" w:w="1323"/>
          </w:tcPr>
          <w:p>
            <w:pPr>
              <w:spacing w:after="0"/>
              <w:jc w:val="right"/>
            </w:pPr>
            <w:r>
              <w:rPr>
                <w:sz w:val="16"/>
              </w:rPr>
              <w:t>36</w:t>
            </w:r>
          </w:p>
        </w:tc>
        <w:tc>
          <w:tcPr>
            <w:tcW w:type="dxa" w:w="1632"/>
          </w:tcPr>
          <w:p>
            <w:pPr>
              <w:spacing w:after="0"/>
              <w:jc w:val="left"/>
            </w:pPr>
          </w:p>
        </w:tc>
        <w:tc>
          <w:tcPr>
            <w:tcW w:type="dxa" w:w="2330"/>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$52,576</w:t>
            </w:r>
          </w:p>
        </w:tc>
        <w:tc>
          <w:tcPr>
            <w:tcW w:type="dxa" w:w="1126"/>
          </w:tcPr>
          <w:p>
            <w:pPr>
              <w:spacing w:after="0"/>
              <w:jc w:val="right"/>
            </w:pPr>
            <w:r>
              <w:rPr>
                <w:sz w:val="16"/>
              </w:rPr>
              <w:t>$8</w:t>
            </w:r>
          </w:p>
        </w:tc>
        <w:tc>
          <w:tcPr>
            <w:tcW w:type="dxa" w:w="1346"/>
          </w:tcPr>
          <w:p>
            <w:pPr>
              <w:spacing w:after="0"/>
              <w:jc w:val="right"/>
            </w:pPr>
            <w:r>
              <w:rPr>
                <w:sz w:val="16"/>
              </w:rPr>
              <w:t>$836,407</w:t>
            </w:r>
          </w:p>
        </w:tc>
        <w:tc>
          <w:tcPr>
            <w:tcW w:type="dxa" w:w="1132"/>
          </w:tcPr>
          <w:p>
            <w:pPr>
              <w:spacing w:after="0"/>
              <w:jc w:val="right"/>
            </w:pPr>
            <w:r>
              <w:rPr>
                <w:sz w:val="16"/>
              </w:rPr>
              <w:t>$888,991</w:t>
            </w:r>
          </w:p>
        </w:tc>
        <w:tc>
          <w:tcPr>
            <w:tcW w:type="dxa" w:w="1323"/>
          </w:tcPr>
          <w:p>
            <w:pPr>
              <w:spacing w:after="0"/>
              <w:jc w:val="right"/>
            </w:pPr>
            <w:r>
              <w:rPr>
                <w:sz w:val="16"/>
              </w:rPr>
              <w:t>14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$694,378</w:t>
            </w:r>
          </w:p>
        </w:tc>
        <w:tc>
          <w:tcPr>
            <w:tcW w:type="dxa" w:w="1126"/>
          </w:tcPr>
          <w:p>
            <w:pPr>
              <w:spacing w:after="0"/>
              <w:jc w:val="right"/>
            </w:pPr>
            <w:r>
              <w:rPr>
                <w:sz w:val="16"/>
              </w:rPr>
              <w:t>$10,003</w:t>
            </w:r>
          </w:p>
        </w:tc>
        <w:tc>
          <w:tcPr>
            <w:tcW w:type="dxa" w:w="1346"/>
          </w:tcPr>
          <w:p>
            <w:pPr>
              <w:spacing w:after="0"/>
              <w:jc w:val="right"/>
            </w:pPr>
            <w:r>
              <w:rPr>
                <w:sz w:val="16"/>
              </w:rPr>
              <w:t>$153,007</w:t>
            </w:r>
          </w:p>
        </w:tc>
        <w:tc>
          <w:tcPr>
            <w:tcW w:type="dxa" w:w="1132"/>
          </w:tcPr>
          <w:p>
            <w:pPr>
              <w:spacing w:after="0"/>
              <w:jc w:val="right"/>
            </w:pPr>
            <w:r>
              <w:rPr>
                <w:sz w:val="16"/>
              </w:rPr>
              <w:t>$857,387</w:t>
            </w:r>
          </w:p>
        </w:tc>
        <w:tc>
          <w:tcPr>
            <w:tcW w:type="dxa" w:w="1323"/>
          </w:tcPr>
          <w:p>
            <w:pPr>
              <w:spacing w:after="0"/>
              <w:jc w:val="right"/>
            </w:pPr>
            <w:r>
              <w:rPr>
                <w:sz w:val="16"/>
              </w:rPr>
              <w:t>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$403,241</w:t>
            </w:r>
          </w:p>
        </w:tc>
        <w:tc>
          <w:tcPr>
            <w:tcW w:type="dxa" w:w="1126"/>
          </w:tcPr>
          <w:p>
            <w:pPr>
              <w:spacing w:after="0"/>
              <w:jc w:val="right"/>
            </w:pPr>
            <w:r>
              <w:rPr>
                <w:sz w:val="16"/>
              </w:rPr>
              <w:t>$167,155</w:t>
            </w:r>
          </w:p>
        </w:tc>
        <w:tc>
          <w:tcPr>
            <w:tcW w:type="dxa" w:w="1346"/>
          </w:tcPr>
          <w:p>
            <w:pPr>
              <w:spacing w:after="0"/>
              <w:jc w:val="right"/>
            </w:pPr>
            <w:r>
              <w:rPr>
                <w:sz w:val="16"/>
              </w:rPr>
              <w:t>$196,782</w:t>
            </w:r>
          </w:p>
        </w:tc>
        <w:tc>
          <w:tcPr>
            <w:tcW w:type="dxa" w:w="1132"/>
          </w:tcPr>
          <w:p>
            <w:pPr>
              <w:spacing w:after="0"/>
              <w:jc w:val="right"/>
            </w:pPr>
            <w:r>
              <w:rPr>
                <w:sz w:val="16"/>
              </w:rPr>
              <w:t>$767,177</w:t>
            </w:r>
          </w:p>
        </w:tc>
        <w:tc>
          <w:tcPr>
            <w:tcW w:type="dxa" w:w="1323"/>
          </w:tcPr>
          <w:p>
            <w:pPr>
              <w:spacing w:after="0"/>
              <w:jc w:val="right"/>
            </w:pPr>
            <w:r>
              <w:rPr>
                <w:sz w:val="16"/>
              </w:rPr>
              <w:t>113</w:t>
            </w:r>
          </w:p>
        </w:tc>
        <w:tc>
          <w:tcPr>
            <w:tcW w:type="dxa" w:w="1632"/>
          </w:tcPr>
          <w:p>
            <w:pPr>
              <w:spacing w:after="0"/>
              <w:jc w:val="left"/>
            </w:pPr>
          </w:p>
        </w:tc>
        <w:tc>
          <w:tcPr>
            <w:tcW w:type="dxa" w:w="2330"/>
          </w:tcPr>
          <w:p>
            <w:pPr>
              <w:spacing w:after="0"/>
              <w:jc w:val="left"/>
            </w:pPr>
            <w:r>
              <w:rPr>
                <w:sz w:val="16"/>
              </w:rPr>
              <w:t>Includes 18 High Wind records and 1 Strong Wind record,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$762,996</w:t>
            </w:r>
          </w:p>
        </w:tc>
        <w:tc>
          <w:tcPr>
            <w:tcW w:type="dxa" w:w="1346"/>
          </w:tcPr>
          <w:p>
            <w:pPr>
              <w:spacing w:after="0"/>
              <w:jc w:val="right"/>
            </w:pPr>
          </w:p>
        </w:tc>
        <w:tc>
          <w:tcPr>
            <w:tcW w:type="dxa" w:w="1132"/>
          </w:tcPr>
          <w:p>
            <w:pPr>
              <w:spacing w:after="0"/>
              <w:jc w:val="right"/>
            </w:pPr>
            <w:r>
              <w:rPr>
                <w:sz w:val="16"/>
              </w:rPr>
              <w:t>$762,996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$47,061</w:t>
            </w:r>
          </w:p>
        </w:tc>
        <w:tc>
          <w:tcPr>
            <w:tcW w:type="dxa" w:w="1126"/>
          </w:tcPr>
          <w:p>
            <w:pPr>
              <w:spacing w:after="0"/>
              <w:jc w:val="right"/>
            </w:pPr>
            <w:r>
              <w:rPr>
                <w:sz w:val="16"/>
              </w:rPr>
              <w:t>$668,239</w:t>
            </w:r>
          </w:p>
        </w:tc>
        <w:tc>
          <w:tcPr>
            <w:tcW w:type="dxa" w:w="1346"/>
          </w:tcPr>
          <w:p>
            <w:pPr>
              <w:spacing w:after="0"/>
              <w:jc w:val="right"/>
            </w:pPr>
            <w:r>
              <w:rPr>
                <w:sz w:val="16"/>
              </w:rPr>
              <w:t>$15,029</w:t>
            </w:r>
          </w:p>
        </w:tc>
        <w:tc>
          <w:tcPr>
            <w:tcW w:type="dxa" w:w="1132"/>
          </w:tcPr>
          <w:p>
            <w:pPr>
              <w:spacing w:after="0"/>
              <w:jc w:val="right"/>
            </w:pPr>
            <w:r>
              <w:rPr>
                <w:sz w:val="16"/>
              </w:rPr>
              <w:t>$730,329</w:t>
            </w:r>
          </w:p>
        </w:tc>
        <w:tc>
          <w:tcPr>
            <w:tcW w:type="dxa" w:w="1323"/>
          </w:tcPr>
          <w:p>
            <w:pPr>
              <w:spacing w:after="0"/>
              <w:jc w:val="right"/>
            </w:pPr>
            <w:r>
              <w:rPr>
                <w:sz w:val="16"/>
              </w:rPr>
              <w:t>113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$114,205</w:t>
            </w:r>
          </w:p>
        </w:tc>
        <w:tc>
          <w:tcPr>
            <w:tcW w:type="dxa" w:w="1126"/>
          </w:tcPr>
          <w:p>
            <w:pPr>
              <w:spacing w:after="0"/>
              <w:jc w:val="right"/>
            </w:pPr>
            <w:r>
              <w:rPr>
                <w:sz w:val="16"/>
              </w:rPr>
              <w:t>$3,518</w:t>
            </w:r>
          </w:p>
        </w:tc>
        <w:tc>
          <w:tcPr>
            <w:tcW w:type="dxa" w:w="1346"/>
          </w:tcPr>
          <w:p>
            <w:pPr>
              <w:spacing w:after="0"/>
              <w:jc w:val="right"/>
            </w:pPr>
            <w:r>
              <w:rPr>
                <w:sz w:val="16"/>
              </w:rPr>
              <w:t>$111,270</w:t>
            </w:r>
          </w:p>
        </w:tc>
        <w:tc>
          <w:tcPr>
            <w:tcW w:type="dxa" w:w="1132"/>
          </w:tcPr>
          <w:p>
            <w:pPr>
              <w:spacing w:after="0"/>
              <w:jc w:val="right"/>
            </w:pPr>
            <w:r>
              <w:rPr>
                <w:sz w:val="16"/>
              </w:rPr>
              <w:t>$228,993</w:t>
            </w:r>
          </w:p>
        </w:tc>
        <w:tc>
          <w:tcPr>
            <w:tcW w:type="dxa" w:w="1323"/>
          </w:tcPr>
          <w:p>
            <w:pPr>
              <w:spacing w:after="0"/>
              <w:jc w:val="right"/>
            </w:pPr>
            <w:r>
              <w:rPr>
                <w:sz w:val="16"/>
              </w:rPr>
              <w:t>122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$52,664</w:t>
            </w:r>
          </w:p>
        </w:tc>
        <w:tc>
          <w:tcPr>
            <w:tcW w:type="dxa" w:w="1126"/>
          </w:tcPr>
          <w:p>
            <w:pPr>
              <w:spacing w:after="0"/>
              <w:jc w:val="right"/>
            </w:pPr>
          </w:p>
        </w:tc>
        <w:tc>
          <w:tcPr>
            <w:tcW w:type="dxa" w:w="1346"/>
          </w:tcPr>
          <w:p>
            <w:pPr>
              <w:spacing w:after="0"/>
              <w:jc w:val="right"/>
            </w:pPr>
            <w:r>
              <w:rPr>
                <w:sz w:val="16"/>
              </w:rPr>
              <w:t>$20,936</w:t>
            </w:r>
          </w:p>
        </w:tc>
        <w:tc>
          <w:tcPr>
            <w:tcW w:type="dxa" w:w="1132"/>
          </w:tcPr>
          <w:p>
            <w:pPr>
              <w:spacing w:after="0"/>
              <w:jc w:val="right"/>
            </w:pPr>
            <w:r>
              <w:rPr>
                <w:sz w:val="16"/>
              </w:rPr>
              <w:t>$73,599</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$6,183</w:t>
            </w:r>
          </w:p>
        </w:tc>
        <w:tc>
          <w:tcPr>
            <w:tcW w:type="dxa" w:w="1126"/>
          </w:tcPr>
          <w:p>
            <w:pPr>
              <w:spacing w:after="0"/>
              <w:jc w:val="right"/>
            </w:pPr>
          </w:p>
        </w:tc>
        <w:tc>
          <w:tcPr>
            <w:tcW w:type="dxa" w:w="1346"/>
          </w:tcPr>
          <w:p>
            <w:pPr>
              <w:spacing w:after="0"/>
              <w:jc w:val="right"/>
            </w:pPr>
            <w:r>
              <w:rPr>
                <w:sz w:val="16"/>
              </w:rPr>
              <w:t>$57,366</w:t>
            </w:r>
          </w:p>
        </w:tc>
        <w:tc>
          <w:tcPr>
            <w:tcW w:type="dxa" w:w="1132"/>
          </w:tcPr>
          <w:p>
            <w:pPr>
              <w:spacing w:after="0"/>
              <w:jc w:val="right"/>
            </w:pPr>
            <w:r>
              <w:rPr>
                <w:sz w:val="16"/>
              </w:rPr>
              <w:t>$63,549</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$7,836</w:t>
            </w:r>
          </w:p>
        </w:tc>
        <w:tc>
          <w:tcPr>
            <w:tcW w:type="dxa" w:w="1126"/>
          </w:tcPr>
          <w:p>
            <w:pPr>
              <w:spacing w:after="0"/>
              <w:jc w:val="right"/>
            </w:pPr>
          </w:p>
        </w:tc>
        <w:tc>
          <w:tcPr>
            <w:tcW w:type="dxa" w:w="1346"/>
          </w:tcPr>
          <w:p>
            <w:pPr>
              <w:spacing w:after="0"/>
              <w:jc w:val="right"/>
            </w:pPr>
            <w:r>
              <w:rPr>
                <w:sz w:val="16"/>
              </w:rPr>
              <w:t>$1,771</w:t>
            </w:r>
          </w:p>
        </w:tc>
        <w:tc>
          <w:tcPr>
            <w:tcW w:type="dxa" w:w="1132"/>
          </w:tcPr>
          <w:p>
            <w:pPr>
              <w:spacing w:after="0"/>
              <w:jc w:val="right"/>
            </w:pPr>
            <w:r>
              <w:rPr>
                <w:sz w:val="16"/>
              </w:rPr>
              <w:t>$9,608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$6,198</w:t>
            </w:r>
          </w:p>
        </w:tc>
        <w:tc>
          <w:tcPr>
            <w:tcW w:type="dxa" w:w="1126"/>
          </w:tcPr>
          <w:p>
            <w:pPr>
              <w:spacing w:after="0"/>
              <w:jc w:val="right"/>
            </w:pPr>
            <w:r>
              <w:rPr>
                <w:sz w:val="16"/>
              </w:rPr>
              <w:t>$177</w:t>
            </w:r>
          </w:p>
        </w:tc>
        <w:tc>
          <w:tcPr>
            <w:tcW w:type="dxa" w:w="1346"/>
          </w:tcPr>
          <w:p>
            <w:pPr>
              <w:spacing w:after="0"/>
              <w:jc w:val="right"/>
            </w:pPr>
            <w:r>
              <w:rPr>
                <w:sz w:val="16"/>
              </w:rPr>
              <w:t>$629</w:t>
            </w:r>
          </w:p>
        </w:tc>
        <w:tc>
          <w:tcPr>
            <w:tcW w:type="dxa" w:w="1132"/>
          </w:tcPr>
          <w:p>
            <w:pPr>
              <w:spacing w:after="0"/>
              <w:jc w:val="right"/>
            </w:pPr>
            <w:r>
              <w:rPr>
                <w:sz w:val="16"/>
              </w:rPr>
              <w:t>$7,003</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$52</w:t>
            </w:r>
          </w:p>
        </w:tc>
        <w:tc>
          <w:tcPr>
            <w:tcW w:type="dxa" w:w="1126"/>
          </w:tcPr>
          <w:p>
            <w:pPr>
              <w:spacing w:after="0"/>
              <w:jc w:val="right"/>
            </w:pPr>
          </w:p>
        </w:tc>
        <w:tc>
          <w:tcPr>
            <w:tcW w:type="dxa" w:w="1346"/>
          </w:tcPr>
          <w:p>
            <w:pPr>
              <w:spacing w:after="0"/>
              <w:jc w:val="right"/>
            </w:pPr>
            <w:r>
              <w:rPr>
                <w:sz w:val="16"/>
              </w:rPr>
              <w:t>$635</w:t>
            </w:r>
          </w:p>
        </w:tc>
        <w:tc>
          <w:tcPr>
            <w:tcW w:type="dxa" w:w="1132"/>
          </w:tcPr>
          <w:p>
            <w:pPr>
              <w:spacing w:after="0"/>
              <w:jc w:val="right"/>
            </w:pPr>
            <w:r>
              <w:rPr>
                <w:sz w:val="16"/>
              </w:rPr>
              <w:t>$686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3"/>
        <w:gridCol w:w="1679"/>
        <w:gridCol w:w="1487"/>
        <w:gridCol w:w="1752"/>
        <w:gridCol w:w="2179"/>
        <w:gridCol w:w="1549"/>
        <w:gridCol w:w="1698"/>
        <w:gridCol w:w="2114"/>
      </w:tblGrid>
      <w:tr>
        <w:trPr>
          <w:cantSplit/>
          <w:tblHeader/>
        </w:trPr>
        <w:tc>
          <w:tcPr>
            <w:tcW w:type="dxa" w:w="1653"/>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487"/>
            <w:shd w:val="clear" w:color="auto" w:fill="E8E8E8"/>
          </w:tcPr>
          <w:p>
            <w:pPr>
              <w:spacing w:after="0"/>
              <w:jc w:val="right"/>
            </w:pPr>
            <w:r>
              <w:rPr>
                <w:b/>
                <w:sz w:val="16"/>
              </w:rPr>
              <w:t>Records</w:t>
            </w:r>
          </w:p>
          <w:p>
            <w:pPr>
              <w:spacing w:after="0"/>
              <w:jc w:val="right"/>
            </w:pPr>
            <w:r>
              <w:rPr>
                <w:i/>
                <w:color w:val="555555"/>
                <w:sz w:val="14"/>
              </w:rPr>
              <w:t>count, years</w:t>
            </w:r>
          </w:p>
        </w:tc>
        <w:tc>
          <w:tcPr>
            <w:tcW w:type="dxa" w:w="1752"/>
            <w:shd w:val="clear" w:color="auto" w:fill="E8E8E8"/>
          </w:tcPr>
          <w:p>
            <w:pPr>
              <w:spacing w:after="0"/>
              <w:jc w:val="left"/>
            </w:pPr>
            <w:r>
              <w:rPr>
                <w:b/>
                <w:sz w:val="16"/>
              </w:rPr>
              <w:t>Observed range</w:t>
            </w:r>
          </w:p>
        </w:tc>
        <w:tc>
          <w:tcPr>
            <w:tcW w:type="dxa" w:w="2179"/>
            <w:shd w:val="clear" w:color="auto" w:fill="E8E8E8"/>
          </w:tcPr>
          <w:p>
            <w:pPr>
              <w:spacing w:after="0"/>
              <w:jc w:val="left"/>
            </w:pPr>
            <w:r>
              <w:rPr>
                <w:b/>
                <w:sz w:val="16"/>
              </w:rPr>
              <w:t>Worst recorded event</w:t>
            </w:r>
          </w:p>
        </w:tc>
        <w:tc>
          <w:tcPr>
            <w:tcW w:type="dxa" w:w="1549"/>
            <w:shd w:val="clear" w:color="auto" w:fill="E8E8E8"/>
          </w:tcPr>
          <w:p>
            <w:pPr>
              <w:spacing w:after="0"/>
              <w:jc w:val="left"/>
            </w:pPr>
            <w:r>
              <w:rPr>
                <w:b/>
                <w:sz w:val="16"/>
              </w:rPr>
              <w:t>Most damaging (when different)</w:t>
            </w:r>
          </w:p>
        </w:tc>
        <w:tc>
          <w:tcPr>
            <w:tcW w:type="dxa" w:w="1698"/>
            <w:shd w:val="clear" w:color="auto" w:fill="E8E8E8"/>
          </w:tcPr>
          <w:p>
            <w:pPr>
              <w:spacing w:after="0"/>
              <w:jc w:val="left"/>
            </w:pPr>
            <w:r>
              <w:rPr>
                <w:b/>
                <w:sz w:val="16"/>
              </w:rPr>
              <w:t>How it applies to members</w:t>
            </w:r>
          </w:p>
        </w:tc>
        <w:tc>
          <w:tcPr>
            <w:tcW w:type="dxa" w:w="2114"/>
            <w:shd w:val="clear" w:color="auto" w:fill="E8E8E8"/>
          </w:tcPr>
          <w:p>
            <w:pPr>
              <w:spacing w:after="0"/>
              <w:jc w:val="left"/>
            </w:pPr>
            <w:r>
              <w:rPr>
                <w:b/>
                <w:sz w:val="16"/>
              </w:rPr>
              <w:t>Note</w:t>
            </w:r>
          </w:p>
        </w:tc>
      </w:tr>
      <w:tr>
        <w:trPr>
          <w:cantSplit/>
        </w:trPr>
        <w:tc>
          <w:tcPr>
            <w:tcW w:type="dxa" w:w="1653"/>
          </w:tcPr>
          <w:p>
            <w:pPr>
              <w:spacing w:after="0"/>
              <w:jc w:val="left"/>
            </w:pPr>
            <w:r>
              <w:rPr>
                <w:sz w:val="16"/>
              </w:rPr>
              <w:t>Avalanche</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Flood depth: see the FEMA Flood Insurance Rate Map.</w:t>
            </w:r>
          </w:p>
        </w:tc>
      </w:tr>
      <w:tr>
        <w:trPr>
          <w:cantSplit/>
        </w:trPr>
        <w:tc>
          <w:tcPr>
            <w:tcW w:type="dxa" w:w="1653"/>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487"/>
          </w:tcPr>
          <w:p>
            <w:pPr>
              <w:spacing w:after="0"/>
              <w:jc w:val="right"/>
            </w:pPr>
            <w:r>
              <w:rPr>
                <w:sz w:val="16"/>
              </w:rPr>
              <w:t>35, 1996 to 2026 (35 zone-level)</w:t>
            </w:r>
          </w:p>
        </w:tc>
        <w:tc>
          <w:tcPr>
            <w:tcW w:type="dxa" w:w="1752"/>
          </w:tcPr>
          <w:p>
            <w:pPr>
              <w:spacing w:after="0"/>
              <w:jc w:val="left"/>
            </w:pPr>
            <w:r>
              <w:rPr>
                <w:sz w:val="16"/>
              </w:rPr>
              <w:t>1 day to 5 days (median 2 days); 31 with a recorded value</w:t>
            </w:r>
          </w:p>
        </w:tc>
        <w:tc>
          <w:tcPr>
            <w:tcW w:type="dxa" w:w="2179"/>
          </w:tcPr>
          <w:p>
            <w:pPr>
              <w:spacing w:after="0"/>
              <w:jc w:val="left"/>
            </w:pPr>
            <w:r>
              <w:rPr>
                <w:sz w:val="16"/>
              </w:rPr>
              <w:t>5 consecutive days, 1996-01-31 to 1996-02-04, zone-level</w:t>
            </w:r>
          </w:p>
        </w:tc>
        <w:tc>
          <w:tcPr>
            <w:tcW w:type="dxa" w:w="1549"/>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Wind chill: in event narratives only; local data required.</w:t>
            </w:r>
          </w:p>
        </w:tc>
      </w:tr>
      <w:tr>
        <w:trPr>
          <w:cantSplit/>
        </w:trPr>
        <w:tc>
          <w:tcPr>
            <w:tcW w:type="dxa" w:w="1653"/>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487"/>
          </w:tcPr>
          <w:p>
            <w:pPr>
              <w:spacing w:after="0"/>
              <w:jc w:val="right"/>
            </w:pPr>
            <w:r>
              <w:rPr>
                <w:sz w:val="16"/>
              </w:rPr>
              <w:t>1, 2012 to 2012 (1 zone-level)</w:t>
            </w:r>
          </w:p>
        </w:tc>
        <w:tc>
          <w:tcPr>
            <w:tcW w:type="dxa" w:w="1752"/>
          </w:tcPr>
          <w:p>
            <w:pPr>
              <w:spacing w:after="0"/>
              <w:jc w:val="left"/>
            </w:pPr>
          </w:p>
        </w:tc>
        <w:tc>
          <w:tcPr>
            <w:tcW w:type="dxa" w:w="2179"/>
          </w:tcPr>
          <w:p>
            <w:pPr>
              <w:spacing w:after="0"/>
              <w:jc w:val="left"/>
            </w:pPr>
            <w:r>
              <w:rPr>
                <w:sz w:val="16"/>
              </w:rPr>
              <w:t>Frost/Freeze, 2012-04-10, $20,000 crop damage, reported for the zone (2012 dollars); NWS zone MNZ073 (REDWOOD), zone-level: may include parts of neighboring counties</w:t>
            </w:r>
          </w:p>
        </w:tc>
        <w:tc>
          <w:tcPr>
            <w:tcW w:type="dxa" w:w="1549"/>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Temperature: in event narratives only; local data required.</w:t>
            </w:r>
          </w:p>
        </w:tc>
      </w:tr>
      <w:tr>
        <w:trPr>
          <w:cantSplit/>
        </w:trPr>
        <w:tc>
          <w:tcPr>
            <w:tcW w:type="dxa" w:w="1653"/>
          </w:tcPr>
          <w:p>
            <w:pPr>
              <w:spacing w:after="0"/>
              <w:jc w:val="left"/>
            </w:pPr>
            <w:r>
              <w:rPr>
                <w:sz w:val="16"/>
              </w:rPr>
              <w:t>Drought</w:t>
            </w:r>
          </w:p>
        </w:tc>
        <w:tc>
          <w:tcPr>
            <w:tcW w:type="dxa" w:w="1679"/>
          </w:tcPr>
          <w:p>
            <w:pPr>
              <w:spacing w:after="0"/>
              <w:jc w:val="left"/>
            </w:pPr>
            <w:r>
              <w:rPr>
                <w:sz w:val="16"/>
              </w:rPr>
              <w:t>US Drought Monitor D-scale</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3"/>
          </w:tcPr>
          <w:p>
            <w:pPr>
              <w:spacing w:after="0"/>
              <w:jc w:val="left"/>
            </w:pPr>
            <w:r>
              <w:rPr>
                <w:sz w:val="16"/>
              </w:rPr>
              <w:t>Earthquake</w:t>
            </w:r>
          </w:p>
        </w:tc>
        <w:tc>
          <w:tcPr>
            <w:tcW w:type="dxa" w:w="1679"/>
          </w:tcPr>
          <w:p>
            <w:pPr>
              <w:spacing w:after="0"/>
              <w:jc w:val="left"/>
            </w:pPr>
            <w:r>
              <w:rPr>
                <w:sz w:val="16"/>
              </w:rPr>
              <w:t>Modified Mercalli (local data)</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No Storm Events record; local data required (e.g., USGS).</w:t>
            </w:r>
          </w:p>
        </w:tc>
      </w:tr>
      <w:tr>
        <w:trPr>
          <w:cantSplit/>
        </w:trPr>
        <w:tc>
          <w:tcPr>
            <w:tcW w:type="dxa" w:w="1653"/>
          </w:tcPr>
          <w:p>
            <w:pPr>
              <w:spacing w:after="0"/>
              <w:jc w:val="left"/>
            </w:pPr>
            <w:r>
              <w:rPr>
                <w:sz w:val="16"/>
              </w:rPr>
              <w:t>Hail</w:t>
            </w:r>
          </w:p>
        </w:tc>
        <w:tc>
          <w:tcPr>
            <w:tcW w:type="dxa" w:w="1679"/>
          </w:tcPr>
          <w:p>
            <w:pPr>
              <w:spacing w:after="0"/>
              <w:jc w:val="left"/>
            </w:pPr>
            <w:r>
              <w:rPr>
                <w:sz w:val="16"/>
              </w:rPr>
              <w:t>hail size (inches)</w:t>
            </w:r>
          </w:p>
        </w:tc>
        <w:tc>
          <w:tcPr>
            <w:tcW w:type="dxa" w:w="1487"/>
          </w:tcPr>
          <w:p>
            <w:pPr>
              <w:spacing w:after="0"/>
              <w:jc w:val="right"/>
            </w:pPr>
            <w:r>
              <w:rPr>
                <w:sz w:val="16"/>
              </w:rPr>
              <w:t>153, 1958 to 2025</w:t>
            </w:r>
          </w:p>
        </w:tc>
        <w:tc>
          <w:tcPr>
            <w:tcW w:type="dxa" w:w="1752"/>
          </w:tcPr>
          <w:p>
            <w:pPr>
              <w:spacing w:after="0"/>
              <w:jc w:val="left"/>
            </w:pPr>
            <w:r>
              <w:rPr>
                <w:sz w:val="16"/>
              </w:rPr>
              <w:t>0.75 in to 4.5 in (median 1 in); 153 with a recorded value</w:t>
            </w:r>
          </w:p>
        </w:tc>
        <w:tc>
          <w:tcPr>
            <w:tcW w:type="dxa" w:w="2179"/>
          </w:tcPr>
          <w:p>
            <w:pPr>
              <w:spacing w:after="0"/>
              <w:jc w:val="left"/>
            </w:pPr>
            <w:r>
              <w:rPr>
                <w:sz w:val="16"/>
              </w:rPr>
              <w:t>4.5 in hail, 1991-05-28</w:t>
            </w:r>
          </w:p>
        </w:tc>
        <w:tc>
          <w:tcPr>
            <w:tcW w:type="dxa" w:w="1549"/>
          </w:tcPr>
          <w:p>
            <w:pPr>
              <w:spacing w:after="0"/>
              <w:jc w:val="left"/>
            </w:pPr>
            <w:r>
              <w:rPr>
                <w:sz w:val="16"/>
              </w:rPr>
              <w:t>Hail, 1997-07-13, $200,000 property; $1,200,000 crops (1997 dollars)</w:t>
            </w:r>
          </w:p>
        </w:tc>
        <w:tc>
          <w:tcPr>
            <w:tcW w:type="dxa" w:w="1698"/>
          </w:tcPr>
          <w:p>
            <w:pPr>
              <w:spacing w:after="0"/>
              <w:jc w:val="left"/>
            </w:pPr>
            <w:r>
              <w:rPr>
                <w:sz w:val="16"/>
              </w:rPr>
              <w:t>Event records naming member places: Morgan city (18 records), Redwood Falls city (17 records), Milroy city (16 records), Walnut Grove city (11 records), Sanborn city (9 records), Vesta city (8 records), Wabasso city (8 records), Lamberton city (6 records), Belview city (5 records), Lucan city (5 records); and 5 more member places (see the XLSX file).</w:t>
            </w:r>
          </w:p>
        </w:tc>
        <w:tc>
          <w:tcPr>
            <w:tcW w:type="dxa" w:w="2114"/>
          </w:tcPr>
          <w:p>
            <w:pPr>
              <w:spacing w:after="0"/>
              <w:jc w:val="left"/>
            </w:pPr>
          </w:p>
        </w:tc>
      </w:tr>
      <w:tr>
        <w:trPr>
          <w:cantSplit/>
        </w:trPr>
        <w:tc>
          <w:tcPr>
            <w:tcW w:type="dxa" w:w="1653"/>
          </w:tcPr>
          <w:p>
            <w:pPr>
              <w:spacing w:after="0"/>
              <w:jc w:val="left"/>
            </w:pPr>
            <w:r>
              <w:rPr>
                <w:sz w:val="16"/>
              </w:rPr>
              <w:t>Excessive Heat, Heat</w:t>
            </w:r>
          </w:p>
        </w:tc>
        <w:tc>
          <w:tcPr>
            <w:tcW w:type="dxa" w:w="1679"/>
          </w:tcPr>
          <w:p>
            <w:pPr>
              <w:spacing w:after="0"/>
              <w:jc w:val="left"/>
            </w:pPr>
            <w:r>
              <w:rPr>
                <w:sz w:val="16"/>
              </w:rPr>
              <w:t>heat index (narratives)</w:t>
            </w:r>
          </w:p>
        </w:tc>
        <w:tc>
          <w:tcPr>
            <w:tcW w:type="dxa" w:w="1487"/>
          </w:tcPr>
          <w:p>
            <w:pPr>
              <w:spacing w:after="0"/>
              <w:jc w:val="right"/>
            </w:pPr>
            <w:r>
              <w:rPr>
                <w:sz w:val="16"/>
              </w:rPr>
              <w:t>14, 1999 to 2023 (14 zone-level)</w:t>
            </w:r>
          </w:p>
        </w:tc>
        <w:tc>
          <w:tcPr>
            <w:tcW w:type="dxa" w:w="1752"/>
          </w:tcPr>
          <w:p>
            <w:pPr>
              <w:spacing w:after="0"/>
              <w:jc w:val="left"/>
            </w:pPr>
            <w:r>
              <w:rPr>
                <w:sz w:val="16"/>
              </w:rPr>
              <w:t>1 day to 5 days (median 2 days); 12 with a recorded value</w:t>
            </w:r>
          </w:p>
        </w:tc>
        <w:tc>
          <w:tcPr>
            <w:tcW w:type="dxa" w:w="2179"/>
          </w:tcPr>
          <w:p>
            <w:pPr>
              <w:spacing w:after="0"/>
              <w:jc w:val="left"/>
            </w:pPr>
            <w:r>
              <w:rPr>
                <w:sz w:val="16"/>
              </w:rPr>
              <w:t>5 consecutive days, 2001-08-04 to 2001-08-08, zone-level</w:t>
            </w:r>
          </w:p>
        </w:tc>
        <w:tc>
          <w:tcPr>
            <w:tcW w:type="dxa" w:w="1549"/>
          </w:tcPr>
          <w:p>
            <w:pPr>
              <w:spacing w:after="0"/>
              <w:jc w:val="left"/>
            </w:pPr>
            <w:r>
              <w:rPr>
                <w:sz w:val="16"/>
              </w:rPr>
              <w:t>Excessive Heat, 2011-07-18, $1,000,000 property; $0 crops, reported for the zone (2011 dollars)</w:t>
            </w:r>
          </w:p>
        </w:tc>
        <w:tc>
          <w:tcPr>
            <w:tcW w:type="dxa" w:w="1698"/>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Heat index: in event narratives only; local data required.</w:t>
            </w:r>
          </w:p>
        </w:tc>
      </w:tr>
      <w:tr>
        <w:trPr>
          <w:cantSplit/>
        </w:trPr>
        <w:tc>
          <w:tcPr>
            <w:tcW w:type="dxa" w:w="1653"/>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3"/>
          </w:tcPr>
          <w:p>
            <w:pPr>
              <w:spacing w:after="0"/>
              <w:jc w:val="left"/>
            </w:pPr>
            <w:r>
              <w:rPr>
                <w:sz w:val="16"/>
              </w:rPr>
              <w:t>Ice Storm</w:t>
            </w:r>
          </w:p>
        </w:tc>
        <w:tc>
          <w:tcPr>
            <w:tcW w:type="dxa" w:w="1679"/>
          </w:tcPr>
          <w:p>
            <w:pPr>
              <w:spacing w:after="0"/>
              <w:jc w:val="left"/>
            </w:pPr>
            <w:r>
              <w:rPr>
                <w:sz w:val="16"/>
              </w:rPr>
              <w:t>Sperry-Piltz (local data)</w:t>
            </w:r>
          </w:p>
        </w:tc>
        <w:tc>
          <w:tcPr>
            <w:tcW w:type="dxa" w:w="1487"/>
          </w:tcPr>
          <w:p>
            <w:pPr>
              <w:spacing w:after="0"/>
              <w:jc w:val="right"/>
            </w:pPr>
            <w:r>
              <w:rPr>
                <w:sz w:val="16"/>
              </w:rPr>
              <w:t>1, 1996 to 1996 (1 zone-level)</w:t>
            </w:r>
          </w:p>
        </w:tc>
        <w:tc>
          <w:tcPr>
            <w:tcW w:type="dxa" w:w="1752"/>
          </w:tcPr>
          <w:p>
            <w:pPr>
              <w:spacing w:after="0"/>
              <w:jc w:val="left"/>
            </w:pPr>
          </w:p>
        </w:tc>
        <w:tc>
          <w:tcPr>
            <w:tcW w:type="dxa" w:w="2179"/>
          </w:tcPr>
          <w:p>
            <w:pPr>
              <w:spacing w:after="0"/>
              <w:jc w:val="left"/>
            </w:pPr>
            <w:r>
              <w:rPr>
                <w:sz w:val="16"/>
              </w:rPr>
              <w:t>No damage reported in 1 records.</w:t>
            </w:r>
          </w:p>
        </w:tc>
        <w:tc>
          <w:tcPr>
            <w:tcW w:type="dxa" w:w="1549"/>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Ice thickness: in event narratives only; local data required.</w:t>
            </w:r>
          </w:p>
        </w:tc>
      </w:tr>
      <w:tr>
        <w:trPr>
          <w:cantSplit/>
        </w:trPr>
        <w:tc>
          <w:tcPr>
            <w:tcW w:type="dxa" w:w="1653"/>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487"/>
          </w:tcPr>
          <w:p>
            <w:pPr>
              <w:spacing w:after="0"/>
              <w:jc w:val="right"/>
            </w:pPr>
            <w:r>
              <w:rPr>
                <w:sz w:val="16"/>
              </w:rPr>
              <w:t>29, 1997 to 2025 (10 zone-level)</w:t>
            </w:r>
          </w:p>
        </w:tc>
        <w:tc>
          <w:tcPr>
            <w:tcW w:type="dxa" w:w="1752"/>
          </w:tcPr>
          <w:p>
            <w:pPr>
              <w:spacing w:after="0"/>
              <w:jc w:val="left"/>
            </w:pPr>
          </w:p>
        </w:tc>
        <w:tc>
          <w:tcPr>
            <w:tcW w:type="dxa" w:w="2179"/>
          </w:tcPr>
          <w:p>
            <w:pPr>
              <w:spacing w:after="0"/>
              <w:jc w:val="left"/>
            </w:pPr>
            <w:r>
              <w:rPr>
                <w:sz w:val="16"/>
              </w:rPr>
              <w:t>Flood, 2023-04-11, $1,300,000 property; $0 crops (2023 dollars)</w:t>
            </w:r>
          </w:p>
        </w:tc>
        <w:tc>
          <w:tcPr>
            <w:tcW w:type="dxa" w:w="1549"/>
          </w:tcPr>
          <w:p>
            <w:pPr>
              <w:spacing w:after="0"/>
              <w:jc w:val="left"/>
            </w:pPr>
          </w:p>
        </w:tc>
        <w:tc>
          <w:tcPr>
            <w:tcW w:type="dxa" w:w="1698"/>
          </w:tcPr>
          <w:p>
            <w:pPr>
              <w:spacing w:after="0"/>
              <w:jc w:val="left"/>
            </w:pPr>
            <w:r>
              <w:rPr>
                <w:sz w:val="16"/>
              </w:rPr>
              <w:t>Event records naming member places: Belview city (5 records), Redwood Falls city (5 records), Morgan city (4 records), Walnut Grove city (3 records), Delhi city (2 records), Seaforth city (1 record), Vesta city (1 record), Wanda city (1 record). Zone-level records (10) apply countywide.</w:t>
            </w:r>
          </w:p>
        </w:tc>
        <w:tc>
          <w:tcPr>
            <w:tcW w:type="dxa" w:w="21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3"/>
          </w:tcPr>
          <w:p>
            <w:pPr>
              <w:spacing w:after="0"/>
              <w:jc w:val="left"/>
            </w:pPr>
            <w:r>
              <w:rPr>
                <w:sz w:val="16"/>
              </w:rPr>
              <w:t>Debris Flow</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487"/>
          </w:tcPr>
          <w:p>
            <w:pPr>
              <w:spacing w:after="0"/>
              <w:jc w:val="right"/>
            </w:pPr>
            <w:r>
              <w:rPr>
                <w:sz w:val="16"/>
              </w:rPr>
              <w:t>1, 2002 to 2002</w:t>
            </w:r>
          </w:p>
        </w:tc>
        <w:tc>
          <w:tcPr>
            <w:tcW w:type="dxa" w:w="1752"/>
          </w:tcPr>
          <w:p>
            <w:pPr>
              <w:spacing w:after="0"/>
              <w:jc w:val="left"/>
            </w:pPr>
          </w:p>
        </w:tc>
        <w:tc>
          <w:tcPr>
            <w:tcW w:type="dxa" w:w="2179"/>
          </w:tcPr>
          <w:p>
            <w:pPr>
              <w:spacing w:after="0"/>
              <w:jc w:val="left"/>
            </w:pPr>
            <w:r>
              <w:rPr>
                <w:sz w:val="16"/>
              </w:rPr>
              <w:t>Lightning, 2002-06-21, damage not reported, 1 direct injury</w:t>
            </w:r>
          </w:p>
        </w:tc>
        <w:tc>
          <w:tcPr>
            <w:tcW w:type="dxa" w:w="1549"/>
          </w:tcPr>
          <w:p>
            <w:pPr>
              <w:spacing w:after="0"/>
              <w:jc w:val="left"/>
            </w:pPr>
          </w:p>
        </w:tc>
        <w:tc>
          <w:tcPr>
            <w:tcW w:type="dxa" w:w="1698"/>
          </w:tcPr>
          <w:p>
            <w:pPr>
              <w:spacing w:after="0"/>
              <w:jc w:val="left"/>
            </w:pPr>
            <w:r>
              <w:rPr>
                <w:sz w:val="16"/>
              </w:rPr>
              <w:t>Event records naming member places: Vesta city (1 record).</w:t>
            </w:r>
          </w:p>
        </w:tc>
        <w:tc>
          <w:tcPr>
            <w:tcW w:type="dxa" w:w="2114"/>
          </w:tcPr>
          <w:p>
            <w:pPr>
              <w:spacing w:after="0"/>
              <w:jc w:val="left"/>
            </w:pPr>
            <w:r>
              <w:rPr>
                <w:sz w:val="16"/>
              </w:rPr>
              <w:t>Storm Events lists lightning with damage or casualties; physical measure in event narratives only; local data required.</w:t>
            </w:r>
          </w:p>
        </w:tc>
      </w:tr>
      <w:tr>
        <w:trPr>
          <w:cantSplit/>
        </w:trPr>
        <w:tc>
          <w:tcPr>
            <w:tcW w:type="dxa" w:w="1653"/>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487"/>
          </w:tcPr>
          <w:p>
            <w:pPr>
              <w:spacing w:after="0"/>
              <w:jc w:val="right"/>
            </w:pPr>
            <w:r>
              <w:rPr>
                <w:sz w:val="16"/>
              </w:rPr>
              <w:t>19, 1996 to 2026 (19 zone-level)</w:t>
            </w:r>
          </w:p>
        </w:tc>
        <w:tc>
          <w:tcPr>
            <w:tcW w:type="dxa" w:w="1752"/>
          </w:tcPr>
          <w:p>
            <w:pPr>
              <w:spacing w:after="0"/>
              <w:jc w:val="left"/>
            </w:pPr>
            <w:r>
              <w:rPr>
                <w:sz w:val="16"/>
              </w:rPr>
              <w:t>38 kt (44 mph) to 69 kt (79 mph) (median 52 kt (60 mph)); 19 with a recorded value</w:t>
            </w:r>
          </w:p>
        </w:tc>
        <w:tc>
          <w:tcPr>
            <w:tcW w:type="dxa" w:w="2179"/>
          </w:tcPr>
          <w:p>
            <w:pPr>
              <w:spacing w:after="0"/>
              <w:jc w:val="left"/>
            </w:pPr>
            <w:r>
              <w:rPr>
                <w:sz w:val="16"/>
              </w:rPr>
              <w:t>69 kt (79 mph) measured, High Wind, 2001-04-07; NWS zone MNZ073 (REDWOOD), zone-level: may include parts of neighboring counties</w:t>
            </w:r>
          </w:p>
        </w:tc>
        <w:tc>
          <w:tcPr>
            <w:tcW w:type="dxa" w:w="1549"/>
          </w:tcPr>
          <w:p>
            <w:pPr>
              <w:spacing w:after="0"/>
              <w:jc w:val="left"/>
            </w:pPr>
            <w:r>
              <w:rPr>
                <w:sz w:val="16"/>
              </w:rPr>
              <w:t>Strong Wind, 2009-05-20, $1,000 property; $0 crops, reported for the zone (2009 dollars)</w:t>
            </w:r>
          </w:p>
        </w:tc>
        <w:tc>
          <w:tcPr>
            <w:tcW w:type="dxa" w:w="1698"/>
          </w:tcPr>
          <w:p>
            <w:pPr>
              <w:spacing w:after="0"/>
              <w:jc w:val="left"/>
            </w:pPr>
            <w:r>
              <w:rPr>
                <w:sz w:val="16"/>
              </w:rPr>
              <w:t>Zone-level records: applies countywide; national data do not locate these events within the county.</w:t>
            </w:r>
          </w:p>
        </w:tc>
        <w:tc>
          <w:tcPr>
            <w:tcW w:type="dxa" w:w="2114"/>
          </w:tcPr>
          <w:p>
            <w:pPr>
              <w:spacing w:after="0"/>
              <w:jc w:val="left"/>
            </w:pPr>
          </w:p>
        </w:tc>
      </w:tr>
      <w:tr>
        <w:trPr>
          <w:cantSplit/>
        </w:trPr>
        <w:tc>
          <w:tcPr>
            <w:tcW w:type="dxa" w:w="1653"/>
          </w:tcPr>
          <w:p>
            <w:pPr>
              <w:spacing w:after="0"/>
              <w:jc w:val="left"/>
            </w:pPr>
            <w:r>
              <w:rPr>
                <w:sz w:val="16"/>
              </w:rPr>
              <w:t>Thunderstorm Wind</w:t>
            </w:r>
          </w:p>
        </w:tc>
        <w:tc>
          <w:tcPr>
            <w:tcW w:type="dxa" w:w="1679"/>
          </w:tcPr>
          <w:p>
            <w:pPr>
              <w:spacing w:after="0"/>
              <w:jc w:val="left"/>
            </w:pPr>
            <w:r>
              <w:rPr>
                <w:sz w:val="16"/>
              </w:rPr>
              <w:t>wind speed (kt and mph)</w:t>
            </w:r>
          </w:p>
        </w:tc>
        <w:tc>
          <w:tcPr>
            <w:tcW w:type="dxa" w:w="1487"/>
          </w:tcPr>
          <w:p>
            <w:pPr>
              <w:spacing w:after="0"/>
              <w:jc w:val="right"/>
            </w:pPr>
            <w:r>
              <w:rPr>
                <w:sz w:val="16"/>
              </w:rPr>
              <w:t>153, 1956 to 2025</w:t>
            </w:r>
          </w:p>
        </w:tc>
        <w:tc>
          <w:tcPr>
            <w:tcW w:type="dxa" w:w="1752"/>
          </w:tcPr>
          <w:p>
            <w:pPr>
              <w:spacing w:after="0"/>
              <w:jc w:val="left"/>
            </w:pPr>
            <w:r>
              <w:rPr>
                <w:sz w:val="16"/>
              </w:rPr>
              <w:t>50 kt (58 mph) to 87 kt (100 mph) (median 55 kt (63 mph)); 123 with a recorded value</w:t>
            </w:r>
          </w:p>
        </w:tc>
        <w:tc>
          <w:tcPr>
            <w:tcW w:type="dxa" w:w="2179"/>
          </w:tcPr>
          <w:p>
            <w:pPr>
              <w:spacing w:after="0"/>
              <w:jc w:val="left"/>
            </w:pPr>
            <w:r>
              <w:rPr>
                <w:sz w:val="16"/>
              </w:rPr>
              <w:t>87 kt (100 mph) estimated gust, Thunderstorm Wind, 2011-07-01</w:t>
            </w:r>
          </w:p>
        </w:tc>
        <w:tc>
          <w:tcPr>
            <w:tcW w:type="dxa" w:w="1549"/>
          </w:tcPr>
          <w:p>
            <w:pPr>
              <w:spacing w:after="0"/>
              <w:jc w:val="left"/>
            </w:pPr>
          </w:p>
        </w:tc>
        <w:tc>
          <w:tcPr>
            <w:tcW w:type="dxa" w:w="1698"/>
          </w:tcPr>
          <w:p>
            <w:pPr>
              <w:spacing w:after="0"/>
              <w:jc w:val="left"/>
            </w:pPr>
            <w:r>
              <w:rPr>
                <w:sz w:val="16"/>
              </w:rPr>
              <w:t>Event records naming member places: Redwood Falls city (17 records), Clements city (8 records), Milroy city (8 records), Morgan city (8 records), Walnut Grove city (8 records), Sanborn city (6 records), Wabasso city (6 records), Lamberton city (5 records), Vesta city (4 records), Delhi city (3 records); and 4 more member places (see the XLSX file).</w:t>
            </w:r>
          </w:p>
        </w:tc>
        <w:tc>
          <w:tcPr>
            <w:tcW w:type="dxa" w:w="2114"/>
          </w:tcPr>
          <w:p>
            <w:pPr>
              <w:spacing w:after="0"/>
              <w:jc w:val="left"/>
            </w:pPr>
          </w:p>
        </w:tc>
      </w:tr>
      <w:tr>
        <w:trPr>
          <w:cantSplit/>
        </w:trPr>
        <w:tc>
          <w:tcPr>
            <w:tcW w:type="dxa" w:w="1653"/>
          </w:tcPr>
          <w:p>
            <w:pPr>
              <w:spacing w:after="0"/>
              <w:jc w:val="left"/>
            </w:pPr>
            <w:r>
              <w:rPr>
                <w:sz w:val="16"/>
              </w:rPr>
              <w:t>Tornado</w:t>
            </w:r>
          </w:p>
        </w:tc>
        <w:tc>
          <w:tcPr>
            <w:tcW w:type="dxa" w:w="1679"/>
          </w:tcPr>
          <w:p>
            <w:pPr>
              <w:spacing w:after="0"/>
              <w:jc w:val="left"/>
            </w:pPr>
            <w:r>
              <w:rPr>
                <w:sz w:val="16"/>
              </w:rPr>
              <w:t>Enhanced Fujita (F before Feb 2007)</w:t>
            </w:r>
          </w:p>
        </w:tc>
        <w:tc>
          <w:tcPr>
            <w:tcW w:type="dxa" w:w="1487"/>
          </w:tcPr>
          <w:p>
            <w:pPr>
              <w:spacing w:after="0"/>
              <w:jc w:val="right"/>
            </w:pPr>
            <w:r>
              <w:rPr>
                <w:sz w:val="16"/>
              </w:rPr>
              <w:t>29, 1958 to 2019</w:t>
            </w:r>
          </w:p>
        </w:tc>
        <w:tc>
          <w:tcPr>
            <w:tcW w:type="dxa" w:w="1752"/>
          </w:tcPr>
          <w:p>
            <w:pPr>
              <w:spacing w:after="0"/>
              <w:jc w:val="left"/>
            </w:pPr>
            <w:r>
              <w:rPr>
                <w:sz w:val="16"/>
              </w:rPr>
              <w:t>F/EF0 to F/EF5 (median F/EF1); 29 with a recorded value</w:t>
            </w:r>
          </w:p>
        </w:tc>
        <w:tc>
          <w:tcPr>
            <w:tcW w:type="dxa" w:w="2179"/>
          </w:tcPr>
          <w:p>
            <w:pPr>
              <w:spacing w:after="0"/>
              <w:jc w:val="left"/>
            </w:pPr>
            <w:r>
              <w:rPr>
                <w:sz w:val="16"/>
              </w:rPr>
              <w:t>F5 tornado, 1968-06-13, 150 yd wide, $2,500,000 property; crops not recorded (1968 dollars)</w:t>
            </w:r>
          </w:p>
        </w:tc>
        <w:tc>
          <w:tcPr>
            <w:tcW w:type="dxa" w:w="1549"/>
          </w:tcPr>
          <w:p>
            <w:pPr>
              <w:spacing w:after="0"/>
              <w:jc w:val="left"/>
            </w:pPr>
            <w:r>
              <w:rPr>
                <w:sz w:val="16"/>
              </w:rPr>
              <w:t>Tornado, 1981-06-23, $2,500,000 property; crops not recorded (1981 dollars)</w:t>
            </w:r>
          </w:p>
        </w:tc>
        <w:tc>
          <w:tcPr>
            <w:tcW w:type="dxa" w:w="1698"/>
          </w:tcPr>
          <w:p>
            <w:pPr>
              <w:spacing w:after="0"/>
              <w:jc w:val="left"/>
            </w:pPr>
            <w:r>
              <w:rPr>
                <w:sz w:val="16"/>
              </w:rPr>
              <w:t>Event records naming member places: Revere city (2 records), Vesta city (2 records), Belview city (1 record), Clements city (1 record), Delhi city (1 record), Lamberton city (1 record), Lucan city (1 record), Milroy city (1 record), Redwood Falls city (1 record), Wabasso city (1 record).</w:t>
            </w:r>
          </w:p>
        </w:tc>
        <w:tc>
          <w:tcPr>
            <w:tcW w:type="dxa" w:w="21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3"/>
          </w:tcPr>
          <w:p>
            <w:pPr>
              <w:spacing w:after="0"/>
              <w:jc w:val="left"/>
            </w:pPr>
            <w:r>
              <w:rPr>
                <w:sz w:val="16"/>
              </w:rPr>
              <w:t>Tsunami</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Wildfire</w:t>
            </w:r>
          </w:p>
        </w:tc>
        <w:tc>
          <w:tcPr>
            <w:tcW w:type="dxa" w:w="1679"/>
          </w:tcPr>
          <w:p>
            <w:pPr>
              <w:spacing w:after="0"/>
              <w:jc w:val="left"/>
            </w:pPr>
            <w:r>
              <w:rPr>
                <w:sz w:val="16"/>
              </w:rPr>
              <w:t>acres burned (local data)</w:t>
            </w:r>
          </w:p>
        </w:tc>
        <w:tc>
          <w:tcPr>
            <w:tcW w:type="dxa" w:w="1487"/>
          </w:tcPr>
          <w:p>
            <w:pPr>
              <w:spacing w:after="0"/>
              <w:jc w:val="right"/>
            </w:pPr>
            <w:r>
              <w:rPr>
                <w:sz w:val="16"/>
              </w:rPr>
              <w:t>0</w:t>
            </w:r>
          </w:p>
        </w:tc>
        <w:tc>
          <w:tcPr>
            <w:tcW w:type="dxa" w:w="1752"/>
          </w:tcPr>
          <w:p>
            <w:pPr>
              <w:spacing w:after="0"/>
              <w:jc w:val="left"/>
            </w:pPr>
          </w:p>
        </w:tc>
        <w:tc>
          <w:tcPr>
            <w:tcW w:type="dxa" w:w="2179"/>
          </w:tcPr>
          <w:p>
            <w:pPr>
              <w:spacing w:after="0"/>
              <w:jc w:val="left"/>
            </w:pPr>
          </w:p>
        </w:tc>
        <w:tc>
          <w:tcPr>
            <w:tcW w:type="dxa" w:w="1549"/>
          </w:tcPr>
          <w:p>
            <w:pPr>
              <w:spacing w:after="0"/>
              <w:jc w:val="left"/>
            </w:pPr>
          </w:p>
        </w:tc>
        <w:tc>
          <w:tcPr>
            <w:tcW w:type="dxa" w:w="1698"/>
          </w:tcPr>
          <w:p>
            <w:pPr>
              <w:spacing w:after="0"/>
              <w:jc w:val="left"/>
            </w:pPr>
          </w:p>
        </w:tc>
        <w:tc>
          <w:tcPr>
            <w:tcW w:type="dxa" w:w="2114"/>
          </w:tcPr>
          <w:p>
            <w:pPr>
              <w:spacing w:after="0"/>
              <w:jc w:val="left"/>
            </w:pPr>
            <w:r>
              <w:rPr>
                <w:sz w:val="16"/>
              </w:rPr>
              <w:t>Acres burned: in event narratives only; local data required.</w:t>
            </w:r>
          </w:p>
        </w:tc>
      </w:tr>
      <w:tr>
        <w:trPr>
          <w:cantSplit/>
        </w:trPr>
        <w:tc>
          <w:tcPr>
            <w:tcW w:type="dxa" w:w="1653"/>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487"/>
          </w:tcPr>
          <w:p>
            <w:pPr>
              <w:spacing w:after="0"/>
              <w:jc w:val="right"/>
            </w:pPr>
            <w:r>
              <w:rPr>
                <w:sz w:val="16"/>
              </w:rPr>
              <w:t>122, 1996 to 2026 (122 zone-level)</w:t>
            </w:r>
          </w:p>
        </w:tc>
        <w:tc>
          <w:tcPr>
            <w:tcW w:type="dxa" w:w="1752"/>
          </w:tcPr>
          <w:p>
            <w:pPr>
              <w:spacing w:after="0"/>
              <w:jc w:val="left"/>
            </w:pPr>
          </w:p>
        </w:tc>
        <w:tc>
          <w:tcPr>
            <w:tcW w:type="dxa" w:w="2179"/>
          </w:tcPr>
          <w:p>
            <w:pPr>
              <w:spacing w:after="0"/>
              <w:jc w:val="left"/>
            </w:pPr>
            <w:r>
              <w:rPr>
                <w:sz w:val="16"/>
              </w:rPr>
              <w:t>No damage reported in 122 records.</w:t>
            </w:r>
          </w:p>
        </w:tc>
        <w:tc>
          <w:tcPr>
            <w:tcW w:type="dxa" w:w="1549"/>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6"/>
        <w:gridCol w:w="2696"/>
        <w:gridCol w:w="3353"/>
        <w:gridCol w:w="1374"/>
        <w:gridCol w:w="1504"/>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Title</w:t>
            </w:r>
          </w:p>
        </w:tc>
        <w:tc>
          <w:tcPr>
            <w:tcW w:type="dxa" w:w="3353"/>
            <w:shd w:val="clear" w:color="auto" w:fill="E8E8E8"/>
          </w:tcPr>
          <w:p>
            <w:pPr>
              <w:spacing w:after="0"/>
              <w:jc w:val="left"/>
            </w:pPr>
            <w:r>
              <w:rPr>
                <w:b/>
                <w:sz w:val="16"/>
              </w:rPr>
              <w:t>Mapped hazard</w:t>
            </w:r>
          </w:p>
        </w:tc>
        <w:tc>
          <w:tcPr>
            <w:tcW w:type="dxa" w:w="13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4"/>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96"/>
          </w:tcPr>
          <w:p>
            <w:pPr>
              <w:spacing w:after="0"/>
              <w:jc w:val="left"/>
            </w:pPr>
            <w:r>
              <w:rPr>
                <w:sz w:val="16"/>
              </w:rPr>
              <w:t>Major disaster</w:t>
            </w:r>
          </w:p>
        </w:tc>
        <w:tc>
          <w:tcPr>
            <w:tcW w:type="dxa" w:w="2696"/>
          </w:tcPr>
          <w:p>
            <w:pPr>
              <w:spacing w:after="0"/>
              <w:jc w:val="left"/>
            </w:pPr>
            <w:r>
              <w:rPr>
                <w:sz w:val="16"/>
              </w:rPr>
              <w:t>SEVERE STORMS AND FLOODING</w:t>
            </w:r>
          </w:p>
        </w:tc>
        <w:tc>
          <w:tcPr>
            <w:tcW w:type="dxa" w:w="3353"/>
          </w:tcPr>
          <w:p>
            <w:pPr>
              <w:spacing w:after="0"/>
              <w:jc w:val="left"/>
            </w:pPr>
            <w:r>
              <w:rPr>
                <w:sz w:val="16"/>
              </w:rPr>
              <w:t>Inland Flooding</w:t>
            </w:r>
          </w:p>
        </w:tc>
        <w:tc>
          <w:tcPr>
            <w:tcW w:type="dxa" w:w="1374"/>
          </w:tcPr>
          <w:p>
            <w:pPr>
              <w:spacing w:after="0"/>
              <w:jc w:val="right"/>
            </w:pPr>
            <w:r>
              <w:rPr>
                <w:sz w:val="16"/>
              </w:rPr>
              <w:t>$86,131.47</w:t>
            </w:r>
          </w:p>
        </w:tc>
        <w:tc>
          <w:tcPr>
            <w:tcW w:type="dxa" w:w="150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96"/>
          </w:tcPr>
          <w:p>
            <w:pPr>
              <w:spacing w:after="0"/>
              <w:jc w:val="left"/>
            </w:pPr>
            <w:r>
              <w:rPr>
                <w:sz w:val="16"/>
              </w:rPr>
              <w:t>Major disaster</w:t>
            </w:r>
          </w:p>
        </w:tc>
        <w:tc>
          <w:tcPr>
            <w:tcW w:type="dxa" w:w="2696"/>
          </w:tcPr>
          <w:p>
            <w:pPr>
              <w:spacing w:after="0"/>
              <w:jc w:val="left"/>
            </w:pPr>
            <w:r>
              <w:rPr>
                <w:sz w:val="16"/>
              </w:rPr>
              <w:t>SEVERE STORMS, STRAIGHT-LINE WINDS, TORNADOES, AND FLOODING</w:t>
            </w:r>
          </w:p>
        </w:tc>
        <w:tc>
          <w:tcPr>
            <w:tcW w:type="dxa" w:w="3353"/>
          </w:tcPr>
          <w:p>
            <w:pPr>
              <w:spacing w:after="0"/>
              <w:jc w:val="left"/>
            </w:pPr>
            <w:r>
              <w:rPr>
                <w:sz w:val="16"/>
              </w:rPr>
              <w:t>Inland Flooding; Strong Wind; Tornado</w:t>
            </w:r>
          </w:p>
        </w:tc>
        <w:tc>
          <w:tcPr>
            <w:tcW w:type="dxa" w:w="1374"/>
          </w:tcPr>
          <w:p>
            <w:pPr>
              <w:spacing w:after="0"/>
              <w:jc w:val="right"/>
            </w:pPr>
            <w:r>
              <w:rPr>
                <w:sz w:val="16"/>
              </w:rPr>
              <w:t>$22,727</w:t>
            </w:r>
          </w:p>
        </w:tc>
        <w:tc>
          <w:tcPr>
            <w:tcW w:type="dxa" w:w="150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96"/>
          </w:tcPr>
          <w:p>
            <w:pPr>
              <w:spacing w:after="0"/>
              <w:jc w:val="left"/>
            </w:pPr>
            <w:r>
              <w:rPr>
                <w:sz w:val="16"/>
              </w:rPr>
              <w:t>Major disaster</w:t>
            </w:r>
          </w:p>
        </w:tc>
        <w:tc>
          <w:tcPr>
            <w:tcW w:type="dxa" w:w="2696"/>
          </w:tcPr>
          <w:p>
            <w:pPr>
              <w:spacing w:after="0"/>
              <w:jc w:val="left"/>
            </w:pPr>
            <w:r>
              <w:rPr>
                <w:sz w:val="16"/>
              </w:rPr>
              <w:t>COVID-19 PANDEMIC</w:t>
            </w:r>
          </w:p>
        </w:tc>
        <w:tc>
          <w:tcPr>
            <w:tcW w:type="dxa" w:w="3353"/>
          </w:tcPr>
          <w:p>
            <w:pPr>
              <w:spacing w:after="0"/>
              <w:jc w:val="left"/>
            </w:pPr>
            <w:r>
              <w:rPr>
                <w:sz w:val="16"/>
              </w:rPr>
              <w:t>Non-natural, not counted</w:t>
            </w:r>
          </w:p>
        </w:tc>
        <w:tc>
          <w:tcPr>
            <w:tcW w:type="dxa" w:w="1374"/>
          </w:tcPr>
          <w:p>
            <w:pPr>
              <w:spacing w:after="0"/>
              <w:jc w:val="right"/>
            </w:pPr>
            <w:r>
              <w:rPr>
                <w:sz w:val="16"/>
              </w:rPr>
              <w:t>none found</w:t>
            </w:r>
          </w:p>
        </w:tc>
        <w:tc>
          <w:tcPr>
            <w:tcW w:type="dxa" w:w="1504"/>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96"/>
          </w:tcPr>
          <w:p>
            <w:pPr>
              <w:spacing w:after="0"/>
              <w:jc w:val="left"/>
            </w:pPr>
            <w:r>
              <w:rPr>
                <w:sz w:val="16"/>
              </w:rPr>
              <w:t>Emergency</w:t>
            </w:r>
          </w:p>
        </w:tc>
        <w:tc>
          <w:tcPr>
            <w:tcW w:type="dxa" w:w="2696"/>
          </w:tcPr>
          <w:p>
            <w:pPr>
              <w:spacing w:after="0"/>
              <w:jc w:val="left"/>
            </w:pPr>
            <w:r>
              <w:rPr>
                <w:sz w:val="16"/>
              </w:rPr>
              <w:t>COVID-19</w:t>
            </w:r>
          </w:p>
        </w:tc>
        <w:tc>
          <w:tcPr>
            <w:tcW w:type="dxa" w:w="3353"/>
          </w:tcPr>
          <w:p>
            <w:pPr>
              <w:spacing w:after="0"/>
              <w:jc w:val="left"/>
            </w:pPr>
            <w:r>
              <w:rPr>
                <w:sz w:val="16"/>
              </w:rPr>
              <w:t>Non-natural, not counted</w:t>
            </w:r>
          </w:p>
        </w:tc>
        <w:tc>
          <w:tcPr>
            <w:tcW w:type="dxa" w:w="1374"/>
          </w:tcPr>
          <w:p>
            <w:pPr>
              <w:spacing w:after="0"/>
              <w:jc w:val="right"/>
            </w:pPr>
            <w:r>
              <w:rPr>
                <w:sz w:val="16"/>
              </w:rPr>
              <w:t>none found</w:t>
            </w:r>
          </w:p>
        </w:tc>
        <w:tc>
          <w:tcPr>
            <w:tcW w:type="dxa" w:w="1504"/>
          </w:tcPr>
          <w:p>
            <w:pPr>
              <w:spacing w:after="0"/>
              <w:jc w:val="left"/>
            </w:pPr>
            <w:r>
              <w:rPr>
                <w:sz w:val="16"/>
              </w:rPr>
              <w:t>during plan review, check whether your last plan included it</w:t>
            </w:r>
          </w:p>
        </w:tc>
        <w:tc>
          <w:tcPr>
            <w:tcW w:type="dxa" w:w="878"/>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96"/>
          </w:tcPr>
          <w:p>
            <w:pPr>
              <w:spacing w:after="0"/>
              <w:jc w:val="left"/>
            </w:pPr>
            <w:r>
              <w:rPr>
                <w:sz w:val="16"/>
              </w:rPr>
              <w:t>Major disaster</w:t>
            </w:r>
          </w:p>
        </w:tc>
        <w:tc>
          <w:tcPr>
            <w:tcW w:type="dxa" w:w="2696"/>
          </w:tcPr>
          <w:p>
            <w:pPr>
              <w:spacing w:after="0"/>
              <w:jc w:val="left"/>
            </w:pPr>
            <w:r>
              <w:rPr>
                <w:sz w:val="16"/>
              </w:rPr>
              <w:t>SEVERE WINTER STORM, STRAIGHT-LINE WINDS, AND FLOODING</w:t>
            </w:r>
          </w:p>
        </w:tc>
        <w:tc>
          <w:tcPr>
            <w:tcW w:type="dxa" w:w="3353"/>
          </w:tcPr>
          <w:p>
            <w:pPr>
              <w:spacing w:after="0"/>
              <w:jc w:val="left"/>
            </w:pPr>
            <w:r>
              <w:rPr>
                <w:sz w:val="16"/>
              </w:rPr>
              <w:t>Inland Flooding (primary); also designated: Strong Wind, Winter Weather</w:t>
            </w:r>
          </w:p>
        </w:tc>
        <w:tc>
          <w:tcPr>
            <w:tcW w:type="dxa" w:w="1374"/>
          </w:tcPr>
          <w:p>
            <w:pPr>
              <w:spacing w:after="0"/>
              <w:jc w:val="right"/>
            </w:pPr>
            <w:r>
              <w:rPr>
                <w:sz w:val="16"/>
              </w:rPr>
              <w:t>$7,452,340.77</w:t>
            </w:r>
          </w:p>
        </w:tc>
        <w:tc>
          <w:tcPr>
            <w:tcW w:type="dxa" w:w="1504"/>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96"/>
          </w:tcPr>
          <w:p>
            <w:pPr>
              <w:spacing w:after="0"/>
              <w:jc w:val="left"/>
            </w:pPr>
            <w:r>
              <w:rPr>
                <w:sz w:val="16"/>
              </w:rPr>
              <w:t>Major disaster</w:t>
            </w:r>
          </w:p>
        </w:tc>
        <w:tc>
          <w:tcPr>
            <w:tcW w:type="dxa" w:w="2696"/>
          </w:tcPr>
          <w:p>
            <w:pPr>
              <w:spacing w:after="0"/>
              <w:jc w:val="left"/>
            </w:pPr>
            <w:r>
              <w:rPr>
                <w:sz w:val="16"/>
              </w:rPr>
              <w:t>SEVERE STORMS, TORNADOES, STRAIGHT-LINE WINDS, AND FLOODING</w:t>
            </w:r>
          </w:p>
        </w:tc>
        <w:tc>
          <w:tcPr>
            <w:tcW w:type="dxa" w:w="3353"/>
          </w:tcPr>
          <w:p>
            <w:pPr>
              <w:spacing w:after="0"/>
              <w:jc w:val="left"/>
            </w:pPr>
            <w:r>
              <w:rPr>
                <w:sz w:val="16"/>
              </w:rPr>
              <w:t>Inland Flooding (primary); also designated: Strong Wind, Tornado</w:t>
            </w:r>
          </w:p>
        </w:tc>
        <w:tc>
          <w:tcPr>
            <w:tcW w:type="dxa" w:w="1374"/>
          </w:tcPr>
          <w:p>
            <w:pPr>
              <w:spacing w:after="0"/>
              <w:jc w:val="right"/>
            </w:pPr>
            <w:r>
              <w:rPr>
                <w:sz w:val="16"/>
              </w:rPr>
              <w:t>$2,921,991.79</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196"/>
          </w:tcPr>
          <w:p>
            <w:pPr>
              <w:spacing w:after="0"/>
              <w:jc w:val="left"/>
            </w:pPr>
            <w:r>
              <w:rPr>
                <w:sz w:val="16"/>
              </w:rPr>
              <w:t>Major disaster</w:t>
            </w:r>
          </w:p>
        </w:tc>
        <w:tc>
          <w:tcPr>
            <w:tcW w:type="dxa" w:w="2696"/>
          </w:tcPr>
          <w:p>
            <w:pPr>
              <w:spacing w:after="0"/>
              <w:jc w:val="left"/>
            </w:pPr>
            <w:r>
              <w:rPr>
                <w:sz w:val="16"/>
              </w:rPr>
              <w:t>SEVERE STORMS, STRAIGHT-LINE WINDS, FLOODING, LANDSLIDES, AND MUDSLIDES</w:t>
            </w:r>
          </w:p>
        </w:tc>
        <w:tc>
          <w:tcPr>
            <w:tcW w:type="dxa" w:w="3353"/>
          </w:tcPr>
          <w:p>
            <w:pPr>
              <w:spacing w:after="0"/>
              <w:jc w:val="left"/>
            </w:pPr>
            <w:r>
              <w:rPr>
                <w:sz w:val="16"/>
              </w:rPr>
              <w:t>Inland Flooding (primary); also designated: Landslide, Strong Wind</w:t>
            </w:r>
          </w:p>
        </w:tc>
        <w:tc>
          <w:tcPr>
            <w:tcW w:type="dxa" w:w="1374"/>
          </w:tcPr>
          <w:p>
            <w:pPr>
              <w:spacing w:after="0"/>
              <w:jc w:val="right"/>
            </w:pPr>
            <w:r>
              <w:rPr>
                <w:sz w:val="16"/>
              </w:rPr>
              <w:t>$610,399.87</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196"/>
          </w:tcPr>
          <w:p>
            <w:pPr>
              <w:spacing w:after="0"/>
              <w:jc w:val="left"/>
            </w:pPr>
            <w:r>
              <w:rPr>
                <w:sz w:val="16"/>
              </w:rPr>
              <w:t>Major disaster</w:t>
            </w:r>
          </w:p>
        </w:tc>
        <w:tc>
          <w:tcPr>
            <w:tcW w:type="dxa" w:w="2696"/>
          </w:tcPr>
          <w:p>
            <w:pPr>
              <w:spacing w:after="0"/>
              <w:jc w:val="left"/>
            </w:pPr>
            <w:r>
              <w:rPr>
                <w:sz w:val="16"/>
              </w:rPr>
              <w:t>SEVERE STORMS, FLOODING, AND TORNADOES</w:t>
            </w:r>
          </w:p>
        </w:tc>
        <w:tc>
          <w:tcPr>
            <w:tcW w:type="dxa" w:w="3353"/>
          </w:tcPr>
          <w:p>
            <w:pPr>
              <w:spacing w:after="0"/>
              <w:jc w:val="left"/>
            </w:pPr>
            <w:r>
              <w:rPr>
                <w:sz w:val="16"/>
              </w:rPr>
              <w:t>Inland Flooding; Tornado</w:t>
            </w:r>
          </w:p>
        </w:tc>
        <w:tc>
          <w:tcPr>
            <w:tcW w:type="dxa" w:w="1374"/>
          </w:tcPr>
          <w:p>
            <w:pPr>
              <w:spacing w:after="0"/>
              <w:jc w:val="right"/>
            </w:pPr>
            <w:r>
              <w:rPr>
                <w:sz w:val="16"/>
              </w:rPr>
              <w:t>$886,956.83</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96"/>
          </w:tcPr>
          <w:p>
            <w:pPr>
              <w:spacing w:after="0"/>
              <w:jc w:val="left"/>
            </w:pPr>
            <w:r>
              <w:rPr>
                <w:sz w:val="16"/>
              </w:rPr>
              <w:t>Major disaster</w:t>
            </w:r>
          </w:p>
        </w:tc>
        <w:tc>
          <w:tcPr>
            <w:tcW w:type="dxa" w:w="2696"/>
          </w:tcPr>
          <w:p>
            <w:pPr>
              <w:spacing w:after="0"/>
              <w:jc w:val="left"/>
            </w:pPr>
            <w:r>
              <w:rPr>
                <w:sz w:val="16"/>
              </w:rPr>
              <w:t>SEVERE STORMS AND FLOODING</w:t>
            </w:r>
          </w:p>
        </w:tc>
        <w:tc>
          <w:tcPr>
            <w:tcW w:type="dxa" w:w="3353"/>
          </w:tcPr>
          <w:p>
            <w:pPr>
              <w:spacing w:after="0"/>
              <w:jc w:val="left"/>
            </w:pPr>
            <w:r>
              <w:rPr>
                <w:sz w:val="16"/>
              </w:rPr>
              <w:t>Inland Flooding</w:t>
            </w:r>
          </w:p>
        </w:tc>
        <w:tc>
          <w:tcPr>
            <w:tcW w:type="dxa" w:w="1374"/>
          </w:tcPr>
          <w:p>
            <w:pPr>
              <w:spacing w:after="0"/>
              <w:jc w:val="right"/>
            </w:pPr>
            <w:r>
              <w:rPr>
                <w:sz w:val="16"/>
              </w:rPr>
              <w:t>$334,293.87</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196"/>
          </w:tcPr>
          <w:p>
            <w:pPr>
              <w:spacing w:after="0"/>
              <w:jc w:val="left"/>
            </w:pPr>
            <w:r>
              <w:rPr>
                <w:sz w:val="16"/>
              </w:rPr>
              <w:t>Major disaster</w:t>
            </w:r>
          </w:p>
        </w:tc>
        <w:tc>
          <w:tcPr>
            <w:tcW w:type="dxa" w:w="2696"/>
          </w:tcPr>
          <w:p>
            <w:pPr>
              <w:spacing w:after="0"/>
              <w:jc w:val="left"/>
            </w:pPr>
            <w:r>
              <w:rPr>
                <w:sz w:val="16"/>
              </w:rPr>
              <w:t>SEVERE STORMS AND FLOODING</w:t>
            </w:r>
          </w:p>
        </w:tc>
        <w:tc>
          <w:tcPr>
            <w:tcW w:type="dxa" w:w="3353"/>
          </w:tcPr>
          <w:p>
            <w:pPr>
              <w:spacing w:after="0"/>
              <w:jc w:val="left"/>
            </w:pPr>
            <w:r>
              <w:rPr>
                <w:sz w:val="16"/>
              </w:rPr>
              <w:t>Inland Flooding</w:t>
            </w:r>
          </w:p>
        </w:tc>
        <w:tc>
          <w:tcPr>
            <w:tcW w:type="dxa" w:w="1374"/>
          </w:tcPr>
          <w:p>
            <w:pPr>
              <w:spacing w:after="0"/>
              <w:jc w:val="right"/>
            </w:pPr>
            <w:r>
              <w:rPr>
                <w:sz w:val="16"/>
              </w:rPr>
              <w:t>$225,055.65</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96"/>
          </w:tcPr>
          <w:p>
            <w:pPr>
              <w:spacing w:after="0"/>
              <w:jc w:val="left"/>
            </w:pPr>
            <w:r>
              <w:rPr>
                <w:sz w:val="16"/>
              </w:rPr>
              <w:t>Major disaster</w:t>
            </w:r>
          </w:p>
        </w:tc>
        <w:tc>
          <w:tcPr>
            <w:tcW w:type="dxa" w:w="2696"/>
          </w:tcPr>
          <w:p>
            <w:pPr>
              <w:spacing w:after="0"/>
              <w:jc w:val="left"/>
            </w:pPr>
            <w:r>
              <w:rPr>
                <w:sz w:val="16"/>
              </w:rPr>
              <w:t>FLOODING</w:t>
            </w:r>
          </w:p>
        </w:tc>
        <w:tc>
          <w:tcPr>
            <w:tcW w:type="dxa" w:w="3353"/>
          </w:tcPr>
          <w:p>
            <w:pPr>
              <w:spacing w:after="0"/>
              <w:jc w:val="left"/>
            </w:pPr>
            <w:r>
              <w:rPr>
                <w:sz w:val="16"/>
              </w:rPr>
              <w:t>Inland Flooding</w:t>
            </w:r>
          </w:p>
        </w:tc>
        <w:tc>
          <w:tcPr>
            <w:tcW w:type="dxa" w:w="1374"/>
          </w:tcPr>
          <w:p>
            <w:pPr>
              <w:spacing w:after="0"/>
              <w:jc w:val="right"/>
            </w:pPr>
            <w:r>
              <w:rPr>
                <w:sz w:val="16"/>
              </w:rPr>
              <w:t>$184,528.92</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196"/>
          </w:tcPr>
          <w:p>
            <w:pPr>
              <w:spacing w:after="0"/>
              <w:jc w:val="left"/>
            </w:pPr>
            <w:r>
              <w:rPr>
                <w:sz w:val="16"/>
              </w:rPr>
              <w:t>Emergency</w:t>
            </w:r>
          </w:p>
        </w:tc>
        <w:tc>
          <w:tcPr>
            <w:tcW w:type="dxa" w:w="2696"/>
          </w:tcPr>
          <w:p>
            <w:pPr>
              <w:spacing w:after="0"/>
              <w:jc w:val="left"/>
            </w:pPr>
            <w:r>
              <w:rPr>
                <w:sz w:val="16"/>
              </w:rPr>
              <w:t>FLOODING</w:t>
            </w:r>
          </w:p>
        </w:tc>
        <w:tc>
          <w:tcPr>
            <w:tcW w:type="dxa" w:w="3353"/>
          </w:tcPr>
          <w:p>
            <w:pPr>
              <w:spacing w:after="0"/>
              <w:jc w:val="left"/>
            </w:pPr>
            <w:r>
              <w:rPr>
                <w:sz w:val="16"/>
              </w:rPr>
              <w:t>Inland Flooding</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96"/>
          </w:tcPr>
          <w:p>
            <w:pPr>
              <w:spacing w:after="0"/>
              <w:jc w:val="left"/>
            </w:pPr>
            <w:r>
              <w:rPr>
                <w:sz w:val="16"/>
              </w:rPr>
              <w:t>Emergency</w:t>
            </w:r>
          </w:p>
        </w:tc>
        <w:tc>
          <w:tcPr>
            <w:tcW w:type="dxa" w:w="2696"/>
          </w:tcPr>
          <w:p>
            <w:pPr>
              <w:spacing w:after="0"/>
              <w:jc w:val="left"/>
            </w:pPr>
            <w:r>
              <w:rPr>
                <w:sz w:val="16"/>
              </w:rPr>
              <w:t>HURRICANE KATRINA EVACUATION</w:t>
            </w:r>
          </w:p>
        </w:tc>
        <w:tc>
          <w:tcPr>
            <w:tcW w:type="dxa" w:w="3353"/>
          </w:tcPr>
          <w:p>
            <w:pPr>
              <w:spacing w:after="0"/>
              <w:jc w:val="left"/>
            </w:pPr>
            <w:r>
              <w:rPr>
                <w:sz w:val="16"/>
              </w:rPr>
              <w:t>Hurricane: evacuation support, not a local hazard event; not counted</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96"/>
          </w:tcPr>
          <w:p>
            <w:pPr>
              <w:spacing w:after="0"/>
              <w:jc w:val="left"/>
            </w:pPr>
            <w:r>
              <w:rPr>
                <w:sz w:val="16"/>
              </w:rPr>
              <w:t>Major disaster</w:t>
            </w:r>
          </w:p>
        </w:tc>
        <w:tc>
          <w:tcPr>
            <w:tcW w:type="dxa" w:w="2696"/>
          </w:tcPr>
          <w:p>
            <w:pPr>
              <w:spacing w:after="0"/>
              <w:jc w:val="left"/>
            </w:pPr>
            <w:r>
              <w:rPr>
                <w:sz w:val="16"/>
              </w:rPr>
              <w:t>SEVERE WINTER STORMS, FLOODING, AND TORNADOES</w:t>
            </w:r>
          </w:p>
        </w:tc>
        <w:tc>
          <w:tcPr>
            <w:tcW w:type="dxa" w:w="3353"/>
          </w:tcPr>
          <w:p>
            <w:pPr>
              <w:spacing w:after="0"/>
              <w:jc w:val="left"/>
            </w:pPr>
            <w:r>
              <w:rPr>
                <w:sz w:val="16"/>
              </w:rPr>
              <w:t>Inland Flooding (primary); also designated: Ice Storm, Tornado, Winter Weather</w:t>
            </w:r>
          </w:p>
        </w:tc>
        <w:tc>
          <w:tcPr>
            <w:tcW w:type="dxa" w:w="1374"/>
          </w:tcPr>
          <w:p>
            <w:pPr>
              <w:spacing w:after="0"/>
              <w:jc w:val="right"/>
            </w:pPr>
            <w:r>
              <w:rPr>
                <w:sz w:val="16"/>
              </w:rPr>
              <w:t>$765,407.58</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96"/>
          </w:tcPr>
          <w:p>
            <w:pPr>
              <w:spacing w:after="0"/>
              <w:jc w:val="left"/>
            </w:pPr>
            <w:r>
              <w:rPr>
                <w:sz w:val="16"/>
              </w:rPr>
              <w:t>Major disaster</w:t>
            </w:r>
          </w:p>
        </w:tc>
        <w:tc>
          <w:tcPr>
            <w:tcW w:type="dxa" w:w="2696"/>
          </w:tcPr>
          <w:p>
            <w:pPr>
              <w:spacing w:after="0"/>
              <w:jc w:val="left"/>
            </w:pPr>
            <w:r>
              <w:rPr>
                <w:sz w:val="16"/>
              </w:rPr>
              <w:t>SEVERE FLOODING, HIGH WINDS,SEVERE STORMS</w:t>
            </w:r>
          </w:p>
        </w:tc>
        <w:tc>
          <w:tcPr>
            <w:tcW w:type="dxa" w:w="3353"/>
          </w:tcPr>
          <w:p>
            <w:pPr>
              <w:spacing w:after="0"/>
              <w:jc w:val="left"/>
            </w:pPr>
            <w:r>
              <w:rPr>
                <w:sz w:val="16"/>
              </w:rPr>
              <w:t>Inland Flooding (primary); also designated: Strong Wind</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96"/>
          </w:tcPr>
          <w:p>
            <w:pPr>
              <w:spacing w:after="0"/>
              <w:jc w:val="left"/>
            </w:pPr>
            <w:r>
              <w:rPr>
                <w:sz w:val="16"/>
              </w:rPr>
              <w:t>Major disaster</w:t>
            </w:r>
          </w:p>
        </w:tc>
        <w:tc>
          <w:tcPr>
            <w:tcW w:type="dxa" w:w="2696"/>
          </w:tcPr>
          <w:p>
            <w:pPr>
              <w:spacing w:after="0"/>
              <w:jc w:val="left"/>
            </w:pPr>
            <w:r>
              <w:rPr>
                <w:sz w:val="16"/>
              </w:rPr>
              <w:t>SEVERE WINTER STORMS</w:t>
            </w:r>
          </w:p>
        </w:tc>
        <w:tc>
          <w:tcPr>
            <w:tcW w:type="dxa" w:w="3353"/>
          </w:tcPr>
          <w:p>
            <w:pPr>
              <w:spacing w:after="0"/>
              <w:jc w:val="left"/>
            </w:pPr>
            <w:r>
              <w:rPr>
                <w:sz w:val="16"/>
              </w:rPr>
              <w:t>Winter Weather</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96"/>
          </w:tcPr>
          <w:p>
            <w:pPr>
              <w:spacing w:after="0"/>
              <w:jc w:val="left"/>
            </w:pPr>
            <w:r>
              <w:rPr>
                <w:sz w:val="16"/>
              </w:rPr>
              <w:t>Major disaster</w:t>
            </w:r>
          </w:p>
        </w:tc>
        <w:tc>
          <w:tcPr>
            <w:tcW w:type="dxa" w:w="2696"/>
          </w:tcPr>
          <w:p>
            <w:pPr>
              <w:spacing w:after="0"/>
              <w:jc w:val="left"/>
            </w:pPr>
            <w:r>
              <w:rPr>
                <w:sz w:val="16"/>
              </w:rPr>
              <w:t>SEVERE STORMS, TORNADOES &amp; FLOODING</w:t>
            </w:r>
          </w:p>
        </w:tc>
        <w:tc>
          <w:tcPr>
            <w:tcW w:type="dxa" w:w="3353"/>
          </w:tcPr>
          <w:p>
            <w:pPr>
              <w:spacing w:after="0"/>
              <w:jc w:val="left"/>
            </w:pPr>
            <w:r>
              <w:rPr>
                <w:sz w:val="16"/>
              </w:rPr>
              <w:t>Inland Flooding; Tornado</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196"/>
          </w:tcPr>
          <w:p>
            <w:pPr>
              <w:spacing w:after="0"/>
              <w:jc w:val="left"/>
            </w:pPr>
            <w:r>
              <w:rPr>
                <w:sz w:val="16"/>
              </w:rPr>
              <w:t>Major disaster</w:t>
            </w:r>
          </w:p>
        </w:tc>
        <w:tc>
          <w:tcPr>
            <w:tcW w:type="dxa" w:w="2696"/>
          </w:tcPr>
          <w:p>
            <w:pPr>
              <w:spacing w:after="0"/>
              <w:jc w:val="left"/>
            </w:pPr>
            <w:r>
              <w:rPr>
                <w:sz w:val="16"/>
              </w:rPr>
              <w:t>SEVERE STORMS, TORNADOES &amp; FLOODING</w:t>
            </w:r>
          </w:p>
        </w:tc>
        <w:tc>
          <w:tcPr>
            <w:tcW w:type="dxa" w:w="3353"/>
          </w:tcPr>
          <w:p>
            <w:pPr>
              <w:spacing w:after="0"/>
              <w:jc w:val="left"/>
            </w:pPr>
            <w:r>
              <w:rPr>
                <w:sz w:val="16"/>
              </w:rPr>
              <w:t>Inland Flooding; Tornado</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96"/>
          </w:tcPr>
          <w:p>
            <w:pPr>
              <w:spacing w:after="0"/>
              <w:jc w:val="left"/>
            </w:pPr>
            <w:r>
              <w:rPr>
                <w:sz w:val="16"/>
              </w:rPr>
              <w:t>Emergency</w:t>
            </w:r>
          </w:p>
        </w:tc>
        <w:tc>
          <w:tcPr>
            <w:tcW w:type="dxa" w:w="2696"/>
          </w:tcPr>
          <w:p>
            <w:pPr>
              <w:spacing w:after="0"/>
              <w:jc w:val="left"/>
            </w:pPr>
            <w:r>
              <w:rPr>
                <w:sz w:val="16"/>
              </w:rPr>
              <w:t>DROUGHT</w:t>
            </w:r>
          </w:p>
        </w:tc>
        <w:tc>
          <w:tcPr>
            <w:tcW w:type="dxa" w:w="3353"/>
          </w:tcPr>
          <w:p>
            <w:pPr>
              <w:spacing w:after="0"/>
              <w:jc w:val="left"/>
            </w:pPr>
            <w:r>
              <w:rPr>
                <w:sz w:val="16"/>
              </w:rPr>
              <w:t>Drought</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96"/>
          </w:tcPr>
          <w:p>
            <w:pPr>
              <w:spacing w:after="0"/>
              <w:jc w:val="left"/>
            </w:pPr>
            <w:r>
              <w:rPr>
                <w:sz w:val="16"/>
              </w:rPr>
              <w:t>Major disaster</w:t>
            </w:r>
          </w:p>
        </w:tc>
        <w:tc>
          <w:tcPr>
            <w:tcW w:type="dxa" w:w="2696"/>
          </w:tcPr>
          <w:p>
            <w:pPr>
              <w:spacing w:after="0"/>
              <w:jc w:val="left"/>
            </w:pPr>
            <w:r>
              <w:rPr>
                <w:sz w:val="16"/>
              </w:rPr>
              <w:t>FLOODING</w:t>
            </w:r>
          </w:p>
        </w:tc>
        <w:tc>
          <w:tcPr>
            <w:tcW w:type="dxa" w:w="3353"/>
          </w:tcPr>
          <w:p>
            <w:pPr>
              <w:spacing w:after="0"/>
              <w:jc w:val="left"/>
            </w:pPr>
            <w:r>
              <w:rPr>
                <w:sz w:val="16"/>
              </w:rPr>
              <w:t>Inland Flooding</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96"/>
          </w:tcPr>
          <w:p>
            <w:pPr>
              <w:spacing w:after="0"/>
              <w:jc w:val="left"/>
            </w:pPr>
            <w:r>
              <w:rPr>
                <w:sz w:val="16"/>
              </w:rPr>
              <w:t>Major disaster</w:t>
            </w:r>
          </w:p>
        </w:tc>
        <w:tc>
          <w:tcPr>
            <w:tcW w:type="dxa" w:w="2696"/>
          </w:tcPr>
          <w:p>
            <w:pPr>
              <w:spacing w:after="0"/>
              <w:jc w:val="left"/>
            </w:pPr>
            <w:r>
              <w:rPr>
                <w:sz w:val="16"/>
              </w:rPr>
              <w:t>FLOODING</w:t>
            </w:r>
          </w:p>
        </w:tc>
        <w:tc>
          <w:tcPr>
            <w:tcW w:type="dxa" w:w="3353"/>
          </w:tcPr>
          <w:p>
            <w:pPr>
              <w:spacing w:after="0"/>
              <w:jc w:val="left"/>
            </w:pPr>
            <w:r>
              <w:rPr>
                <w:sz w:val="16"/>
              </w:rPr>
              <w:t>Inland Flooding</w:t>
            </w:r>
          </w:p>
        </w:tc>
        <w:tc>
          <w:tcPr>
            <w:tcW w:type="dxa" w:w="1374"/>
          </w:tcPr>
          <w:p>
            <w:pPr>
              <w:spacing w:after="0"/>
              <w:jc w:val="right"/>
            </w:pPr>
            <w:r>
              <w:rPr>
                <w:sz w:val="16"/>
              </w:rPr>
              <w:t>none found</w:t>
            </w:r>
          </w:p>
        </w:tc>
        <w:tc>
          <w:tcPr>
            <w:tcW w:type="dxa" w:w="1504"/>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36</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153</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172</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122</w:t>
            </w:r>
          </w:p>
        </w:tc>
        <w:tc>
          <w:tcPr>
            <w:tcW w:type="dxa" w:w="1422"/>
          </w:tcPr>
          <w:p>
            <w:pPr>
              <w:spacing w:after="0"/>
              <w:jc w:val="right"/>
            </w:pPr>
            <w:r>
              <w:rPr>
                <w:sz w:val="16"/>
              </w:rPr>
              <w:t>31</w:t>
            </w:r>
          </w:p>
        </w:tc>
        <w:tc>
          <w:tcPr>
            <w:tcW w:type="dxa" w:w="1356"/>
          </w:tcPr>
          <w:p>
            <w:pPr>
              <w:spacing w:after="0"/>
              <w:jc w:val="right"/>
            </w:pPr>
            <w:r>
              <w:rPr>
                <w:sz w:val="16"/>
              </w:rPr>
              <w:t>4</w:t>
            </w:r>
          </w:p>
        </w:tc>
        <w:tc>
          <w:tcPr>
            <w:tcW w:type="dxa" w:w="963"/>
          </w:tcPr>
          <w:p>
            <w:pPr>
              <w:spacing w:after="0"/>
              <w:jc w:val="right"/>
            </w:pPr>
            <w:r>
              <w:rPr>
                <w:sz w:val="16"/>
              </w:rPr>
              <w:t>29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54"/>
        <w:gridCol w:w="2540"/>
        <w:gridCol w:w="1066"/>
        <w:gridCol w:w="1687"/>
        <w:gridCol w:w="1323"/>
        <w:gridCol w:w="27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54"/>
            <w:shd w:val="clear" w:color="auto" w:fill="E8E8E8"/>
          </w:tcPr>
          <w:p>
            <w:pPr>
              <w:spacing w:after="0"/>
              <w:jc w:val="left"/>
            </w:pPr>
            <w:r>
              <w:rPr>
                <w:b/>
                <w:sz w:val="16"/>
              </w:rPr>
              <w:t>Magnitude or extent</w:t>
            </w:r>
          </w:p>
        </w:tc>
        <w:tc>
          <w:tcPr>
            <w:tcW w:type="dxa" w:w="254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1323"/>
            <w:shd w:val="clear" w:color="auto" w:fill="E8E8E8"/>
          </w:tcPr>
          <w:p>
            <w:pPr>
              <w:spacing w:after="0"/>
              <w:jc w:val="left"/>
            </w:pPr>
            <w:r>
              <w:rPr>
                <w:b/>
                <w:sz w:val="16"/>
              </w:rPr>
              <w:t>Flags</w:t>
            </w:r>
          </w:p>
        </w:tc>
        <w:tc>
          <w:tcPr>
            <w:tcW w:type="dxa" w:w="27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2023-04-11</w:t>
            </w:r>
          </w:p>
        </w:tc>
        <w:tc>
          <w:tcPr>
            <w:tcW w:type="dxa" w:w="1215"/>
          </w:tcPr>
          <w:p>
            <w:pPr>
              <w:spacing w:after="0"/>
              <w:jc w:val="left"/>
            </w:pPr>
            <w:r>
              <w:rPr>
                <w:sz w:val="16"/>
              </w:rPr>
              <w:t>Flood</w:t>
            </w:r>
          </w:p>
        </w:tc>
        <w:tc>
          <w:tcPr>
            <w:tcW w:type="dxa" w:w="2454"/>
          </w:tcPr>
          <w:p>
            <w:pPr>
              <w:spacing w:after="0"/>
              <w:jc w:val="left"/>
            </w:pPr>
          </w:p>
        </w:tc>
        <w:tc>
          <w:tcPr>
            <w:tcW w:type="dxa" w:w="2540"/>
          </w:tcPr>
          <w:p>
            <w:pPr>
              <w:spacing w:after="0"/>
              <w:jc w:val="left"/>
            </w:pPr>
            <w:r>
              <w:rPr>
                <w:sz w:val="16"/>
              </w:rPr>
              <w:t>$1,300,000 property; $0 crops (2023 dollars)</w:t>
            </w:r>
          </w:p>
        </w:tc>
        <w:tc>
          <w:tcPr>
            <w:tcW w:type="dxa" w:w="1066"/>
          </w:tcPr>
          <w:p>
            <w:pPr>
              <w:spacing w:after="0"/>
              <w:jc w:val="right"/>
            </w:pPr>
            <w:r>
              <w:rPr>
                <w:sz w:val="16"/>
              </w:rPr>
              <w:t>0, 0</w:t>
            </w:r>
          </w:p>
        </w:tc>
        <w:tc>
          <w:tcPr>
            <w:tcW w:type="dxa" w:w="1687"/>
          </w:tcPr>
          <w:p>
            <w:pPr>
              <w:spacing w:after="0"/>
              <w:jc w:val="left"/>
            </w:pPr>
            <w:r>
              <w:rPr>
                <w:sz w:val="16"/>
              </w:rPr>
              <w:t>MORGAN to BELVIEW</w:t>
            </w:r>
          </w:p>
        </w:tc>
        <w:tc>
          <w:tcPr>
            <w:tcW w:type="dxa" w:w="1323"/>
          </w:tcPr>
          <w:p>
            <w:pPr>
              <w:spacing w:after="0"/>
              <w:jc w:val="left"/>
            </w:pPr>
            <w:r>
              <w:rPr>
                <w:sz w:val="16"/>
              </w:rPr>
              <w:t>new since last plan; within last 5 years</w:t>
            </w:r>
          </w:p>
        </w:tc>
        <w:tc>
          <w:tcPr>
            <w:tcW w:type="dxa" w:w="27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2019-09-15</w:t>
            </w:r>
          </w:p>
        </w:tc>
        <w:tc>
          <w:tcPr>
            <w:tcW w:type="dxa" w:w="1215"/>
          </w:tcPr>
          <w:p>
            <w:pPr>
              <w:spacing w:after="0"/>
              <w:jc w:val="left"/>
            </w:pPr>
            <w:r>
              <w:rPr>
                <w:sz w:val="16"/>
              </w:rPr>
              <w:t>Flood</w:t>
            </w:r>
          </w:p>
        </w:tc>
        <w:tc>
          <w:tcPr>
            <w:tcW w:type="dxa" w:w="2454"/>
          </w:tcPr>
          <w:p>
            <w:pPr>
              <w:spacing w:after="0"/>
              <w:jc w:val="left"/>
            </w:pPr>
          </w:p>
        </w:tc>
        <w:tc>
          <w:tcPr>
            <w:tcW w:type="dxa" w:w="2540"/>
          </w:tcPr>
          <w:p>
            <w:pPr>
              <w:spacing w:after="0"/>
              <w:jc w:val="left"/>
            </w:pPr>
            <w:r>
              <w:rPr>
                <w:sz w:val="16"/>
              </w:rPr>
              <w:t>$0 property; $0 crops (2019 dollars)</w:t>
            </w:r>
          </w:p>
        </w:tc>
        <w:tc>
          <w:tcPr>
            <w:tcW w:type="dxa" w:w="1066"/>
          </w:tcPr>
          <w:p>
            <w:pPr>
              <w:spacing w:after="0"/>
              <w:jc w:val="right"/>
            </w:pPr>
            <w:r>
              <w:rPr>
                <w:sz w:val="16"/>
              </w:rPr>
              <w:t>1, 0</w:t>
            </w:r>
          </w:p>
        </w:tc>
        <w:tc>
          <w:tcPr>
            <w:tcW w:type="dxa" w:w="1687"/>
          </w:tcPr>
          <w:p>
            <w:pPr>
              <w:spacing w:after="0"/>
              <w:jc w:val="left"/>
            </w:pPr>
            <w:r>
              <w:rPr>
                <w:sz w:val="16"/>
              </w:rPr>
              <w:t>REDWOOD FALLS</w:t>
            </w:r>
          </w:p>
        </w:tc>
        <w:tc>
          <w:tcPr>
            <w:tcW w:type="dxa" w:w="1323"/>
          </w:tcPr>
          <w:p>
            <w:pPr>
              <w:spacing w:after="0"/>
              <w:jc w:val="left"/>
            </w:pPr>
            <w:r>
              <w:rPr>
                <w:sz w:val="16"/>
              </w:rPr>
              <w:t>during plan review, check whether your last plan included it</w:t>
            </w:r>
          </w:p>
        </w:tc>
        <w:tc>
          <w:tcPr>
            <w:tcW w:type="dxa" w:w="2790"/>
          </w:tcPr>
          <w:p>
            <w:pPr>
              <w:spacing w:after="0"/>
              <w:jc w:val="left"/>
            </w:pPr>
            <w:r>
              <w:rPr>
                <w:sz w:val="16"/>
              </w:rPr>
              <w:t>deaths or injuries recorded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2454"/>
          </w:tcPr>
          <w:p>
            <w:pPr>
              <w:spacing w:after="0"/>
              <w:jc w:val="left"/>
            </w:pPr>
          </w:p>
        </w:tc>
        <w:tc>
          <w:tcPr>
            <w:tcW w:type="dxa" w:w="2540"/>
          </w:tcPr>
          <w:p>
            <w:pPr>
              <w:spacing w:after="0"/>
              <w:jc w:val="left"/>
            </w:pPr>
            <w:r>
              <w:rPr>
                <w:sz w:val="16"/>
              </w:rPr>
              <w:t>$0 property; $20,000 crops, reported for the zone (2012 dollars)</w:t>
            </w:r>
          </w:p>
        </w:tc>
        <w:tc>
          <w:tcPr>
            <w:tcW w:type="dxa" w:w="1066"/>
          </w:tcPr>
          <w:p>
            <w:pPr>
              <w:spacing w:after="0"/>
              <w:jc w:val="right"/>
            </w:pPr>
            <w:r>
              <w:rPr>
                <w:sz w:val="16"/>
              </w:rPr>
              <w:t>0, 0</w:t>
            </w:r>
          </w:p>
        </w:tc>
        <w:tc>
          <w:tcPr>
            <w:tcW w:type="dxa" w:w="1687"/>
          </w:tcPr>
          <w:p>
            <w:pPr>
              <w:spacing w:after="0"/>
              <w:jc w:val="left"/>
            </w:pPr>
            <w:r>
              <w:rPr>
                <w:sz w:val="16"/>
              </w:rPr>
              <w:t>NWS zone MNZ073 (REDWOOD), zone-level: may include parts of neighboring counties</w:t>
            </w:r>
          </w:p>
        </w:tc>
        <w:tc>
          <w:tcPr>
            <w:tcW w:type="dxa" w:w="1323"/>
          </w:tcPr>
          <w:p>
            <w:pPr>
              <w:spacing w:after="0"/>
              <w:jc w:val="left"/>
            </w:pPr>
          </w:p>
        </w:tc>
        <w:tc>
          <w:tcPr>
            <w:tcW w:type="dxa" w:w="279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2011-07-18</w:t>
            </w:r>
          </w:p>
        </w:tc>
        <w:tc>
          <w:tcPr>
            <w:tcW w:type="dxa" w:w="1215"/>
          </w:tcPr>
          <w:p>
            <w:pPr>
              <w:spacing w:after="0"/>
              <w:jc w:val="left"/>
            </w:pPr>
            <w:r>
              <w:rPr>
                <w:sz w:val="16"/>
              </w:rPr>
              <w:t>Excessive Heat</w:t>
            </w:r>
          </w:p>
        </w:tc>
        <w:tc>
          <w:tcPr>
            <w:tcW w:type="dxa" w:w="2454"/>
          </w:tcPr>
          <w:p>
            <w:pPr>
              <w:spacing w:after="0"/>
              <w:jc w:val="left"/>
            </w:pPr>
          </w:p>
        </w:tc>
        <w:tc>
          <w:tcPr>
            <w:tcW w:type="dxa" w:w="2540"/>
          </w:tcPr>
          <w:p>
            <w:pPr>
              <w:spacing w:after="0"/>
              <w:jc w:val="left"/>
            </w:pPr>
            <w:r>
              <w:rPr>
                <w:sz w:val="16"/>
              </w:rPr>
              <w:t>$1,000,000 property; $0 crops, reported for the zone (2011 dollars)</w:t>
            </w:r>
          </w:p>
        </w:tc>
        <w:tc>
          <w:tcPr>
            <w:tcW w:type="dxa" w:w="1066"/>
          </w:tcPr>
          <w:p>
            <w:pPr>
              <w:spacing w:after="0"/>
              <w:jc w:val="right"/>
            </w:pPr>
            <w:r>
              <w:rPr>
                <w:sz w:val="16"/>
              </w:rPr>
              <w:t>0, 0</w:t>
            </w:r>
          </w:p>
        </w:tc>
        <w:tc>
          <w:tcPr>
            <w:tcW w:type="dxa" w:w="1687"/>
          </w:tcPr>
          <w:p>
            <w:pPr>
              <w:spacing w:after="0"/>
              <w:jc w:val="left"/>
            </w:pPr>
            <w:r>
              <w:rPr>
                <w:sz w:val="16"/>
              </w:rPr>
              <w:t>NWS zone MNZ073 (REDWOOD), zone-level: may include parts of neighboring counties</w:t>
            </w:r>
          </w:p>
        </w:tc>
        <w:tc>
          <w:tcPr>
            <w:tcW w:type="dxa" w:w="1323"/>
          </w:tcPr>
          <w:p>
            <w:pPr>
              <w:spacing w:after="0"/>
              <w:jc w:val="left"/>
            </w:pPr>
          </w:p>
        </w:tc>
        <w:tc>
          <w:tcPr>
            <w:tcW w:type="dxa" w:w="2790"/>
          </w:tcPr>
          <w:p>
            <w:pPr>
              <w:spacing w:after="0"/>
              <w:jc w:val="left"/>
            </w:pPr>
            <w:r>
              <w:rPr>
                <w:sz w:val="16"/>
              </w:rPr>
              <w:t>B1-c most damaging: Excessive Heat, Heat</w:t>
            </w:r>
          </w:p>
        </w:tc>
      </w:tr>
      <w:tr>
        <w:trPr>
          <w:cantSplit/>
        </w:trPr>
        <w:tc>
          <w:tcPr>
            <w:tcW w:type="dxa" w:w="1037"/>
          </w:tcPr>
          <w:p>
            <w:pPr>
              <w:spacing w:after="0"/>
              <w:jc w:val="left"/>
            </w:pPr>
            <w:r>
              <w:rPr>
                <w:sz w:val="16"/>
              </w:rPr>
              <w:t>2011-07-01</w:t>
            </w:r>
          </w:p>
        </w:tc>
        <w:tc>
          <w:tcPr>
            <w:tcW w:type="dxa" w:w="1215"/>
          </w:tcPr>
          <w:p>
            <w:pPr>
              <w:spacing w:after="0"/>
              <w:jc w:val="left"/>
            </w:pPr>
            <w:r>
              <w:rPr>
                <w:sz w:val="16"/>
              </w:rPr>
              <w:t>Thunderstorm Wind</w:t>
            </w:r>
          </w:p>
        </w:tc>
        <w:tc>
          <w:tcPr>
            <w:tcW w:type="dxa" w:w="2454"/>
          </w:tcPr>
          <w:p>
            <w:pPr>
              <w:spacing w:after="0"/>
              <w:jc w:val="left"/>
            </w:pPr>
            <w:r>
              <w:rPr>
                <w:sz w:val="16"/>
              </w:rPr>
              <w:t>87 kt (100 mph) estimated gust</w:t>
            </w:r>
          </w:p>
        </w:tc>
        <w:tc>
          <w:tcPr>
            <w:tcW w:type="dxa" w:w="2540"/>
          </w:tcPr>
          <w:p>
            <w:pPr>
              <w:spacing w:after="0"/>
              <w:jc w:val="left"/>
            </w:pPr>
            <w:r>
              <w:rPr>
                <w:sz w:val="16"/>
              </w:rPr>
              <w:t>$1,500,000 property; $1,500,000 crops (2011 dollars)</w:t>
            </w:r>
          </w:p>
        </w:tc>
        <w:tc>
          <w:tcPr>
            <w:tcW w:type="dxa" w:w="1066"/>
          </w:tcPr>
          <w:p>
            <w:pPr>
              <w:spacing w:after="0"/>
              <w:jc w:val="right"/>
            </w:pPr>
            <w:r>
              <w:rPr>
                <w:sz w:val="16"/>
              </w:rPr>
              <w:t>0, 0</w:t>
            </w:r>
          </w:p>
        </w:tc>
        <w:tc>
          <w:tcPr>
            <w:tcW w:type="dxa" w:w="1687"/>
          </w:tcPr>
          <w:p>
            <w:pPr>
              <w:spacing w:after="0"/>
              <w:jc w:val="left"/>
            </w:pPr>
            <w:r>
              <w:rPr>
                <w:sz w:val="16"/>
              </w:rPr>
              <w:t>MILROY to DELHI</w:t>
            </w:r>
          </w:p>
        </w:tc>
        <w:tc>
          <w:tcPr>
            <w:tcW w:type="dxa" w:w="1323"/>
          </w:tcPr>
          <w:p>
            <w:pPr>
              <w:spacing w:after="0"/>
              <w:jc w:val="left"/>
            </w:pPr>
          </w:p>
        </w:tc>
        <w:tc>
          <w:tcPr>
            <w:tcW w:type="dxa" w:w="2790"/>
          </w:tcPr>
          <w:p>
            <w:pPr>
              <w:spacing w:after="0"/>
              <w:jc w:val="left"/>
            </w:pPr>
            <w:r>
              <w:rPr>
                <w:sz w:val="16"/>
              </w:rPr>
              <w:t>B1-c worst recorded: Thunderstorm Wind</w:t>
            </w:r>
          </w:p>
        </w:tc>
      </w:tr>
      <w:tr>
        <w:trPr>
          <w:cantSplit/>
        </w:trPr>
        <w:tc>
          <w:tcPr>
            <w:tcW w:type="dxa" w:w="1037"/>
          </w:tcPr>
          <w:p>
            <w:pPr>
              <w:spacing w:after="0"/>
              <w:jc w:val="left"/>
            </w:pPr>
            <w:r>
              <w:rPr>
                <w:sz w:val="16"/>
              </w:rPr>
              <w:t>2002-06-21</w:t>
            </w:r>
          </w:p>
        </w:tc>
        <w:tc>
          <w:tcPr>
            <w:tcW w:type="dxa" w:w="1215"/>
          </w:tcPr>
          <w:p>
            <w:pPr>
              <w:spacing w:after="0"/>
              <w:jc w:val="left"/>
            </w:pPr>
            <w:r>
              <w:rPr>
                <w:sz w:val="16"/>
              </w:rPr>
              <w:t>Lightning</w:t>
            </w:r>
          </w:p>
        </w:tc>
        <w:tc>
          <w:tcPr>
            <w:tcW w:type="dxa" w:w="2454"/>
          </w:tcPr>
          <w:p>
            <w:pPr>
              <w:spacing w:after="0"/>
              <w:jc w:val="left"/>
            </w:pPr>
          </w:p>
        </w:tc>
        <w:tc>
          <w:tcPr>
            <w:tcW w:type="dxa" w:w="2540"/>
          </w:tcPr>
          <w:p>
            <w:pPr>
              <w:spacing w:after="0"/>
              <w:jc w:val="left"/>
            </w:pPr>
            <w:r>
              <w:rPr>
                <w:sz w:val="16"/>
              </w:rPr>
              <w:t>damage not reported</w:t>
            </w:r>
          </w:p>
        </w:tc>
        <w:tc>
          <w:tcPr>
            <w:tcW w:type="dxa" w:w="1066"/>
          </w:tcPr>
          <w:p>
            <w:pPr>
              <w:spacing w:after="0"/>
              <w:jc w:val="right"/>
            </w:pPr>
            <w:r>
              <w:rPr>
                <w:sz w:val="16"/>
              </w:rPr>
              <w:t>0, 1</w:t>
            </w:r>
          </w:p>
        </w:tc>
        <w:tc>
          <w:tcPr>
            <w:tcW w:type="dxa" w:w="1687"/>
          </w:tcPr>
          <w:p>
            <w:pPr>
              <w:spacing w:after="0"/>
              <w:jc w:val="left"/>
            </w:pPr>
            <w:r>
              <w:rPr>
                <w:sz w:val="16"/>
              </w:rPr>
              <w:t>VESTA</w:t>
            </w:r>
          </w:p>
        </w:tc>
        <w:tc>
          <w:tcPr>
            <w:tcW w:type="dxa" w:w="1323"/>
          </w:tcPr>
          <w:p>
            <w:pPr>
              <w:spacing w:after="0"/>
              <w:jc w:val="left"/>
            </w:pPr>
          </w:p>
        </w:tc>
        <w:tc>
          <w:tcPr>
            <w:tcW w:type="dxa" w:w="2790"/>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454"/>
          </w:tcPr>
          <w:p>
            <w:pPr>
              <w:spacing w:after="0"/>
              <w:jc w:val="left"/>
            </w:pPr>
          </w:p>
        </w:tc>
        <w:tc>
          <w:tcPr>
            <w:tcW w:type="dxa" w:w="2540"/>
          </w:tcPr>
          <w:p>
            <w:pPr>
              <w:spacing w:after="0"/>
              <w:jc w:val="left"/>
            </w:pPr>
            <w:r>
              <w:rPr>
                <w:sz w:val="16"/>
              </w:rPr>
              <w:t>damage not reported</w:t>
            </w:r>
          </w:p>
        </w:tc>
        <w:tc>
          <w:tcPr>
            <w:tcW w:type="dxa" w:w="1066"/>
          </w:tcPr>
          <w:p>
            <w:pPr>
              <w:spacing w:after="0"/>
              <w:jc w:val="right"/>
            </w:pPr>
            <w:r>
              <w:rPr>
                <w:sz w:val="16"/>
              </w:rPr>
              <w:t>0, 0</w:t>
            </w:r>
          </w:p>
        </w:tc>
        <w:tc>
          <w:tcPr>
            <w:tcW w:type="dxa" w:w="1687"/>
          </w:tcPr>
          <w:p>
            <w:pPr>
              <w:spacing w:after="0"/>
              <w:jc w:val="left"/>
            </w:pPr>
            <w:r>
              <w:rPr>
                <w:sz w:val="16"/>
              </w:rPr>
              <w:t>NWS zone MNZ073 (REDWOOD), zone-level: may include parts of neighboring counties</w:t>
            </w:r>
          </w:p>
        </w:tc>
        <w:tc>
          <w:tcPr>
            <w:tcW w:type="dxa" w:w="1323"/>
          </w:tcPr>
          <w:p>
            <w:pPr>
              <w:spacing w:after="0"/>
              <w:jc w:val="left"/>
            </w:pPr>
          </w:p>
        </w:tc>
        <w:tc>
          <w:tcPr>
            <w:tcW w:type="dxa" w:w="2790"/>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454"/>
          </w:tcPr>
          <w:p>
            <w:pPr>
              <w:spacing w:after="0"/>
              <w:jc w:val="left"/>
            </w:pPr>
            <w:r>
              <w:rPr>
                <w:sz w:val="16"/>
              </w:rPr>
              <w:t>69 kt (79 mph) measured</w:t>
            </w:r>
          </w:p>
        </w:tc>
        <w:tc>
          <w:tcPr>
            <w:tcW w:type="dxa" w:w="2540"/>
          </w:tcPr>
          <w:p>
            <w:pPr>
              <w:spacing w:after="0"/>
              <w:jc w:val="left"/>
            </w:pPr>
            <w:r>
              <w:rPr>
                <w:sz w:val="16"/>
              </w:rPr>
              <w:t>damage not reported</w:t>
            </w:r>
          </w:p>
        </w:tc>
        <w:tc>
          <w:tcPr>
            <w:tcW w:type="dxa" w:w="1066"/>
          </w:tcPr>
          <w:p>
            <w:pPr>
              <w:spacing w:after="0"/>
              <w:jc w:val="right"/>
            </w:pPr>
            <w:r>
              <w:rPr>
                <w:sz w:val="16"/>
              </w:rPr>
              <w:t>0, 0</w:t>
            </w:r>
          </w:p>
        </w:tc>
        <w:tc>
          <w:tcPr>
            <w:tcW w:type="dxa" w:w="1687"/>
          </w:tcPr>
          <w:p>
            <w:pPr>
              <w:spacing w:after="0"/>
              <w:jc w:val="left"/>
            </w:pPr>
            <w:r>
              <w:rPr>
                <w:sz w:val="16"/>
              </w:rPr>
              <w:t>NWS zone MNZ073 (REDWOOD), zone-level: may include parts of neighboring counties</w:t>
            </w:r>
          </w:p>
        </w:tc>
        <w:tc>
          <w:tcPr>
            <w:tcW w:type="dxa" w:w="1323"/>
          </w:tcPr>
          <w:p>
            <w:pPr>
              <w:spacing w:after="0"/>
              <w:jc w:val="left"/>
            </w:pPr>
          </w:p>
        </w:tc>
        <w:tc>
          <w:tcPr>
            <w:tcW w:type="dxa" w:w="27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454"/>
          </w:tcPr>
          <w:p>
            <w:pPr>
              <w:spacing w:after="0"/>
              <w:jc w:val="left"/>
            </w:pPr>
          </w:p>
        </w:tc>
        <w:tc>
          <w:tcPr>
            <w:tcW w:type="dxa" w:w="2540"/>
          </w:tcPr>
          <w:p>
            <w:pPr>
              <w:spacing w:after="0"/>
              <w:jc w:val="left"/>
            </w:pPr>
            <w:r>
              <w:rPr>
                <w:sz w:val="16"/>
              </w:rPr>
              <w:t>damage not reported</w:t>
            </w:r>
          </w:p>
        </w:tc>
        <w:tc>
          <w:tcPr>
            <w:tcW w:type="dxa" w:w="1066"/>
          </w:tcPr>
          <w:p>
            <w:pPr>
              <w:spacing w:after="0"/>
              <w:jc w:val="right"/>
            </w:pPr>
            <w:r>
              <w:rPr>
                <w:sz w:val="16"/>
              </w:rPr>
              <w:t>0, 0</w:t>
            </w:r>
          </w:p>
        </w:tc>
        <w:tc>
          <w:tcPr>
            <w:tcW w:type="dxa" w:w="1687"/>
          </w:tcPr>
          <w:p>
            <w:pPr>
              <w:spacing w:after="0"/>
              <w:jc w:val="left"/>
            </w:pPr>
            <w:r>
              <w:rPr>
                <w:sz w:val="16"/>
              </w:rPr>
              <w:t>NWS zone MNZ073 (REDWOOD), zone-level: may include parts of neighboring counties</w:t>
            </w:r>
          </w:p>
        </w:tc>
        <w:tc>
          <w:tcPr>
            <w:tcW w:type="dxa" w:w="1323"/>
          </w:tcPr>
          <w:p>
            <w:pPr>
              <w:spacing w:after="0"/>
              <w:jc w:val="left"/>
            </w:pPr>
          </w:p>
        </w:tc>
        <w:tc>
          <w:tcPr>
            <w:tcW w:type="dxa" w:w="27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1991-05-28</w:t>
            </w:r>
          </w:p>
        </w:tc>
        <w:tc>
          <w:tcPr>
            <w:tcW w:type="dxa" w:w="1215"/>
          </w:tcPr>
          <w:p>
            <w:pPr>
              <w:spacing w:after="0"/>
              <w:jc w:val="left"/>
            </w:pPr>
            <w:r>
              <w:rPr>
                <w:sz w:val="16"/>
              </w:rPr>
              <w:t>Hail</w:t>
            </w:r>
          </w:p>
        </w:tc>
        <w:tc>
          <w:tcPr>
            <w:tcW w:type="dxa" w:w="2454"/>
          </w:tcPr>
          <w:p>
            <w:pPr>
              <w:spacing w:after="0"/>
              <w:jc w:val="left"/>
            </w:pPr>
            <w:r>
              <w:rPr>
                <w:sz w:val="16"/>
              </w:rPr>
              <w:t>4.5 in</w:t>
            </w:r>
          </w:p>
        </w:tc>
        <w:tc>
          <w:tcPr>
            <w:tcW w:type="dxa" w:w="2540"/>
          </w:tcPr>
          <w:p>
            <w:pPr>
              <w:spacing w:after="0"/>
              <w:jc w:val="left"/>
            </w:pPr>
            <w:r>
              <w:rPr>
                <w:sz w:val="16"/>
              </w:rPr>
              <w:t>damage not recorded (pre-1996 record)</w:t>
            </w:r>
          </w:p>
        </w:tc>
        <w:tc>
          <w:tcPr>
            <w:tcW w:type="dxa" w:w="1066"/>
          </w:tcPr>
          <w:p>
            <w:pPr>
              <w:spacing w:after="0"/>
              <w:jc w:val="right"/>
            </w:pPr>
            <w:r>
              <w:rPr>
                <w:sz w:val="16"/>
              </w:rPr>
              <w:t>0, 0</w:t>
            </w:r>
          </w:p>
        </w:tc>
        <w:tc>
          <w:tcPr>
            <w:tcW w:type="dxa" w:w="1687"/>
          </w:tcPr>
          <w:p>
            <w:pPr>
              <w:spacing w:after="0"/>
              <w:jc w:val="left"/>
            </w:pPr>
            <w:r>
              <w:rPr>
                <w:sz w:val="16"/>
              </w:rPr>
              <w:t>location not recorded</w:t>
            </w:r>
          </w:p>
        </w:tc>
        <w:tc>
          <w:tcPr>
            <w:tcW w:type="dxa" w:w="1323"/>
          </w:tcPr>
          <w:p>
            <w:pPr>
              <w:spacing w:after="0"/>
              <w:jc w:val="left"/>
            </w:pPr>
          </w:p>
        </w:tc>
        <w:tc>
          <w:tcPr>
            <w:tcW w:type="dxa" w:w="2790"/>
          </w:tcPr>
          <w:p>
            <w:pPr>
              <w:spacing w:after="0"/>
              <w:jc w:val="left"/>
            </w:pPr>
            <w:r>
              <w:rPr>
                <w:sz w:val="16"/>
              </w:rPr>
              <w:t>B1-c worst recorded: Hail</w:t>
            </w:r>
          </w:p>
        </w:tc>
      </w:tr>
      <w:tr>
        <w:trPr>
          <w:cantSplit/>
        </w:trPr>
        <w:tc>
          <w:tcPr>
            <w:tcW w:type="dxa" w:w="1037"/>
          </w:tcPr>
          <w:p>
            <w:pPr>
              <w:spacing w:after="0"/>
              <w:jc w:val="left"/>
            </w:pPr>
            <w:r>
              <w:rPr>
                <w:sz w:val="16"/>
              </w:rPr>
              <w:t>1968-06-13</w:t>
            </w:r>
          </w:p>
        </w:tc>
        <w:tc>
          <w:tcPr>
            <w:tcW w:type="dxa" w:w="1215"/>
          </w:tcPr>
          <w:p>
            <w:pPr>
              <w:spacing w:after="0"/>
              <w:jc w:val="left"/>
            </w:pPr>
            <w:r>
              <w:rPr>
                <w:sz w:val="16"/>
              </w:rPr>
              <w:t>Tornado</w:t>
            </w:r>
          </w:p>
        </w:tc>
        <w:tc>
          <w:tcPr>
            <w:tcW w:type="dxa" w:w="2454"/>
          </w:tcPr>
          <w:p>
            <w:pPr>
              <w:spacing w:after="0"/>
              <w:jc w:val="left"/>
            </w:pPr>
            <w:r>
              <w:rPr>
                <w:sz w:val="16"/>
              </w:rPr>
              <w:t>F5, 150 yd wide</w:t>
            </w:r>
          </w:p>
        </w:tc>
        <w:tc>
          <w:tcPr>
            <w:tcW w:type="dxa" w:w="2540"/>
          </w:tcPr>
          <w:p>
            <w:pPr>
              <w:spacing w:after="0"/>
              <w:jc w:val="left"/>
            </w:pPr>
            <w:r>
              <w:rPr>
                <w:sz w:val="16"/>
              </w:rPr>
              <w:t>$2,500,000 property; crops not recorded (1968 dollars)</w:t>
            </w:r>
          </w:p>
        </w:tc>
        <w:tc>
          <w:tcPr>
            <w:tcW w:type="dxa" w:w="1066"/>
          </w:tcPr>
          <w:p>
            <w:pPr>
              <w:spacing w:after="0"/>
              <w:jc w:val="right"/>
            </w:pPr>
            <w:r>
              <w:rPr>
                <w:sz w:val="16"/>
              </w:rPr>
              <w:t>0, 0</w:t>
            </w:r>
          </w:p>
        </w:tc>
        <w:tc>
          <w:tcPr>
            <w:tcW w:type="dxa" w:w="1687"/>
          </w:tcPr>
          <w:p>
            <w:pPr>
              <w:spacing w:after="0"/>
              <w:jc w:val="left"/>
            </w:pPr>
            <w:r>
              <w:rPr>
                <w:sz w:val="16"/>
              </w:rPr>
              <w:t>location not recorded</w:t>
            </w:r>
          </w:p>
        </w:tc>
        <w:tc>
          <w:tcPr>
            <w:tcW w:type="dxa" w:w="1323"/>
          </w:tcPr>
          <w:p>
            <w:pPr>
              <w:spacing w:after="0"/>
              <w:jc w:val="left"/>
            </w:pPr>
          </w:p>
        </w:tc>
        <w:tc>
          <w:tcPr>
            <w:tcW w:type="dxa" w:w="2790"/>
          </w:tcPr>
          <w:p>
            <w:pPr>
              <w:spacing w:after="0"/>
              <w:jc w:val="left"/>
            </w:pPr>
            <w:r>
              <w:rPr>
                <w:sz w:val="16"/>
              </w:rPr>
              <w:t>B1-c worst recorded: Tornado</w:t>
            </w:r>
          </w:p>
        </w:tc>
      </w:tr>
      <w:tr>
        <w:trPr>
          <w:cantSplit/>
        </w:trPr>
        <w:tc>
          <w:tcPr>
            <w:tcW w:type="dxa" w:w="1037"/>
          </w:tcPr>
          <w:p>
            <w:pPr>
              <w:spacing w:after="0"/>
              <w:jc w:val="left"/>
            </w:pPr>
            <w:r>
              <w:rPr>
                <w:sz w:val="16"/>
              </w:rPr>
              <w:t>1958-08-04</w:t>
            </w:r>
          </w:p>
        </w:tc>
        <w:tc>
          <w:tcPr>
            <w:tcW w:type="dxa" w:w="1215"/>
          </w:tcPr>
          <w:p>
            <w:pPr>
              <w:spacing w:after="0"/>
              <w:jc w:val="left"/>
            </w:pPr>
            <w:r>
              <w:rPr>
                <w:sz w:val="16"/>
              </w:rPr>
              <w:t>Tornado</w:t>
            </w:r>
          </w:p>
        </w:tc>
        <w:tc>
          <w:tcPr>
            <w:tcW w:type="dxa" w:w="2454"/>
          </w:tcPr>
          <w:p>
            <w:pPr>
              <w:spacing w:after="0"/>
              <w:jc w:val="left"/>
            </w:pPr>
            <w:r>
              <w:rPr>
                <w:sz w:val="16"/>
              </w:rPr>
              <w:t>F1, 2 mi path length (records before 1996 may include the whole path; rating and listing come from the county where the tornado began), 27 yd wide</w:t>
            </w:r>
          </w:p>
        </w:tc>
        <w:tc>
          <w:tcPr>
            <w:tcW w:type="dxa" w:w="2540"/>
          </w:tcPr>
          <w:p>
            <w:pPr>
              <w:spacing w:after="0"/>
              <w:jc w:val="left"/>
            </w:pPr>
            <w:r>
              <w:rPr>
                <w:sz w:val="16"/>
              </w:rPr>
              <w:t>$250 property; crops not recorded (1958 dollars)</w:t>
            </w:r>
          </w:p>
        </w:tc>
        <w:tc>
          <w:tcPr>
            <w:tcW w:type="dxa" w:w="1066"/>
          </w:tcPr>
          <w:p>
            <w:pPr>
              <w:spacing w:after="0"/>
              <w:jc w:val="right"/>
            </w:pPr>
            <w:r>
              <w:rPr>
                <w:sz w:val="16"/>
              </w:rPr>
              <w:t>1, 2</w:t>
            </w:r>
          </w:p>
        </w:tc>
        <w:tc>
          <w:tcPr>
            <w:tcW w:type="dxa" w:w="1687"/>
          </w:tcPr>
          <w:p>
            <w:pPr>
              <w:spacing w:after="0"/>
              <w:jc w:val="left"/>
            </w:pPr>
            <w:r>
              <w:rPr>
                <w:sz w:val="16"/>
              </w:rPr>
              <w:t>location not recorded</w:t>
            </w:r>
          </w:p>
        </w:tc>
        <w:tc>
          <w:tcPr>
            <w:tcW w:type="dxa" w:w="1323"/>
          </w:tcPr>
          <w:p>
            <w:pPr>
              <w:spacing w:after="0"/>
              <w:jc w:val="left"/>
            </w:pPr>
          </w:p>
        </w:tc>
        <w:tc>
          <w:tcPr>
            <w:tcW w:type="dxa" w:w="279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11.8</w:t>
            </w:r>
          </w:p>
        </w:tc>
        <w:tc>
          <w:tcPr>
            <w:tcW w:type="dxa" w:w="1471"/>
          </w:tcPr>
          <w:p>
            <w:pPr>
              <w:spacing w:after="0"/>
              <w:jc w:val="left"/>
            </w:pPr>
            <w:r>
              <w:rPr>
                <w:sz w:val="16"/>
              </w:rPr>
              <w:t>event-days per year</w:t>
            </w:r>
          </w:p>
        </w:tc>
        <w:tc>
          <w:tcPr>
            <w:tcW w:type="dxa" w:w="1603"/>
          </w:tcPr>
          <w:p>
            <w:pPr>
              <w:spacing w:after="0"/>
              <w:jc w:val="left"/>
            </w:pPr>
            <w:r>
              <w:rPr>
                <w:sz w:val="16"/>
              </w:rPr>
              <w:t>about 11.8 days per year</w:t>
            </w:r>
          </w:p>
        </w:tc>
        <w:tc>
          <w:tcPr>
            <w:tcW w:type="dxa" w:w="1037"/>
          </w:tcPr>
          <w:p>
            <w:pPr>
              <w:spacing w:after="0"/>
              <w:jc w:val="left"/>
            </w:pPr>
            <w:r>
              <w:rPr>
                <w:sz w:val="16"/>
              </w:rPr>
              <w:t>Likely</w:t>
            </w:r>
          </w:p>
        </w:tc>
        <w:tc>
          <w:tcPr>
            <w:tcW w:type="dxa" w:w="1812"/>
          </w:tcPr>
          <w:p>
            <w:pPr>
              <w:spacing w:after="0"/>
              <w:jc w:val="left"/>
            </w:pPr>
            <w:r>
              <w:rPr>
                <w:sz w:val="16"/>
              </w:rPr>
              <w:t>event-days in 17 of 30 years, 1996 to 2025 (56.7%)</w:t>
            </w:r>
          </w:p>
        </w:tc>
        <w:tc>
          <w:tcPr>
            <w:tcW w:type="dxa" w:w="1529"/>
          </w:tcPr>
          <w:p>
            <w:pPr>
              <w:spacing w:after="0"/>
              <w:jc w:val="right"/>
            </w:pPr>
            <w:r>
              <w:rPr>
                <w:sz w:val="16"/>
              </w:rPr>
              <w:t>225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10.8</w:t>
            </w:r>
          </w:p>
        </w:tc>
        <w:tc>
          <w:tcPr>
            <w:tcW w:type="dxa" w:w="1471"/>
          </w:tcPr>
          <w:p>
            <w:pPr>
              <w:spacing w:after="0"/>
              <w:jc w:val="left"/>
            </w:pPr>
            <w:r>
              <w:rPr>
                <w:sz w:val="16"/>
              </w:rPr>
              <w:t>event-days per year</w:t>
            </w:r>
          </w:p>
        </w:tc>
        <w:tc>
          <w:tcPr>
            <w:tcW w:type="dxa" w:w="1603"/>
          </w:tcPr>
          <w:p>
            <w:pPr>
              <w:spacing w:after="0"/>
              <w:jc w:val="left"/>
            </w:pPr>
            <w:r>
              <w:rPr>
                <w:sz w:val="16"/>
              </w:rPr>
              <w:t>about 10.8 days per year</w:t>
            </w:r>
          </w:p>
        </w:tc>
        <w:tc>
          <w:tcPr>
            <w:tcW w:type="dxa" w:w="1037"/>
          </w:tcPr>
          <w:p>
            <w:pPr>
              <w:spacing w:after="0"/>
              <w:jc w:val="left"/>
            </w:pPr>
          </w:p>
        </w:tc>
        <w:tc>
          <w:tcPr>
            <w:tcW w:type="dxa" w:w="1812"/>
          </w:tcPr>
          <w:p>
            <w:pPr>
              <w:spacing w:after="0"/>
              <w:jc w:val="left"/>
            </w:pPr>
            <w:r>
              <w:rPr>
                <w:sz w:val="16"/>
              </w:rPr>
              <w:t>event-days in 0 of 30 years, 1996 to 2025 (0%)</w:t>
            </w:r>
          </w:p>
        </w:tc>
        <w:tc>
          <w:tcPr>
            <w:tcW w:type="dxa" w:w="1529"/>
          </w:tcPr>
          <w:p>
            <w:pPr>
              <w:spacing w:after="0"/>
              <w:jc w:val="right"/>
            </w:pPr>
            <w:r>
              <w:rPr>
                <w:sz w:val="16"/>
              </w:rPr>
              <w:t>301</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0.000318</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0.0318%</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4.2</w:t>
            </w:r>
          </w:p>
        </w:tc>
        <w:tc>
          <w:tcPr>
            <w:tcW w:type="dxa" w:w="1471"/>
          </w:tcPr>
          <w:p>
            <w:pPr>
              <w:spacing w:after="0"/>
              <w:jc w:val="left"/>
            </w:pPr>
            <w:r>
              <w:rPr>
                <w:sz w:val="16"/>
              </w:rPr>
              <w:t>events per year</w:t>
            </w:r>
          </w:p>
        </w:tc>
        <w:tc>
          <w:tcPr>
            <w:tcW w:type="dxa" w:w="1603"/>
          </w:tcPr>
          <w:p>
            <w:pPr>
              <w:spacing w:after="0"/>
              <w:jc w:val="left"/>
            </w:pPr>
            <w:r>
              <w:rPr>
                <w:sz w:val="16"/>
              </w:rPr>
              <w:t>about 4.2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159.7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4.53</w:t>
            </w:r>
          </w:p>
        </w:tc>
        <w:tc>
          <w:tcPr>
            <w:tcW w:type="dxa" w:w="1471"/>
          </w:tcPr>
          <w:p>
            <w:pPr>
              <w:spacing w:after="0"/>
              <w:jc w:val="left"/>
            </w:pPr>
            <w:r>
              <w:rPr>
                <w:sz w:val="16"/>
              </w:rPr>
              <w:t>event-days per year</w:t>
            </w:r>
          </w:p>
        </w:tc>
        <w:tc>
          <w:tcPr>
            <w:tcW w:type="dxa" w:w="1603"/>
          </w:tcPr>
          <w:p>
            <w:pPr>
              <w:spacing w:after="0"/>
              <w:jc w:val="left"/>
            </w:pPr>
            <w:r>
              <w:rPr>
                <w:sz w:val="16"/>
              </w:rPr>
              <w:t>about 4.53 days per year</w:t>
            </w:r>
          </w:p>
        </w:tc>
        <w:tc>
          <w:tcPr>
            <w:tcW w:type="dxa" w:w="1037"/>
          </w:tcPr>
          <w:p>
            <w:pPr>
              <w:spacing w:after="0"/>
              <w:jc w:val="left"/>
            </w:pPr>
            <w:r>
              <w:rPr>
                <w:sz w:val="16"/>
              </w:rPr>
              <w:t>Likely</w:t>
            </w:r>
          </w:p>
        </w:tc>
        <w:tc>
          <w:tcPr>
            <w:tcW w:type="dxa" w:w="1812"/>
          </w:tcPr>
          <w:p>
            <w:pPr>
              <w:spacing w:after="0"/>
              <w:jc w:val="left"/>
            </w:pPr>
            <w:r>
              <w:rPr>
                <w:sz w:val="16"/>
              </w:rPr>
              <w:t>event-days in 8 of 30 years, 1996 to 2025 (26.7%)</w:t>
            </w:r>
          </w:p>
        </w:tc>
        <w:tc>
          <w:tcPr>
            <w:tcW w:type="dxa" w:w="1529"/>
          </w:tcPr>
          <w:p>
            <w:pPr>
              <w:spacing w:after="0"/>
              <w:jc w:val="right"/>
            </w:pPr>
            <w:r>
              <w:rPr>
                <w:sz w:val="16"/>
              </w:rPr>
              <w:t>70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4.53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0.519</w:t>
            </w:r>
          </w:p>
        </w:tc>
        <w:tc>
          <w:tcPr>
            <w:tcW w:type="dxa" w:w="1471"/>
          </w:tcPr>
          <w:p>
            <w:pPr>
              <w:spacing w:after="0"/>
              <w:jc w:val="left"/>
            </w:pPr>
            <w:r>
              <w:rPr>
                <w:sz w:val="16"/>
              </w:rPr>
              <w:t>event-days per year</w:t>
            </w:r>
          </w:p>
        </w:tc>
        <w:tc>
          <w:tcPr>
            <w:tcW w:type="dxa" w:w="1603"/>
          </w:tcPr>
          <w:p>
            <w:pPr>
              <w:spacing w:after="0"/>
              <w:jc w:val="left"/>
            </w:pPr>
            <w:r>
              <w:rPr>
                <w:sz w:val="16"/>
              </w:rPr>
              <w:t>about 0.519 days per year</w:t>
            </w:r>
          </w:p>
        </w:tc>
        <w:tc>
          <w:tcPr>
            <w:tcW w:type="dxa" w:w="1037"/>
          </w:tcPr>
          <w:p>
            <w:pPr>
              <w:spacing w:after="0"/>
              <w:jc w:val="left"/>
            </w:pPr>
            <w:r>
              <w:rPr>
                <w:sz w:val="16"/>
              </w:rPr>
              <w:t>Possible</w:t>
            </w:r>
          </w:p>
        </w:tc>
        <w:tc>
          <w:tcPr>
            <w:tcW w:type="dxa" w:w="1812"/>
          </w:tcPr>
          <w:p>
            <w:pPr>
              <w:spacing w:after="0"/>
              <w:jc w:val="left"/>
            </w:pPr>
            <w:r>
              <w:rPr>
                <w:sz w:val="16"/>
              </w:rPr>
              <w:t>event-days in 1 of 30 years, 1996 to 2025 (3.33%)</w:t>
            </w:r>
          </w:p>
        </w:tc>
        <w:tc>
          <w:tcPr>
            <w:tcW w:type="dxa" w:w="1529"/>
          </w:tcPr>
          <w:p>
            <w:pPr>
              <w:spacing w:after="0"/>
              <w:jc w:val="right"/>
            </w:pPr>
            <w:r>
              <w:rPr>
                <w:sz w:val="16"/>
              </w:rPr>
              <w:t>35</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0.857</w:t>
            </w:r>
          </w:p>
        </w:tc>
        <w:tc>
          <w:tcPr>
            <w:tcW w:type="dxa" w:w="1471"/>
          </w:tcPr>
          <w:p>
            <w:pPr>
              <w:spacing w:after="0"/>
              <w:jc w:val="left"/>
            </w:pPr>
            <w:r>
              <w:rPr>
                <w:sz w:val="16"/>
              </w:rPr>
              <w:t>event-days per year</w:t>
            </w:r>
          </w:p>
        </w:tc>
        <w:tc>
          <w:tcPr>
            <w:tcW w:type="dxa" w:w="1603"/>
          </w:tcPr>
          <w:p>
            <w:pPr>
              <w:spacing w:after="0"/>
              <w:jc w:val="left"/>
            </w:pPr>
            <w:r>
              <w:rPr>
                <w:sz w:val="16"/>
              </w:rPr>
              <w:t>about 0.857 days per year</w:t>
            </w:r>
          </w:p>
        </w:tc>
        <w:tc>
          <w:tcPr>
            <w:tcW w:type="dxa" w:w="1037"/>
          </w:tcPr>
          <w:p>
            <w:pPr>
              <w:spacing w:after="0"/>
              <w:jc w:val="left"/>
            </w:pPr>
            <w:r>
              <w:rPr>
                <w:sz w:val="16"/>
              </w:rPr>
              <w:t>Likely</w:t>
            </w:r>
          </w:p>
        </w:tc>
        <w:tc>
          <w:tcPr>
            <w:tcW w:type="dxa" w:w="1812"/>
          </w:tcPr>
          <w:p>
            <w:pPr>
              <w:spacing w:after="0"/>
              <w:jc w:val="left"/>
            </w:pPr>
            <w:r>
              <w:rPr>
                <w:sz w:val="16"/>
              </w:rPr>
              <w:t>event-days in 13 of 30 years, 1996 to 2025 (43.3%)</w:t>
            </w:r>
          </w:p>
        </w:tc>
        <w:tc>
          <w:tcPr>
            <w:tcW w:type="dxa" w:w="1529"/>
          </w:tcPr>
          <w:p>
            <w:pPr>
              <w:spacing w:after="0"/>
              <w:jc w:val="right"/>
            </w:pPr>
            <w:r>
              <w:rPr>
                <w:sz w:val="16"/>
              </w:rPr>
              <w:t>24</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0.0979</w:t>
            </w:r>
          </w:p>
        </w:tc>
        <w:tc>
          <w:tcPr>
            <w:tcW w:type="dxa" w:w="1471"/>
          </w:tcPr>
          <w:p>
            <w:pPr>
              <w:spacing w:after="0"/>
              <w:jc w:val="left"/>
            </w:pPr>
            <w:r>
              <w:rPr>
                <w:sz w:val="16"/>
              </w:rPr>
              <w:t>events per year (modeled)</w:t>
            </w:r>
          </w:p>
        </w:tc>
        <w:tc>
          <w:tcPr>
            <w:tcW w:type="dxa" w:w="1603"/>
          </w:tcPr>
          <w:p>
            <w:pPr>
              <w:spacing w:after="0"/>
              <w:jc w:val="left"/>
            </w:pPr>
            <w:r>
              <w:rPr>
                <w:sz w:val="16"/>
              </w:rPr>
              <w:t>about 1 in 10 years</w:t>
            </w:r>
          </w:p>
        </w:tc>
        <w:tc>
          <w:tcPr>
            <w:tcW w:type="dxa" w:w="1037"/>
          </w:tcPr>
          <w:p>
            <w:pPr>
              <w:spacing w:after="0"/>
              <w:jc w:val="left"/>
            </w:pPr>
            <w:r>
              <w:rPr>
                <w:sz w:val="16"/>
              </w:rPr>
              <w:t>Possible</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36.4</w:t>
            </w:r>
          </w:p>
        </w:tc>
        <w:tc>
          <w:tcPr>
            <w:tcW w:type="dxa" w:w="1471"/>
          </w:tcPr>
          <w:p>
            <w:pPr>
              <w:spacing w:after="0"/>
              <w:jc w:val="left"/>
            </w:pPr>
            <w:r>
              <w:rPr>
                <w:sz w:val="16"/>
              </w:rPr>
              <w:t>days per year with a strike</w:t>
            </w:r>
          </w:p>
        </w:tc>
        <w:tc>
          <w:tcPr>
            <w:tcW w:type="dxa" w:w="1603"/>
          </w:tcPr>
          <w:p>
            <w:pPr>
              <w:spacing w:after="0"/>
              <w:jc w:val="left"/>
            </w:pPr>
            <w:r>
              <w:rPr>
                <w:sz w:val="16"/>
              </w:rPr>
              <w:t>about 36.4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3.01</w:t>
            </w:r>
          </w:p>
        </w:tc>
        <w:tc>
          <w:tcPr>
            <w:tcW w:type="dxa" w:w="1471"/>
          </w:tcPr>
          <w:p>
            <w:pPr>
              <w:spacing w:after="0"/>
              <w:jc w:val="left"/>
            </w:pPr>
            <w:r>
              <w:rPr>
                <w:sz w:val="16"/>
              </w:rPr>
              <w:t>events per year</w:t>
            </w:r>
          </w:p>
        </w:tc>
        <w:tc>
          <w:tcPr>
            <w:tcW w:type="dxa" w:w="1603"/>
          </w:tcPr>
          <w:p>
            <w:pPr>
              <w:spacing w:after="0"/>
              <w:jc w:val="left"/>
            </w:pPr>
            <w:r>
              <w:rPr>
                <w:sz w:val="16"/>
              </w:rPr>
              <w:t>about 3.01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115</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0.611</w:t>
            </w:r>
          </w:p>
        </w:tc>
        <w:tc>
          <w:tcPr>
            <w:tcW w:type="dxa" w:w="1471"/>
          </w:tcPr>
          <w:p>
            <w:pPr>
              <w:spacing w:after="0"/>
              <w:jc w:val="left"/>
            </w:pPr>
            <w:r>
              <w:rPr>
                <w:sz w:val="16"/>
              </w:rPr>
              <w:t>events per year</w:t>
            </w:r>
          </w:p>
        </w:tc>
        <w:tc>
          <w:tcPr>
            <w:tcW w:type="dxa" w:w="1603"/>
          </w:tcPr>
          <w:p>
            <w:pPr>
              <w:spacing w:after="0"/>
              <w:jc w:val="left"/>
            </w:pPr>
            <w:r>
              <w:rPr>
                <w:sz w:val="16"/>
              </w:rPr>
              <w:t>about 0.61 per year</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0.000115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0.0115%</w:t>
            </w: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21.5</w:t>
            </w:r>
          </w:p>
        </w:tc>
        <w:tc>
          <w:tcPr>
            <w:tcW w:type="dxa" w:w="1471"/>
          </w:tcPr>
          <w:p>
            <w:pPr>
              <w:spacing w:after="0"/>
              <w:jc w:val="left"/>
            </w:pPr>
            <w:r>
              <w:rPr>
                <w:sz w:val="16"/>
              </w:rPr>
              <w:t>event-days per year</w:t>
            </w:r>
          </w:p>
        </w:tc>
        <w:tc>
          <w:tcPr>
            <w:tcW w:type="dxa" w:w="1603"/>
          </w:tcPr>
          <w:p>
            <w:pPr>
              <w:spacing w:after="0"/>
              <w:jc w:val="left"/>
            </w:pPr>
            <w:r>
              <w:rPr>
                <w:sz w:val="16"/>
              </w:rPr>
              <w:t>about 21.5 days per year</w:t>
            </w:r>
          </w:p>
        </w:tc>
        <w:tc>
          <w:tcPr>
            <w:tcW w:type="dxa" w:w="1037"/>
          </w:tcPr>
          <w:p>
            <w:pPr>
              <w:spacing w:after="0"/>
              <w:jc w:val="left"/>
            </w:pPr>
            <w:r>
              <w:rPr>
                <w:sz w:val="16"/>
              </w:rPr>
              <w:t>Highly likely</w:t>
            </w:r>
          </w:p>
        </w:tc>
        <w:tc>
          <w:tcPr>
            <w:tcW w:type="dxa" w:w="1812"/>
          </w:tcPr>
          <w:p>
            <w:pPr>
              <w:spacing w:after="0"/>
              <w:jc w:val="left"/>
            </w:pPr>
            <w:r>
              <w:rPr>
                <w:sz w:val="16"/>
              </w:rPr>
              <w:t>event-days in 29 of 30 years, 1996 to 2025 (96.7%)</w:t>
            </w:r>
          </w:p>
        </w:tc>
        <w:tc>
          <w:tcPr>
            <w:tcW w:type="dxa" w:w="1529"/>
          </w:tcPr>
          <w:p>
            <w:pPr>
              <w:spacing w:after="0"/>
              <w:jc w:val="right"/>
            </w:pPr>
            <w:r>
              <w:rPr>
                <w:sz w:val="16"/>
              </w:rPr>
              <w:t>409</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88.4</w:t>
            </w:r>
          </w:p>
        </w:tc>
        <w:tc>
          <w:tcPr>
            <w:tcW w:type="dxa" w:w="701"/>
          </w:tcPr>
          <w:p>
            <w:pPr>
              <w:spacing w:after="0"/>
              <w:jc w:val="right"/>
            </w:pPr>
            <w:r>
              <w:rPr>
                <w:sz w:val="16"/>
              </w:rPr>
              <w:t>93.2</w:t>
            </w:r>
          </w:p>
        </w:tc>
        <w:tc>
          <w:tcPr>
            <w:tcW w:type="dxa" w:w="668"/>
          </w:tcPr>
          <w:p>
            <w:pPr>
              <w:spacing w:after="0"/>
              <w:jc w:val="right"/>
            </w:pPr>
            <w:r>
              <w:rPr>
                <w:sz w:val="16"/>
              </w:rPr>
              <w:t>95.8</w:t>
            </w:r>
          </w:p>
        </w:tc>
        <w:tc>
          <w:tcPr>
            <w:tcW w:type="dxa" w:w="2909"/>
          </w:tcPr>
          <w:p>
            <w:pPr>
              <w:spacing w:after="0"/>
              <w:jc w:val="left"/>
            </w:pPr>
            <w:r>
              <w:rPr>
                <w:sz w:val="16"/>
              </w:rPr>
              <w:t>Very High 1,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80.5</w:t>
            </w:r>
          </w:p>
        </w:tc>
        <w:tc>
          <w:tcPr>
            <w:tcW w:type="dxa" w:w="701"/>
          </w:tcPr>
          <w:p>
            <w:pPr>
              <w:spacing w:after="0"/>
              <w:jc w:val="right"/>
            </w:pPr>
            <w:r>
              <w:rPr>
                <w:sz w:val="16"/>
              </w:rPr>
              <w:t>96.8</w:t>
            </w:r>
          </w:p>
        </w:tc>
        <w:tc>
          <w:tcPr>
            <w:tcW w:type="dxa" w:w="668"/>
          </w:tcPr>
          <w:p>
            <w:pPr>
              <w:spacing w:after="0"/>
              <w:jc w:val="right"/>
            </w:pPr>
            <w:r>
              <w:rPr>
                <w:sz w:val="16"/>
              </w:rPr>
              <w:t>97.7</w:t>
            </w:r>
          </w:p>
        </w:tc>
        <w:tc>
          <w:tcPr>
            <w:tcW w:type="dxa" w:w="2909"/>
          </w:tcPr>
          <w:p>
            <w:pPr>
              <w:spacing w:after="0"/>
              <w:jc w:val="left"/>
            </w:pPr>
            <w:r>
              <w:rPr>
                <w:sz w:val="16"/>
              </w:rPr>
              <w:t>Relatively High 1, 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5.5</w:t>
            </w:r>
          </w:p>
        </w:tc>
        <w:tc>
          <w:tcPr>
            <w:tcW w:type="dxa" w:w="701"/>
          </w:tcPr>
          <w:p>
            <w:pPr>
              <w:spacing w:after="0"/>
              <w:jc w:val="right"/>
            </w:pPr>
            <w:r>
              <w:rPr>
                <w:sz w:val="16"/>
              </w:rPr>
              <w:t>9.9</w:t>
            </w:r>
          </w:p>
        </w:tc>
        <w:tc>
          <w:tcPr>
            <w:tcW w:type="dxa" w:w="668"/>
          </w:tcPr>
          <w:p>
            <w:pPr>
              <w:spacing w:after="0"/>
              <w:jc w:val="right"/>
            </w:pPr>
            <w:r>
              <w:rPr>
                <w:sz w:val="16"/>
              </w:rPr>
              <w:t>10.9</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55.0</w:t>
            </w:r>
          </w:p>
        </w:tc>
        <w:tc>
          <w:tcPr>
            <w:tcW w:type="dxa" w:w="701"/>
          </w:tcPr>
          <w:p>
            <w:pPr>
              <w:spacing w:after="0"/>
              <w:jc w:val="right"/>
            </w:pPr>
            <w:r>
              <w:rPr>
                <w:sz w:val="16"/>
              </w:rPr>
              <w:t>94.4</w:t>
            </w:r>
          </w:p>
        </w:tc>
        <w:tc>
          <w:tcPr>
            <w:tcW w:type="dxa" w:w="668"/>
          </w:tcPr>
          <w:p>
            <w:pPr>
              <w:spacing w:after="0"/>
              <w:jc w:val="right"/>
            </w:pPr>
            <w:r>
              <w:rPr>
                <w:sz w:val="16"/>
              </w:rPr>
              <w:t>97.4</w:t>
            </w:r>
          </w:p>
        </w:tc>
        <w:tc>
          <w:tcPr>
            <w:tcW w:type="dxa" w:w="2909"/>
          </w:tcPr>
          <w:p>
            <w:pPr>
              <w:spacing w:after="0"/>
              <w:jc w:val="left"/>
            </w:pPr>
            <w:r>
              <w:rPr>
                <w:sz w:val="16"/>
              </w:rPr>
              <w:t>Relatively High 4, 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80.6</w:t>
            </w:r>
          </w:p>
        </w:tc>
        <w:tc>
          <w:tcPr>
            <w:tcW w:type="dxa" w:w="701"/>
          </w:tcPr>
          <w:p>
            <w:pPr>
              <w:spacing w:after="0"/>
              <w:jc w:val="right"/>
            </w:pPr>
            <w:r>
              <w:rPr>
                <w:sz w:val="16"/>
              </w:rPr>
              <w:t>87.9</w:t>
            </w:r>
          </w:p>
        </w:tc>
        <w:tc>
          <w:tcPr>
            <w:tcW w:type="dxa" w:w="668"/>
          </w:tcPr>
          <w:p>
            <w:pPr>
              <w:spacing w:after="0"/>
              <w:jc w:val="right"/>
            </w:pPr>
            <w:r>
              <w:rPr>
                <w:sz w:val="16"/>
              </w:rPr>
              <w:t>91.6</w:t>
            </w:r>
          </w:p>
        </w:tc>
        <w:tc>
          <w:tcPr>
            <w:tcW w:type="dxa" w:w="2909"/>
          </w:tcPr>
          <w:p>
            <w:pPr>
              <w:spacing w:after="0"/>
              <w:jc w:val="left"/>
            </w:pPr>
            <w:r>
              <w:rPr>
                <w:sz w:val="16"/>
              </w:rPr>
              <w:t>Relatively High 5,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63.6</w:t>
            </w:r>
          </w:p>
        </w:tc>
        <w:tc>
          <w:tcPr>
            <w:tcW w:type="dxa" w:w="701"/>
          </w:tcPr>
          <w:p>
            <w:pPr>
              <w:spacing w:after="0"/>
              <w:jc w:val="right"/>
            </w:pPr>
            <w:r>
              <w:rPr>
                <w:sz w:val="16"/>
              </w:rPr>
              <w:t>76.3</w:t>
            </w:r>
          </w:p>
        </w:tc>
        <w:tc>
          <w:tcPr>
            <w:tcW w:type="dxa" w:w="668"/>
          </w:tcPr>
          <w:p>
            <w:pPr>
              <w:spacing w:after="0"/>
              <w:jc w:val="right"/>
            </w:pPr>
            <w:r>
              <w:rPr>
                <w:sz w:val="16"/>
              </w:rPr>
              <w:t>81.2</w:t>
            </w:r>
          </w:p>
        </w:tc>
        <w:tc>
          <w:tcPr>
            <w:tcW w:type="dxa" w:w="2909"/>
          </w:tcPr>
          <w:p>
            <w:pPr>
              <w:spacing w:after="0"/>
              <w:jc w:val="left"/>
            </w:pPr>
            <w:r>
              <w:rPr>
                <w:sz w:val="16"/>
              </w:rPr>
              <w:t>Relatively Moderate 5,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55.3</w:t>
            </w:r>
          </w:p>
        </w:tc>
        <w:tc>
          <w:tcPr>
            <w:tcW w:type="dxa" w:w="701"/>
          </w:tcPr>
          <w:p>
            <w:pPr>
              <w:spacing w:after="0"/>
              <w:jc w:val="right"/>
            </w:pPr>
            <w:r>
              <w:rPr>
                <w:sz w:val="16"/>
              </w:rPr>
              <w:t>66.0</w:t>
            </w:r>
          </w:p>
        </w:tc>
        <w:tc>
          <w:tcPr>
            <w:tcW w:type="dxa" w:w="668"/>
          </w:tcPr>
          <w:p>
            <w:pPr>
              <w:spacing w:after="0"/>
              <w:jc w:val="right"/>
            </w:pPr>
            <w:r>
              <w:rPr>
                <w:sz w:val="16"/>
              </w:rPr>
              <w:t>77.7</w:t>
            </w:r>
          </w:p>
        </w:tc>
        <w:tc>
          <w:tcPr>
            <w:tcW w:type="dxa" w:w="2909"/>
          </w:tcPr>
          <w:p>
            <w:pPr>
              <w:spacing w:after="0"/>
              <w:jc w:val="left"/>
            </w:pPr>
            <w:r>
              <w:rPr>
                <w:sz w:val="16"/>
              </w:rPr>
              <w:t>Relatively Moderate 6</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63.0</w:t>
            </w:r>
          </w:p>
        </w:tc>
        <w:tc>
          <w:tcPr>
            <w:tcW w:type="dxa" w:w="701"/>
          </w:tcPr>
          <w:p>
            <w:pPr>
              <w:spacing w:after="0"/>
              <w:jc w:val="right"/>
            </w:pPr>
            <w:r>
              <w:rPr>
                <w:sz w:val="16"/>
              </w:rPr>
              <w:t>78.0</w:t>
            </w:r>
          </w:p>
        </w:tc>
        <w:tc>
          <w:tcPr>
            <w:tcW w:type="dxa" w:w="668"/>
          </w:tcPr>
          <w:p>
            <w:pPr>
              <w:spacing w:after="0"/>
              <w:jc w:val="right"/>
            </w:pPr>
            <w:r>
              <w:rPr>
                <w:sz w:val="16"/>
              </w:rPr>
              <w:t>89.7</w:t>
            </w:r>
          </w:p>
        </w:tc>
        <w:tc>
          <w:tcPr>
            <w:tcW w:type="dxa" w:w="2909"/>
          </w:tcPr>
          <w:p>
            <w:pPr>
              <w:spacing w:after="0"/>
              <w:jc w:val="left"/>
            </w:pPr>
            <w:r>
              <w:rPr>
                <w:sz w:val="16"/>
              </w:rPr>
              <w:t>Relatively Low 1, 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38.2</w:t>
            </w:r>
          </w:p>
        </w:tc>
        <w:tc>
          <w:tcPr>
            <w:tcW w:type="dxa" w:w="701"/>
          </w:tcPr>
          <w:p>
            <w:pPr>
              <w:spacing w:after="0"/>
              <w:jc w:val="right"/>
            </w:pPr>
            <w:r>
              <w:rPr>
                <w:sz w:val="16"/>
              </w:rPr>
              <w:t>49.2</w:t>
            </w:r>
          </w:p>
        </w:tc>
        <w:tc>
          <w:tcPr>
            <w:tcW w:type="dxa" w:w="668"/>
          </w:tcPr>
          <w:p>
            <w:pPr>
              <w:spacing w:after="0"/>
              <w:jc w:val="right"/>
            </w:pPr>
            <w:r>
              <w:rPr>
                <w:sz w:val="16"/>
              </w:rPr>
              <w:t>57.7</w:t>
            </w:r>
          </w:p>
        </w:tc>
        <w:tc>
          <w:tcPr>
            <w:tcW w:type="dxa" w:w="2909"/>
          </w:tcPr>
          <w:p>
            <w:pPr>
              <w:spacing w:after="0"/>
              <w:jc w:val="left"/>
            </w:pPr>
            <w:r>
              <w:rPr>
                <w:sz w:val="16"/>
              </w:rPr>
              <w:t>Relatively Moderate 3,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84.4</w:t>
            </w:r>
          </w:p>
        </w:tc>
        <w:tc>
          <w:tcPr>
            <w:tcW w:type="dxa" w:w="701"/>
          </w:tcPr>
          <w:p>
            <w:pPr>
              <w:spacing w:after="0"/>
              <w:jc w:val="right"/>
            </w:pPr>
            <w:r>
              <w:rPr>
                <w:sz w:val="16"/>
              </w:rPr>
              <w:t>93.7</w:t>
            </w:r>
          </w:p>
        </w:tc>
        <w:tc>
          <w:tcPr>
            <w:tcW w:type="dxa" w:w="668"/>
          </w:tcPr>
          <w:p>
            <w:pPr>
              <w:spacing w:after="0"/>
              <w:jc w:val="right"/>
            </w:pPr>
            <w:r>
              <w:rPr>
                <w:sz w:val="16"/>
              </w:rPr>
              <w:t>96.9</w:t>
            </w:r>
          </w:p>
        </w:tc>
        <w:tc>
          <w:tcPr>
            <w:tcW w:type="dxa" w:w="2909"/>
          </w:tcPr>
          <w:p>
            <w:pPr>
              <w:spacing w:after="0"/>
              <w:jc w:val="left"/>
            </w:pPr>
            <w:r>
              <w:rPr>
                <w:sz w:val="16"/>
              </w:rPr>
              <w:t>Very High 2,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56.7</w:t>
            </w:r>
          </w:p>
        </w:tc>
        <w:tc>
          <w:tcPr>
            <w:tcW w:type="dxa" w:w="701"/>
          </w:tcPr>
          <w:p>
            <w:pPr>
              <w:spacing w:after="0"/>
              <w:jc w:val="right"/>
            </w:pPr>
            <w:r>
              <w:rPr>
                <w:sz w:val="16"/>
              </w:rPr>
              <w:t>68.5</w:t>
            </w:r>
          </w:p>
        </w:tc>
        <w:tc>
          <w:tcPr>
            <w:tcW w:type="dxa" w:w="668"/>
          </w:tcPr>
          <w:p>
            <w:pPr>
              <w:spacing w:after="0"/>
              <w:jc w:val="right"/>
            </w:pPr>
            <w:r>
              <w:rPr>
                <w:sz w:val="16"/>
              </w:rPr>
              <w:t>74.3</w:t>
            </w:r>
          </w:p>
        </w:tc>
        <w:tc>
          <w:tcPr>
            <w:tcW w:type="dxa" w:w="2909"/>
          </w:tcPr>
          <w:p>
            <w:pPr>
              <w:spacing w:after="0"/>
              <w:jc w:val="left"/>
            </w:pPr>
            <w:r>
              <w:rPr>
                <w:sz w:val="16"/>
              </w:rPr>
              <w:t>Relatively Moderate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46.3</w:t>
            </w:r>
          </w:p>
        </w:tc>
        <w:tc>
          <w:tcPr>
            <w:tcW w:type="dxa" w:w="701"/>
          </w:tcPr>
          <w:p>
            <w:pPr>
              <w:spacing w:after="0"/>
              <w:jc w:val="right"/>
            </w:pPr>
            <w:r>
              <w:rPr>
                <w:sz w:val="16"/>
              </w:rPr>
              <w:t>68.1</w:t>
            </w:r>
          </w:p>
        </w:tc>
        <w:tc>
          <w:tcPr>
            <w:tcW w:type="dxa" w:w="668"/>
          </w:tcPr>
          <w:p>
            <w:pPr>
              <w:spacing w:after="0"/>
              <w:jc w:val="right"/>
            </w:pPr>
            <w:r>
              <w:rPr>
                <w:sz w:val="16"/>
              </w:rPr>
              <w:t>73.3</w:t>
            </w:r>
          </w:p>
        </w:tc>
        <w:tc>
          <w:tcPr>
            <w:tcW w:type="dxa" w:w="2909"/>
          </w:tcPr>
          <w:p>
            <w:pPr>
              <w:spacing w:after="0"/>
              <w:jc w:val="left"/>
            </w:pPr>
            <w:r>
              <w:rPr>
                <w:sz w:val="16"/>
              </w:rPr>
              <w:t>Relatively Low 3,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94.8</w:t>
            </w:r>
          </w:p>
        </w:tc>
        <w:tc>
          <w:tcPr>
            <w:tcW w:type="dxa" w:w="701"/>
          </w:tcPr>
          <w:p>
            <w:pPr>
              <w:spacing w:after="0"/>
              <w:jc w:val="right"/>
            </w:pPr>
            <w:r>
              <w:rPr>
                <w:sz w:val="16"/>
              </w:rPr>
              <w:t>97.5</w:t>
            </w:r>
          </w:p>
        </w:tc>
        <w:tc>
          <w:tcPr>
            <w:tcW w:type="dxa" w:w="668"/>
          </w:tcPr>
          <w:p>
            <w:pPr>
              <w:spacing w:after="0"/>
              <w:jc w:val="right"/>
            </w:pPr>
            <w:r>
              <w:rPr>
                <w:sz w:val="16"/>
              </w:rPr>
              <w:t>98.5</w:t>
            </w:r>
          </w:p>
        </w:tc>
        <w:tc>
          <w:tcPr>
            <w:tcW w:type="dxa" w:w="2909"/>
          </w:tcPr>
          <w:p>
            <w:pPr>
              <w:spacing w:after="0"/>
              <w:jc w:val="left"/>
            </w:pPr>
            <w:r>
              <w:rPr>
                <w:sz w:val="16"/>
              </w:rPr>
              <w:t>Very High 5,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Redwood County</w:t>
            </w:r>
          </w:p>
        </w:tc>
        <w:tc>
          <w:tcPr>
            <w:tcW w:type="dxa" w:w="955"/>
          </w:tcPr>
          <w:p>
            <w:pPr>
              <w:spacing w:after="0"/>
              <w:jc w:val="left"/>
            </w:pPr>
            <w:r>
              <w:rPr>
                <w:sz w:val="16"/>
              </w:rPr>
              <w:t>County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$305,751.65</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Belview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$91,791.70</w:t>
            </w:r>
          </w:p>
        </w:tc>
        <w:tc>
          <w:tcPr>
            <w:tcW w:type="dxa" w:w="2535"/>
          </w:tcPr>
          <w:p>
            <w:pPr>
              <w:spacing w:after="0"/>
              <w:jc w:val="right"/>
            </w:pPr>
            <w:r>
              <w:rPr>
                <w:sz w:val="16"/>
              </w:rPr>
              <w:t>13; 1</w:t>
            </w:r>
          </w:p>
        </w:tc>
        <w:tc>
          <w:tcPr>
            <w:tcW w:type="dxa" w:w="910"/>
          </w:tcPr>
          <w:p>
            <w:pPr>
              <w:spacing w:after="0"/>
              <w:jc w:val="left"/>
            </w:pPr>
          </w:p>
        </w:tc>
      </w:tr>
      <w:tr>
        <w:trPr>
          <w:cantSplit/>
        </w:trPr>
        <w:tc>
          <w:tcPr>
            <w:tcW w:type="dxa" w:w="1832"/>
          </w:tcPr>
          <w:p>
            <w:pPr>
              <w:spacing w:after="0"/>
              <w:jc w:val="left"/>
            </w:pPr>
            <w:r>
              <w:rPr>
                <w:sz w:val="16"/>
              </w:rPr>
              <w:t>Clements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$1,454.38</w:t>
            </w:r>
          </w:p>
        </w:tc>
        <w:tc>
          <w:tcPr>
            <w:tcW w:type="dxa" w:w="2535"/>
          </w:tcPr>
          <w:p>
            <w:pPr>
              <w:spacing w:after="0"/>
              <w:jc w:val="right"/>
            </w:pPr>
            <w:r>
              <w:rPr>
                <w:sz w:val="16"/>
              </w:rPr>
              <w:t>11; 0</w:t>
            </w:r>
          </w:p>
        </w:tc>
        <w:tc>
          <w:tcPr>
            <w:tcW w:type="dxa" w:w="910"/>
          </w:tcPr>
          <w:p>
            <w:pPr>
              <w:spacing w:after="0"/>
              <w:jc w:val="left"/>
            </w:pPr>
          </w:p>
        </w:tc>
      </w:tr>
      <w:tr>
        <w:trPr>
          <w:cantSplit/>
        </w:trPr>
        <w:tc>
          <w:tcPr>
            <w:tcW w:type="dxa" w:w="1832"/>
          </w:tcPr>
          <w:p>
            <w:pPr>
              <w:spacing w:after="0"/>
              <w:jc w:val="left"/>
            </w:pPr>
            <w:r>
              <w:rPr>
                <w:sz w:val="16"/>
              </w:rPr>
              <w:t>Delhi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$7,670.16</w:t>
            </w:r>
          </w:p>
        </w:tc>
        <w:tc>
          <w:tcPr>
            <w:tcW w:type="dxa" w:w="2535"/>
          </w:tcPr>
          <w:p>
            <w:pPr>
              <w:spacing w:after="0"/>
              <w:jc w:val="right"/>
            </w:pPr>
            <w:r>
              <w:rPr>
                <w:sz w:val="16"/>
              </w:rPr>
              <w:t>7; 0</w:t>
            </w:r>
          </w:p>
        </w:tc>
        <w:tc>
          <w:tcPr>
            <w:tcW w:type="dxa" w:w="910"/>
          </w:tcPr>
          <w:p>
            <w:pPr>
              <w:spacing w:after="0"/>
              <w:jc w:val="left"/>
            </w:pPr>
          </w:p>
        </w:tc>
      </w:tr>
      <w:tr>
        <w:trPr>
          <w:cantSplit/>
        </w:trPr>
        <w:tc>
          <w:tcPr>
            <w:tcW w:type="dxa" w:w="1832"/>
          </w:tcPr>
          <w:p>
            <w:pPr>
              <w:spacing w:after="0"/>
              <w:jc w:val="left"/>
            </w:pPr>
            <w:r>
              <w:rPr>
                <w:sz w:val="16"/>
              </w:rPr>
              <w:t>Lamberton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$63,374.15</w:t>
            </w:r>
          </w:p>
        </w:tc>
        <w:tc>
          <w:tcPr>
            <w:tcW w:type="dxa" w:w="2535"/>
          </w:tcPr>
          <w:p>
            <w:pPr>
              <w:spacing w:after="0"/>
              <w:jc w:val="right"/>
            </w:pPr>
            <w:r>
              <w:rPr>
                <w:sz w:val="16"/>
              </w:rPr>
              <w:t>12; 1</w:t>
            </w:r>
          </w:p>
        </w:tc>
        <w:tc>
          <w:tcPr>
            <w:tcW w:type="dxa" w:w="910"/>
          </w:tcPr>
          <w:p>
            <w:pPr>
              <w:spacing w:after="0"/>
              <w:jc w:val="left"/>
            </w:pPr>
          </w:p>
        </w:tc>
      </w:tr>
      <w:tr>
        <w:trPr>
          <w:cantSplit/>
        </w:trPr>
        <w:tc>
          <w:tcPr>
            <w:tcW w:type="dxa" w:w="1832"/>
          </w:tcPr>
          <w:p>
            <w:pPr>
              <w:spacing w:after="0"/>
              <w:jc w:val="left"/>
            </w:pPr>
            <w:r>
              <w:rPr>
                <w:sz w:val="16"/>
              </w:rPr>
              <w:t>Lucan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8; 1</w:t>
            </w:r>
          </w:p>
        </w:tc>
        <w:tc>
          <w:tcPr>
            <w:tcW w:type="dxa" w:w="910"/>
          </w:tcPr>
          <w:p>
            <w:pPr>
              <w:spacing w:after="0"/>
              <w:jc w:val="left"/>
            </w:pPr>
          </w:p>
        </w:tc>
      </w:tr>
      <w:tr>
        <w:trPr>
          <w:cantSplit/>
        </w:trPr>
        <w:tc>
          <w:tcPr>
            <w:tcW w:type="dxa" w:w="1832"/>
          </w:tcPr>
          <w:p>
            <w:pPr>
              <w:spacing w:after="0"/>
              <w:jc w:val="left"/>
            </w:pPr>
            <w:r>
              <w:rPr>
                <w:sz w:val="16"/>
              </w:rPr>
              <w:t>Milroy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25; 6</w:t>
            </w:r>
          </w:p>
        </w:tc>
        <w:tc>
          <w:tcPr>
            <w:tcW w:type="dxa" w:w="910"/>
          </w:tcPr>
          <w:p>
            <w:pPr>
              <w:spacing w:after="0"/>
              <w:jc w:val="left"/>
            </w:pPr>
          </w:p>
        </w:tc>
      </w:tr>
      <w:tr>
        <w:trPr>
          <w:cantSplit/>
        </w:trPr>
        <w:tc>
          <w:tcPr>
            <w:tcW w:type="dxa" w:w="1832"/>
          </w:tcPr>
          <w:p>
            <w:pPr>
              <w:spacing w:after="0"/>
              <w:jc w:val="left"/>
            </w:pPr>
            <w:r>
              <w:rPr>
                <w:sz w:val="16"/>
              </w:rPr>
              <w:t>Morgan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$3,260.13</w:t>
            </w:r>
          </w:p>
        </w:tc>
        <w:tc>
          <w:tcPr>
            <w:tcW w:type="dxa" w:w="2535"/>
          </w:tcPr>
          <w:p>
            <w:pPr>
              <w:spacing w:after="0"/>
              <w:jc w:val="right"/>
            </w:pPr>
            <w:r>
              <w:rPr>
                <w:sz w:val="16"/>
              </w:rPr>
              <w:t>30; 6</w:t>
            </w:r>
          </w:p>
        </w:tc>
        <w:tc>
          <w:tcPr>
            <w:tcW w:type="dxa" w:w="910"/>
          </w:tcPr>
          <w:p>
            <w:pPr>
              <w:spacing w:after="0"/>
              <w:jc w:val="left"/>
            </w:pPr>
          </w:p>
        </w:tc>
      </w:tr>
      <w:tr>
        <w:trPr>
          <w:cantSplit/>
        </w:trPr>
        <w:tc>
          <w:tcPr>
            <w:tcW w:type="dxa" w:w="1832"/>
          </w:tcPr>
          <w:p>
            <w:pPr>
              <w:spacing w:after="0"/>
              <w:jc w:val="left"/>
            </w:pPr>
            <w:r>
              <w:rPr>
                <w:sz w:val="16"/>
              </w:rPr>
              <w:t>Redwood Falls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$1,025,145.88</w:t>
            </w:r>
          </w:p>
        </w:tc>
        <w:tc>
          <w:tcPr>
            <w:tcW w:type="dxa" w:w="2535"/>
          </w:tcPr>
          <w:p>
            <w:pPr>
              <w:spacing w:after="0"/>
              <w:jc w:val="right"/>
            </w:pPr>
            <w:r>
              <w:rPr>
                <w:sz w:val="16"/>
              </w:rPr>
              <w:t>40; 4</w:t>
            </w:r>
          </w:p>
        </w:tc>
        <w:tc>
          <w:tcPr>
            <w:tcW w:type="dxa" w:w="910"/>
          </w:tcPr>
          <w:p>
            <w:pPr>
              <w:spacing w:after="0"/>
              <w:jc w:val="left"/>
            </w:pPr>
          </w:p>
        </w:tc>
      </w:tr>
      <w:tr>
        <w:trPr>
          <w:cantSplit/>
        </w:trPr>
        <w:tc>
          <w:tcPr>
            <w:tcW w:type="dxa" w:w="1832"/>
          </w:tcPr>
          <w:p>
            <w:pPr>
              <w:spacing w:after="0"/>
              <w:jc w:val="left"/>
            </w:pPr>
            <w:r>
              <w:rPr>
                <w:sz w:val="16"/>
              </w:rPr>
              <w:t>Revere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6; 0</w:t>
            </w:r>
          </w:p>
        </w:tc>
        <w:tc>
          <w:tcPr>
            <w:tcW w:type="dxa" w:w="910"/>
          </w:tcPr>
          <w:p>
            <w:pPr>
              <w:spacing w:after="0"/>
              <w:jc w:val="left"/>
            </w:pPr>
          </w:p>
        </w:tc>
      </w:tr>
      <w:tr>
        <w:trPr>
          <w:cantSplit/>
        </w:trPr>
        <w:tc>
          <w:tcPr>
            <w:tcW w:type="dxa" w:w="1832"/>
          </w:tcPr>
          <w:p>
            <w:pPr>
              <w:spacing w:after="0"/>
              <w:jc w:val="left"/>
            </w:pPr>
            <w:r>
              <w:rPr>
                <w:sz w:val="16"/>
              </w:rPr>
              <w:t>Sanborn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$138,791.47</w:t>
            </w:r>
          </w:p>
        </w:tc>
        <w:tc>
          <w:tcPr>
            <w:tcW w:type="dxa" w:w="2535"/>
          </w:tcPr>
          <w:p>
            <w:pPr>
              <w:spacing w:after="0"/>
              <w:jc w:val="right"/>
            </w:pPr>
            <w:r>
              <w:rPr>
                <w:sz w:val="16"/>
              </w:rPr>
              <w:t>15; 3</w:t>
            </w:r>
          </w:p>
        </w:tc>
        <w:tc>
          <w:tcPr>
            <w:tcW w:type="dxa" w:w="910"/>
          </w:tcPr>
          <w:p>
            <w:pPr>
              <w:spacing w:after="0"/>
              <w:jc w:val="left"/>
            </w:pPr>
          </w:p>
        </w:tc>
      </w:tr>
      <w:tr>
        <w:trPr>
          <w:cantSplit/>
        </w:trPr>
        <w:tc>
          <w:tcPr>
            <w:tcW w:type="dxa" w:w="1832"/>
          </w:tcPr>
          <w:p>
            <w:pPr>
              <w:spacing w:after="0"/>
              <w:jc w:val="left"/>
            </w:pPr>
            <w:r>
              <w:rPr>
                <w:sz w:val="16"/>
              </w:rPr>
              <w:t>Seaforth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5; 0</w:t>
            </w:r>
          </w:p>
        </w:tc>
        <w:tc>
          <w:tcPr>
            <w:tcW w:type="dxa" w:w="910"/>
          </w:tcPr>
          <w:p>
            <w:pPr>
              <w:spacing w:after="0"/>
              <w:jc w:val="left"/>
            </w:pPr>
          </w:p>
        </w:tc>
      </w:tr>
      <w:tr>
        <w:trPr>
          <w:cantSplit/>
        </w:trPr>
        <w:tc>
          <w:tcPr>
            <w:tcW w:type="dxa" w:w="1832"/>
          </w:tcPr>
          <w:p>
            <w:pPr>
              <w:spacing w:after="0"/>
              <w:jc w:val="left"/>
            </w:pPr>
            <w:r>
              <w:rPr>
                <w:sz w:val="16"/>
              </w:rPr>
              <w:t>Vesta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16; 0</w:t>
            </w:r>
          </w:p>
        </w:tc>
        <w:tc>
          <w:tcPr>
            <w:tcW w:type="dxa" w:w="910"/>
          </w:tcPr>
          <w:p>
            <w:pPr>
              <w:spacing w:after="0"/>
              <w:jc w:val="left"/>
            </w:pPr>
          </w:p>
        </w:tc>
      </w:tr>
      <w:tr>
        <w:trPr>
          <w:cantSplit/>
        </w:trPr>
        <w:tc>
          <w:tcPr>
            <w:tcW w:type="dxa" w:w="1832"/>
          </w:tcPr>
          <w:p>
            <w:pPr>
              <w:spacing w:after="0"/>
              <w:jc w:val="left"/>
            </w:pPr>
            <w:r>
              <w:rPr>
                <w:sz w:val="16"/>
              </w:rPr>
              <w:t>Wabasso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15; 0</w:t>
            </w:r>
          </w:p>
        </w:tc>
        <w:tc>
          <w:tcPr>
            <w:tcW w:type="dxa" w:w="910"/>
          </w:tcPr>
          <w:p>
            <w:pPr>
              <w:spacing w:after="0"/>
              <w:jc w:val="left"/>
            </w:pPr>
          </w:p>
        </w:tc>
      </w:tr>
      <w:tr>
        <w:trPr>
          <w:cantSplit/>
        </w:trPr>
        <w:tc>
          <w:tcPr>
            <w:tcW w:type="dxa" w:w="1832"/>
          </w:tcPr>
          <w:p>
            <w:pPr>
              <w:spacing w:after="0"/>
              <w:jc w:val="left"/>
            </w:pPr>
            <w:r>
              <w:rPr>
                <w:sz w:val="16"/>
              </w:rPr>
              <w:t>Walnut Grove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$9,489.75</w:t>
            </w:r>
          </w:p>
        </w:tc>
        <w:tc>
          <w:tcPr>
            <w:tcW w:type="dxa" w:w="2535"/>
          </w:tcPr>
          <w:p>
            <w:pPr>
              <w:spacing w:after="0"/>
              <w:jc w:val="right"/>
            </w:pPr>
            <w:r>
              <w:rPr>
                <w:sz w:val="16"/>
              </w:rPr>
              <w:t>22; 1</w:t>
            </w:r>
          </w:p>
        </w:tc>
        <w:tc>
          <w:tcPr>
            <w:tcW w:type="dxa" w:w="910"/>
          </w:tcPr>
          <w:p>
            <w:pPr>
              <w:spacing w:after="0"/>
              <w:jc w:val="left"/>
            </w:pPr>
          </w:p>
        </w:tc>
      </w:tr>
      <w:tr>
        <w:trPr>
          <w:cantSplit/>
        </w:trPr>
        <w:tc>
          <w:tcPr>
            <w:tcW w:type="dxa" w:w="1832"/>
          </w:tcPr>
          <w:p>
            <w:pPr>
              <w:spacing w:after="0"/>
              <w:jc w:val="left"/>
            </w:pPr>
            <w:r>
              <w:rPr>
                <w:sz w:val="16"/>
              </w:rPr>
              <w:t>Wanda city</w:t>
            </w:r>
          </w:p>
        </w:tc>
        <w:tc>
          <w:tcPr>
            <w:tcW w:type="dxa" w:w="955"/>
          </w:tcPr>
          <w:p>
            <w:pPr>
              <w:spacing w:after="0"/>
              <w:jc w:val="left"/>
            </w:pPr>
            <w:r>
              <w:rPr>
                <w:sz w:val="16"/>
              </w:rPr>
              <w:t>City</w:t>
            </w:r>
          </w:p>
        </w:tc>
        <w:tc>
          <w:tcPr>
            <w:tcW w:type="dxa" w:w="2836"/>
          </w:tcPr>
          <w:p>
            <w:pPr>
              <w:spacing w:after="0"/>
              <w:jc w:val="left"/>
            </w:pPr>
            <w:r>
              <w:rPr>
                <w:sz w:val="16"/>
              </w:rPr>
              <w:t>Expired on 2025-04-12</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8; 0</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2020-04-13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$5,031,557,026</w:t>
            </w:r>
          </w:p>
        </w:tc>
        <w:tc>
          <w:tcPr>
            <w:tcW w:type="dxa" w:w="1215"/>
          </w:tcPr>
          <w:p>
            <w:pPr>
              <w:spacing w:after="0"/>
              <w:jc w:val="right"/>
            </w:pPr>
            <w:r>
              <w:rPr>
                <w:sz w:val="16"/>
              </w:rPr>
              <w:t>$583,455,974</w:t>
            </w:r>
          </w:p>
        </w:tc>
        <w:tc>
          <w:tcPr>
            <w:tcW w:type="dxa" w:w="1045"/>
          </w:tcPr>
          <w:p>
            <w:pPr>
              <w:spacing w:after="0"/>
              <w:jc w:val="right"/>
            </w:pPr>
            <w:r>
              <w:rPr>
                <w:sz w:val="16"/>
              </w:rPr>
              <w:t>15,425</w:t>
            </w:r>
          </w:p>
        </w:tc>
        <w:tc>
          <w:tcPr>
            <w:tcW w:type="dxa" w:w="1037"/>
          </w:tcPr>
          <w:p>
            <w:pPr>
              <w:spacing w:after="0"/>
              <w:jc w:val="right"/>
            </w:pPr>
            <w:r>
              <w:rPr>
                <w:sz w:val="16"/>
              </w:rPr>
              <w:t>$26</w:t>
            </w:r>
          </w:p>
        </w:tc>
        <w:tc>
          <w:tcPr>
            <w:tcW w:type="dxa" w:w="1126"/>
          </w:tcPr>
          <w:p>
            <w:pPr>
              <w:spacing w:after="0"/>
              <w:jc w:val="right"/>
            </w:pPr>
            <w:r>
              <w:rPr>
                <w:sz w:val="16"/>
              </w:rPr>
              <w:t>$2,015</w:t>
            </w:r>
          </w:p>
        </w:tc>
        <w:tc>
          <w:tcPr>
            <w:tcW w:type="dxa" w:w="1176"/>
          </w:tcPr>
          <w:p>
            <w:pPr>
              <w:spacing w:after="0"/>
              <w:jc w:val="right"/>
            </w:pPr>
            <w:r>
              <w:rPr>
                <w:sz w:val="16"/>
              </w:rPr>
              <w:t>$2,261,310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$303,170,528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$762,996</w:t>
            </w:r>
          </w:p>
        </w:tc>
        <w:tc>
          <w:tcPr>
            <w:tcW w:type="dxa" w:w="1176"/>
          </w:tcPr>
          <w:p>
            <w:pPr>
              <w:spacing w:after="0"/>
              <w:jc w:val="right"/>
            </w:pPr>
          </w:p>
        </w:tc>
        <w:tc>
          <w:tcPr>
            <w:tcW w:type="dxa" w:w="1305"/>
          </w:tcPr>
          <w:p>
            <w:pPr>
              <w:spacing w:after="0"/>
              <w:jc w:val="right"/>
            </w:pPr>
            <w:r>
              <w:rPr>
                <w:sz w:val="16"/>
              </w:rPr>
              <w:t>0.252%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$8,850,803,594</w:t>
            </w:r>
          </w:p>
        </w:tc>
        <w:tc>
          <w:tcPr>
            <w:tcW w:type="dxa" w:w="1215"/>
          </w:tcPr>
          <w:p>
            <w:pPr>
              <w:spacing w:after="0"/>
              <w:jc w:val="right"/>
            </w:pPr>
          </w:p>
        </w:tc>
        <w:tc>
          <w:tcPr>
            <w:tcW w:type="dxa" w:w="1045"/>
          </w:tcPr>
          <w:p>
            <w:pPr>
              <w:spacing w:after="0"/>
              <w:jc w:val="right"/>
            </w:pPr>
            <w:r>
              <w:rPr>
                <w:sz w:val="16"/>
              </w:rPr>
              <w:t>15,425</w:t>
            </w:r>
          </w:p>
        </w:tc>
        <w:tc>
          <w:tcPr>
            <w:tcW w:type="dxa" w:w="1037"/>
          </w:tcPr>
          <w:p>
            <w:pPr>
              <w:spacing w:after="0"/>
              <w:jc w:val="right"/>
            </w:pPr>
            <w:r>
              <w:rPr>
                <w:sz w:val="16"/>
              </w:rPr>
              <w:t>$7,836</w:t>
            </w:r>
          </w:p>
        </w:tc>
        <w:tc>
          <w:tcPr>
            <w:tcW w:type="dxa" w:w="1126"/>
          </w:tcPr>
          <w:p>
            <w:pPr>
              <w:spacing w:after="0"/>
              <w:jc w:val="right"/>
            </w:pPr>
          </w:p>
        </w:tc>
        <w:tc>
          <w:tcPr>
            <w:tcW w:type="dxa" w:w="1176"/>
          </w:tcPr>
          <w:p>
            <w:pPr>
              <w:spacing w:after="0"/>
              <w:jc w:val="right"/>
            </w:pPr>
            <w:r>
              <w:rPr>
                <w:sz w:val="16"/>
              </w:rPr>
              <w:t>$1,771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$5,031,557,026</w:t>
            </w:r>
          </w:p>
        </w:tc>
        <w:tc>
          <w:tcPr>
            <w:tcW w:type="dxa" w:w="1215"/>
          </w:tcPr>
          <w:p>
            <w:pPr>
              <w:spacing w:after="0"/>
              <w:jc w:val="right"/>
            </w:pPr>
            <w:r>
              <w:rPr>
                <w:sz w:val="16"/>
              </w:rPr>
              <w:t>$583,455,974</w:t>
            </w:r>
          </w:p>
        </w:tc>
        <w:tc>
          <w:tcPr>
            <w:tcW w:type="dxa" w:w="1045"/>
          </w:tcPr>
          <w:p>
            <w:pPr>
              <w:spacing w:after="0"/>
              <w:jc w:val="right"/>
            </w:pPr>
            <w:r>
              <w:rPr>
                <w:sz w:val="16"/>
              </w:rPr>
              <w:t>15,425</w:t>
            </w:r>
          </w:p>
        </w:tc>
        <w:tc>
          <w:tcPr>
            <w:tcW w:type="dxa" w:w="1037"/>
          </w:tcPr>
          <w:p>
            <w:pPr>
              <w:spacing w:after="0"/>
              <w:jc w:val="right"/>
            </w:pPr>
            <w:r>
              <w:rPr>
                <w:sz w:val="16"/>
              </w:rPr>
              <w:t>$47,061</w:t>
            </w:r>
          </w:p>
        </w:tc>
        <w:tc>
          <w:tcPr>
            <w:tcW w:type="dxa" w:w="1126"/>
          </w:tcPr>
          <w:p>
            <w:pPr>
              <w:spacing w:after="0"/>
              <w:jc w:val="right"/>
            </w:pPr>
            <w:r>
              <w:rPr>
                <w:sz w:val="16"/>
              </w:rPr>
              <w:t>$668,239</w:t>
            </w:r>
          </w:p>
        </w:tc>
        <w:tc>
          <w:tcPr>
            <w:tcW w:type="dxa" w:w="1176"/>
          </w:tcPr>
          <w:p>
            <w:pPr>
              <w:spacing w:after="0"/>
              <w:jc w:val="right"/>
            </w:pPr>
            <w:r>
              <w:rPr>
                <w:sz w:val="16"/>
              </w:rPr>
              <w:t>$15,029</w:t>
            </w:r>
          </w:p>
        </w:tc>
        <w:tc>
          <w:tcPr>
            <w:tcW w:type="dxa" w:w="1305"/>
          </w:tcPr>
          <w:p>
            <w:pPr>
              <w:spacing w:after="0"/>
              <w:jc w:val="right"/>
            </w:pPr>
            <w:r>
              <w:rPr>
                <w:sz w:val="16"/>
              </w:rPr>
              <w:t>0.000935%</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$5,031,557,026</w:t>
            </w:r>
          </w:p>
        </w:tc>
        <w:tc>
          <w:tcPr>
            <w:tcW w:type="dxa" w:w="1215"/>
          </w:tcPr>
          <w:p>
            <w:pPr>
              <w:spacing w:after="0"/>
              <w:jc w:val="right"/>
            </w:pPr>
            <w:r>
              <w:rPr>
                <w:sz w:val="16"/>
              </w:rPr>
              <w:t>$583,455,974</w:t>
            </w:r>
          </w:p>
        </w:tc>
        <w:tc>
          <w:tcPr>
            <w:tcW w:type="dxa" w:w="1045"/>
          </w:tcPr>
          <w:p>
            <w:pPr>
              <w:spacing w:after="0"/>
              <w:jc w:val="right"/>
            </w:pPr>
            <w:r>
              <w:rPr>
                <w:sz w:val="16"/>
              </w:rPr>
              <w:t>15,425</w:t>
            </w:r>
          </w:p>
        </w:tc>
        <w:tc>
          <w:tcPr>
            <w:tcW w:type="dxa" w:w="1037"/>
          </w:tcPr>
          <w:p>
            <w:pPr>
              <w:spacing w:after="0"/>
              <w:jc w:val="right"/>
            </w:pPr>
            <w:r>
              <w:rPr>
                <w:sz w:val="16"/>
              </w:rPr>
              <w:t>$52,576</w:t>
            </w:r>
          </w:p>
        </w:tc>
        <w:tc>
          <w:tcPr>
            <w:tcW w:type="dxa" w:w="1126"/>
          </w:tcPr>
          <w:p>
            <w:pPr>
              <w:spacing w:after="0"/>
              <w:jc w:val="right"/>
            </w:pPr>
            <w:r>
              <w:rPr>
                <w:sz w:val="16"/>
              </w:rPr>
              <w:t>$8</w:t>
            </w:r>
          </w:p>
        </w:tc>
        <w:tc>
          <w:tcPr>
            <w:tcW w:type="dxa" w:w="1176"/>
          </w:tcPr>
          <w:p>
            <w:pPr>
              <w:spacing w:after="0"/>
              <w:jc w:val="right"/>
            </w:pPr>
            <w:r>
              <w:rPr>
                <w:sz w:val="16"/>
              </w:rPr>
              <w:t>$836,407</w:t>
            </w:r>
          </w:p>
        </w:tc>
        <w:tc>
          <w:tcPr>
            <w:tcW w:type="dxa" w:w="1305"/>
          </w:tcPr>
          <w:p>
            <w:pPr>
              <w:spacing w:after="0"/>
              <w:jc w:val="right"/>
            </w:pPr>
            <w:r>
              <w:rPr>
                <w:sz w:val="16"/>
              </w:rPr>
              <w:t>0.00104%</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$5,031,179,999</w:t>
            </w:r>
          </w:p>
        </w:tc>
        <w:tc>
          <w:tcPr>
            <w:tcW w:type="dxa" w:w="1215"/>
          </w:tcPr>
          <w:p>
            <w:pPr>
              <w:spacing w:after="0"/>
              <w:jc w:val="right"/>
            </w:pPr>
          </w:p>
        </w:tc>
        <w:tc>
          <w:tcPr>
            <w:tcW w:type="dxa" w:w="1045"/>
          </w:tcPr>
          <w:p>
            <w:pPr>
              <w:spacing w:after="0"/>
              <w:jc w:val="right"/>
            </w:pPr>
            <w:r>
              <w:rPr>
                <w:sz w:val="16"/>
              </w:rPr>
              <w:t>15,422</w:t>
            </w:r>
          </w:p>
        </w:tc>
        <w:tc>
          <w:tcPr>
            <w:tcW w:type="dxa" w:w="1037"/>
          </w:tcPr>
          <w:p>
            <w:pPr>
              <w:spacing w:after="0"/>
              <w:jc w:val="right"/>
            </w:pPr>
            <w:r>
              <w:rPr>
                <w:sz w:val="16"/>
              </w:rPr>
              <w:t>$52,664</w:t>
            </w:r>
          </w:p>
        </w:tc>
        <w:tc>
          <w:tcPr>
            <w:tcW w:type="dxa" w:w="1126"/>
          </w:tcPr>
          <w:p>
            <w:pPr>
              <w:spacing w:after="0"/>
              <w:jc w:val="right"/>
            </w:pPr>
          </w:p>
        </w:tc>
        <w:tc>
          <w:tcPr>
            <w:tcW w:type="dxa" w:w="1176"/>
          </w:tcPr>
          <w:p>
            <w:pPr>
              <w:spacing w:after="0"/>
              <w:jc w:val="right"/>
            </w:pPr>
            <w:r>
              <w:rPr>
                <w:sz w:val="16"/>
              </w:rPr>
              <w:t>$20,936</w:t>
            </w:r>
          </w:p>
        </w:tc>
        <w:tc>
          <w:tcPr>
            <w:tcW w:type="dxa" w:w="1305"/>
          </w:tcPr>
          <w:p>
            <w:pPr>
              <w:spacing w:after="0"/>
              <w:jc w:val="right"/>
            </w:pPr>
            <w:r>
              <w:rPr>
                <w:sz w:val="16"/>
              </w:rPr>
              <w:t>0.00105%</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$5,030,479,490</w:t>
            </w:r>
          </w:p>
        </w:tc>
        <w:tc>
          <w:tcPr>
            <w:tcW w:type="dxa" w:w="1215"/>
          </w:tcPr>
          <w:p>
            <w:pPr>
              <w:spacing w:after="0"/>
              <w:jc w:val="right"/>
            </w:pPr>
            <w:r>
              <w:rPr>
                <w:sz w:val="16"/>
              </w:rPr>
              <w:t>$33,731,883</w:t>
            </w:r>
          </w:p>
        </w:tc>
        <w:tc>
          <w:tcPr>
            <w:tcW w:type="dxa" w:w="1045"/>
          </w:tcPr>
          <w:p>
            <w:pPr>
              <w:spacing w:after="0"/>
              <w:jc w:val="right"/>
            </w:pPr>
            <w:r>
              <w:rPr>
                <w:sz w:val="16"/>
              </w:rPr>
              <w:t>63</w:t>
            </w:r>
          </w:p>
        </w:tc>
        <w:tc>
          <w:tcPr>
            <w:tcW w:type="dxa" w:w="1037"/>
          </w:tcPr>
          <w:p>
            <w:pPr>
              <w:spacing w:after="0"/>
              <w:jc w:val="right"/>
            </w:pPr>
            <w:r>
              <w:rPr>
                <w:sz w:val="16"/>
              </w:rPr>
              <w:t>$4,460,768</w:t>
            </w:r>
          </w:p>
        </w:tc>
        <w:tc>
          <w:tcPr>
            <w:tcW w:type="dxa" w:w="1126"/>
          </w:tcPr>
          <w:p>
            <w:pPr>
              <w:spacing w:after="0"/>
              <w:jc w:val="right"/>
            </w:pPr>
            <w:r>
              <w:rPr>
                <w:sz w:val="16"/>
              </w:rPr>
              <w:t>$391,196</w:t>
            </w:r>
          </w:p>
        </w:tc>
        <w:tc>
          <w:tcPr>
            <w:tcW w:type="dxa" w:w="1176"/>
          </w:tcPr>
          <w:p>
            <w:pPr>
              <w:spacing w:after="0"/>
              <w:jc w:val="right"/>
            </w:pPr>
            <w:r>
              <w:rPr>
                <w:sz w:val="16"/>
              </w:rPr>
              <w:t>$21,001</w:t>
            </w:r>
          </w:p>
        </w:tc>
        <w:tc>
          <w:tcPr>
            <w:tcW w:type="dxa" w:w="1305"/>
          </w:tcPr>
          <w:p>
            <w:pPr>
              <w:spacing w:after="0"/>
              <w:jc w:val="right"/>
            </w:pPr>
            <w:r>
              <w:rPr>
                <w:sz w:val="16"/>
              </w:rPr>
              <w:t>n/a (see note)</w:t>
            </w:r>
          </w:p>
        </w:tc>
        <w:tc>
          <w:tcPr>
            <w:tcW w:type="dxa" w:w="1225"/>
          </w:tcPr>
          <w:p>
            <w:pPr>
              <w:spacing w:after="0"/>
              <w:jc w:val="right"/>
            </w:pPr>
            <w:r>
              <w:rPr>
                <w:sz w:val="16"/>
              </w:rPr>
              <w:t>$1,300,000</w:t>
            </w:r>
          </w:p>
        </w:tc>
        <w:tc>
          <w:tcPr>
            <w:tcW w:type="dxa" w:w="1110"/>
          </w:tcPr>
          <w:p>
            <w:pPr>
              <w:spacing w:after="0"/>
              <w:jc w:val="right"/>
            </w:pPr>
          </w:p>
        </w:tc>
        <w:tc>
          <w:tcPr>
            <w:tcW w:type="dxa" w:w="1189"/>
          </w:tcPr>
          <w:p>
            <w:pPr>
              <w:spacing w:after="0"/>
              <w:jc w:val="right"/>
            </w:pPr>
            <w:r>
              <w:rPr>
                <w:sz w:val="16"/>
              </w:rPr>
              <w:t>$108,858.47</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$33,374,571</w:t>
            </w:r>
          </w:p>
        </w:tc>
        <w:tc>
          <w:tcPr>
            <w:tcW w:type="dxa" w:w="1215"/>
          </w:tcPr>
          <w:p>
            <w:pPr>
              <w:spacing w:after="0"/>
              <w:jc w:val="right"/>
            </w:pPr>
          </w:p>
        </w:tc>
        <w:tc>
          <w:tcPr>
            <w:tcW w:type="dxa" w:w="1045"/>
          </w:tcPr>
          <w:p>
            <w:pPr>
              <w:spacing w:after="0"/>
              <w:jc w:val="right"/>
            </w:pPr>
            <w:r>
              <w:rPr>
                <w:sz w:val="16"/>
              </w:rPr>
              <w:t>137</w:t>
            </w:r>
          </w:p>
        </w:tc>
        <w:tc>
          <w:tcPr>
            <w:tcW w:type="dxa" w:w="1037"/>
          </w:tcPr>
          <w:p>
            <w:pPr>
              <w:spacing w:after="0"/>
              <w:jc w:val="right"/>
            </w:pPr>
            <w:r>
              <w:rPr>
                <w:sz w:val="16"/>
              </w:rPr>
              <w:t>$52</w:t>
            </w:r>
          </w:p>
        </w:tc>
        <w:tc>
          <w:tcPr>
            <w:tcW w:type="dxa" w:w="1126"/>
          </w:tcPr>
          <w:p>
            <w:pPr>
              <w:spacing w:after="0"/>
              <w:jc w:val="right"/>
            </w:pPr>
          </w:p>
        </w:tc>
        <w:tc>
          <w:tcPr>
            <w:tcW w:type="dxa" w:w="1176"/>
          </w:tcPr>
          <w:p>
            <w:pPr>
              <w:spacing w:after="0"/>
              <w:jc w:val="right"/>
            </w:pPr>
            <w:r>
              <w:rPr>
                <w:sz w:val="16"/>
              </w:rPr>
              <w:t>$635</w:t>
            </w:r>
          </w:p>
        </w:tc>
        <w:tc>
          <w:tcPr>
            <w:tcW w:type="dxa" w:w="1305"/>
          </w:tcPr>
          <w:p>
            <w:pPr>
              <w:spacing w:after="0"/>
              <w:jc w:val="right"/>
            </w:pPr>
            <w:r>
              <w:rPr>
                <w:sz w:val="16"/>
              </w:rPr>
              <w:t>0.000154%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$5,031,557,026</w:t>
            </w:r>
          </w:p>
        </w:tc>
        <w:tc>
          <w:tcPr>
            <w:tcW w:type="dxa" w:w="1215"/>
          </w:tcPr>
          <w:p>
            <w:pPr>
              <w:spacing w:after="0"/>
              <w:jc w:val="right"/>
            </w:pPr>
          </w:p>
        </w:tc>
        <w:tc>
          <w:tcPr>
            <w:tcW w:type="dxa" w:w="1045"/>
          </w:tcPr>
          <w:p>
            <w:pPr>
              <w:spacing w:after="0"/>
              <w:jc w:val="right"/>
            </w:pPr>
            <w:r>
              <w:rPr>
                <w:sz w:val="16"/>
              </w:rPr>
              <w:t>15,425</w:t>
            </w:r>
          </w:p>
        </w:tc>
        <w:tc>
          <w:tcPr>
            <w:tcW w:type="dxa" w:w="1037"/>
          </w:tcPr>
          <w:p>
            <w:pPr>
              <w:spacing w:after="0"/>
              <w:jc w:val="right"/>
            </w:pPr>
            <w:r>
              <w:rPr>
                <w:sz w:val="16"/>
              </w:rPr>
              <w:t>$6,183</w:t>
            </w:r>
          </w:p>
        </w:tc>
        <w:tc>
          <w:tcPr>
            <w:tcW w:type="dxa" w:w="1126"/>
          </w:tcPr>
          <w:p>
            <w:pPr>
              <w:spacing w:after="0"/>
              <w:jc w:val="right"/>
            </w:pPr>
          </w:p>
        </w:tc>
        <w:tc>
          <w:tcPr>
            <w:tcW w:type="dxa" w:w="1176"/>
          </w:tcPr>
          <w:p>
            <w:pPr>
              <w:spacing w:after="0"/>
              <w:jc w:val="right"/>
            </w:pPr>
            <w:r>
              <w:rPr>
                <w:sz w:val="16"/>
              </w:rPr>
              <w:t>$57,366</w:t>
            </w:r>
          </w:p>
        </w:tc>
        <w:tc>
          <w:tcPr>
            <w:tcW w:type="dxa" w:w="1305"/>
          </w:tcPr>
          <w:p>
            <w:pPr>
              <w:spacing w:after="0"/>
              <w:jc w:val="right"/>
            </w:pPr>
            <w:r>
              <w:rPr>
                <w:sz w:val="16"/>
              </w:rPr>
              <w:t>0.000123%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$5,031,557,026</w:t>
            </w:r>
          </w:p>
        </w:tc>
        <w:tc>
          <w:tcPr>
            <w:tcW w:type="dxa" w:w="1215"/>
          </w:tcPr>
          <w:p>
            <w:pPr>
              <w:spacing w:after="0"/>
              <w:jc w:val="right"/>
            </w:pPr>
            <w:r>
              <w:rPr>
                <w:sz w:val="16"/>
              </w:rPr>
              <w:t>$583,455,974</w:t>
            </w:r>
          </w:p>
        </w:tc>
        <w:tc>
          <w:tcPr>
            <w:tcW w:type="dxa" w:w="1045"/>
          </w:tcPr>
          <w:p>
            <w:pPr>
              <w:spacing w:after="0"/>
              <w:jc w:val="right"/>
            </w:pPr>
            <w:r>
              <w:rPr>
                <w:sz w:val="16"/>
              </w:rPr>
              <w:t>15,425</w:t>
            </w:r>
          </w:p>
        </w:tc>
        <w:tc>
          <w:tcPr>
            <w:tcW w:type="dxa" w:w="1037"/>
          </w:tcPr>
          <w:p>
            <w:pPr>
              <w:spacing w:after="0"/>
              <w:jc w:val="right"/>
            </w:pPr>
            <w:r>
              <w:rPr>
                <w:sz w:val="16"/>
              </w:rPr>
              <w:t>$403,241</w:t>
            </w:r>
          </w:p>
        </w:tc>
        <w:tc>
          <w:tcPr>
            <w:tcW w:type="dxa" w:w="1126"/>
          </w:tcPr>
          <w:p>
            <w:pPr>
              <w:spacing w:after="0"/>
              <w:jc w:val="right"/>
            </w:pPr>
            <w:r>
              <w:rPr>
                <w:sz w:val="16"/>
              </w:rPr>
              <w:t>$167,155</w:t>
            </w:r>
          </w:p>
        </w:tc>
        <w:tc>
          <w:tcPr>
            <w:tcW w:type="dxa" w:w="1176"/>
          </w:tcPr>
          <w:p>
            <w:pPr>
              <w:spacing w:after="0"/>
              <w:jc w:val="right"/>
            </w:pPr>
            <w:r>
              <w:rPr>
                <w:sz w:val="16"/>
              </w:rPr>
              <w:t>$196,782</w:t>
            </w:r>
          </w:p>
        </w:tc>
        <w:tc>
          <w:tcPr>
            <w:tcW w:type="dxa" w:w="1305"/>
          </w:tcPr>
          <w:p>
            <w:pPr>
              <w:spacing w:after="0"/>
              <w:jc w:val="right"/>
            </w:pPr>
            <w:r>
              <w:rPr>
                <w:sz w:val="16"/>
              </w:rPr>
              <w:t>0.00801%</w:t>
            </w:r>
          </w:p>
        </w:tc>
        <w:tc>
          <w:tcPr>
            <w:tcW w:type="dxa" w:w="1225"/>
          </w:tcPr>
          <w:p>
            <w:pPr>
              <w:spacing w:after="0"/>
              <w:jc w:val="right"/>
            </w:pPr>
            <w:r>
              <w:rPr>
                <w:sz w:val="16"/>
              </w:rPr>
              <w:t>$5,000</w:t>
            </w:r>
          </w:p>
        </w:tc>
        <w:tc>
          <w:tcPr>
            <w:tcW w:type="dxa" w:w="1110"/>
          </w:tcPr>
          <w:p>
            <w:pPr>
              <w:spacing w:after="0"/>
              <w:jc w:val="right"/>
            </w:pPr>
            <w:r>
              <w:rPr>
                <w:sz w:val="16"/>
              </w:rPr>
              <w:t>$0</w:t>
            </w:r>
          </w:p>
        </w:tc>
        <w:tc>
          <w:tcPr>
            <w:tcW w:type="dxa" w:w="1189"/>
          </w:tcPr>
          <w:p>
            <w:pPr>
              <w:spacing w:after="0"/>
              <w:jc w:val="right"/>
            </w:pPr>
            <w:r>
              <w:rPr>
                <w:sz w:val="16"/>
              </w:rPr>
              <w:t>$22,727</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$5,031,557,026</w:t>
            </w:r>
          </w:p>
        </w:tc>
        <w:tc>
          <w:tcPr>
            <w:tcW w:type="dxa" w:w="1215"/>
          </w:tcPr>
          <w:p>
            <w:pPr>
              <w:spacing w:after="0"/>
              <w:jc w:val="right"/>
            </w:pPr>
            <w:r>
              <w:rPr>
                <w:sz w:val="16"/>
              </w:rPr>
              <w:t>$583,455,974</w:t>
            </w:r>
          </w:p>
        </w:tc>
        <w:tc>
          <w:tcPr>
            <w:tcW w:type="dxa" w:w="1045"/>
          </w:tcPr>
          <w:p>
            <w:pPr>
              <w:spacing w:after="0"/>
              <w:jc w:val="right"/>
            </w:pPr>
            <w:r>
              <w:rPr>
                <w:sz w:val="16"/>
              </w:rPr>
              <w:t>15,425</w:t>
            </w:r>
          </w:p>
        </w:tc>
        <w:tc>
          <w:tcPr>
            <w:tcW w:type="dxa" w:w="1037"/>
          </w:tcPr>
          <w:p>
            <w:pPr>
              <w:spacing w:after="0"/>
              <w:jc w:val="right"/>
            </w:pPr>
            <w:r>
              <w:rPr>
                <w:sz w:val="16"/>
              </w:rPr>
              <w:t>$694,378</w:t>
            </w:r>
          </w:p>
        </w:tc>
        <w:tc>
          <w:tcPr>
            <w:tcW w:type="dxa" w:w="1126"/>
          </w:tcPr>
          <w:p>
            <w:pPr>
              <w:spacing w:after="0"/>
              <w:jc w:val="right"/>
            </w:pPr>
            <w:r>
              <w:rPr>
                <w:sz w:val="16"/>
              </w:rPr>
              <w:t>$10,003</w:t>
            </w:r>
          </w:p>
        </w:tc>
        <w:tc>
          <w:tcPr>
            <w:tcW w:type="dxa" w:w="1176"/>
          </w:tcPr>
          <w:p>
            <w:pPr>
              <w:spacing w:after="0"/>
              <w:jc w:val="right"/>
            </w:pPr>
            <w:r>
              <w:rPr>
                <w:sz w:val="16"/>
              </w:rPr>
              <w:t>$153,007</w:t>
            </w:r>
          </w:p>
        </w:tc>
        <w:tc>
          <w:tcPr>
            <w:tcW w:type="dxa" w:w="1305"/>
          </w:tcPr>
          <w:p>
            <w:pPr>
              <w:spacing w:after="0"/>
              <w:jc w:val="right"/>
            </w:pPr>
            <w:r>
              <w:rPr>
                <w:sz w:val="16"/>
              </w:rPr>
              <w:t>0.0138%</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$22,727</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$1,504,327,127</w:t>
            </w:r>
          </w:p>
        </w:tc>
        <w:tc>
          <w:tcPr>
            <w:tcW w:type="dxa" w:w="1215"/>
          </w:tcPr>
          <w:p>
            <w:pPr>
              <w:spacing w:after="0"/>
              <w:jc w:val="right"/>
            </w:pPr>
            <w:r>
              <w:rPr>
                <w:sz w:val="16"/>
              </w:rPr>
              <w:t>$117,105,795</w:t>
            </w:r>
          </w:p>
        </w:tc>
        <w:tc>
          <w:tcPr>
            <w:tcW w:type="dxa" w:w="1045"/>
          </w:tcPr>
          <w:p>
            <w:pPr>
              <w:spacing w:after="0"/>
              <w:jc w:val="right"/>
            </w:pPr>
            <w:r>
              <w:rPr>
                <w:sz w:val="16"/>
              </w:rPr>
              <w:t>4,943</w:t>
            </w:r>
          </w:p>
        </w:tc>
        <w:tc>
          <w:tcPr>
            <w:tcW w:type="dxa" w:w="1037"/>
          </w:tcPr>
          <w:p>
            <w:pPr>
              <w:spacing w:after="0"/>
              <w:jc w:val="right"/>
            </w:pPr>
            <w:r>
              <w:rPr>
                <w:sz w:val="16"/>
              </w:rPr>
              <w:t>$6,198</w:t>
            </w:r>
          </w:p>
        </w:tc>
        <w:tc>
          <w:tcPr>
            <w:tcW w:type="dxa" w:w="1126"/>
          </w:tcPr>
          <w:p>
            <w:pPr>
              <w:spacing w:after="0"/>
              <w:jc w:val="right"/>
            </w:pPr>
            <w:r>
              <w:rPr>
                <w:sz w:val="16"/>
              </w:rPr>
              <w:t>$177</w:t>
            </w:r>
          </w:p>
        </w:tc>
        <w:tc>
          <w:tcPr>
            <w:tcW w:type="dxa" w:w="1176"/>
          </w:tcPr>
          <w:p>
            <w:pPr>
              <w:spacing w:after="0"/>
              <w:jc w:val="right"/>
            </w:pPr>
            <w:r>
              <w:rPr>
                <w:sz w:val="16"/>
              </w:rPr>
              <w:t>$629</w:t>
            </w:r>
          </w:p>
        </w:tc>
        <w:tc>
          <w:tcPr>
            <w:tcW w:type="dxa" w:w="1305"/>
          </w:tcPr>
          <w:p>
            <w:pPr>
              <w:spacing w:after="0"/>
              <w:jc w:val="right"/>
            </w:pPr>
            <w:r>
              <w:rPr>
                <w:sz w:val="16"/>
              </w:rPr>
              <w:t>0.000412%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$5,031,557,026</w:t>
            </w:r>
          </w:p>
        </w:tc>
        <w:tc>
          <w:tcPr>
            <w:tcW w:type="dxa" w:w="1215"/>
          </w:tcPr>
          <w:p>
            <w:pPr>
              <w:spacing w:after="0"/>
              <w:jc w:val="right"/>
            </w:pPr>
            <w:r>
              <w:rPr>
                <w:sz w:val="16"/>
              </w:rPr>
              <w:t>$583,455,974</w:t>
            </w:r>
          </w:p>
        </w:tc>
        <w:tc>
          <w:tcPr>
            <w:tcW w:type="dxa" w:w="1045"/>
          </w:tcPr>
          <w:p>
            <w:pPr>
              <w:spacing w:after="0"/>
              <w:jc w:val="right"/>
            </w:pPr>
            <w:r>
              <w:rPr>
                <w:sz w:val="16"/>
              </w:rPr>
              <w:t>15,425</w:t>
            </w:r>
          </w:p>
        </w:tc>
        <w:tc>
          <w:tcPr>
            <w:tcW w:type="dxa" w:w="1037"/>
          </w:tcPr>
          <w:p>
            <w:pPr>
              <w:spacing w:after="0"/>
              <w:jc w:val="right"/>
            </w:pPr>
            <w:r>
              <w:rPr>
                <w:sz w:val="16"/>
              </w:rPr>
              <w:t>$114,205</w:t>
            </w:r>
          </w:p>
        </w:tc>
        <w:tc>
          <w:tcPr>
            <w:tcW w:type="dxa" w:w="1126"/>
          </w:tcPr>
          <w:p>
            <w:pPr>
              <w:spacing w:after="0"/>
              <w:jc w:val="right"/>
            </w:pPr>
            <w:r>
              <w:rPr>
                <w:sz w:val="16"/>
              </w:rPr>
              <w:t>$3,518</w:t>
            </w:r>
          </w:p>
        </w:tc>
        <w:tc>
          <w:tcPr>
            <w:tcW w:type="dxa" w:w="1176"/>
          </w:tcPr>
          <w:p>
            <w:pPr>
              <w:spacing w:after="0"/>
              <w:jc w:val="right"/>
            </w:pPr>
            <w:r>
              <w:rPr>
                <w:sz w:val="16"/>
              </w:rPr>
              <w:t>$111,270</w:t>
            </w:r>
          </w:p>
        </w:tc>
        <w:tc>
          <w:tcPr>
            <w:tcW w:type="dxa" w:w="1305"/>
          </w:tcPr>
          <w:p>
            <w:pPr>
              <w:spacing w:after="0"/>
              <w:jc w:val="right"/>
            </w:pPr>
            <w:r>
              <w:rPr>
                <w:sz w:val="16"/>
              </w:rPr>
              <w:t>0.00227%</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2020-04-13 (Storm Events through 2026-06-30): 32 county-coded records, 32 with a damage value recorded (including $0), $1,305,000; 49 zone-level records, 49 with a damage value recorded (including $0), $0 reported for the zone; Public Assistance on counted declarations $108,858.47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$5,031,557,026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$583,455,974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$7,850,493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$3,676,142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Redwood County</w:t>
            </w:r>
          </w:p>
        </w:tc>
        <w:tc>
          <w:tcPr>
            <w:tcW w:type="dxa" w:w="1527"/>
          </w:tcPr>
          <w:p>
            <w:pPr>
              <w:spacing w:after="0"/>
              <w:jc w:val="left"/>
            </w:pPr>
            <w:r>
              <w:rPr>
                <w:sz w:val="16"/>
              </w:rPr>
              <w:t>270644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Belview city</w:t>
            </w:r>
          </w:p>
        </w:tc>
        <w:tc>
          <w:tcPr>
            <w:tcW w:type="dxa" w:w="1527"/>
          </w:tcPr>
          <w:p>
            <w:pPr>
              <w:spacing w:after="0"/>
              <w:jc w:val="left"/>
            </w:pPr>
            <w:r>
              <w:rPr>
                <w:sz w:val="16"/>
              </w:rPr>
              <w:t>270680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Clements city</w:t>
            </w:r>
          </w:p>
        </w:tc>
        <w:tc>
          <w:tcPr>
            <w:tcW w:type="dxa" w:w="1527"/>
          </w:tcPr>
          <w:p>
            <w:pPr>
              <w:spacing w:after="0"/>
              <w:jc w:val="left"/>
            </w:pPr>
            <w:r>
              <w:rPr>
                <w:sz w:val="16"/>
              </w:rPr>
              <w:t>270650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Delhi city</w:t>
            </w:r>
          </w:p>
        </w:tc>
        <w:tc>
          <w:tcPr>
            <w:tcW w:type="dxa" w:w="1527"/>
          </w:tcPr>
          <w:p>
            <w:pPr>
              <w:spacing w:after="0"/>
              <w:jc w:val="left"/>
            </w:pPr>
            <w:r>
              <w:rPr>
                <w:sz w:val="16"/>
              </w:rPr>
              <w:t>270563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Lamberton city</w:t>
            </w:r>
          </w:p>
        </w:tc>
        <w:tc>
          <w:tcPr>
            <w:tcW w:type="dxa" w:w="1527"/>
          </w:tcPr>
          <w:p>
            <w:pPr>
              <w:spacing w:after="0"/>
              <w:jc w:val="left"/>
            </w:pPr>
            <w:r>
              <w:rPr>
                <w:sz w:val="16"/>
              </w:rPr>
              <w:t>270676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Lucan city</w:t>
            </w:r>
          </w:p>
        </w:tc>
        <w:tc>
          <w:tcPr>
            <w:tcW w:type="dxa" w:w="1527"/>
          </w:tcPr>
          <w:p>
            <w:pPr>
              <w:spacing w:after="0"/>
              <w:jc w:val="left"/>
            </w:pPr>
            <w:r>
              <w:rPr>
                <w:sz w:val="16"/>
              </w:rPr>
              <w:t>270677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Milroy city</w:t>
            </w:r>
          </w:p>
        </w:tc>
        <w:tc>
          <w:tcPr>
            <w:tcW w:type="dxa" w:w="1527"/>
          </w:tcPr>
          <w:p>
            <w:pPr>
              <w:spacing w:after="0"/>
              <w:jc w:val="left"/>
            </w:pPr>
            <w:r>
              <w:rPr>
                <w:sz w:val="16"/>
              </w:rPr>
              <w:t>270696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Morgan city</w:t>
            </w:r>
          </w:p>
        </w:tc>
        <w:tc>
          <w:tcPr>
            <w:tcW w:type="dxa" w:w="1527"/>
          </w:tcPr>
          <w:p>
            <w:pPr>
              <w:spacing w:after="0"/>
              <w:jc w:val="left"/>
            </w:pPr>
            <w:r>
              <w:rPr>
                <w:sz w:val="16"/>
              </w:rPr>
              <w:t>270702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Redwood Falls city</w:t>
            </w:r>
          </w:p>
        </w:tc>
        <w:tc>
          <w:tcPr>
            <w:tcW w:type="dxa" w:w="1527"/>
          </w:tcPr>
          <w:p>
            <w:pPr>
              <w:spacing w:after="0"/>
              <w:jc w:val="left"/>
            </w:pPr>
            <w:r>
              <w:rPr>
                <w:sz w:val="16"/>
              </w:rPr>
              <w:t>270393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Revere city</w:t>
            </w:r>
          </w:p>
        </w:tc>
        <w:tc>
          <w:tcPr>
            <w:tcW w:type="dxa" w:w="1527"/>
          </w:tcPr>
          <w:p>
            <w:pPr>
              <w:spacing w:after="0"/>
              <w:jc w:val="left"/>
            </w:pPr>
            <w:r>
              <w:rPr>
                <w:sz w:val="16"/>
              </w:rPr>
              <w:t>270565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Sanborn city</w:t>
            </w:r>
          </w:p>
        </w:tc>
        <w:tc>
          <w:tcPr>
            <w:tcW w:type="dxa" w:w="1527"/>
          </w:tcPr>
          <w:p>
            <w:pPr>
              <w:spacing w:after="0"/>
              <w:jc w:val="left"/>
            </w:pPr>
            <w:r>
              <w:rPr>
                <w:sz w:val="16"/>
              </w:rPr>
              <w:t>270394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Seaforth city</w:t>
            </w:r>
          </w:p>
        </w:tc>
        <w:tc>
          <w:tcPr>
            <w:tcW w:type="dxa" w:w="1527"/>
          </w:tcPr>
          <w:p>
            <w:pPr>
              <w:spacing w:after="0"/>
              <w:jc w:val="left"/>
            </w:pPr>
            <w:r>
              <w:rPr>
                <w:sz w:val="16"/>
              </w:rPr>
              <w:t>270602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Vesta city</w:t>
            </w:r>
          </w:p>
        </w:tc>
        <w:tc>
          <w:tcPr>
            <w:tcW w:type="dxa" w:w="1527"/>
          </w:tcPr>
          <w:p>
            <w:pPr>
              <w:spacing w:after="0"/>
              <w:jc w:val="left"/>
            </w:pPr>
            <w:r>
              <w:rPr>
                <w:sz w:val="16"/>
              </w:rPr>
              <w:t>270609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Wabasso city</w:t>
            </w:r>
          </w:p>
        </w:tc>
        <w:tc>
          <w:tcPr>
            <w:tcW w:type="dxa" w:w="1527"/>
          </w:tcPr>
          <w:p>
            <w:pPr>
              <w:spacing w:after="0"/>
              <w:jc w:val="left"/>
            </w:pPr>
            <w:r>
              <w:rPr>
                <w:sz w:val="16"/>
              </w:rPr>
              <w:t>270700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Walnut Grove city</w:t>
            </w:r>
          </w:p>
        </w:tc>
        <w:tc>
          <w:tcPr>
            <w:tcW w:type="dxa" w:w="1527"/>
          </w:tcPr>
          <w:p>
            <w:pPr>
              <w:spacing w:after="0"/>
              <w:jc w:val="left"/>
            </w:pPr>
            <w:r>
              <w:rPr>
                <w:sz w:val="16"/>
              </w:rPr>
              <w:t>270718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Wanda city</w:t>
            </w:r>
          </w:p>
        </w:tc>
        <w:tc>
          <w:tcPr>
            <w:tcW w:type="dxa" w:w="1527"/>
          </w:tcPr>
          <w:p>
            <w:pPr>
              <w:spacing w:after="0"/>
              <w:jc w:val="left"/>
            </w:pPr>
            <w:r>
              <w:rPr>
                <w:sz w:val="16"/>
              </w:rPr>
              <w:t>270705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Redwood County, MN: risk-assessment baseline packet, release 2026-10 (data as of 2026-09-28; County area 27127).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Redwood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Redwood County, MN: Risk-assessment baseline packet</dc:title>
  <dc:subject>Hazard Plain release 2026-10, as of 2026-09-28. Preview: automated baseline</dc:subject>
  <dc:creator>Hazard Plain</dc:creator>
  <cp:keywords>Hazard Plain; hazard mitigation; risk assessment; 27127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