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Martin County, MN</w:t>
      </w:r>
    </w:p>
    <w:p>
      <w:pPr>
        <w:spacing w:after="120" w:before="0"/>
      </w:pPr>
      <w:r>
        <w:rPr>
          <w:color w:val="555555"/>
          <w:sz w:val="24"/>
        </w:rPr>
        <w:t>Risk-assessment baseline packet</w:t>
      </w:r>
    </w:p>
    <w:p>
      <w:pPr>
        <w:spacing w:after="120" w:before="0"/>
      </w:pPr>
      <w:r>
        <w:rPr>
          <w:b/>
          <w:sz w:val="18"/>
        </w:rPr>
        <w:t xml:space="preserve">County FIPS: </w:t>
      </w:r>
      <w:r>
        <w:rPr>
          <w:sz w:val="18"/>
        </w:rPr>
        <w:t>27091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2025-09-27. Plan: Martin County (FEMA plan 106506), approved 2020-09-28.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2020-09-28: 1 new hazard declaration (1 incident): DR-4797-MN (Severe Storms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71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($4,299,192 a year), Cold Wave ($2,360,279) and Tornado ($2,179,934).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2025-09-27</w:t>
      </w:r>
    </w:p>
    <w:p>
      <w:pPr>
        <w:keepNext/>
        <w:spacing w:after="40" w:before="0"/>
      </w:pPr>
      <w:r>
        <w:rPr>
          <w:b/>
        </w:rPr>
        <w:t xml:space="preserve">Plan: </w:t>
      </w:r>
      <w:r>
        <w:rPr/>
        <w:t>Martin County (FEMA plan 106506)</w:t>
      </w:r>
    </w:p>
    <w:p>
      <w:pPr>
        <w:keepNext/>
        <w:spacing w:after="40" w:before="0"/>
      </w:pPr>
      <w:r>
        <w:rPr>
          <w:b/>
        </w:rPr>
        <w:t xml:space="preserve">Approved: </w:t>
      </w:r>
      <w:r>
        <w:rPr/>
        <w:t>2020-09-28</w:t>
      </w:r>
    </w:p>
    <w:p>
      <w:pPr>
        <w:keepNext/>
        <w:spacing w:after="40" w:before="0"/>
      </w:pPr>
      <w:r>
        <w:rPr>
          <w:b/>
        </w:rPr>
        <w:t xml:space="preserve">Days since expiry: </w:t>
      </w:r>
      <w:r>
        <w:rPr/>
        <w:t>368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9"/>
        <w:gridCol w:w="687"/>
        <w:gridCol w:w="2420"/>
        <w:gridCol w:w="3034"/>
        <w:gridCol w:w="1409"/>
        <w:gridCol w:w="1048"/>
        <w:gridCol w:w="904"/>
        <w:gridCol w:w="1820"/>
        <w:gridCol w:w="1472"/>
      </w:tblGrid>
      <w:tr>
        <w:trPr>
          <w:cantSplit/>
          <w:tblHeader/>
        </w:trPr>
        <w:tc>
          <w:tcPr>
            <w:tcW w:type="dxa" w:w="1319"/>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420"/>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409"/>
            <w:shd w:val="clear" w:color="auto" w:fill="E8E8E8"/>
          </w:tcPr>
          <w:p>
            <w:pPr>
              <w:spacing w:after="0"/>
              <w:jc w:val="left"/>
            </w:pPr>
            <w:r>
              <w:rPr>
                <w:b/>
                <w:sz w:val="16"/>
              </w:rPr>
              <w:t>Approved</w:t>
            </w:r>
          </w:p>
        </w:tc>
        <w:tc>
          <w:tcPr>
            <w:tcW w:type="dxa" w:w="1048"/>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20"/>
            <w:shd w:val="clear" w:color="auto" w:fill="E8E8E8"/>
          </w:tcPr>
          <w:p>
            <w:pPr>
              <w:spacing w:after="0"/>
              <w:jc w:val="left"/>
            </w:pPr>
            <w:r>
              <w:rPr>
                <w:b/>
                <w:sz w:val="16"/>
              </w:rPr>
              <w:t>Update underway</w:t>
            </w:r>
          </w:p>
        </w:tc>
        <w:tc>
          <w:tcPr>
            <w:tcW w:type="dxa" w:w="1472"/>
            <w:shd w:val="clear" w:color="auto" w:fill="E8E8E8"/>
          </w:tcPr>
          <w:p>
            <w:pPr>
              <w:spacing w:after="0"/>
              <w:jc w:val="left"/>
            </w:pPr>
            <w:r>
              <w:rPr>
                <w:b/>
                <w:sz w:val="16"/>
              </w:rPr>
              <w:t>Notes</w:t>
            </w:r>
          </w:p>
        </w:tc>
      </w:tr>
      <w:tr>
        <w:trPr>
          <w:cantSplit/>
        </w:trPr>
        <w:tc>
          <w:tcPr>
            <w:tcW w:type="dxa" w:w="1319"/>
          </w:tcPr>
          <w:p>
            <w:pPr>
              <w:spacing w:after="0"/>
              <w:jc w:val="left"/>
            </w:pPr>
            <w:r>
              <w:rPr>
                <w:sz w:val="16"/>
              </w:rPr>
              <w:t>Martin County</w:t>
            </w:r>
          </w:p>
        </w:tc>
        <w:tc>
          <w:tcPr>
            <w:tcW w:type="dxa" w:w="687"/>
          </w:tcPr>
          <w:p>
            <w:pPr>
              <w:spacing w:after="0"/>
              <w:jc w:val="left"/>
            </w:pPr>
            <w:r>
              <w:rPr>
                <w:sz w:val="16"/>
              </w:rPr>
              <w:t>County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Ceylon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Dunnell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Fairmont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Granada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Northrop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Ormsby city</w:t>
            </w:r>
          </w:p>
        </w:tc>
        <w:tc>
          <w:tcPr>
            <w:tcW w:type="dxa" w:w="687"/>
          </w:tcPr>
          <w:p>
            <w:pPr>
              <w:spacing w:after="0"/>
              <w:jc w:val="left"/>
            </w:pPr>
            <w:r>
              <w:rPr>
                <w:sz w:val="16"/>
              </w:rPr>
              <w:t>City</w:t>
            </w:r>
          </w:p>
        </w:tc>
        <w:tc>
          <w:tcPr>
            <w:tcW w:type="dxa" w:w="2420"/>
          </w:tcPr>
          <w:p>
            <w:pPr>
              <w:spacing w:after="0"/>
              <w:jc w:val="left"/>
            </w:pPr>
            <w:r>
              <w:rPr>
                <w:sz w:val="16"/>
              </w:rPr>
              <w:t>Plan 108132 approved 2022-12-19, pending adoption here; not yet eligible</w:t>
            </w:r>
          </w:p>
        </w:tc>
        <w:tc>
          <w:tcPr>
            <w:tcW w:type="dxa" w:w="3034"/>
          </w:tcPr>
          <w:p>
            <w:pPr>
              <w:spacing w:after="0"/>
              <w:jc w:val="left"/>
            </w:pPr>
            <w:r>
              <w:rPr>
                <w:sz w:val="16"/>
              </w:rPr>
              <w:t>Watonwan County (FEMA plan 108132), pending adoption here</w:t>
            </w:r>
          </w:p>
        </w:tc>
        <w:tc>
          <w:tcPr>
            <w:tcW w:type="dxa" w:w="1409"/>
          </w:tcPr>
          <w:p>
            <w:pPr>
              <w:spacing w:after="0"/>
              <w:jc w:val="left"/>
            </w:pPr>
            <w:r>
              <w:rPr>
                <w:sz w:val="16"/>
              </w:rPr>
              <w:t>2022-12-19 by FEMA; not yet adopted here</w:t>
            </w:r>
          </w:p>
        </w:tc>
        <w:tc>
          <w:tcPr>
            <w:tcW w:type="dxa" w:w="1048"/>
          </w:tcPr>
          <w:p>
            <w:pPr>
              <w:spacing w:after="0"/>
              <w:jc w:val="left"/>
            </w:pPr>
            <w:r>
              <w:rPr>
                <w:sz w:val="16"/>
              </w:rPr>
              <w:t>2027-12-18 once adopted</w:t>
            </w:r>
          </w:p>
        </w:tc>
        <w:tc>
          <w:tcPr>
            <w:tcW w:type="dxa" w:w="904"/>
          </w:tcPr>
          <w:p>
            <w:pPr>
              <w:spacing w:after="0"/>
              <w:jc w:val="right"/>
            </w:pPr>
          </w:p>
        </w:tc>
        <w:tc>
          <w:tcPr>
            <w:tcW w:type="dxa" w:w="1820"/>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w:t>
            </w:r>
          </w:p>
        </w:tc>
      </w:tr>
      <w:tr>
        <w:trPr>
          <w:cantSplit/>
        </w:trPr>
        <w:tc>
          <w:tcPr>
            <w:tcW w:type="dxa" w:w="1319"/>
          </w:tcPr>
          <w:p>
            <w:pPr>
              <w:spacing w:after="0"/>
              <w:jc w:val="left"/>
            </w:pPr>
            <w:r>
              <w:rPr>
                <w:sz w:val="16"/>
              </w:rPr>
              <w:t>Sherburn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Trimont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Truman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r>
        <w:trPr>
          <w:cantSplit/>
        </w:trPr>
        <w:tc>
          <w:tcPr>
            <w:tcW w:type="dxa" w:w="1319"/>
          </w:tcPr>
          <w:p>
            <w:pPr>
              <w:spacing w:after="0"/>
              <w:jc w:val="left"/>
            </w:pPr>
            <w:r>
              <w:rPr>
                <w:sz w:val="16"/>
              </w:rPr>
              <w:t>Welcome city</w:t>
            </w:r>
          </w:p>
        </w:tc>
        <w:tc>
          <w:tcPr>
            <w:tcW w:type="dxa" w:w="687"/>
          </w:tcPr>
          <w:p>
            <w:pPr>
              <w:spacing w:after="0"/>
              <w:jc w:val="left"/>
            </w:pPr>
            <w:r>
              <w:rPr>
                <w:sz w:val="16"/>
              </w:rPr>
              <w:t>City</w:t>
            </w:r>
          </w:p>
        </w:tc>
        <w:tc>
          <w:tcPr>
            <w:tcW w:type="dxa" w:w="2420"/>
          </w:tcPr>
          <w:p>
            <w:pPr>
              <w:spacing w:after="0"/>
              <w:jc w:val="left"/>
            </w:pPr>
            <w:r>
              <w:rPr>
                <w:sz w:val="16"/>
              </w:rPr>
              <w:t>Expired on 2025-09-27</w:t>
            </w:r>
          </w:p>
        </w:tc>
        <w:tc>
          <w:tcPr>
            <w:tcW w:type="dxa" w:w="3034"/>
          </w:tcPr>
          <w:p>
            <w:pPr>
              <w:spacing w:after="0"/>
              <w:jc w:val="left"/>
            </w:pPr>
            <w:r>
              <w:rPr>
                <w:sz w:val="16"/>
              </w:rPr>
              <w:t>Martin County (FEMA plan 106506)</w:t>
            </w:r>
          </w:p>
        </w:tc>
        <w:tc>
          <w:tcPr>
            <w:tcW w:type="dxa" w:w="1409"/>
          </w:tcPr>
          <w:p>
            <w:pPr>
              <w:spacing w:after="0"/>
              <w:jc w:val="left"/>
            </w:pPr>
            <w:r>
              <w:rPr>
                <w:sz w:val="16"/>
              </w:rPr>
              <w:t>2020-09-28</w:t>
            </w:r>
          </w:p>
        </w:tc>
        <w:tc>
          <w:tcPr>
            <w:tcW w:type="dxa" w:w="1048"/>
          </w:tcPr>
          <w:p>
            <w:pPr>
              <w:spacing w:after="0"/>
              <w:jc w:val="left"/>
            </w:pPr>
            <w:r>
              <w:rPr>
                <w:sz w:val="16"/>
              </w:rPr>
              <w:t>2025-09-27</w:t>
            </w:r>
          </w:p>
        </w:tc>
        <w:tc>
          <w:tcPr>
            <w:tcW w:type="dxa" w:w="904"/>
          </w:tcPr>
          <w:p>
            <w:pPr>
              <w:spacing w:after="0"/>
              <w:jc w:val="right"/>
            </w:pPr>
            <w:r>
              <w:rPr>
                <w:sz w:val="16"/>
              </w:rPr>
              <w:t>-368</w:t>
            </w:r>
          </w:p>
        </w:tc>
        <w:tc>
          <w:tcPr>
            <w:tcW w:type="dxa" w:w="1820"/>
          </w:tcPr>
          <w:p>
            <w:pPr>
              <w:spacing w:after="0"/>
              <w:jc w:val="left"/>
            </w:pPr>
          </w:p>
        </w:tc>
        <w:tc>
          <w:tcPr>
            <w:tcW w:type="dxa" w:w="147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265"/>
        <w:gridCol w:w="1265"/>
        <w:gridCol w:w="1037"/>
        <w:gridCol w:w="1126"/>
        <w:gridCol w:w="1330"/>
        <w:gridCol w:w="1087"/>
        <w:gridCol w:w="1391"/>
        <w:gridCol w:w="1394"/>
        <w:gridCol w:w="2509"/>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9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09"/>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$4,240,262</w:t>
            </w:r>
          </w:p>
        </w:tc>
        <w:tc>
          <w:tcPr>
            <w:tcW w:type="dxa" w:w="1126"/>
          </w:tcPr>
          <w:p>
            <w:pPr>
              <w:spacing w:after="0"/>
              <w:jc w:val="right"/>
            </w:pPr>
            <w:r>
              <w:rPr>
                <w:sz w:val="16"/>
              </w:rPr>
              <w:t>$57,343</w:t>
            </w:r>
          </w:p>
        </w:tc>
        <w:tc>
          <w:tcPr>
            <w:tcW w:type="dxa" w:w="1330"/>
          </w:tcPr>
          <w:p>
            <w:pPr>
              <w:spacing w:after="0"/>
              <w:jc w:val="right"/>
            </w:pPr>
            <w:r>
              <w:rPr>
                <w:sz w:val="16"/>
              </w:rPr>
              <w:t>$1,587</w:t>
            </w:r>
          </w:p>
        </w:tc>
        <w:tc>
          <w:tcPr>
            <w:tcW w:type="dxa" w:w="1087"/>
          </w:tcPr>
          <w:p>
            <w:pPr>
              <w:spacing w:after="0"/>
              <w:jc w:val="right"/>
            </w:pPr>
            <w:r>
              <w:rPr>
                <w:sz w:val="16"/>
              </w:rPr>
              <w:t>$4,299,192</w:t>
            </w:r>
          </w:p>
        </w:tc>
        <w:tc>
          <w:tcPr>
            <w:tcW w:type="dxa" w:w="1391"/>
          </w:tcPr>
          <w:p>
            <w:pPr>
              <w:spacing w:after="0"/>
              <w:jc w:val="right"/>
            </w:pPr>
            <w:r>
              <w:rPr>
                <w:sz w:val="16"/>
              </w:rPr>
              <w:t>22</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Cold Wave</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$1,727</w:t>
            </w:r>
          </w:p>
        </w:tc>
        <w:tc>
          <w:tcPr>
            <w:tcW w:type="dxa" w:w="1126"/>
          </w:tcPr>
          <w:p>
            <w:pPr>
              <w:spacing w:after="0"/>
              <w:jc w:val="right"/>
            </w:pPr>
            <w:r>
              <w:rPr>
                <w:sz w:val="16"/>
              </w:rPr>
              <w:t>$402,956</w:t>
            </w:r>
          </w:p>
        </w:tc>
        <w:tc>
          <w:tcPr>
            <w:tcW w:type="dxa" w:w="1330"/>
          </w:tcPr>
          <w:p>
            <w:pPr>
              <w:spacing w:after="0"/>
              <w:jc w:val="right"/>
            </w:pPr>
            <w:r>
              <w:rPr>
                <w:sz w:val="16"/>
              </w:rPr>
              <w:t>$1,955,596</w:t>
            </w:r>
          </w:p>
        </w:tc>
        <w:tc>
          <w:tcPr>
            <w:tcW w:type="dxa" w:w="1087"/>
          </w:tcPr>
          <w:p>
            <w:pPr>
              <w:spacing w:after="0"/>
              <w:jc w:val="right"/>
            </w:pPr>
            <w:r>
              <w:rPr>
                <w:sz w:val="16"/>
              </w:rPr>
              <w:t>$2,360,279</w:t>
            </w:r>
          </w:p>
        </w:tc>
        <w:tc>
          <w:tcPr>
            <w:tcW w:type="dxa" w:w="1391"/>
          </w:tcPr>
          <w:p>
            <w:pPr>
              <w:spacing w:after="0"/>
              <w:jc w:val="right"/>
            </w:pPr>
            <w:r>
              <w:rPr>
                <w:sz w:val="16"/>
              </w:rPr>
              <w:t>30</w:t>
            </w:r>
          </w:p>
        </w:tc>
        <w:tc>
          <w:tcPr>
            <w:tcW w:type="dxa" w:w="1394"/>
          </w:tcPr>
          <w:p>
            <w:pPr>
              <w:spacing w:after="0"/>
              <w:jc w:val="left"/>
            </w:pPr>
          </w:p>
        </w:tc>
        <w:tc>
          <w:tcPr>
            <w:tcW w:type="dxa" w:w="2509"/>
          </w:tcPr>
          <w:p>
            <w:pPr>
              <w:spacing w:after="0"/>
              <w:jc w:val="left"/>
            </w:pPr>
            <w:r>
              <w:rPr>
                <w:sz w:val="16"/>
              </w:rPr>
              <w:t>Includes 1 Frost/Freeze record (outside NRI's Cold Wave definition; counted in this table and in B1-d, not in the B1-e descriptor).</w:t>
            </w:r>
          </w:p>
        </w:tc>
      </w:tr>
      <w:tr>
        <w:trPr>
          <w:cantSplit/>
        </w:trPr>
        <w:tc>
          <w:tcPr>
            <w:tcW w:type="dxa" w:w="672"/>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$1,513,954</w:t>
            </w:r>
          </w:p>
        </w:tc>
        <w:tc>
          <w:tcPr>
            <w:tcW w:type="dxa" w:w="1126"/>
          </w:tcPr>
          <w:p>
            <w:pPr>
              <w:spacing w:after="0"/>
              <w:jc w:val="right"/>
            </w:pPr>
            <w:r>
              <w:rPr>
                <w:sz w:val="16"/>
              </w:rPr>
              <w:t>$19,678</w:t>
            </w:r>
          </w:p>
        </w:tc>
        <w:tc>
          <w:tcPr>
            <w:tcW w:type="dxa" w:w="1330"/>
          </w:tcPr>
          <w:p>
            <w:pPr>
              <w:spacing w:after="0"/>
              <w:jc w:val="right"/>
            </w:pPr>
            <w:r>
              <w:rPr>
                <w:sz w:val="16"/>
              </w:rPr>
              <w:t>$646,303</w:t>
            </w:r>
          </w:p>
        </w:tc>
        <w:tc>
          <w:tcPr>
            <w:tcW w:type="dxa" w:w="1087"/>
          </w:tcPr>
          <w:p>
            <w:pPr>
              <w:spacing w:after="0"/>
              <w:jc w:val="right"/>
            </w:pPr>
            <w:r>
              <w:rPr>
                <w:sz w:val="16"/>
              </w:rPr>
              <w:t>$2,179,934</w:t>
            </w:r>
          </w:p>
        </w:tc>
        <w:tc>
          <w:tcPr>
            <w:tcW w:type="dxa" w:w="1391"/>
          </w:tcPr>
          <w:p>
            <w:pPr>
              <w:spacing w:after="0"/>
              <w:jc w:val="right"/>
            </w:pPr>
            <w:r>
              <w:rPr>
                <w:sz w:val="16"/>
              </w:rPr>
              <w:t>11</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Hail</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$196,785</w:t>
            </w:r>
          </w:p>
        </w:tc>
        <w:tc>
          <w:tcPr>
            <w:tcW w:type="dxa" w:w="1126"/>
          </w:tcPr>
          <w:p>
            <w:pPr>
              <w:spacing w:after="0"/>
              <w:jc w:val="right"/>
            </w:pPr>
            <w:r>
              <w:rPr>
                <w:sz w:val="16"/>
              </w:rPr>
              <w:t>$1,161,105</w:t>
            </w:r>
          </w:p>
        </w:tc>
        <w:tc>
          <w:tcPr>
            <w:tcW w:type="dxa" w:w="1330"/>
          </w:tcPr>
          <w:p>
            <w:pPr>
              <w:spacing w:after="0"/>
              <w:jc w:val="right"/>
            </w:pPr>
            <w:r>
              <w:rPr>
                <w:sz w:val="16"/>
              </w:rPr>
              <w:t>$52,176</w:t>
            </w:r>
          </w:p>
        </w:tc>
        <w:tc>
          <w:tcPr>
            <w:tcW w:type="dxa" w:w="1087"/>
          </w:tcPr>
          <w:p>
            <w:pPr>
              <w:spacing w:after="0"/>
              <w:jc w:val="right"/>
            </w:pPr>
            <w:r>
              <w:rPr>
                <w:sz w:val="16"/>
              </w:rPr>
              <w:t>$1,410,066</w:t>
            </w:r>
          </w:p>
        </w:tc>
        <w:tc>
          <w:tcPr>
            <w:tcW w:type="dxa" w:w="1391"/>
          </w:tcPr>
          <w:p>
            <w:pPr>
              <w:spacing w:after="0"/>
              <w:jc w:val="right"/>
            </w:pPr>
            <w:r>
              <w:rPr>
                <w:sz w:val="16"/>
              </w:rPr>
              <w:t>114</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$675,099</w:t>
            </w:r>
          </w:p>
        </w:tc>
        <w:tc>
          <w:tcPr>
            <w:tcW w:type="dxa" w:w="1126"/>
          </w:tcPr>
          <w:p>
            <w:pPr>
              <w:spacing w:after="0"/>
              <w:jc w:val="right"/>
            </w:pPr>
            <w:r>
              <w:rPr>
                <w:sz w:val="16"/>
              </w:rPr>
              <w:t>$271,986</w:t>
            </w:r>
          </w:p>
        </w:tc>
        <w:tc>
          <w:tcPr>
            <w:tcW w:type="dxa" w:w="1330"/>
          </w:tcPr>
          <w:p>
            <w:pPr>
              <w:spacing w:after="0"/>
              <w:jc w:val="right"/>
            </w:pPr>
            <w:r>
              <w:rPr>
                <w:sz w:val="16"/>
              </w:rPr>
              <w:t>$141,890</w:t>
            </w:r>
          </w:p>
        </w:tc>
        <w:tc>
          <w:tcPr>
            <w:tcW w:type="dxa" w:w="1087"/>
          </w:tcPr>
          <w:p>
            <w:pPr>
              <w:spacing w:after="0"/>
              <w:jc w:val="right"/>
            </w:pPr>
            <w:r>
              <w:rPr>
                <w:sz w:val="16"/>
              </w:rPr>
              <w:t>$1,088,974</w:t>
            </w:r>
          </w:p>
        </w:tc>
        <w:tc>
          <w:tcPr>
            <w:tcW w:type="dxa" w:w="1391"/>
          </w:tcPr>
          <w:p>
            <w:pPr>
              <w:spacing w:after="0"/>
              <w:jc w:val="right"/>
            </w:pPr>
            <w:r>
              <w:rPr>
                <w:sz w:val="16"/>
              </w:rPr>
              <w:t>112</w:t>
            </w:r>
          </w:p>
        </w:tc>
        <w:tc>
          <w:tcPr>
            <w:tcW w:type="dxa" w:w="1394"/>
          </w:tcPr>
          <w:p>
            <w:pPr>
              <w:spacing w:after="0"/>
              <w:jc w:val="left"/>
            </w:pPr>
          </w:p>
        </w:tc>
        <w:tc>
          <w:tcPr>
            <w:tcW w:type="dxa" w:w="2509"/>
          </w:tcPr>
          <w:p>
            <w:pPr>
              <w:spacing w:after="0"/>
              <w:jc w:val="left"/>
            </w:pPr>
            <w:r>
              <w:rPr>
                <w:sz w:val="16"/>
              </w:rPr>
              <w:t>Includes 17 High Wind records (a NOAA non-thunderstorm wind type, outside NRI's Strong Wind definition).</w:t>
            </w:r>
          </w:p>
        </w:tc>
      </w:tr>
      <w:tr>
        <w:trPr>
          <w:cantSplit/>
        </w:trPr>
        <w:tc>
          <w:tcPr>
            <w:tcW w:type="dxa" w:w="672"/>
          </w:tcPr>
          <w:p>
            <w:pPr>
              <w:spacing w:after="0"/>
              <w:jc w:val="right"/>
            </w:pPr>
            <w:r>
              <w:rPr>
                <w:sz w:val="16"/>
              </w:rPr>
              <w:t>6</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$1,017,476</w:t>
            </w:r>
          </w:p>
        </w:tc>
        <w:tc>
          <w:tcPr>
            <w:tcW w:type="dxa" w:w="1330"/>
          </w:tcPr>
          <w:p>
            <w:pPr>
              <w:spacing w:after="0"/>
              <w:jc w:val="right"/>
            </w:pPr>
            <w:r>
              <w:rPr>
                <w:sz w:val="16"/>
              </w:rPr>
              <w:t>n/a</w:t>
            </w:r>
          </w:p>
        </w:tc>
        <w:tc>
          <w:tcPr>
            <w:tcW w:type="dxa" w:w="1087"/>
          </w:tcPr>
          <w:p>
            <w:pPr>
              <w:spacing w:after="0"/>
              <w:jc w:val="right"/>
            </w:pPr>
            <w:r>
              <w:rPr>
                <w:sz w:val="16"/>
              </w:rPr>
              <w:t>$1,017,476</w:t>
            </w:r>
          </w:p>
        </w:tc>
        <w:tc>
          <w:tcPr>
            <w:tcW w:type="dxa" w:w="1391"/>
          </w:tcPr>
          <w:p>
            <w:pPr>
              <w:spacing w:after="0"/>
              <w:jc w:val="right"/>
            </w:pPr>
            <w:r>
              <w:rPr>
                <w:sz w:val="16"/>
              </w:rPr>
              <w:t>0</w:t>
            </w:r>
          </w:p>
        </w:tc>
        <w:tc>
          <w:tcPr>
            <w:tcW w:type="dxa" w:w="1394"/>
          </w:tcPr>
          <w:p>
            <w:pPr>
              <w:spacing w:after="0"/>
              <w:jc w:val="left"/>
            </w:pPr>
          </w:p>
        </w:tc>
        <w:tc>
          <w:tcPr>
            <w:tcW w:type="dxa" w:w="2509"/>
          </w:tcPr>
          <w:p>
            <w:pPr>
              <w:spacing w:after="0"/>
              <w:jc w:val="left"/>
            </w:pPr>
            <w:r>
              <w:rPr>
                <w:sz w:val="16"/>
              </w:rPr>
              <w:t>Declared 1 time; no Storm Events record of this type.</w:t>
            </w:r>
          </w:p>
        </w:tc>
      </w:tr>
      <w:tr>
        <w:trPr>
          <w:cantSplit/>
        </w:trPr>
        <w:tc>
          <w:tcPr>
            <w:tcW w:type="dxa" w:w="672"/>
          </w:tcPr>
          <w:p>
            <w:pPr>
              <w:spacing w:after="0"/>
              <w:jc w:val="right"/>
            </w:pPr>
            <w:r>
              <w:rPr>
                <w:sz w:val="16"/>
              </w:rPr>
              <w:t>7</w:t>
            </w:r>
          </w:p>
        </w:tc>
        <w:tc>
          <w:tcPr>
            <w:tcW w:type="dxa" w:w="1037"/>
          </w:tcPr>
          <w:p>
            <w:pPr>
              <w:spacing w:after="0"/>
              <w:jc w:val="left"/>
            </w:pPr>
            <w:r>
              <w:rPr>
                <w:sz w:val="16"/>
              </w:rPr>
              <w:t>Winter Weather</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$186,332</w:t>
            </w:r>
          </w:p>
        </w:tc>
        <w:tc>
          <w:tcPr>
            <w:tcW w:type="dxa" w:w="1126"/>
          </w:tcPr>
          <w:p>
            <w:pPr>
              <w:spacing w:after="0"/>
              <w:jc w:val="right"/>
            </w:pPr>
            <w:r>
              <w:rPr>
                <w:sz w:val="16"/>
              </w:rPr>
              <w:t>$5,845</w:t>
            </w:r>
          </w:p>
        </w:tc>
        <w:tc>
          <w:tcPr>
            <w:tcW w:type="dxa" w:w="1330"/>
          </w:tcPr>
          <w:p>
            <w:pPr>
              <w:spacing w:after="0"/>
              <w:jc w:val="right"/>
            </w:pPr>
            <w:r>
              <w:rPr>
                <w:sz w:val="16"/>
              </w:rPr>
              <w:t>$153,912</w:t>
            </w:r>
          </w:p>
        </w:tc>
        <w:tc>
          <w:tcPr>
            <w:tcW w:type="dxa" w:w="1087"/>
          </w:tcPr>
          <w:p>
            <w:pPr>
              <w:spacing w:after="0"/>
              <w:jc w:val="right"/>
            </w:pPr>
            <w:r>
              <w:rPr>
                <w:sz w:val="16"/>
              </w:rPr>
              <w:t>$346,089</w:t>
            </w:r>
          </w:p>
        </w:tc>
        <w:tc>
          <w:tcPr>
            <w:tcW w:type="dxa" w:w="1391"/>
          </w:tcPr>
          <w:p>
            <w:pPr>
              <w:spacing w:after="0"/>
              <w:jc w:val="right"/>
            </w:pPr>
            <w:r>
              <w:rPr>
                <w:sz w:val="16"/>
              </w:rPr>
              <w:t>119</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$6,598</w:t>
            </w:r>
          </w:p>
        </w:tc>
        <w:tc>
          <w:tcPr>
            <w:tcW w:type="dxa" w:w="1126"/>
          </w:tcPr>
          <w:p>
            <w:pPr>
              <w:spacing w:after="0"/>
              <w:jc w:val="right"/>
            </w:pPr>
            <w:r>
              <w:rPr>
                <w:sz w:val="16"/>
              </w:rPr>
              <w:t>$12</w:t>
            </w:r>
          </w:p>
        </w:tc>
        <w:tc>
          <w:tcPr>
            <w:tcW w:type="dxa" w:w="1330"/>
          </w:tcPr>
          <w:p>
            <w:pPr>
              <w:spacing w:after="0"/>
              <w:jc w:val="right"/>
            </w:pPr>
            <w:r>
              <w:rPr>
                <w:sz w:val="16"/>
              </w:rPr>
              <w:t>$222,886</w:t>
            </w:r>
          </w:p>
        </w:tc>
        <w:tc>
          <w:tcPr>
            <w:tcW w:type="dxa" w:w="1087"/>
          </w:tcPr>
          <w:p>
            <w:pPr>
              <w:spacing w:after="0"/>
              <w:jc w:val="right"/>
            </w:pPr>
            <w:r>
              <w:rPr>
                <w:sz w:val="16"/>
              </w:rPr>
              <w:t>$229,496</w:t>
            </w:r>
          </w:p>
        </w:tc>
        <w:tc>
          <w:tcPr>
            <w:tcW w:type="dxa" w:w="1391"/>
          </w:tcPr>
          <w:p>
            <w:pPr>
              <w:spacing w:after="0"/>
              <w:jc w:val="right"/>
            </w:pPr>
            <w:r>
              <w:rPr>
                <w:sz w:val="16"/>
              </w:rPr>
              <w:t>11</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$62,040</w:t>
            </w:r>
          </w:p>
        </w:tc>
        <w:tc>
          <w:tcPr>
            <w:tcW w:type="dxa" w:w="1126"/>
          </w:tcPr>
          <w:p>
            <w:pPr>
              <w:spacing w:after="0"/>
              <w:jc w:val="right"/>
            </w:pPr>
            <w:r>
              <w:rPr>
                <w:sz w:val="16"/>
              </w:rPr>
              <w:t>n/a</w:t>
            </w:r>
          </w:p>
        </w:tc>
        <w:tc>
          <w:tcPr>
            <w:tcW w:type="dxa" w:w="1330"/>
          </w:tcPr>
          <w:p>
            <w:pPr>
              <w:spacing w:after="0"/>
              <w:jc w:val="right"/>
            </w:pPr>
            <w:r>
              <w:rPr>
                <w:sz w:val="16"/>
              </w:rPr>
              <w:t>$4,763</w:t>
            </w:r>
          </w:p>
        </w:tc>
        <w:tc>
          <w:tcPr>
            <w:tcW w:type="dxa" w:w="1087"/>
          </w:tcPr>
          <w:p>
            <w:pPr>
              <w:spacing w:after="0"/>
              <w:jc w:val="right"/>
            </w:pPr>
            <w:r>
              <w:rPr>
                <w:sz w:val="16"/>
              </w:rPr>
              <w:t>$66,803</w:t>
            </w:r>
          </w:p>
        </w:tc>
        <w:tc>
          <w:tcPr>
            <w:tcW w:type="dxa" w:w="1391"/>
          </w:tcPr>
          <w:p>
            <w:pPr>
              <w:spacing w:after="0"/>
              <w:jc w:val="right"/>
            </w:pPr>
            <w:r>
              <w:rPr>
                <w:sz w:val="16"/>
              </w:rPr>
              <w:t>3</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Lightning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$9,433</w:t>
            </w:r>
          </w:p>
        </w:tc>
        <w:tc>
          <w:tcPr>
            <w:tcW w:type="dxa" w:w="1126"/>
          </w:tcPr>
          <w:p>
            <w:pPr>
              <w:spacing w:after="0"/>
              <w:jc w:val="right"/>
            </w:pPr>
            <w:r>
              <w:rPr>
                <w:sz w:val="16"/>
              </w:rPr>
              <w:t>n/a</w:t>
            </w:r>
          </w:p>
        </w:tc>
        <w:tc>
          <w:tcPr>
            <w:tcW w:type="dxa" w:w="1330"/>
          </w:tcPr>
          <w:p>
            <w:pPr>
              <w:spacing w:after="0"/>
              <w:jc w:val="right"/>
            </w:pPr>
            <w:r>
              <w:rPr>
                <w:sz w:val="16"/>
              </w:rPr>
              <w:t>$54,434</w:t>
            </w:r>
          </w:p>
        </w:tc>
        <w:tc>
          <w:tcPr>
            <w:tcW w:type="dxa" w:w="1087"/>
          </w:tcPr>
          <w:p>
            <w:pPr>
              <w:spacing w:after="0"/>
              <w:jc w:val="right"/>
            </w:pPr>
            <w:r>
              <w:rPr>
                <w:sz w:val="16"/>
              </w:rPr>
              <w:t>$63,867</w:t>
            </w:r>
          </w:p>
        </w:tc>
        <w:tc>
          <w:tcPr>
            <w:tcW w:type="dxa" w:w="1391"/>
          </w:tcPr>
          <w:p>
            <w:pPr>
              <w:spacing w:after="0"/>
              <w:jc w:val="right"/>
            </w:pPr>
            <w:r>
              <w:rPr>
                <w:sz w:val="16"/>
              </w:rPr>
              <w:t>1</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$11,425</w:t>
            </w:r>
          </w:p>
        </w:tc>
        <w:tc>
          <w:tcPr>
            <w:tcW w:type="dxa" w:w="1126"/>
          </w:tcPr>
          <w:p>
            <w:pPr>
              <w:spacing w:after="0"/>
              <w:jc w:val="right"/>
            </w:pPr>
            <w:r>
              <w:rPr>
                <w:sz w:val="16"/>
              </w:rPr>
              <w:t>n/a</w:t>
            </w:r>
          </w:p>
        </w:tc>
        <w:tc>
          <w:tcPr>
            <w:tcW w:type="dxa" w:w="1330"/>
          </w:tcPr>
          <w:p>
            <w:pPr>
              <w:spacing w:after="0"/>
              <w:jc w:val="right"/>
            </w:pPr>
            <w:r>
              <w:rPr>
                <w:sz w:val="16"/>
              </w:rPr>
              <w:t>$2,881</w:t>
            </w:r>
          </w:p>
        </w:tc>
        <w:tc>
          <w:tcPr>
            <w:tcW w:type="dxa" w:w="1087"/>
          </w:tcPr>
          <w:p>
            <w:pPr>
              <w:spacing w:after="0"/>
              <w:jc w:val="right"/>
            </w:pPr>
            <w:r>
              <w:rPr>
                <w:sz w:val="16"/>
              </w:rPr>
              <w:t>$14,306</w:t>
            </w:r>
          </w:p>
        </w:tc>
        <w:tc>
          <w:tcPr>
            <w:tcW w:type="dxa" w:w="1391"/>
          </w:tcPr>
          <w:p>
            <w:pPr>
              <w:spacing w:after="0"/>
              <w:jc w:val="right"/>
            </w:pPr>
          </w:p>
        </w:tc>
        <w:tc>
          <w:tcPr>
            <w:tcW w:type="dxa" w:w="1394"/>
          </w:tcPr>
          <w:p>
            <w:pPr>
              <w:spacing w:after="0"/>
              <w:jc w:val="left"/>
            </w:pPr>
          </w:p>
        </w:tc>
        <w:tc>
          <w:tcPr>
            <w:tcW w:type="dxa" w:w="2509"/>
          </w:tcPr>
          <w:p>
            <w:pPr>
              <w:spacing w:after="0"/>
              <w:jc w:val="left"/>
            </w:pPr>
            <w:r>
              <w:rPr>
                <w:sz w:val="16"/>
              </w:rPr>
              <w:t>Storm Events does not record earthquakes.</w:t>
            </w:r>
          </w:p>
        </w:tc>
      </w:tr>
      <w:tr>
        <w:trPr>
          <w:cantSplit/>
        </w:trPr>
        <w:tc>
          <w:tcPr>
            <w:tcW w:type="dxa" w:w="672"/>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$5,329</w:t>
            </w:r>
          </w:p>
        </w:tc>
        <w:tc>
          <w:tcPr>
            <w:tcW w:type="dxa" w:w="1126"/>
          </w:tcPr>
          <w:p>
            <w:pPr>
              <w:spacing w:after="0"/>
              <w:jc w:val="right"/>
            </w:pPr>
            <w:r>
              <w:rPr>
                <w:sz w:val="16"/>
              </w:rPr>
              <w:t>$162</w:t>
            </w:r>
          </w:p>
        </w:tc>
        <w:tc>
          <w:tcPr>
            <w:tcW w:type="dxa" w:w="1330"/>
          </w:tcPr>
          <w:p>
            <w:pPr>
              <w:spacing w:after="0"/>
              <w:jc w:val="right"/>
            </w:pPr>
            <w:r>
              <w:rPr>
                <w:sz w:val="16"/>
              </w:rPr>
              <w:t>$332</w:t>
            </w:r>
          </w:p>
        </w:tc>
        <w:tc>
          <w:tcPr>
            <w:tcW w:type="dxa" w:w="1087"/>
          </w:tcPr>
          <w:p>
            <w:pPr>
              <w:spacing w:after="0"/>
              <w:jc w:val="right"/>
            </w:pPr>
            <w:r>
              <w:rPr>
                <w:sz w:val="16"/>
              </w:rPr>
              <w:t>$5,823</w:t>
            </w:r>
          </w:p>
        </w:tc>
        <w:tc>
          <w:tcPr>
            <w:tcW w:type="dxa" w:w="1391"/>
          </w:tcPr>
          <w:p>
            <w:pPr>
              <w:spacing w:after="0"/>
              <w:jc w:val="right"/>
            </w:pPr>
            <w:r>
              <w:rPr>
                <w:sz w:val="16"/>
              </w:rPr>
              <w:t>0</w:t>
            </w:r>
          </w:p>
        </w:tc>
        <w:tc>
          <w:tcPr>
            <w:tcW w:type="dxa" w:w="1394"/>
          </w:tcPr>
          <w:p>
            <w:pPr>
              <w:spacing w:after="0"/>
              <w:jc w:val="left"/>
            </w:pPr>
          </w:p>
        </w:tc>
        <w:tc>
          <w:tcPr>
            <w:tcW w:type="dxa" w:w="2509"/>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330"/>
          </w:tcPr>
          <w:p>
            <w:pPr>
              <w:spacing w:after="0"/>
              <w:jc w:val="right"/>
            </w:pPr>
            <w:r>
              <w:rPr>
                <w:sz w:val="16"/>
              </w:rPr>
              <w:t>$295</w:t>
            </w:r>
          </w:p>
        </w:tc>
        <w:tc>
          <w:tcPr>
            <w:tcW w:type="dxa" w:w="1087"/>
          </w:tcPr>
          <w:p>
            <w:pPr>
              <w:spacing w:after="0"/>
              <w:jc w:val="right"/>
            </w:pPr>
            <w:r>
              <w:rPr>
                <w:sz w:val="16"/>
              </w:rPr>
              <w:t>$340</w:t>
            </w:r>
          </w:p>
        </w:tc>
        <w:tc>
          <w:tcPr>
            <w:tcW w:type="dxa" w:w="1391"/>
          </w:tcPr>
          <w:p>
            <w:pPr>
              <w:spacing w:after="0"/>
              <w:jc w:val="right"/>
            </w:pPr>
            <w:r>
              <w:rPr>
                <w:sz w:val="16"/>
              </w:rPr>
              <w:t>0</w:t>
            </w:r>
          </w:p>
        </w:tc>
        <w:tc>
          <w:tcPr>
            <w:tcW w:type="dxa" w:w="1394"/>
          </w:tcPr>
          <w:p>
            <w:pPr>
              <w:spacing w:after="0"/>
              <w:jc w:val="left"/>
            </w:pPr>
          </w:p>
        </w:tc>
        <w:tc>
          <w:tcPr>
            <w:tcW w:type="dxa" w:w="2509"/>
          </w:tcPr>
          <w:p>
            <w:pPr>
              <w:spacing w:after="0"/>
              <w:jc w:val="left"/>
            </w:pPr>
            <w:r>
              <w:rPr>
                <w:sz w:val="16"/>
              </w:rPr>
              <w:t>Declared 1 time; no Storm Events record of this type.</w:t>
            </w:r>
          </w:p>
        </w:tc>
      </w:tr>
      <w:tr>
        <w:trPr>
          <w:cantSplit/>
        </w:trPr>
        <w:tc>
          <w:tcPr>
            <w:tcW w:type="dxa" w:w="672"/>
          </w:tcPr>
          <w:p>
            <w:pPr>
              <w:spacing w:after="0"/>
              <w:jc w:val="right"/>
            </w:pPr>
          </w:p>
        </w:tc>
        <w:tc>
          <w:tcPr>
            <w:tcW w:type="dxa" w:w="1037"/>
          </w:tcPr>
          <w:p>
            <w:pPr>
              <w:spacing w:after="0"/>
              <w:jc w:val="left"/>
            </w:pPr>
            <w:r>
              <w:rPr>
                <w:sz w:val="16"/>
              </w:rPr>
              <w:t>Hurricane</w:t>
            </w:r>
          </w:p>
        </w:tc>
        <w:tc>
          <w:tcPr>
            <w:tcW w:type="dxa" w:w="1265"/>
          </w:tcPr>
          <w:p>
            <w:pPr>
              <w:spacing w:after="0"/>
              <w:jc w:val="left"/>
            </w:pPr>
            <w:r>
              <w:rPr>
                <w:sz w:val="16"/>
              </w:rPr>
              <w:t>Not Applicable</w:t>
            </w:r>
          </w:p>
        </w:tc>
        <w:tc>
          <w:tcPr>
            <w:tcW w:type="dxa" w:w="12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0"/>
          </w:tcPr>
          <w:p>
            <w:pPr>
              <w:spacing w:after="0"/>
              <w:jc w:val="right"/>
            </w:pPr>
          </w:p>
        </w:tc>
        <w:tc>
          <w:tcPr>
            <w:tcW w:type="dxa" w:w="1087"/>
          </w:tcPr>
          <w:p>
            <w:pPr>
              <w:spacing w:after="0"/>
              <w:jc w:val="right"/>
            </w:pPr>
          </w:p>
        </w:tc>
        <w:tc>
          <w:tcPr>
            <w:tcW w:type="dxa" w:w="1391"/>
          </w:tcPr>
          <w:p>
            <w:pPr>
              <w:spacing w:after="0"/>
              <w:jc w:val="right"/>
            </w:pPr>
            <w:r>
              <w:rPr>
                <w:sz w:val="16"/>
              </w:rPr>
              <w:t>0</w:t>
            </w:r>
          </w:p>
        </w:tc>
        <w:tc>
          <w:tcPr>
            <w:tcW w:type="dxa" w:w="1394"/>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0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7906 (Very Low, 17.4); tract 7901 (Very Low, 13.3); tract 7905.02 (Very Low, 9.8)</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7904 (Relatively Low, 81.0); tract 7902 (Very Low, 79.2); tract 7901 (Very Low, 78.0)</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7906 (Very High, 97.3); tract 7905.02 (Relatively High, 91.5); tract 7901 (Relatively High, 91.3)</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7903 (Relatively Low, 69.8); tract 7902 (Very Low, 67.6); tract 7901 (Very Low, 67.6)</w:t>
            </w:r>
          </w:p>
        </w:tc>
      </w:tr>
    </w:tbl>
    <w:p>
      <w:pPr>
        <w:spacing w:after="40" w:before="60"/>
      </w:pPr>
      <w:r>
        <w:rPr>
          <w:sz w:val="15"/>
        </w:rPr>
        <w:t xml:space="preserve">Up to 3 census tracts per hazard, highest National Risk Index rating first, then highest score; a tract number is the Census tract number (for example 7906 is Census Tract 7906).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42"/>
        <w:gridCol w:w="1914"/>
        <w:gridCol w:w="1488"/>
        <w:gridCol w:w="1629"/>
        <w:gridCol w:w="1835"/>
        <w:gridCol w:w="1817"/>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4"/>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835"/>
            <w:shd w:val="clear" w:color="auto" w:fill="E8E8E8"/>
          </w:tcPr>
          <w:p>
            <w:pPr>
              <w:spacing w:after="0"/>
              <w:jc w:val="left"/>
            </w:pPr>
            <w:r>
              <w:rPr>
                <w:b/>
                <w:sz w:val="16"/>
              </w:rPr>
              <w:t>How it applies to jurisdictions</w:t>
            </w:r>
          </w:p>
        </w:tc>
        <w:tc>
          <w:tcPr>
            <w:tcW w:type="dxa" w:w="1817"/>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42"/>
          </w:tcPr>
          <w:p>
            <w:pPr>
              <w:spacing w:after="0"/>
              <w:jc w:val="right"/>
            </w:pPr>
            <w:r>
              <w:rPr>
                <w:sz w:val="16"/>
              </w:rPr>
              <w:t>29 records, 1996 to 2026 (29 zone-level)</w:t>
            </w:r>
          </w:p>
        </w:tc>
        <w:tc>
          <w:tcPr>
            <w:tcW w:type="dxa" w:w="1914"/>
          </w:tcPr>
          <w:p>
            <w:pPr>
              <w:spacing w:after="0"/>
              <w:jc w:val="left"/>
            </w:pPr>
            <w:r>
              <w:rPr>
                <w:sz w:val="16"/>
              </w:rPr>
              <w:t>1 day to 5 days (median 2 days); 26 with a recorded value</w:t>
            </w:r>
          </w:p>
        </w:tc>
        <w:tc>
          <w:tcPr>
            <w:tcW w:type="dxa" w:w="1488"/>
          </w:tcPr>
          <w:p>
            <w:pPr>
              <w:spacing w:after="0"/>
              <w:jc w:val="left"/>
            </w:pPr>
            <w:r>
              <w:rPr>
                <w:sz w:val="16"/>
              </w:rPr>
              <w:t>5 consecutive days, 1996-01-31 to 1996-02-04, zone-level</w:t>
            </w:r>
          </w:p>
        </w:tc>
        <w:tc>
          <w:tcPr>
            <w:tcW w:type="dxa" w:w="1629"/>
          </w:tcPr>
          <w:p>
            <w:pPr>
              <w:spacing w:after="0"/>
              <w:jc w:val="left"/>
            </w:pPr>
          </w:p>
        </w:tc>
        <w:tc>
          <w:tcPr>
            <w:tcW w:type="dxa" w:w="1835"/>
          </w:tcPr>
          <w:p>
            <w:pPr>
              <w:spacing w:after="0"/>
              <w:jc w:val="left"/>
            </w:pPr>
            <w:r>
              <w:rPr>
                <w:sz w:val="16"/>
              </w:rPr>
              <w:t>Countywide (zone-level records).</w:t>
            </w:r>
          </w:p>
        </w:tc>
        <w:tc>
          <w:tcPr>
            <w:tcW w:type="dxa" w:w="1817"/>
          </w:tcPr>
          <w:p>
            <w:pPr>
              <w:spacing w:after="0"/>
              <w:jc w:val="left"/>
            </w:pPr>
            <w:r>
              <w:rPr>
                <w:sz w:val="16"/>
              </w:rPr>
              <w:t>Wind chill: in event narratives only (local data needed).</w:t>
            </w: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42"/>
          </w:tcPr>
          <w:p>
            <w:pPr>
              <w:spacing w:after="0"/>
              <w:jc w:val="right"/>
            </w:pPr>
            <w:r>
              <w:rPr>
                <w:sz w:val="16"/>
              </w:rPr>
              <w:t>1 record, 2012 (1 zone-level)</w:t>
            </w:r>
          </w:p>
        </w:tc>
        <w:tc>
          <w:tcPr>
            <w:tcW w:type="dxa" w:w="1914"/>
          </w:tcPr>
          <w:p>
            <w:pPr>
              <w:spacing w:after="0"/>
              <w:jc w:val="left"/>
            </w:pPr>
          </w:p>
        </w:tc>
        <w:tc>
          <w:tcPr>
            <w:tcW w:type="dxa" w:w="1488"/>
          </w:tcPr>
          <w:p>
            <w:pPr>
              <w:spacing w:after="0"/>
              <w:jc w:val="left"/>
            </w:pPr>
            <w:r>
              <w:rPr>
                <w:sz w:val="16"/>
              </w:rPr>
              <w:t>Frost/Freeze, 2012-04-10, $20,000 crop damage (2012 dollars); NWS zone MNZ091</w:t>
            </w:r>
          </w:p>
        </w:tc>
        <w:tc>
          <w:tcPr>
            <w:tcW w:type="dxa" w:w="1629"/>
          </w:tcPr>
          <w:p>
            <w:pPr>
              <w:spacing w:after="0"/>
              <w:jc w:val="left"/>
            </w:pPr>
          </w:p>
        </w:tc>
        <w:tc>
          <w:tcPr>
            <w:tcW w:type="dxa" w:w="1835"/>
          </w:tcPr>
          <w:p>
            <w:pPr>
              <w:spacing w:after="0"/>
              <w:jc w:val="left"/>
            </w:pPr>
            <w:r>
              <w:rPr>
                <w:sz w:val="16"/>
              </w:rPr>
              <w:t>Countywide (zone-level records).</w:t>
            </w:r>
          </w:p>
        </w:tc>
        <w:tc>
          <w:tcPr>
            <w:tcW w:type="dxa" w:w="1817"/>
          </w:tcPr>
          <w:p>
            <w:pPr>
              <w:spacing w:after="0"/>
              <w:jc w:val="left"/>
            </w:pPr>
            <w:r>
              <w:rPr>
                <w:sz w:val="16"/>
              </w:rPr>
              <w:t>Temperature: in event narratives only (local data needed).</w:t>
            </w: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42"/>
          </w:tcPr>
          <w:p>
            <w:pPr>
              <w:spacing w:after="0"/>
              <w:jc w:val="right"/>
            </w:pPr>
            <w:r>
              <w:rPr>
                <w:sz w:val="16"/>
              </w:rPr>
              <w:t>0</w:t>
            </w:r>
          </w:p>
        </w:tc>
        <w:tc>
          <w:tcPr>
            <w:tcW w:type="dxa" w:w="1914"/>
          </w:tcPr>
          <w:p>
            <w:pPr>
              <w:spacing w:after="0"/>
              <w:jc w:val="left"/>
            </w:pPr>
          </w:p>
        </w:tc>
        <w:tc>
          <w:tcPr>
            <w:tcW w:type="dxa" w:w="1488"/>
          </w:tcPr>
          <w:p>
            <w:pPr>
              <w:spacing w:after="0"/>
              <w:jc w:val="left"/>
            </w:pPr>
          </w:p>
        </w:tc>
        <w:tc>
          <w:tcPr>
            <w:tcW w:type="dxa" w:w="1629"/>
          </w:tcPr>
          <w:p>
            <w:pPr>
              <w:spacing w:after="0"/>
              <w:jc w:val="left"/>
            </w:pPr>
          </w:p>
        </w:tc>
        <w:tc>
          <w:tcPr>
            <w:tcW w:type="dxa" w:w="1835"/>
          </w:tcPr>
          <w:p>
            <w:pPr>
              <w:spacing w:after="0"/>
              <w:jc w:val="left"/>
            </w:pPr>
          </w:p>
        </w:tc>
        <w:tc>
          <w:tcPr>
            <w:tcW w:type="dxa" w:w="18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42"/>
          </w:tcPr>
          <w:p>
            <w:pPr>
              <w:spacing w:after="0"/>
              <w:jc w:val="right"/>
            </w:pPr>
            <w:r>
              <w:rPr>
                <w:sz w:val="16"/>
              </w:rPr>
              <w:t>0</w:t>
            </w:r>
          </w:p>
        </w:tc>
        <w:tc>
          <w:tcPr>
            <w:tcW w:type="dxa" w:w="1914"/>
          </w:tcPr>
          <w:p>
            <w:pPr>
              <w:spacing w:after="0"/>
              <w:jc w:val="left"/>
            </w:pPr>
          </w:p>
        </w:tc>
        <w:tc>
          <w:tcPr>
            <w:tcW w:type="dxa" w:w="1488"/>
          </w:tcPr>
          <w:p>
            <w:pPr>
              <w:spacing w:after="0"/>
              <w:jc w:val="left"/>
            </w:pPr>
          </w:p>
        </w:tc>
        <w:tc>
          <w:tcPr>
            <w:tcW w:type="dxa" w:w="1629"/>
          </w:tcPr>
          <w:p>
            <w:pPr>
              <w:spacing w:after="0"/>
              <w:jc w:val="left"/>
            </w:pPr>
          </w:p>
        </w:tc>
        <w:tc>
          <w:tcPr>
            <w:tcW w:type="dxa" w:w="1835"/>
          </w:tcPr>
          <w:p>
            <w:pPr>
              <w:spacing w:after="0"/>
              <w:jc w:val="left"/>
            </w:pPr>
          </w:p>
        </w:tc>
        <w:tc>
          <w:tcPr>
            <w:tcW w:type="dxa" w:w="181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42"/>
          </w:tcPr>
          <w:p>
            <w:pPr>
              <w:spacing w:after="0"/>
              <w:jc w:val="right"/>
            </w:pPr>
            <w:r>
              <w:rPr>
                <w:sz w:val="16"/>
              </w:rPr>
              <w:t>140 records, 1958 to 2026</w:t>
            </w:r>
          </w:p>
        </w:tc>
        <w:tc>
          <w:tcPr>
            <w:tcW w:type="dxa" w:w="1914"/>
          </w:tcPr>
          <w:p>
            <w:pPr>
              <w:spacing w:after="0"/>
              <w:jc w:val="left"/>
            </w:pPr>
            <w:r>
              <w:rPr>
                <w:sz w:val="16"/>
              </w:rPr>
              <w:t>0.75 in to 3 in (median 1 in); 140 with a recorded value</w:t>
            </w:r>
          </w:p>
        </w:tc>
        <w:tc>
          <w:tcPr>
            <w:tcW w:type="dxa" w:w="1488"/>
          </w:tcPr>
          <w:p>
            <w:pPr>
              <w:spacing w:after="0"/>
              <w:jc w:val="left"/>
            </w:pPr>
            <w:r>
              <w:rPr>
                <w:sz w:val="16"/>
              </w:rPr>
              <w:t>3 in hail, 1965-05-06</w:t>
            </w:r>
          </w:p>
        </w:tc>
        <w:tc>
          <w:tcPr>
            <w:tcW w:type="dxa" w:w="1629"/>
          </w:tcPr>
          <w:p>
            <w:pPr>
              <w:spacing w:after="0"/>
              <w:jc w:val="left"/>
            </w:pPr>
          </w:p>
        </w:tc>
        <w:tc>
          <w:tcPr>
            <w:tcW w:type="dxa" w:w="1835"/>
          </w:tcPr>
          <w:p>
            <w:pPr>
              <w:spacing w:after="0"/>
              <w:jc w:val="left"/>
            </w:pPr>
            <w:r>
              <w:rPr>
                <w:sz w:val="16"/>
              </w:rPr>
              <w:t>Event records naming jurisdictions in the plan: Fairmont city (26 records), Truman city (14 records), Welcome city (14 records), Sherburn city (13 records), Trimont city (12 records), Ceylon city (4 records), Dunnell city (4 records), Northrop city (4 records), Granada city (3 records), Ormsby city (3 records).</w:t>
            </w:r>
          </w:p>
        </w:tc>
        <w:tc>
          <w:tcPr>
            <w:tcW w:type="dxa" w:w="1817"/>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42"/>
          </w:tcPr>
          <w:p>
            <w:pPr>
              <w:spacing w:after="0"/>
              <w:jc w:val="right"/>
            </w:pPr>
            <w:r>
              <w:rPr>
                <w:sz w:val="16"/>
              </w:rPr>
              <w:t>11 records, 1999 to 2023 (11 zone-level)</w:t>
            </w:r>
          </w:p>
        </w:tc>
        <w:tc>
          <w:tcPr>
            <w:tcW w:type="dxa" w:w="1914"/>
          </w:tcPr>
          <w:p>
            <w:pPr>
              <w:spacing w:after="0"/>
              <w:jc w:val="left"/>
            </w:pPr>
            <w:r>
              <w:rPr>
                <w:sz w:val="16"/>
              </w:rPr>
              <w:t>1 day to 5 days (median 2.5 days); 10 with a recorded value</w:t>
            </w:r>
          </w:p>
        </w:tc>
        <w:tc>
          <w:tcPr>
            <w:tcW w:type="dxa" w:w="1488"/>
          </w:tcPr>
          <w:p>
            <w:pPr>
              <w:spacing w:after="0"/>
              <w:jc w:val="left"/>
            </w:pPr>
            <w:r>
              <w:rPr>
                <w:sz w:val="16"/>
              </w:rPr>
              <w:t>5 consecutive days, 2001-08-04 to 2001-08-08, zone-level</w:t>
            </w:r>
          </w:p>
        </w:tc>
        <w:tc>
          <w:tcPr>
            <w:tcW w:type="dxa" w:w="1629"/>
          </w:tcPr>
          <w:p>
            <w:pPr>
              <w:spacing w:after="0"/>
              <w:jc w:val="left"/>
            </w:pPr>
          </w:p>
        </w:tc>
        <w:tc>
          <w:tcPr>
            <w:tcW w:type="dxa" w:w="1835"/>
          </w:tcPr>
          <w:p>
            <w:pPr>
              <w:spacing w:after="0"/>
              <w:jc w:val="left"/>
            </w:pPr>
            <w:r>
              <w:rPr>
                <w:sz w:val="16"/>
              </w:rPr>
              <w:t>Countywide (zone-level records).</w:t>
            </w:r>
          </w:p>
        </w:tc>
        <w:tc>
          <w:tcPr>
            <w:tcW w:type="dxa" w:w="1817"/>
          </w:tcPr>
          <w:p>
            <w:pPr>
              <w:spacing w:after="0"/>
              <w:jc w:val="left"/>
            </w:pPr>
            <w:r>
              <w:rPr>
                <w:sz w:val="16"/>
              </w:rPr>
              <w:t>Heat index: in event narratives only (local data needed).</w:t>
            </w: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42"/>
          </w:tcPr>
          <w:p>
            <w:pPr>
              <w:spacing w:after="0"/>
              <w:jc w:val="right"/>
            </w:pPr>
            <w:r>
              <w:rPr>
                <w:sz w:val="16"/>
              </w:rPr>
              <w:t>0</w:t>
            </w:r>
          </w:p>
        </w:tc>
        <w:tc>
          <w:tcPr>
            <w:tcW w:type="dxa" w:w="1914"/>
          </w:tcPr>
          <w:p>
            <w:pPr>
              <w:spacing w:after="0"/>
              <w:jc w:val="left"/>
            </w:pPr>
          </w:p>
        </w:tc>
        <w:tc>
          <w:tcPr>
            <w:tcW w:type="dxa" w:w="1488"/>
          </w:tcPr>
          <w:p>
            <w:pPr>
              <w:spacing w:after="0"/>
              <w:jc w:val="left"/>
            </w:pPr>
          </w:p>
        </w:tc>
        <w:tc>
          <w:tcPr>
            <w:tcW w:type="dxa" w:w="1629"/>
          </w:tcPr>
          <w:p>
            <w:pPr>
              <w:spacing w:after="0"/>
              <w:jc w:val="left"/>
            </w:pPr>
          </w:p>
        </w:tc>
        <w:tc>
          <w:tcPr>
            <w:tcW w:type="dxa" w:w="1835"/>
          </w:tcPr>
          <w:p>
            <w:pPr>
              <w:spacing w:after="0"/>
              <w:jc w:val="left"/>
            </w:pPr>
          </w:p>
        </w:tc>
        <w:tc>
          <w:tcPr>
            <w:tcW w:type="dxa" w:w="18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42"/>
          </w:tcPr>
          <w:p>
            <w:pPr>
              <w:spacing w:after="0"/>
              <w:jc w:val="right"/>
            </w:pPr>
            <w:r>
              <w:rPr>
                <w:sz w:val="16"/>
              </w:rPr>
              <w:t>3 records, 1996 to 2023 (3 zone-level)</w:t>
            </w:r>
          </w:p>
        </w:tc>
        <w:tc>
          <w:tcPr>
            <w:tcW w:type="dxa" w:w="1914"/>
          </w:tcPr>
          <w:p>
            <w:pPr>
              <w:spacing w:after="0"/>
              <w:jc w:val="left"/>
            </w:pPr>
          </w:p>
        </w:tc>
        <w:tc>
          <w:tcPr>
            <w:tcW w:type="dxa" w:w="1488"/>
          </w:tcPr>
          <w:p>
            <w:pPr>
              <w:spacing w:after="0"/>
              <w:jc w:val="left"/>
            </w:pPr>
            <w:r>
              <w:rPr>
                <w:sz w:val="16"/>
              </w:rPr>
              <w:t>No damage reported in 3 records.</w:t>
            </w:r>
          </w:p>
        </w:tc>
        <w:tc>
          <w:tcPr>
            <w:tcW w:type="dxa" w:w="1629"/>
          </w:tcPr>
          <w:p>
            <w:pPr>
              <w:spacing w:after="0"/>
              <w:jc w:val="left"/>
            </w:pPr>
          </w:p>
        </w:tc>
        <w:tc>
          <w:tcPr>
            <w:tcW w:type="dxa" w:w="1835"/>
          </w:tcPr>
          <w:p>
            <w:pPr>
              <w:spacing w:after="0"/>
              <w:jc w:val="left"/>
            </w:pPr>
            <w:r>
              <w:rPr>
                <w:sz w:val="16"/>
              </w:rPr>
              <w:t>Countywide (zone-level records).</w:t>
            </w:r>
          </w:p>
        </w:tc>
        <w:tc>
          <w:tcPr>
            <w:tcW w:type="dxa" w:w="1817"/>
          </w:tcPr>
          <w:p>
            <w:pPr>
              <w:spacing w:after="0"/>
              <w:jc w:val="left"/>
            </w:pPr>
            <w:r>
              <w:rPr>
                <w:sz w:val="16"/>
              </w:rPr>
              <w:t>Ice thickness: in event narratives only (local data needed).</w:t>
            </w: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42"/>
          </w:tcPr>
          <w:p>
            <w:pPr>
              <w:spacing w:after="0"/>
              <w:jc w:val="right"/>
            </w:pPr>
            <w:r>
              <w:rPr>
                <w:sz w:val="16"/>
              </w:rPr>
              <w:t>22 records, 1997 to 2025 (4 zone-level)</w:t>
            </w:r>
          </w:p>
        </w:tc>
        <w:tc>
          <w:tcPr>
            <w:tcW w:type="dxa" w:w="1914"/>
          </w:tcPr>
          <w:p>
            <w:pPr>
              <w:spacing w:after="0"/>
              <w:jc w:val="left"/>
            </w:pPr>
          </w:p>
        </w:tc>
        <w:tc>
          <w:tcPr>
            <w:tcW w:type="dxa" w:w="1488"/>
          </w:tcPr>
          <w:p>
            <w:pPr>
              <w:spacing w:after="0"/>
              <w:jc w:val="left"/>
            </w:pPr>
            <w:r>
              <w:rPr>
                <w:sz w:val="16"/>
              </w:rPr>
              <w:t>Flood, 2004-09-15, $570,000 property; $3,700,000 crops (2004 dollars); NWS zone MNZ091</w:t>
            </w:r>
          </w:p>
        </w:tc>
        <w:tc>
          <w:tcPr>
            <w:tcW w:type="dxa" w:w="1629"/>
          </w:tcPr>
          <w:p>
            <w:pPr>
              <w:spacing w:after="0"/>
              <w:jc w:val="left"/>
            </w:pPr>
          </w:p>
        </w:tc>
        <w:tc>
          <w:tcPr>
            <w:tcW w:type="dxa" w:w="1835"/>
          </w:tcPr>
          <w:p>
            <w:pPr>
              <w:spacing w:after="0"/>
              <w:jc w:val="left"/>
            </w:pPr>
            <w:r>
              <w:rPr>
                <w:sz w:val="16"/>
              </w:rPr>
              <w:t>Event records naming jurisdictions in the plan: Fairmont city (3 records), Truman city (3 records), Dunnell city (2 records), Sherburn city (2 records), Trimont city (2 records), Welcome city (2 records), Ceylon city (1 record), Granada city (1 record), Ormsby city (1 record). Zone-level records (4) apply countywide.</w:t>
            </w:r>
          </w:p>
        </w:tc>
        <w:tc>
          <w:tcPr>
            <w:tcW w:type="dxa" w:w="18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42"/>
          </w:tcPr>
          <w:p>
            <w:pPr>
              <w:spacing w:after="0"/>
              <w:jc w:val="right"/>
            </w:pPr>
            <w:r>
              <w:rPr>
                <w:sz w:val="16"/>
              </w:rPr>
              <w:t>0</w:t>
            </w:r>
          </w:p>
        </w:tc>
        <w:tc>
          <w:tcPr>
            <w:tcW w:type="dxa" w:w="1914"/>
          </w:tcPr>
          <w:p>
            <w:pPr>
              <w:spacing w:after="0"/>
              <w:jc w:val="left"/>
            </w:pPr>
          </w:p>
        </w:tc>
        <w:tc>
          <w:tcPr>
            <w:tcW w:type="dxa" w:w="1488"/>
          </w:tcPr>
          <w:p>
            <w:pPr>
              <w:spacing w:after="0"/>
              <w:jc w:val="left"/>
            </w:pPr>
          </w:p>
        </w:tc>
        <w:tc>
          <w:tcPr>
            <w:tcW w:type="dxa" w:w="1629"/>
          </w:tcPr>
          <w:p>
            <w:pPr>
              <w:spacing w:after="0"/>
              <w:jc w:val="left"/>
            </w:pPr>
          </w:p>
        </w:tc>
        <w:tc>
          <w:tcPr>
            <w:tcW w:type="dxa" w:w="1835"/>
          </w:tcPr>
          <w:p>
            <w:pPr>
              <w:spacing w:after="0"/>
              <w:jc w:val="left"/>
            </w:pPr>
          </w:p>
        </w:tc>
        <w:tc>
          <w:tcPr>
            <w:tcW w:type="dxa" w:w="1817"/>
          </w:tcPr>
          <w:p>
            <w:pPr>
              <w:spacing w:after="0"/>
              <w:jc w:val="left"/>
            </w:pPr>
            <w:r>
              <w:rPr>
                <w:sz w:val="16"/>
              </w:rPr>
              <w:t>Physical measure: in event narratives only (local data needed).</w:t>
            </w: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42"/>
          </w:tcPr>
          <w:p>
            <w:pPr>
              <w:spacing w:after="0"/>
              <w:jc w:val="right"/>
            </w:pPr>
            <w:r>
              <w:rPr>
                <w:sz w:val="16"/>
              </w:rPr>
              <w:t>1 record, 2014</w:t>
            </w:r>
          </w:p>
        </w:tc>
        <w:tc>
          <w:tcPr>
            <w:tcW w:type="dxa" w:w="1914"/>
          </w:tcPr>
          <w:p>
            <w:pPr>
              <w:spacing w:after="0"/>
              <w:jc w:val="left"/>
            </w:pPr>
          </w:p>
        </w:tc>
        <w:tc>
          <w:tcPr>
            <w:tcW w:type="dxa" w:w="1488"/>
          </w:tcPr>
          <w:p>
            <w:pPr>
              <w:spacing w:after="0"/>
              <w:jc w:val="left"/>
            </w:pPr>
            <w:r>
              <w:rPr>
                <w:sz w:val="16"/>
              </w:rPr>
              <w:t>Lightning, 2014-04-06, $45,000 property; $0 crops (2014 dollars)</w:t>
            </w:r>
          </w:p>
        </w:tc>
        <w:tc>
          <w:tcPr>
            <w:tcW w:type="dxa" w:w="1629"/>
          </w:tcPr>
          <w:p>
            <w:pPr>
              <w:spacing w:after="0"/>
              <w:jc w:val="left"/>
            </w:pPr>
          </w:p>
        </w:tc>
        <w:tc>
          <w:tcPr>
            <w:tcW w:type="dxa" w:w="1835"/>
          </w:tcPr>
          <w:p>
            <w:pPr>
              <w:spacing w:after="0"/>
              <w:jc w:val="left"/>
            </w:pPr>
            <w:r>
              <w:rPr>
                <w:sz w:val="16"/>
              </w:rPr>
              <w:t>No event record names a jurisdiction in the plan.</w:t>
            </w:r>
          </w:p>
        </w:tc>
        <w:tc>
          <w:tcPr>
            <w:tcW w:type="dxa" w:w="1817"/>
          </w:tcPr>
          <w:p>
            <w:pPr>
              <w:spacing w:after="0"/>
              <w:jc w:val="left"/>
            </w:pPr>
            <w:r>
              <w:rPr>
                <w:sz w:val="16"/>
              </w:rPr>
              <w:t>Storm Events lists lightning with damage or casualties; physical measure in event narratives only (local data needed).</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42"/>
          </w:tcPr>
          <w:p>
            <w:pPr>
              <w:spacing w:after="0"/>
              <w:jc w:val="right"/>
            </w:pPr>
            <w:r>
              <w:rPr>
                <w:sz w:val="16"/>
              </w:rPr>
              <w:t>17 records, 1996 to 2026 (17 zone-level)</w:t>
            </w:r>
          </w:p>
        </w:tc>
        <w:tc>
          <w:tcPr>
            <w:tcW w:type="dxa" w:w="1914"/>
          </w:tcPr>
          <w:p>
            <w:pPr>
              <w:spacing w:after="0"/>
              <w:jc w:val="left"/>
            </w:pPr>
            <w:r>
              <w:rPr>
                <w:sz w:val="16"/>
              </w:rPr>
              <w:t>35 kt (40 mph) to 69 kt (79 mph) (median 52 kt (60 mph)); 17 with a recorded value</w:t>
            </w:r>
          </w:p>
        </w:tc>
        <w:tc>
          <w:tcPr>
            <w:tcW w:type="dxa" w:w="1488"/>
          </w:tcPr>
          <w:p>
            <w:pPr>
              <w:spacing w:after="0"/>
              <w:jc w:val="left"/>
            </w:pPr>
            <w:r>
              <w:rPr>
                <w:sz w:val="16"/>
              </w:rPr>
              <w:t>69 kt (79 mph) measured, High Wind, 2001-04-07; NWS zone MNZ091</w:t>
            </w:r>
          </w:p>
        </w:tc>
        <w:tc>
          <w:tcPr>
            <w:tcW w:type="dxa" w:w="1629"/>
          </w:tcPr>
          <w:p>
            <w:pPr>
              <w:spacing w:after="0"/>
              <w:jc w:val="left"/>
            </w:pPr>
            <w:r>
              <w:rPr>
                <w:sz w:val="16"/>
              </w:rPr>
              <w:t>High Wind, 2015-06-22, $100,000 property; $0 crops, reported for the zone (2015 dollars)</w:t>
            </w:r>
          </w:p>
        </w:tc>
        <w:tc>
          <w:tcPr>
            <w:tcW w:type="dxa" w:w="1835"/>
          </w:tcPr>
          <w:p>
            <w:pPr>
              <w:spacing w:after="0"/>
              <w:jc w:val="left"/>
            </w:pPr>
            <w:r>
              <w:rPr>
                <w:sz w:val="16"/>
              </w:rPr>
              <w:t>Countywide (zone-level records).</w:t>
            </w:r>
          </w:p>
        </w:tc>
        <w:tc>
          <w:tcPr>
            <w:tcW w:type="dxa" w:w="1817"/>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42"/>
          </w:tcPr>
          <w:p>
            <w:pPr>
              <w:spacing w:after="0"/>
              <w:jc w:val="right"/>
            </w:pPr>
            <w:r>
              <w:rPr>
                <w:sz w:val="16"/>
              </w:rPr>
              <w:t>143 records, 1956 to 2026</w:t>
            </w:r>
          </w:p>
        </w:tc>
        <w:tc>
          <w:tcPr>
            <w:tcW w:type="dxa" w:w="1914"/>
          </w:tcPr>
          <w:p>
            <w:pPr>
              <w:spacing w:after="0"/>
              <w:jc w:val="left"/>
            </w:pPr>
            <w:r>
              <w:rPr>
                <w:sz w:val="16"/>
              </w:rPr>
              <w:t>50 kt (58 mph) to 85 kt (98 mph) (median 55 kt (63 mph)); 113 with a recorded value</w:t>
            </w:r>
          </w:p>
        </w:tc>
        <w:tc>
          <w:tcPr>
            <w:tcW w:type="dxa" w:w="1488"/>
          </w:tcPr>
          <w:p>
            <w:pPr>
              <w:spacing w:after="0"/>
              <w:jc w:val="left"/>
            </w:pPr>
            <w:r>
              <w:rPr>
                <w:sz w:val="16"/>
              </w:rPr>
              <w:t>85 kt (98 mph), measurement type not recorded, Thunderstorm Wind, 1975-05-22</w:t>
            </w:r>
          </w:p>
        </w:tc>
        <w:tc>
          <w:tcPr>
            <w:tcW w:type="dxa" w:w="1629"/>
          </w:tcPr>
          <w:p>
            <w:pPr>
              <w:spacing w:after="0"/>
              <w:jc w:val="left"/>
            </w:pPr>
            <w:r>
              <w:rPr>
                <w:sz w:val="16"/>
              </w:rPr>
              <w:t>Thunderstorm Wind, 1998-05-15, $1,000,000 property; crops not reported (1998 dollars)</w:t>
            </w:r>
          </w:p>
        </w:tc>
        <w:tc>
          <w:tcPr>
            <w:tcW w:type="dxa" w:w="1835"/>
          </w:tcPr>
          <w:p>
            <w:pPr>
              <w:spacing w:after="0"/>
              <w:jc w:val="left"/>
            </w:pPr>
            <w:r>
              <w:rPr>
                <w:sz w:val="16"/>
              </w:rPr>
              <w:t>Event records naming jurisdictions in the plan: Fairmont city (33 records), Welcome city (10 records), Ceylon city (9 records), Sherburn city (8 records), Trimont city (7 records), Dunnell city (5 records), Truman city (4 records), Northrop city (3 records), Granada city (2 records).</w:t>
            </w:r>
          </w:p>
        </w:tc>
        <w:tc>
          <w:tcPr>
            <w:tcW w:type="dxa" w:w="1817"/>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42"/>
          </w:tcPr>
          <w:p>
            <w:pPr>
              <w:spacing w:after="0"/>
              <w:jc w:val="right"/>
            </w:pPr>
            <w:r>
              <w:rPr>
                <w:sz w:val="16"/>
              </w:rPr>
              <w:t>23 records, 1951 to 2026</w:t>
            </w:r>
          </w:p>
        </w:tc>
        <w:tc>
          <w:tcPr>
            <w:tcW w:type="dxa" w:w="1914"/>
          </w:tcPr>
          <w:p>
            <w:pPr>
              <w:spacing w:after="0"/>
              <w:jc w:val="left"/>
            </w:pPr>
            <w:r>
              <w:rPr>
                <w:sz w:val="16"/>
              </w:rPr>
              <w:t>F/EF0 to F/EF2 (median F/EF0); 22 with a recorded value</w:t>
            </w:r>
          </w:p>
        </w:tc>
        <w:tc>
          <w:tcPr>
            <w:tcW w:type="dxa" w:w="1488"/>
          </w:tcPr>
          <w:p>
            <w:pPr>
              <w:spacing w:after="0"/>
              <w:jc w:val="left"/>
            </w:pPr>
            <w:r>
              <w:rPr>
                <w:sz w:val="16"/>
              </w:rPr>
              <w:t>F2 tornado, 1951-06-25, 14.2 mi path length (whole path, pre-1996), 33 yd wide, $250,000 property; crops not recorded (1951 dollars)</w:t>
            </w:r>
          </w:p>
        </w:tc>
        <w:tc>
          <w:tcPr>
            <w:tcW w:type="dxa" w:w="1629"/>
          </w:tcPr>
          <w:p>
            <w:pPr>
              <w:spacing w:after="0"/>
              <w:jc w:val="left"/>
            </w:pPr>
            <w:r>
              <w:rPr>
                <w:sz w:val="16"/>
              </w:rPr>
              <w:t>Tornado, 2018-09-20, $1,500,000 property; $0 crops (2018 dollars)</w:t>
            </w:r>
          </w:p>
        </w:tc>
        <w:tc>
          <w:tcPr>
            <w:tcW w:type="dxa" w:w="1835"/>
          </w:tcPr>
          <w:p>
            <w:pPr>
              <w:spacing w:after="0"/>
              <w:jc w:val="left"/>
            </w:pPr>
            <w:r>
              <w:rPr>
                <w:sz w:val="16"/>
              </w:rPr>
              <w:t>Event records naming jurisdictions in the plan: Granada city (3 records), Fairmont city (2 records), Ceylon city (1 record), Northrop city (1 record), Trimont city (1 record).</w:t>
            </w:r>
          </w:p>
        </w:tc>
        <w:tc>
          <w:tcPr>
            <w:tcW w:type="dxa" w:w="18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42"/>
          </w:tcPr>
          <w:p>
            <w:pPr>
              <w:spacing w:after="0"/>
              <w:jc w:val="right"/>
            </w:pPr>
            <w:r>
              <w:rPr>
                <w:sz w:val="16"/>
              </w:rPr>
              <w:t>0</w:t>
            </w:r>
          </w:p>
        </w:tc>
        <w:tc>
          <w:tcPr>
            <w:tcW w:type="dxa" w:w="1914"/>
          </w:tcPr>
          <w:p>
            <w:pPr>
              <w:spacing w:after="0"/>
              <w:jc w:val="left"/>
            </w:pPr>
          </w:p>
        </w:tc>
        <w:tc>
          <w:tcPr>
            <w:tcW w:type="dxa" w:w="1488"/>
          </w:tcPr>
          <w:p>
            <w:pPr>
              <w:spacing w:after="0"/>
              <w:jc w:val="left"/>
            </w:pPr>
          </w:p>
        </w:tc>
        <w:tc>
          <w:tcPr>
            <w:tcW w:type="dxa" w:w="1629"/>
          </w:tcPr>
          <w:p>
            <w:pPr>
              <w:spacing w:after="0"/>
              <w:jc w:val="left"/>
            </w:pPr>
          </w:p>
        </w:tc>
        <w:tc>
          <w:tcPr>
            <w:tcW w:type="dxa" w:w="1835"/>
          </w:tcPr>
          <w:p>
            <w:pPr>
              <w:spacing w:after="0"/>
              <w:jc w:val="left"/>
            </w:pPr>
          </w:p>
        </w:tc>
        <w:tc>
          <w:tcPr>
            <w:tcW w:type="dxa" w:w="1817"/>
          </w:tcPr>
          <w:p>
            <w:pPr>
              <w:spacing w:after="0"/>
              <w:jc w:val="left"/>
            </w:pPr>
            <w:r>
              <w:rPr>
                <w:sz w:val="16"/>
              </w:rPr>
              <w:t>Acres burned: in event narratives only (local data needed).</w:t>
            </w: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42"/>
          </w:tcPr>
          <w:p>
            <w:pPr>
              <w:spacing w:after="0"/>
              <w:jc w:val="right"/>
            </w:pPr>
            <w:r>
              <w:rPr>
                <w:sz w:val="16"/>
              </w:rPr>
              <w:t>119 records, 1996 to 2026 (119 zone-level)</w:t>
            </w:r>
          </w:p>
        </w:tc>
        <w:tc>
          <w:tcPr>
            <w:tcW w:type="dxa" w:w="1914"/>
          </w:tcPr>
          <w:p>
            <w:pPr>
              <w:spacing w:after="0"/>
              <w:jc w:val="left"/>
            </w:pPr>
          </w:p>
        </w:tc>
        <w:tc>
          <w:tcPr>
            <w:tcW w:type="dxa" w:w="1488"/>
          </w:tcPr>
          <w:p>
            <w:pPr>
              <w:spacing w:after="0"/>
              <w:jc w:val="left"/>
            </w:pPr>
            <w:r>
              <w:rPr>
                <w:sz w:val="16"/>
              </w:rPr>
              <w:t>No damage reported in 119 records.</w:t>
            </w:r>
          </w:p>
        </w:tc>
        <w:tc>
          <w:tcPr>
            <w:tcW w:type="dxa" w:w="1629"/>
          </w:tcPr>
          <w:p>
            <w:pPr>
              <w:spacing w:after="0"/>
              <w:jc w:val="left"/>
            </w:pPr>
          </w:p>
        </w:tc>
        <w:tc>
          <w:tcPr>
            <w:tcW w:type="dxa" w:w="1835"/>
          </w:tcPr>
          <w:p>
            <w:pPr>
              <w:spacing w:after="0"/>
              <w:jc w:val="left"/>
            </w:pPr>
            <w:r>
              <w:rPr>
                <w:sz w:val="16"/>
              </w:rPr>
              <w:t>Countywide (zone-level records).</w:t>
            </w:r>
          </w:p>
        </w:tc>
        <w:tc>
          <w:tcPr>
            <w:tcW w:type="dxa" w:w="181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534"/>
        <w:gridCol w:w="2268"/>
        <w:gridCol w:w="2601"/>
        <w:gridCol w:w="1350"/>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534"/>
            <w:shd w:val="clear" w:color="auto" w:fill="E8E8E8"/>
          </w:tcPr>
          <w:p>
            <w:pPr>
              <w:spacing w:after="0"/>
              <w:jc w:val="left"/>
            </w:pPr>
            <w:r>
              <w:rPr>
                <w:b/>
                <w:sz w:val="16"/>
              </w:rPr>
              <w:t>Title</w:t>
            </w:r>
          </w:p>
        </w:tc>
        <w:tc>
          <w:tcPr>
            <w:tcW w:type="dxa" w:w="2268"/>
            <w:shd w:val="clear" w:color="auto" w:fill="E8E8E8"/>
          </w:tcPr>
          <w:p>
            <w:pPr>
              <w:spacing w:after="0"/>
              <w:jc w:val="left"/>
            </w:pPr>
            <w:r>
              <w:rPr>
                <w:b/>
                <w:sz w:val="16"/>
              </w:rPr>
              <w:t>Mapped hazard</w:t>
            </w:r>
          </w:p>
        </w:tc>
        <w:tc>
          <w:tcPr>
            <w:tcW w:type="dxa" w:w="26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0"/>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57"/>
          </w:tcPr>
          <w:p>
            <w:pPr>
              <w:spacing w:after="0"/>
              <w:jc w:val="left"/>
            </w:pPr>
            <w:r>
              <w:rPr>
                <w:sz w:val="16"/>
              </w:rPr>
              <w:t>Major disaster</w:t>
            </w:r>
          </w:p>
        </w:tc>
        <w:tc>
          <w:tcPr>
            <w:tcW w:type="dxa" w:w="2534"/>
          </w:tcPr>
          <w:p>
            <w:pPr>
              <w:spacing w:after="0"/>
              <w:jc w:val="left"/>
            </w:pPr>
            <w:r>
              <w:rPr>
                <w:sz w:val="16"/>
              </w:rPr>
              <w:t>Severe Storms and Flooding</w:t>
            </w:r>
          </w:p>
        </w:tc>
        <w:tc>
          <w:tcPr>
            <w:tcW w:type="dxa" w:w="2268"/>
          </w:tcPr>
          <w:p>
            <w:pPr>
              <w:spacing w:after="0"/>
              <w:jc w:val="left"/>
            </w:pPr>
            <w:r>
              <w:rPr>
                <w:sz w:val="16"/>
              </w:rPr>
              <w:t>Inland Flooding</w:t>
            </w:r>
          </w:p>
        </w:tc>
        <w:tc>
          <w:tcPr>
            <w:tcW w:type="dxa" w:w="2601"/>
          </w:tcPr>
          <w:p>
            <w:pPr>
              <w:spacing w:after="0"/>
              <w:jc w:val="right"/>
            </w:pPr>
            <w:r>
              <w:rPr>
                <w:sz w:val="16"/>
              </w:rPr>
              <w:t>$393,308.18</w:t>
            </w:r>
          </w:p>
        </w:tc>
        <w:tc>
          <w:tcPr>
            <w:tcW w:type="dxa" w:w="1350"/>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57"/>
          </w:tcPr>
          <w:p>
            <w:pPr>
              <w:spacing w:after="0"/>
              <w:jc w:val="left"/>
            </w:pPr>
            <w:r>
              <w:rPr>
                <w:sz w:val="16"/>
              </w:rPr>
              <w:t>Major disaster</w:t>
            </w:r>
          </w:p>
        </w:tc>
        <w:tc>
          <w:tcPr>
            <w:tcW w:type="dxa" w:w="2534"/>
          </w:tcPr>
          <w:p>
            <w:pPr>
              <w:spacing w:after="0"/>
              <w:jc w:val="left"/>
            </w:pPr>
            <w:r>
              <w:rPr>
                <w:sz w:val="16"/>
              </w:rPr>
              <w:t>COVID-19 Pandemic</w:t>
            </w:r>
          </w:p>
        </w:tc>
        <w:tc>
          <w:tcPr>
            <w:tcW w:type="dxa" w:w="2268"/>
          </w:tcPr>
          <w:p>
            <w:pPr>
              <w:spacing w:after="0"/>
              <w:jc w:val="left"/>
            </w:pPr>
            <w:r>
              <w:rPr>
                <w:sz w:val="16"/>
              </w:rPr>
              <w:t>Non-natural, not counted</w:t>
            </w:r>
          </w:p>
        </w:tc>
        <w:tc>
          <w:tcPr>
            <w:tcW w:type="dxa" w:w="2601"/>
          </w:tcPr>
          <w:p>
            <w:pPr>
              <w:spacing w:after="0"/>
              <w:jc w:val="right"/>
            </w:pPr>
            <w:r>
              <w:rPr>
                <w:sz w:val="16"/>
              </w:rPr>
              <w:t>$38,228.27</w:t>
            </w:r>
          </w:p>
        </w:tc>
        <w:tc>
          <w:tcPr>
            <w:tcW w:type="dxa" w:w="1350"/>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57"/>
          </w:tcPr>
          <w:p>
            <w:pPr>
              <w:spacing w:after="0"/>
              <w:jc w:val="left"/>
            </w:pPr>
            <w:r>
              <w:rPr>
                <w:sz w:val="16"/>
              </w:rPr>
              <w:t>Emergency</w:t>
            </w:r>
          </w:p>
        </w:tc>
        <w:tc>
          <w:tcPr>
            <w:tcW w:type="dxa" w:w="2534"/>
          </w:tcPr>
          <w:p>
            <w:pPr>
              <w:spacing w:after="0"/>
              <w:jc w:val="left"/>
            </w:pPr>
            <w:r>
              <w:rPr>
                <w:sz w:val="16"/>
              </w:rPr>
              <w:t>COVID-19</w:t>
            </w:r>
          </w:p>
        </w:tc>
        <w:tc>
          <w:tcPr>
            <w:tcW w:type="dxa" w:w="2268"/>
          </w:tcPr>
          <w:p>
            <w:pPr>
              <w:spacing w:after="0"/>
              <w:jc w:val="left"/>
            </w:pPr>
            <w:r>
              <w:rPr>
                <w:sz w:val="16"/>
              </w:rPr>
              <w:t>Non-natural, not counted</w:t>
            </w:r>
          </w:p>
        </w:tc>
        <w:tc>
          <w:tcPr>
            <w:tcW w:type="dxa" w:w="2601"/>
          </w:tcPr>
          <w:p>
            <w:pPr>
              <w:spacing w:after="0"/>
              <w:jc w:val="right"/>
            </w:pPr>
            <w:r>
              <w:rPr>
                <w:sz w:val="16"/>
              </w:rPr>
              <w:t>no Public Assistance recorded</w:t>
            </w:r>
          </w:p>
        </w:tc>
        <w:tc>
          <w:tcPr>
            <w:tcW w:type="dxa" w:w="1350"/>
          </w:tcPr>
          <w:p>
            <w:pPr>
              <w:spacing w:after="0"/>
              <w:jc w:val="left"/>
            </w:pPr>
            <w:r>
              <w:rPr>
                <w:sz w:val="16"/>
              </w:rPr>
              <w:t>in the 12 months before plan approval</w:t>
            </w:r>
          </w:p>
        </w:tc>
        <w:tc>
          <w:tcPr>
            <w:tcW w:type="dxa" w:w="891"/>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57"/>
          </w:tcPr>
          <w:p>
            <w:pPr>
              <w:spacing w:after="0"/>
              <w:jc w:val="left"/>
            </w:pPr>
            <w:r>
              <w:rPr>
                <w:sz w:val="16"/>
              </w:rPr>
              <w:t>Major disaster</w:t>
            </w:r>
          </w:p>
        </w:tc>
        <w:tc>
          <w:tcPr>
            <w:tcW w:type="dxa" w:w="2534"/>
          </w:tcPr>
          <w:p>
            <w:pPr>
              <w:spacing w:after="0"/>
              <w:jc w:val="left"/>
            </w:pPr>
            <w:r>
              <w:rPr>
                <w:sz w:val="16"/>
              </w:rPr>
              <w:t>Severe Winter Storm, Straight-Line Winds, and Flooding</w:t>
            </w:r>
          </w:p>
        </w:tc>
        <w:tc>
          <w:tcPr>
            <w:tcW w:type="dxa" w:w="2268"/>
          </w:tcPr>
          <w:p>
            <w:pPr>
              <w:spacing w:after="0"/>
              <w:jc w:val="left"/>
            </w:pPr>
            <w:r>
              <w:rPr>
                <w:sz w:val="16"/>
              </w:rPr>
              <w:t>Inland Flooding (primary); also designated: Strong Wind, Winter Weather</w:t>
            </w:r>
          </w:p>
        </w:tc>
        <w:tc>
          <w:tcPr>
            <w:tcW w:type="dxa" w:w="2601"/>
          </w:tcPr>
          <w:p>
            <w:pPr>
              <w:spacing w:after="0"/>
              <w:jc w:val="right"/>
            </w:pPr>
            <w:r>
              <w:rPr>
                <w:sz w:val="16"/>
              </w:rPr>
              <w:t>$605,891.06</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357"/>
          </w:tcPr>
          <w:p>
            <w:pPr>
              <w:spacing w:after="0"/>
              <w:jc w:val="left"/>
            </w:pPr>
            <w:r>
              <w:rPr>
                <w:sz w:val="16"/>
              </w:rPr>
              <w:t>Major disaster</w:t>
            </w:r>
          </w:p>
        </w:tc>
        <w:tc>
          <w:tcPr>
            <w:tcW w:type="dxa" w:w="2534"/>
          </w:tcPr>
          <w:p>
            <w:pPr>
              <w:spacing w:after="0"/>
              <w:jc w:val="left"/>
            </w:pPr>
            <w:r>
              <w:rPr>
                <w:sz w:val="16"/>
              </w:rPr>
              <w:t>Severe Storms, Tornadoes, Straight-Line Winds, and Flooding</w:t>
            </w:r>
          </w:p>
        </w:tc>
        <w:tc>
          <w:tcPr>
            <w:tcW w:type="dxa" w:w="2268"/>
          </w:tcPr>
          <w:p>
            <w:pPr>
              <w:spacing w:after="0"/>
              <w:jc w:val="left"/>
            </w:pPr>
            <w:r>
              <w:rPr>
                <w:sz w:val="16"/>
              </w:rPr>
              <w:t>Inland Flooding (primary); also designated: Strong Wind, Tornado</w:t>
            </w:r>
          </w:p>
        </w:tc>
        <w:tc>
          <w:tcPr>
            <w:tcW w:type="dxa" w:w="2601"/>
          </w:tcPr>
          <w:p>
            <w:pPr>
              <w:spacing w:after="0"/>
              <w:jc w:val="right"/>
            </w:pPr>
            <w:r>
              <w:rPr>
                <w:sz w:val="16"/>
              </w:rPr>
              <w:t>$414,885.77</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57"/>
          </w:tcPr>
          <w:p>
            <w:pPr>
              <w:spacing w:after="0"/>
              <w:jc w:val="left"/>
            </w:pPr>
            <w:r>
              <w:rPr>
                <w:sz w:val="16"/>
              </w:rPr>
              <w:t>Major disaster</w:t>
            </w:r>
          </w:p>
        </w:tc>
        <w:tc>
          <w:tcPr>
            <w:tcW w:type="dxa" w:w="2534"/>
          </w:tcPr>
          <w:p>
            <w:pPr>
              <w:spacing w:after="0"/>
              <w:jc w:val="left"/>
            </w:pPr>
            <w:r>
              <w:rPr>
                <w:sz w:val="16"/>
              </w:rPr>
              <w:t>Severe Storms, Straight-Line Winds, Flooding, Landslides, and Mudslides</w:t>
            </w:r>
          </w:p>
        </w:tc>
        <w:tc>
          <w:tcPr>
            <w:tcW w:type="dxa" w:w="2268"/>
          </w:tcPr>
          <w:p>
            <w:pPr>
              <w:spacing w:after="0"/>
              <w:jc w:val="left"/>
            </w:pPr>
            <w:r>
              <w:rPr>
                <w:sz w:val="16"/>
              </w:rPr>
              <w:t>Inland Flooding (primary); also designated: Landslide, Strong Wind</w:t>
            </w:r>
          </w:p>
        </w:tc>
        <w:tc>
          <w:tcPr>
            <w:tcW w:type="dxa" w:w="2601"/>
          </w:tcPr>
          <w:p>
            <w:pPr>
              <w:spacing w:after="0"/>
              <w:jc w:val="right"/>
            </w:pPr>
            <w:r>
              <w:rPr>
                <w:sz w:val="16"/>
              </w:rPr>
              <w:t>$253,761.46</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57"/>
          </w:tcPr>
          <w:p>
            <w:pPr>
              <w:spacing w:after="0"/>
              <w:jc w:val="left"/>
            </w:pPr>
            <w:r>
              <w:rPr>
                <w:sz w:val="16"/>
              </w:rPr>
              <w:t>Major disaster</w:t>
            </w:r>
          </w:p>
        </w:tc>
        <w:tc>
          <w:tcPr>
            <w:tcW w:type="dxa" w:w="2534"/>
          </w:tcPr>
          <w:p>
            <w:pPr>
              <w:spacing w:after="0"/>
              <w:jc w:val="left"/>
            </w:pPr>
            <w:r>
              <w:rPr>
                <w:sz w:val="16"/>
              </w:rPr>
              <w:t>Severe Storms and Flooding</w:t>
            </w:r>
          </w:p>
        </w:tc>
        <w:tc>
          <w:tcPr>
            <w:tcW w:type="dxa" w:w="2268"/>
          </w:tcPr>
          <w:p>
            <w:pPr>
              <w:spacing w:after="0"/>
              <w:jc w:val="left"/>
            </w:pPr>
            <w:r>
              <w:rPr>
                <w:sz w:val="16"/>
              </w:rPr>
              <w:t>Inland Flooding</w:t>
            </w:r>
          </w:p>
        </w:tc>
        <w:tc>
          <w:tcPr>
            <w:tcW w:type="dxa" w:w="2601"/>
          </w:tcPr>
          <w:p>
            <w:pPr>
              <w:spacing w:after="0"/>
              <w:jc w:val="right"/>
            </w:pPr>
            <w:r>
              <w:rPr>
                <w:sz w:val="16"/>
              </w:rPr>
              <w:t>$708,354.47</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57"/>
          </w:tcPr>
          <w:p>
            <w:pPr>
              <w:spacing w:after="0"/>
              <w:jc w:val="left"/>
            </w:pPr>
            <w:r>
              <w:rPr>
                <w:sz w:val="16"/>
              </w:rPr>
              <w:t>Emergency</w:t>
            </w:r>
          </w:p>
        </w:tc>
        <w:tc>
          <w:tcPr>
            <w:tcW w:type="dxa" w:w="2534"/>
          </w:tcPr>
          <w:p>
            <w:pPr>
              <w:spacing w:after="0"/>
              <w:jc w:val="left"/>
            </w:pPr>
            <w:r>
              <w:rPr>
                <w:sz w:val="16"/>
              </w:rPr>
              <w:t>Hurricane Katrina Evacuation</w:t>
            </w:r>
          </w:p>
        </w:tc>
        <w:tc>
          <w:tcPr>
            <w:tcW w:type="dxa" w:w="2268"/>
          </w:tcPr>
          <w:p>
            <w:pPr>
              <w:spacing w:after="0"/>
              <w:jc w:val="left"/>
            </w:pPr>
            <w:r>
              <w:rPr>
                <w:sz w:val="16"/>
              </w:rPr>
              <w:t>Hurricane: evacuation support, not a local hazard event; not counted</w:t>
            </w:r>
          </w:p>
        </w:tc>
        <w:tc>
          <w:tcPr>
            <w:tcW w:type="dxa" w:w="2601"/>
          </w:tcPr>
          <w:p>
            <w:pPr>
              <w:spacing w:after="0"/>
              <w:jc w:val="right"/>
            </w:pPr>
            <w:r>
              <w:rPr>
                <w:sz w:val="16"/>
              </w:rPr>
              <w:t>no Public Assistance recorded</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2004-09-14</w:t>
            </w:r>
          </w:p>
        </w:tc>
        <w:tc>
          <w:tcPr>
            <w:tcW w:type="dxa" w:w="1037"/>
          </w:tcPr>
          <w:p>
            <w:pPr>
              <w:spacing w:after="0"/>
              <w:jc w:val="left"/>
            </w:pPr>
            <w:r>
              <w:rPr>
                <w:sz w:val="16"/>
              </w:rPr>
              <w:t>DR-1569-MN</w:t>
            </w:r>
          </w:p>
        </w:tc>
        <w:tc>
          <w:tcPr>
            <w:tcW w:type="dxa" w:w="1357"/>
          </w:tcPr>
          <w:p>
            <w:pPr>
              <w:spacing w:after="0"/>
              <w:jc w:val="left"/>
            </w:pPr>
            <w:r>
              <w:rPr>
                <w:sz w:val="16"/>
              </w:rPr>
              <w:t>Major disaster</w:t>
            </w:r>
          </w:p>
        </w:tc>
        <w:tc>
          <w:tcPr>
            <w:tcW w:type="dxa" w:w="2534"/>
          </w:tcPr>
          <w:p>
            <w:pPr>
              <w:spacing w:after="0"/>
              <w:jc w:val="left"/>
            </w:pPr>
            <w:r>
              <w:rPr>
                <w:sz w:val="16"/>
              </w:rPr>
              <w:t>Severe Storms and Flooding</w:t>
            </w:r>
          </w:p>
        </w:tc>
        <w:tc>
          <w:tcPr>
            <w:tcW w:type="dxa" w:w="2268"/>
          </w:tcPr>
          <w:p>
            <w:pPr>
              <w:spacing w:after="0"/>
              <w:jc w:val="left"/>
            </w:pPr>
            <w:r>
              <w:rPr>
                <w:sz w:val="16"/>
              </w:rPr>
              <w:t>Inland Flooding</w:t>
            </w:r>
          </w:p>
        </w:tc>
        <w:tc>
          <w:tcPr>
            <w:tcW w:type="dxa" w:w="2601"/>
          </w:tcPr>
          <w:p>
            <w:pPr>
              <w:spacing w:after="0"/>
              <w:jc w:val="right"/>
            </w:pPr>
            <w:r>
              <w:rPr>
                <w:sz w:val="16"/>
              </w:rPr>
              <w:t>$399,488.31</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57"/>
          </w:tcPr>
          <w:p>
            <w:pPr>
              <w:spacing w:after="0"/>
              <w:jc w:val="left"/>
            </w:pPr>
            <w:r>
              <w:rPr>
                <w:sz w:val="16"/>
              </w:rPr>
              <w:t>Major disaster</w:t>
            </w:r>
          </w:p>
        </w:tc>
        <w:tc>
          <w:tcPr>
            <w:tcW w:type="dxa" w:w="2534"/>
          </w:tcPr>
          <w:p>
            <w:pPr>
              <w:spacing w:after="0"/>
              <w:jc w:val="left"/>
            </w:pPr>
            <w:r>
              <w:rPr>
                <w:sz w:val="16"/>
              </w:rPr>
              <w:t>Severe Winter Storms</w:t>
            </w:r>
          </w:p>
        </w:tc>
        <w:tc>
          <w:tcPr>
            <w:tcW w:type="dxa" w:w="2268"/>
          </w:tcPr>
          <w:p>
            <w:pPr>
              <w:spacing w:after="0"/>
              <w:jc w:val="left"/>
            </w:pPr>
            <w:r>
              <w:rPr>
                <w:sz w:val="16"/>
              </w:rPr>
              <w:t>Winter Weather</w:t>
            </w:r>
          </w:p>
        </w:tc>
        <w:tc>
          <w:tcPr>
            <w:tcW w:type="dxa" w:w="2601"/>
          </w:tcPr>
          <w:p>
            <w:pPr>
              <w:spacing w:after="0"/>
              <w:jc w:val="right"/>
            </w:pPr>
            <w:r>
              <w:rPr>
                <w:sz w:val="16"/>
              </w:rPr>
              <w:t>no Public Assistance recorded</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57"/>
          </w:tcPr>
          <w:p>
            <w:pPr>
              <w:spacing w:after="0"/>
              <w:jc w:val="left"/>
            </w:pPr>
            <w:r>
              <w:rPr>
                <w:sz w:val="16"/>
              </w:rPr>
              <w:t>Major disaster</w:t>
            </w:r>
          </w:p>
        </w:tc>
        <w:tc>
          <w:tcPr>
            <w:tcW w:type="dxa" w:w="2534"/>
          </w:tcPr>
          <w:p>
            <w:pPr>
              <w:spacing w:after="0"/>
              <w:jc w:val="left"/>
            </w:pPr>
            <w:r>
              <w:rPr>
                <w:sz w:val="16"/>
              </w:rPr>
              <w:t>Severe Storms, Tornadoes &amp; Flooding</w:t>
            </w:r>
          </w:p>
        </w:tc>
        <w:tc>
          <w:tcPr>
            <w:tcW w:type="dxa" w:w="2268"/>
          </w:tcPr>
          <w:p>
            <w:pPr>
              <w:spacing w:after="0"/>
              <w:jc w:val="left"/>
            </w:pPr>
            <w:r>
              <w:rPr>
                <w:sz w:val="16"/>
              </w:rPr>
              <w:t>Inland Flooding; Tornado</w:t>
            </w:r>
          </w:p>
        </w:tc>
        <w:tc>
          <w:tcPr>
            <w:tcW w:type="dxa" w:w="2601"/>
          </w:tcPr>
          <w:p>
            <w:pPr>
              <w:spacing w:after="0"/>
              <w:jc w:val="right"/>
            </w:pPr>
            <w:r>
              <w:rPr>
                <w:sz w:val="16"/>
              </w:rPr>
              <w:t>no Public Assistance recorded</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357"/>
          </w:tcPr>
          <w:p>
            <w:pPr>
              <w:spacing w:after="0"/>
              <w:jc w:val="left"/>
            </w:pPr>
            <w:r>
              <w:rPr>
                <w:sz w:val="16"/>
              </w:rPr>
              <w:t>Major disaster</w:t>
            </w:r>
          </w:p>
        </w:tc>
        <w:tc>
          <w:tcPr>
            <w:tcW w:type="dxa" w:w="2534"/>
          </w:tcPr>
          <w:p>
            <w:pPr>
              <w:spacing w:after="0"/>
              <w:jc w:val="left"/>
            </w:pPr>
            <w:r>
              <w:rPr>
                <w:sz w:val="16"/>
              </w:rPr>
              <w:t>Ice Storm</w:t>
            </w:r>
          </w:p>
        </w:tc>
        <w:tc>
          <w:tcPr>
            <w:tcW w:type="dxa" w:w="2268"/>
          </w:tcPr>
          <w:p>
            <w:pPr>
              <w:spacing w:after="0"/>
              <w:jc w:val="left"/>
            </w:pPr>
            <w:r>
              <w:rPr>
                <w:sz w:val="16"/>
              </w:rPr>
              <w:t>Ice Storm</w:t>
            </w:r>
          </w:p>
        </w:tc>
        <w:tc>
          <w:tcPr>
            <w:tcW w:type="dxa" w:w="2601"/>
          </w:tcPr>
          <w:p>
            <w:pPr>
              <w:spacing w:after="0"/>
              <w:jc w:val="right"/>
            </w:pPr>
            <w:r>
              <w:rPr>
                <w:sz w:val="16"/>
              </w:rPr>
              <w:t>no Public Assistance recorded</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57"/>
          </w:tcPr>
          <w:p>
            <w:pPr>
              <w:spacing w:after="0"/>
              <w:jc w:val="left"/>
            </w:pPr>
            <w:r>
              <w:rPr>
                <w:sz w:val="16"/>
              </w:rPr>
              <w:t>Emergency</w:t>
            </w:r>
          </w:p>
        </w:tc>
        <w:tc>
          <w:tcPr>
            <w:tcW w:type="dxa" w:w="2534"/>
          </w:tcPr>
          <w:p>
            <w:pPr>
              <w:spacing w:after="0"/>
              <w:jc w:val="left"/>
            </w:pPr>
            <w:r>
              <w:rPr>
                <w:sz w:val="16"/>
              </w:rPr>
              <w:t>Drought</w:t>
            </w:r>
          </w:p>
        </w:tc>
        <w:tc>
          <w:tcPr>
            <w:tcW w:type="dxa" w:w="2268"/>
          </w:tcPr>
          <w:p>
            <w:pPr>
              <w:spacing w:after="0"/>
              <w:jc w:val="left"/>
            </w:pPr>
            <w:r>
              <w:rPr>
                <w:sz w:val="16"/>
              </w:rPr>
              <w:t>Drought</w:t>
            </w:r>
          </w:p>
        </w:tc>
        <w:tc>
          <w:tcPr>
            <w:tcW w:type="dxa" w:w="2601"/>
          </w:tcPr>
          <w:p>
            <w:pPr>
              <w:spacing w:after="0"/>
              <w:jc w:val="right"/>
            </w:pPr>
            <w:r>
              <w:rPr>
                <w:sz w:val="16"/>
              </w:rPr>
              <w:t>no Public Assistance recorded</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57"/>
          </w:tcPr>
          <w:p>
            <w:pPr>
              <w:spacing w:after="0"/>
              <w:jc w:val="left"/>
            </w:pPr>
            <w:r>
              <w:rPr>
                <w:sz w:val="16"/>
              </w:rPr>
              <w:t>Major disaster</w:t>
            </w:r>
          </w:p>
        </w:tc>
        <w:tc>
          <w:tcPr>
            <w:tcW w:type="dxa" w:w="2534"/>
          </w:tcPr>
          <w:p>
            <w:pPr>
              <w:spacing w:after="0"/>
              <w:jc w:val="left"/>
            </w:pPr>
            <w:r>
              <w:rPr>
                <w:sz w:val="16"/>
              </w:rPr>
              <w:t>Flooding</w:t>
            </w:r>
          </w:p>
        </w:tc>
        <w:tc>
          <w:tcPr>
            <w:tcW w:type="dxa" w:w="2268"/>
          </w:tcPr>
          <w:p>
            <w:pPr>
              <w:spacing w:after="0"/>
              <w:jc w:val="left"/>
            </w:pPr>
            <w:r>
              <w:rPr>
                <w:sz w:val="16"/>
              </w:rPr>
              <w:t>Inland Flooding</w:t>
            </w:r>
          </w:p>
        </w:tc>
        <w:tc>
          <w:tcPr>
            <w:tcW w:type="dxa" w:w="2601"/>
          </w:tcPr>
          <w:p>
            <w:pPr>
              <w:spacing w:after="0"/>
              <w:jc w:val="right"/>
            </w:pPr>
            <w:r>
              <w:rPr>
                <w:sz w:val="16"/>
              </w:rPr>
              <w:t>no Public Assistance recorded</w:t>
            </w:r>
          </w:p>
        </w:tc>
        <w:tc>
          <w:tcPr>
            <w:tcW w:type="dxa" w:w="135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57"/>
          </w:tcPr>
          <w:p>
            <w:pPr>
              <w:spacing w:after="0"/>
              <w:jc w:val="left"/>
            </w:pPr>
            <w:r>
              <w:rPr>
                <w:sz w:val="16"/>
              </w:rPr>
              <w:t>Major disaster</w:t>
            </w:r>
          </w:p>
        </w:tc>
        <w:tc>
          <w:tcPr>
            <w:tcW w:type="dxa" w:w="2534"/>
          </w:tcPr>
          <w:p>
            <w:pPr>
              <w:spacing w:after="0"/>
              <w:jc w:val="left"/>
            </w:pPr>
            <w:r>
              <w:rPr>
                <w:sz w:val="16"/>
              </w:rPr>
              <w:t>Flooding</w:t>
            </w:r>
          </w:p>
        </w:tc>
        <w:tc>
          <w:tcPr>
            <w:tcW w:type="dxa" w:w="2268"/>
          </w:tcPr>
          <w:p>
            <w:pPr>
              <w:spacing w:after="0"/>
              <w:jc w:val="left"/>
            </w:pPr>
            <w:r>
              <w:rPr>
                <w:sz w:val="16"/>
              </w:rPr>
              <w:t>Inland Flooding</w:t>
            </w:r>
          </w:p>
        </w:tc>
        <w:tc>
          <w:tcPr>
            <w:tcW w:type="dxa" w:w="2601"/>
          </w:tcPr>
          <w:p>
            <w:pPr>
              <w:spacing w:after="0"/>
              <w:jc w:val="right"/>
            </w:pPr>
            <w:r>
              <w:rPr>
                <w:sz w:val="16"/>
              </w:rPr>
              <w:t>no Public Assistance recorded</w:t>
            </w:r>
          </w:p>
        </w:tc>
        <w:tc>
          <w:tcPr>
            <w:tcW w:type="dxa" w:w="1350"/>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140</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160</w:t>
            </w:r>
          </w:p>
        </w:tc>
        <w:tc>
          <w:tcPr>
            <w:tcW w:type="dxa" w:w="1159"/>
          </w:tcPr>
          <w:p>
            <w:pPr>
              <w:spacing w:after="0"/>
              <w:jc w:val="right"/>
            </w:pPr>
            <w:r>
              <w:rPr>
                <w:sz w:val="16"/>
              </w:rPr>
              <w:t>17</w:t>
            </w:r>
          </w:p>
        </w:tc>
        <w:tc>
          <w:tcPr>
            <w:tcW w:type="dxa" w:w="2116"/>
          </w:tcPr>
          <w:p>
            <w:pPr>
              <w:spacing w:after="0"/>
              <w:jc w:val="right"/>
            </w:pPr>
            <w:r>
              <w:rPr>
                <w:sz w:val="16"/>
              </w:rPr>
              <w:t>0</w:t>
            </w:r>
          </w:p>
        </w:tc>
        <w:tc>
          <w:tcPr>
            <w:tcW w:type="dxa" w:w="786"/>
          </w:tcPr>
          <w:p>
            <w:pPr>
              <w:spacing w:after="0"/>
              <w:jc w:val="right"/>
            </w:pPr>
            <w:r>
              <w:rPr>
                <w:sz w:val="16"/>
              </w:rPr>
              <w:t>16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119</w:t>
            </w:r>
          </w:p>
        </w:tc>
        <w:tc>
          <w:tcPr>
            <w:tcW w:type="dxa" w:w="1159"/>
          </w:tcPr>
          <w:p>
            <w:pPr>
              <w:spacing w:after="0"/>
              <w:jc w:val="right"/>
            </w:pPr>
            <w:r>
              <w:rPr>
                <w:sz w:val="16"/>
              </w:rPr>
              <w:t>25</w:t>
            </w:r>
          </w:p>
        </w:tc>
        <w:tc>
          <w:tcPr>
            <w:tcW w:type="dxa" w:w="2116"/>
          </w:tcPr>
          <w:p>
            <w:pPr>
              <w:spacing w:after="0"/>
              <w:jc w:val="right"/>
            </w:pPr>
            <w:r>
              <w:rPr>
                <w:sz w:val="16"/>
              </w:rPr>
              <w:t>5</w:t>
            </w:r>
          </w:p>
        </w:tc>
        <w:tc>
          <w:tcPr>
            <w:tcW w:type="dxa" w:w="786"/>
          </w:tcPr>
          <w:p>
            <w:pPr>
              <w:spacing w:after="0"/>
              <w:jc w:val="right"/>
            </w:pPr>
            <w:r>
              <w:rPr>
                <w:sz w:val="16"/>
              </w:rPr>
              <w:t>23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9"/>
        <w:gridCol w:w="3158"/>
        <w:gridCol w:w="935"/>
        <w:gridCol w:w="2290"/>
        <w:gridCol w:w="28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9"/>
            <w:shd w:val="clear" w:color="auto" w:fill="E8E8E8"/>
          </w:tcPr>
          <w:p>
            <w:pPr>
              <w:spacing w:after="0"/>
              <w:jc w:val="left"/>
            </w:pPr>
            <w:r>
              <w:rPr>
                <w:b/>
                <w:sz w:val="16"/>
              </w:rPr>
              <w:t>Magnitude or extent</w:t>
            </w:r>
          </w:p>
        </w:tc>
        <w:tc>
          <w:tcPr>
            <w:tcW w:type="dxa" w:w="315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0"/>
            <w:shd w:val="clear" w:color="auto" w:fill="E8E8E8"/>
          </w:tcPr>
          <w:p>
            <w:pPr>
              <w:spacing w:after="0"/>
              <w:jc w:val="left"/>
            </w:pPr>
            <w:r>
              <w:rPr>
                <w:b/>
                <w:sz w:val="16"/>
              </w:rPr>
              <w:t>Location</w:t>
            </w:r>
          </w:p>
        </w:tc>
        <w:tc>
          <w:tcPr>
            <w:tcW w:type="dxa" w:w="28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2018-09-20</w:t>
            </w:r>
          </w:p>
        </w:tc>
        <w:tc>
          <w:tcPr>
            <w:tcW w:type="dxa" w:w="1215"/>
          </w:tcPr>
          <w:p>
            <w:pPr>
              <w:spacing w:after="0"/>
              <w:jc w:val="left"/>
            </w:pPr>
            <w:r>
              <w:rPr>
                <w:sz w:val="16"/>
              </w:rPr>
              <w:t>Tornado</w:t>
            </w:r>
          </w:p>
        </w:tc>
        <w:tc>
          <w:tcPr>
            <w:tcW w:type="dxa" w:w="2669"/>
          </w:tcPr>
          <w:p>
            <w:pPr>
              <w:spacing w:after="0"/>
              <w:jc w:val="left"/>
            </w:pPr>
            <w:r>
              <w:rPr>
                <w:sz w:val="16"/>
              </w:rPr>
              <w:t>EF1, 5.3 mi within this county, 220 yd wide</w:t>
            </w:r>
          </w:p>
        </w:tc>
        <w:tc>
          <w:tcPr>
            <w:tcW w:type="dxa" w:w="3158"/>
          </w:tcPr>
          <w:p>
            <w:pPr>
              <w:spacing w:after="0"/>
              <w:jc w:val="left"/>
            </w:pPr>
            <w:r>
              <w:rPr>
                <w:sz w:val="16"/>
              </w:rPr>
              <w:t>$1,500,000 property; $0 crops (2018 dollars)</w:t>
            </w:r>
          </w:p>
        </w:tc>
        <w:tc>
          <w:tcPr>
            <w:tcW w:type="dxa" w:w="935"/>
          </w:tcPr>
          <w:p>
            <w:pPr>
              <w:spacing w:after="0"/>
              <w:jc w:val="right"/>
            </w:pPr>
            <w:r>
              <w:rPr>
                <w:sz w:val="16"/>
              </w:rPr>
              <w:t>0, 0</w:t>
            </w:r>
          </w:p>
        </w:tc>
        <w:tc>
          <w:tcPr>
            <w:tcW w:type="dxa" w:w="2290"/>
          </w:tcPr>
          <w:p>
            <w:pPr>
              <w:spacing w:after="0"/>
              <w:jc w:val="left"/>
            </w:pPr>
            <w:r>
              <w:rPr>
                <w:sz w:val="16"/>
              </w:rPr>
              <w:t>GRANADA</w:t>
            </w:r>
          </w:p>
        </w:tc>
        <w:tc>
          <w:tcPr>
            <w:tcW w:type="dxa" w:w="2807"/>
          </w:tcPr>
          <w:p>
            <w:pPr>
              <w:spacing w:after="0"/>
              <w:jc w:val="left"/>
            </w:pPr>
            <w:r>
              <w:rPr>
                <w:sz w:val="16"/>
              </w:rPr>
              <w:t>B1-c most damaging: Tornado</w:t>
            </w:r>
          </w:p>
        </w:tc>
      </w:tr>
      <w:tr>
        <w:trPr>
          <w:cantSplit/>
        </w:trPr>
        <w:tc>
          <w:tcPr>
            <w:tcW w:type="dxa" w:w="1037"/>
          </w:tcPr>
          <w:p>
            <w:pPr>
              <w:spacing w:after="0"/>
              <w:jc w:val="left"/>
            </w:pPr>
            <w:r>
              <w:rPr>
                <w:sz w:val="16"/>
              </w:rPr>
              <w:t>2015-06-22</w:t>
            </w:r>
          </w:p>
        </w:tc>
        <w:tc>
          <w:tcPr>
            <w:tcW w:type="dxa" w:w="1215"/>
          </w:tcPr>
          <w:p>
            <w:pPr>
              <w:spacing w:after="0"/>
              <w:jc w:val="left"/>
            </w:pPr>
            <w:r>
              <w:rPr>
                <w:sz w:val="16"/>
              </w:rPr>
              <w:t>High Wind</w:t>
            </w:r>
          </w:p>
        </w:tc>
        <w:tc>
          <w:tcPr>
            <w:tcW w:type="dxa" w:w="2669"/>
          </w:tcPr>
          <w:p>
            <w:pPr>
              <w:spacing w:after="0"/>
              <w:jc w:val="left"/>
            </w:pPr>
            <w:r>
              <w:rPr>
                <w:sz w:val="16"/>
              </w:rPr>
              <w:t>61 kt (70 mph) estimated gust</w:t>
            </w:r>
          </w:p>
        </w:tc>
        <w:tc>
          <w:tcPr>
            <w:tcW w:type="dxa" w:w="3158"/>
          </w:tcPr>
          <w:p>
            <w:pPr>
              <w:spacing w:after="0"/>
              <w:jc w:val="left"/>
            </w:pPr>
            <w:r>
              <w:rPr>
                <w:sz w:val="16"/>
              </w:rPr>
              <w:t>$100,000 property; $0 crops, reported for the zone (2015 dollars)</w:t>
            </w:r>
          </w:p>
        </w:tc>
        <w:tc>
          <w:tcPr>
            <w:tcW w:type="dxa" w:w="935"/>
          </w:tcPr>
          <w:p>
            <w:pPr>
              <w:spacing w:after="0"/>
              <w:jc w:val="right"/>
            </w:pPr>
            <w:r>
              <w:rPr>
                <w:sz w:val="16"/>
              </w:rPr>
              <w:t>0, 0</w:t>
            </w:r>
          </w:p>
        </w:tc>
        <w:tc>
          <w:tcPr>
            <w:tcW w:type="dxa" w:w="2290"/>
          </w:tcPr>
          <w:p>
            <w:pPr>
              <w:spacing w:after="0"/>
              <w:jc w:val="left"/>
            </w:pPr>
            <w:r>
              <w:rPr>
                <w:sz w:val="16"/>
              </w:rPr>
              <w:t>NWS zone MNZ091 (MARTIN), zone-level</w:t>
            </w:r>
          </w:p>
        </w:tc>
        <w:tc>
          <w:tcPr>
            <w:tcW w:type="dxa" w:w="2807"/>
          </w:tcPr>
          <w:p>
            <w:pPr>
              <w:spacing w:after="0"/>
              <w:jc w:val="left"/>
            </w:pPr>
            <w:r>
              <w:rPr>
                <w:sz w:val="16"/>
              </w:rPr>
              <w:t>B1-c most damaging: High Wind and Strong Wind</w:t>
            </w:r>
          </w:p>
        </w:tc>
      </w:tr>
      <w:tr>
        <w:trPr>
          <w:cantSplit/>
        </w:trPr>
        <w:tc>
          <w:tcPr>
            <w:tcW w:type="dxa" w:w="1037"/>
          </w:tcPr>
          <w:p>
            <w:pPr>
              <w:spacing w:after="0"/>
              <w:jc w:val="left"/>
            </w:pPr>
            <w:r>
              <w:rPr>
                <w:sz w:val="16"/>
              </w:rPr>
              <w:t>2014-04-06</w:t>
            </w:r>
          </w:p>
        </w:tc>
        <w:tc>
          <w:tcPr>
            <w:tcW w:type="dxa" w:w="1215"/>
          </w:tcPr>
          <w:p>
            <w:pPr>
              <w:spacing w:after="0"/>
              <w:jc w:val="left"/>
            </w:pPr>
            <w:r>
              <w:rPr>
                <w:sz w:val="16"/>
              </w:rPr>
              <w:t>Lightning</w:t>
            </w:r>
          </w:p>
        </w:tc>
        <w:tc>
          <w:tcPr>
            <w:tcW w:type="dxa" w:w="2669"/>
          </w:tcPr>
          <w:p>
            <w:pPr>
              <w:spacing w:after="0"/>
              <w:jc w:val="left"/>
            </w:pPr>
          </w:p>
        </w:tc>
        <w:tc>
          <w:tcPr>
            <w:tcW w:type="dxa" w:w="3158"/>
          </w:tcPr>
          <w:p>
            <w:pPr>
              <w:spacing w:after="0"/>
              <w:jc w:val="left"/>
            </w:pPr>
            <w:r>
              <w:rPr>
                <w:sz w:val="16"/>
              </w:rPr>
              <w:t>$45,000 property; $0 crops (2014 dollars)</w:t>
            </w:r>
          </w:p>
        </w:tc>
        <w:tc>
          <w:tcPr>
            <w:tcW w:type="dxa" w:w="935"/>
          </w:tcPr>
          <w:p>
            <w:pPr>
              <w:spacing w:after="0"/>
              <w:jc w:val="right"/>
            </w:pPr>
            <w:r>
              <w:rPr>
                <w:sz w:val="16"/>
              </w:rPr>
              <w:t>0, 0</w:t>
            </w:r>
          </w:p>
        </w:tc>
        <w:tc>
          <w:tcPr>
            <w:tcW w:type="dxa" w:w="2290"/>
          </w:tcPr>
          <w:p>
            <w:pPr>
              <w:spacing w:after="0"/>
              <w:jc w:val="left"/>
            </w:pPr>
            <w:r>
              <w:rPr>
                <w:sz w:val="16"/>
              </w:rPr>
              <w:t>FAIRMONT ARPT</w:t>
            </w:r>
          </w:p>
        </w:tc>
        <w:tc>
          <w:tcPr>
            <w:tcW w:type="dxa" w:w="2807"/>
          </w:tcPr>
          <w:p>
            <w:pPr>
              <w:spacing w:after="0"/>
              <w:jc w:val="left"/>
            </w:pPr>
            <w:r>
              <w:rPr>
                <w:sz w:val="16"/>
              </w:rPr>
              <w:t>B1-c worst recorded: Lightning</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2669"/>
          </w:tcPr>
          <w:p>
            <w:pPr>
              <w:spacing w:after="0"/>
              <w:jc w:val="left"/>
            </w:pPr>
          </w:p>
        </w:tc>
        <w:tc>
          <w:tcPr>
            <w:tcW w:type="dxa" w:w="3158"/>
          </w:tcPr>
          <w:p>
            <w:pPr>
              <w:spacing w:after="0"/>
              <w:jc w:val="left"/>
            </w:pPr>
            <w:r>
              <w:rPr>
                <w:sz w:val="16"/>
              </w:rPr>
              <w:t>$0 property; $20,000 crops, reported for the zone (2012 dollars)</w:t>
            </w:r>
          </w:p>
        </w:tc>
        <w:tc>
          <w:tcPr>
            <w:tcW w:type="dxa" w:w="935"/>
          </w:tcPr>
          <w:p>
            <w:pPr>
              <w:spacing w:after="0"/>
              <w:jc w:val="right"/>
            </w:pPr>
            <w:r>
              <w:rPr>
                <w:sz w:val="16"/>
              </w:rPr>
              <w:t>0, 0</w:t>
            </w:r>
          </w:p>
        </w:tc>
        <w:tc>
          <w:tcPr>
            <w:tcW w:type="dxa" w:w="2290"/>
          </w:tcPr>
          <w:p>
            <w:pPr>
              <w:spacing w:after="0"/>
              <w:jc w:val="left"/>
            </w:pPr>
            <w:r>
              <w:rPr>
                <w:sz w:val="16"/>
              </w:rPr>
              <w:t>NWS zone MNZ091 (MARTIN), zone-level</w:t>
            </w:r>
          </w:p>
        </w:tc>
        <w:tc>
          <w:tcPr>
            <w:tcW w:type="dxa" w:w="2807"/>
          </w:tcPr>
          <w:p>
            <w:pPr>
              <w:spacing w:after="0"/>
              <w:jc w:val="left"/>
            </w:pPr>
            <w:r>
              <w:rPr>
                <w:sz w:val="16"/>
              </w:rPr>
              <w:t>B1-c worst recorded: Frost/Freeze</w:t>
            </w:r>
          </w:p>
        </w:tc>
      </w:tr>
      <w:tr>
        <w:trPr>
          <w:cantSplit/>
        </w:trPr>
        <w:tc>
          <w:tcPr>
            <w:tcW w:type="dxa" w:w="1037"/>
          </w:tcPr>
          <w:p>
            <w:pPr>
              <w:spacing w:after="0"/>
              <w:jc w:val="left"/>
            </w:pPr>
            <w:r>
              <w:rPr>
                <w:sz w:val="16"/>
              </w:rPr>
              <w:t>2004-09-15</w:t>
            </w:r>
          </w:p>
        </w:tc>
        <w:tc>
          <w:tcPr>
            <w:tcW w:type="dxa" w:w="1215"/>
          </w:tcPr>
          <w:p>
            <w:pPr>
              <w:spacing w:after="0"/>
              <w:jc w:val="left"/>
            </w:pPr>
            <w:r>
              <w:rPr>
                <w:sz w:val="16"/>
              </w:rPr>
              <w:t>Flood</w:t>
            </w:r>
          </w:p>
        </w:tc>
        <w:tc>
          <w:tcPr>
            <w:tcW w:type="dxa" w:w="2669"/>
          </w:tcPr>
          <w:p>
            <w:pPr>
              <w:spacing w:after="0"/>
              <w:jc w:val="left"/>
            </w:pPr>
          </w:p>
        </w:tc>
        <w:tc>
          <w:tcPr>
            <w:tcW w:type="dxa" w:w="3158"/>
          </w:tcPr>
          <w:p>
            <w:pPr>
              <w:spacing w:after="0"/>
              <w:jc w:val="left"/>
            </w:pPr>
            <w:r>
              <w:rPr>
                <w:sz w:val="16"/>
              </w:rPr>
              <w:t>$570,000 property; $3,700,000 crops, reported for the zone (2004 dollars)</w:t>
            </w:r>
          </w:p>
        </w:tc>
        <w:tc>
          <w:tcPr>
            <w:tcW w:type="dxa" w:w="935"/>
          </w:tcPr>
          <w:p>
            <w:pPr>
              <w:spacing w:after="0"/>
              <w:jc w:val="right"/>
            </w:pPr>
            <w:r>
              <w:rPr>
                <w:sz w:val="16"/>
              </w:rPr>
              <w:t>0, 0</w:t>
            </w:r>
          </w:p>
        </w:tc>
        <w:tc>
          <w:tcPr>
            <w:tcW w:type="dxa" w:w="2290"/>
          </w:tcPr>
          <w:p>
            <w:pPr>
              <w:spacing w:after="0"/>
              <w:jc w:val="left"/>
            </w:pPr>
            <w:r>
              <w:rPr>
                <w:sz w:val="16"/>
              </w:rPr>
              <w:t>NWS zone MNZ091 (MARTIN), zone-level</w:t>
            </w:r>
          </w:p>
        </w:tc>
        <w:tc>
          <w:tcPr>
            <w:tcW w:type="dxa" w:w="28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669"/>
          </w:tcPr>
          <w:p>
            <w:pPr>
              <w:spacing w:after="0"/>
              <w:jc w:val="left"/>
            </w:pPr>
          </w:p>
        </w:tc>
        <w:tc>
          <w:tcPr>
            <w:tcW w:type="dxa" w:w="3158"/>
          </w:tcPr>
          <w:p>
            <w:pPr>
              <w:spacing w:after="0"/>
              <w:jc w:val="left"/>
            </w:pPr>
            <w:r>
              <w:rPr>
                <w:sz w:val="16"/>
              </w:rPr>
              <w:t>damage not reported</w:t>
            </w:r>
          </w:p>
        </w:tc>
        <w:tc>
          <w:tcPr>
            <w:tcW w:type="dxa" w:w="935"/>
          </w:tcPr>
          <w:p>
            <w:pPr>
              <w:spacing w:after="0"/>
              <w:jc w:val="right"/>
            </w:pPr>
            <w:r>
              <w:rPr>
                <w:sz w:val="16"/>
              </w:rPr>
              <w:t>0, 0</w:t>
            </w:r>
          </w:p>
        </w:tc>
        <w:tc>
          <w:tcPr>
            <w:tcW w:type="dxa" w:w="2290"/>
          </w:tcPr>
          <w:p>
            <w:pPr>
              <w:spacing w:after="0"/>
              <w:jc w:val="left"/>
            </w:pPr>
            <w:r>
              <w:rPr>
                <w:sz w:val="16"/>
              </w:rPr>
              <w:t>NWS zone MNZ091 (MARTIN), zone-level</w:t>
            </w:r>
          </w:p>
        </w:tc>
        <w:tc>
          <w:tcPr>
            <w:tcW w:type="dxa" w:w="2807"/>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669"/>
          </w:tcPr>
          <w:p>
            <w:pPr>
              <w:spacing w:after="0"/>
              <w:jc w:val="left"/>
            </w:pPr>
            <w:r>
              <w:rPr>
                <w:sz w:val="16"/>
              </w:rPr>
              <w:t>69 kt (79 mph) measured</w:t>
            </w:r>
          </w:p>
        </w:tc>
        <w:tc>
          <w:tcPr>
            <w:tcW w:type="dxa" w:w="3158"/>
          </w:tcPr>
          <w:p>
            <w:pPr>
              <w:spacing w:after="0"/>
              <w:jc w:val="left"/>
            </w:pPr>
            <w:r>
              <w:rPr>
                <w:sz w:val="16"/>
              </w:rPr>
              <w:t>damage not reported</w:t>
            </w:r>
          </w:p>
        </w:tc>
        <w:tc>
          <w:tcPr>
            <w:tcW w:type="dxa" w:w="935"/>
          </w:tcPr>
          <w:p>
            <w:pPr>
              <w:spacing w:after="0"/>
              <w:jc w:val="right"/>
            </w:pPr>
            <w:r>
              <w:rPr>
                <w:sz w:val="16"/>
              </w:rPr>
              <w:t>0, 0</w:t>
            </w:r>
          </w:p>
        </w:tc>
        <w:tc>
          <w:tcPr>
            <w:tcW w:type="dxa" w:w="2290"/>
          </w:tcPr>
          <w:p>
            <w:pPr>
              <w:spacing w:after="0"/>
              <w:jc w:val="left"/>
            </w:pPr>
            <w:r>
              <w:rPr>
                <w:sz w:val="16"/>
              </w:rPr>
              <w:t>NWS zone MNZ091 (MARTIN), zone-level</w:t>
            </w:r>
          </w:p>
        </w:tc>
        <w:tc>
          <w:tcPr>
            <w:tcW w:type="dxa" w:w="2807"/>
          </w:tcPr>
          <w:p>
            <w:pPr>
              <w:spacing w:after="0"/>
              <w:jc w:val="left"/>
            </w:pPr>
            <w:r>
              <w:rPr>
                <w:sz w:val="16"/>
              </w:rPr>
              <w:t>B1-c worst recorded: High Wind and Strong Wind</w:t>
            </w:r>
          </w:p>
        </w:tc>
      </w:tr>
      <w:tr>
        <w:trPr>
          <w:cantSplit/>
        </w:trPr>
        <w:tc>
          <w:tcPr>
            <w:tcW w:type="dxa" w:w="1037"/>
          </w:tcPr>
          <w:p>
            <w:pPr>
              <w:spacing w:after="0"/>
              <w:jc w:val="left"/>
            </w:pPr>
            <w:r>
              <w:rPr>
                <w:sz w:val="16"/>
              </w:rPr>
              <w:t>1998-05-15</w:t>
            </w:r>
          </w:p>
        </w:tc>
        <w:tc>
          <w:tcPr>
            <w:tcW w:type="dxa" w:w="1215"/>
          </w:tcPr>
          <w:p>
            <w:pPr>
              <w:spacing w:after="0"/>
              <w:jc w:val="left"/>
            </w:pPr>
            <w:r>
              <w:rPr>
                <w:sz w:val="16"/>
              </w:rPr>
              <w:t>Thunderstorm Wind</w:t>
            </w:r>
          </w:p>
        </w:tc>
        <w:tc>
          <w:tcPr>
            <w:tcW w:type="dxa" w:w="2669"/>
          </w:tcPr>
          <w:p>
            <w:pPr>
              <w:spacing w:after="0"/>
              <w:jc w:val="left"/>
            </w:pPr>
            <w:r>
              <w:rPr>
                <w:sz w:val="16"/>
              </w:rPr>
              <w:t>55 kt (63 mph), measurement type not recorded</w:t>
            </w:r>
          </w:p>
        </w:tc>
        <w:tc>
          <w:tcPr>
            <w:tcW w:type="dxa" w:w="3158"/>
          </w:tcPr>
          <w:p>
            <w:pPr>
              <w:spacing w:after="0"/>
              <w:jc w:val="left"/>
            </w:pPr>
            <w:r>
              <w:rPr>
                <w:sz w:val="16"/>
              </w:rPr>
              <w:t>$1,000,000 property; crops not reported (1998 dollars)</w:t>
            </w:r>
          </w:p>
        </w:tc>
        <w:tc>
          <w:tcPr>
            <w:tcW w:type="dxa" w:w="935"/>
          </w:tcPr>
          <w:p>
            <w:pPr>
              <w:spacing w:after="0"/>
              <w:jc w:val="right"/>
            </w:pPr>
            <w:r>
              <w:rPr>
                <w:sz w:val="16"/>
              </w:rPr>
              <w:t>0, 0</w:t>
            </w:r>
          </w:p>
        </w:tc>
        <w:tc>
          <w:tcPr>
            <w:tcW w:type="dxa" w:w="2290"/>
          </w:tcPr>
          <w:p>
            <w:pPr>
              <w:spacing w:after="0"/>
              <w:jc w:val="left"/>
            </w:pPr>
            <w:r>
              <w:rPr>
                <w:sz w:val="16"/>
              </w:rPr>
              <w:t>FAIRMONT</w:t>
            </w:r>
          </w:p>
        </w:tc>
        <w:tc>
          <w:tcPr>
            <w:tcW w:type="dxa" w:w="2807"/>
          </w:tcPr>
          <w:p>
            <w:pPr>
              <w:spacing w:after="0"/>
              <w:jc w:val="left"/>
            </w:pPr>
            <w:r>
              <w:rPr>
                <w:sz w:val="16"/>
              </w:rPr>
              <w:t>B1-c most damaging: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669"/>
          </w:tcPr>
          <w:p>
            <w:pPr>
              <w:spacing w:after="0"/>
              <w:jc w:val="left"/>
            </w:pPr>
          </w:p>
        </w:tc>
        <w:tc>
          <w:tcPr>
            <w:tcW w:type="dxa" w:w="3158"/>
          </w:tcPr>
          <w:p>
            <w:pPr>
              <w:spacing w:after="0"/>
              <w:jc w:val="left"/>
            </w:pPr>
            <w:r>
              <w:rPr>
                <w:sz w:val="16"/>
              </w:rPr>
              <w:t>damage not reported</w:t>
            </w:r>
          </w:p>
        </w:tc>
        <w:tc>
          <w:tcPr>
            <w:tcW w:type="dxa" w:w="935"/>
          </w:tcPr>
          <w:p>
            <w:pPr>
              <w:spacing w:after="0"/>
              <w:jc w:val="right"/>
            </w:pPr>
            <w:r>
              <w:rPr>
                <w:sz w:val="16"/>
              </w:rPr>
              <w:t>0, 0</w:t>
            </w:r>
          </w:p>
        </w:tc>
        <w:tc>
          <w:tcPr>
            <w:tcW w:type="dxa" w:w="2290"/>
          </w:tcPr>
          <w:p>
            <w:pPr>
              <w:spacing w:after="0"/>
              <w:jc w:val="left"/>
            </w:pPr>
            <w:r>
              <w:rPr>
                <w:sz w:val="16"/>
              </w:rPr>
              <w:t>NWS zone MNZ091 (MARTIN), zone-level</w:t>
            </w:r>
          </w:p>
        </w:tc>
        <w:tc>
          <w:tcPr>
            <w:tcW w:type="dxa" w:w="28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1975-05-22</w:t>
            </w:r>
          </w:p>
        </w:tc>
        <w:tc>
          <w:tcPr>
            <w:tcW w:type="dxa" w:w="1215"/>
          </w:tcPr>
          <w:p>
            <w:pPr>
              <w:spacing w:after="0"/>
              <w:jc w:val="left"/>
            </w:pPr>
            <w:r>
              <w:rPr>
                <w:sz w:val="16"/>
              </w:rPr>
              <w:t>Thunderstorm Wind</w:t>
            </w:r>
          </w:p>
        </w:tc>
        <w:tc>
          <w:tcPr>
            <w:tcW w:type="dxa" w:w="2669"/>
          </w:tcPr>
          <w:p>
            <w:pPr>
              <w:spacing w:after="0"/>
              <w:jc w:val="left"/>
            </w:pPr>
            <w:r>
              <w:rPr>
                <w:sz w:val="16"/>
              </w:rPr>
              <w:t>85 kt (98 mph), measurement type not recorded</w:t>
            </w:r>
          </w:p>
        </w:tc>
        <w:tc>
          <w:tcPr>
            <w:tcW w:type="dxa" w:w="3158"/>
          </w:tcPr>
          <w:p>
            <w:pPr>
              <w:spacing w:after="0"/>
              <w:jc w:val="left"/>
            </w:pPr>
            <w:r>
              <w:rPr>
                <w:sz w:val="16"/>
              </w:rPr>
              <w:t>damage not recorded (pre-1996 record)</w:t>
            </w:r>
          </w:p>
        </w:tc>
        <w:tc>
          <w:tcPr>
            <w:tcW w:type="dxa" w:w="935"/>
          </w:tcPr>
          <w:p>
            <w:pPr>
              <w:spacing w:after="0"/>
              <w:jc w:val="right"/>
            </w:pPr>
            <w:r>
              <w:rPr>
                <w:sz w:val="16"/>
              </w:rPr>
              <w:t>0, 0</w:t>
            </w:r>
          </w:p>
        </w:tc>
        <w:tc>
          <w:tcPr>
            <w:tcW w:type="dxa" w:w="2290"/>
          </w:tcPr>
          <w:p>
            <w:pPr>
              <w:spacing w:after="0"/>
              <w:jc w:val="left"/>
            </w:pPr>
            <w:r>
              <w:rPr>
                <w:sz w:val="16"/>
              </w:rPr>
              <w:t>location not recorded</w:t>
            </w:r>
          </w:p>
        </w:tc>
        <w:tc>
          <w:tcPr>
            <w:tcW w:type="dxa" w:w="2807"/>
          </w:tcPr>
          <w:p>
            <w:pPr>
              <w:spacing w:after="0"/>
              <w:jc w:val="left"/>
            </w:pPr>
            <w:r>
              <w:rPr>
                <w:sz w:val="16"/>
              </w:rPr>
              <w:t>B1-c worst recorded: Thunderstorm Wind</w:t>
            </w:r>
          </w:p>
        </w:tc>
      </w:tr>
      <w:tr>
        <w:trPr>
          <w:cantSplit/>
        </w:trPr>
        <w:tc>
          <w:tcPr>
            <w:tcW w:type="dxa" w:w="1037"/>
          </w:tcPr>
          <w:p>
            <w:pPr>
              <w:spacing w:after="0"/>
              <w:jc w:val="left"/>
            </w:pPr>
            <w:r>
              <w:rPr>
                <w:sz w:val="16"/>
              </w:rPr>
              <w:t>1965-05-06</w:t>
            </w:r>
          </w:p>
        </w:tc>
        <w:tc>
          <w:tcPr>
            <w:tcW w:type="dxa" w:w="1215"/>
          </w:tcPr>
          <w:p>
            <w:pPr>
              <w:spacing w:after="0"/>
              <w:jc w:val="left"/>
            </w:pPr>
            <w:r>
              <w:rPr>
                <w:sz w:val="16"/>
              </w:rPr>
              <w:t>Hail</w:t>
            </w:r>
          </w:p>
        </w:tc>
        <w:tc>
          <w:tcPr>
            <w:tcW w:type="dxa" w:w="2669"/>
          </w:tcPr>
          <w:p>
            <w:pPr>
              <w:spacing w:after="0"/>
              <w:jc w:val="left"/>
            </w:pPr>
            <w:r>
              <w:rPr>
                <w:sz w:val="16"/>
              </w:rPr>
              <w:t>3 in</w:t>
            </w:r>
          </w:p>
        </w:tc>
        <w:tc>
          <w:tcPr>
            <w:tcW w:type="dxa" w:w="3158"/>
          </w:tcPr>
          <w:p>
            <w:pPr>
              <w:spacing w:after="0"/>
              <w:jc w:val="left"/>
            </w:pPr>
            <w:r>
              <w:rPr>
                <w:sz w:val="16"/>
              </w:rPr>
              <w:t>damage not recorded (pre-1996 record)</w:t>
            </w:r>
          </w:p>
        </w:tc>
        <w:tc>
          <w:tcPr>
            <w:tcW w:type="dxa" w:w="935"/>
          </w:tcPr>
          <w:p>
            <w:pPr>
              <w:spacing w:after="0"/>
              <w:jc w:val="right"/>
            </w:pPr>
            <w:r>
              <w:rPr>
                <w:sz w:val="16"/>
              </w:rPr>
              <w:t>0, 0</w:t>
            </w:r>
          </w:p>
        </w:tc>
        <w:tc>
          <w:tcPr>
            <w:tcW w:type="dxa" w:w="2290"/>
          </w:tcPr>
          <w:p>
            <w:pPr>
              <w:spacing w:after="0"/>
              <w:jc w:val="left"/>
            </w:pPr>
            <w:r>
              <w:rPr>
                <w:sz w:val="16"/>
              </w:rPr>
              <w:t>location not recorded</w:t>
            </w:r>
          </w:p>
        </w:tc>
        <w:tc>
          <w:tcPr>
            <w:tcW w:type="dxa" w:w="2807"/>
          </w:tcPr>
          <w:p>
            <w:pPr>
              <w:spacing w:after="0"/>
              <w:jc w:val="left"/>
            </w:pPr>
            <w:r>
              <w:rPr>
                <w:sz w:val="16"/>
              </w:rPr>
              <w:t>B1-c worst recorded: Hail</w:t>
            </w:r>
          </w:p>
        </w:tc>
      </w:tr>
      <w:tr>
        <w:trPr>
          <w:cantSplit/>
        </w:trPr>
        <w:tc>
          <w:tcPr>
            <w:tcW w:type="dxa" w:w="1037"/>
          </w:tcPr>
          <w:p>
            <w:pPr>
              <w:spacing w:after="0"/>
              <w:jc w:val="left"/>
            </w:pPr>
            <w:r>
              <w:rPr>
                <w:sz w:val="16"/>
              </w:rPr>
              <w:t>1951-06-25</w:t>
            </w:r>
          </w:p>
        </w:tc>
        <w:tc>
          <w:tcPr>
            <w:tcW w:type="dxa" w:w="1215"/>
          </w:tcPr>
          <w:p>
            <w:pPr>
              <w:spacing w:after="0"/>
              <w:jc w:val="left"/>
            </w:pPr>
            <w:r>
              <w:rPr>
                <w:sz w:val="16"/>
              </w:rPr>
              <w:t>Tornado</w:t>
            </w:r>
          </w:p>
        </w:tc>
        <w:tc>
          <w:tcPr>
            <w:tcW w:type="dxa" w:w="2669"/>
          </w:tcPr>
          <w:p>
            <w:pPr>
              <w:spacing w:after="0"/>
              <w:jc w:val="left"/>
            </w:pPr>
            <w:r>
              <w:rPr>
                <w:sz w:val="16"/>
              </w:rPr>
              <w:t>F2, 14.2 mi path length (whole path, pre-1996), 33 yd wide</w:t>
            </w:r>
          </w:p>
        </w:tc>
        <w:tc>
          <w:tcPr>
            <w:tcW w:type="dxa" w:w="3158"/>
          </w:tcPr>
          <w:p>
            <w:pPr>
              <w:spacing w:after="0"/>
              <w:jc w:val="left"/>
            </w:pPr>
            <w:r>
              <w:rPr>
                <w:sz w:val="16"/>
              </w:rPr>
              <w:t>$250,000 property; crops not recorded (1951 dollars)</w:t>
            </w:r>
          </w:p>
        </w:tc>
        <w:tc>
          <w:tcPr>
            <w:tcW w:type="dxa" w:w="935"/>
          </w:tcPr>
          <w:p>
            <w:pPr>
              <w:spacing w:after="0"/>
              <w:jc w:val="right"/>
            </w:pPr>
            <w:r>
              <w:rPr>
                <w:sz w:val="16"/>
              </w:rPr>
              <w:t>0, 0</w:t>
            </w:r>
          </w:p>
        </w:tc>
        <w:tc>
          <w:tcPr>
            <w:tcW w:type="dxa" w:w="2290"/>
          </w:tcPr>
          <w:p>
            <w:pPr>
              <w:spacing w:after="0"/>
              <w:jc w:val="left"/>
            </w:pPr>
            <w:r>
              <w:rPr>
                <w:sz w:val="16"/>
              </w:rPr>
              <w:t>location not recorded</w:t>
            </w:r>
          </w:p>
        </w:tc>
        <w:tc>
          <w:tcPr>
            <w:tcW w:type="dxa" w:w="280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11.1</w:t>
            </w:r>
          </w:p>
        </w:tc>
        <w:tc>
          <w:tcPr>
            <w:tcW w:type="dxa" w:w="1281"/>
          </w:tcPr>
          <w:p>
            <w:pPr>
              <w:spacing w:after="0"/>
              <w:jc w:val="left"/>
            </w:pPr>
            <w:r>
              <w:rPr>
                <w:sz w:val="16"/>
              </w:rPr>
              <w:t>event-days per year</w:t>
            </w:r>
          </w:p>
        </w:tc>
        <w:tc>
          <w:tcPr>
            <w:tcW w:type="dxa" w:w="1593"/>
          </w:tcPr>
          <w:p>
            <w:pPr>
              <w:spacing w:after="0"/>
              <w:jc w:val="left"/>
            </w:pPr>
            <w:r>
              <w:rPr>
                <w:sz w:val="16"/>
              </w:rPr>
              <w:t>about 11.1 days per year</w:t>
            </w:r>
          </w:p>
        </w:tc>
        <w:tc>
          <w:tcPr>
            <w:tcW w:type="dxa" w:w="1637"/>
          </w:tcPr>
          <w:p>
            <w:pPr>
              <w:spacing w:after="0"/>
              <w:jc w:val="left"/>
            </w:pPr>
            <w:r>
              <w:rPr>
                <w:sz w:val="16"/>
              </w:rPr>
              <w:t>Likely (from Storm Events: 16 of 30 years)</w:t>
            </w:r>
          </w:p>
        </w:tc>
        <w:tc>
          <w:tcPr>
            <w:tcW w:type="dxa" w:w="1792"/>
          </w:tcPr>
          <w:p>
            <w:pPr>
              <w:spacing w:after="0"/>
              <w:jc w:val="left"/>
            </w:pPr>
            <w:r>
              <w:rPr>
                <w:sz w:val="16"/>
              </w:rPr>
              <w:t>event-days in 16 of 30 years, 1996 to 2025 (53.3%)</w:t>
            </w:r>
          </w:p>
        </w:tc>
        <w:tc>
          <w:tcPr>
            <w:tcW w:type="dxa" w:w="1526"/>
          </w:tcPr>
          <w:p>
            <w:pPr>
              <w:spacing w:after="0"/>
              <w:jc w:val="right"/>
            </w:pPr>
            <w:r>
              <w:rPr>
                <w:sz w:val="16"/>
              </w:rPr>
              <w:t>210</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12.2</w:t>
            </w:r>
          </w:p>
        </w:tc>
        <w:tc>
          <w:tcPr>
            <w:tcW w:type="dxa" w:w="1281"/>
          </w:tcPr>
          <w:p>
            <w:pPr>
              <w:spacing w:after="0"/>
              <w:jc w:val="left"/>
            </w:pPr>
            <w:r>
              <w:rPr>
                <w:sz w:val="16"/>
              </w:rPr>
              <w:t>event-days per year</w:t>
            </w:r>
          </w:p>
        </w:tc>
        <w:tc>
          <w:tcPr>
            <w:tcW w:type="dxa" w:w="1593"/>
          </w:tcPr>
          <w:p>
            <w:pPr>
              <w:spacing w:after="0"/>
              <w:jc w:val="left"/>
            </w:pPr>
            <w:r>
              <w:rPr>
                <w:sz w:val="16"/>
              </w:rPr>
              <w:t>about 12.2 days per year</w:t>
            </w:r>
          </w:p>
        </w:tc>
        <w:tc>
          <w:tcPr>
            <w:tcW w:type="dxa" w:w="1637"/>
          </w:tcPr>
          <w:p>
            <w:pPr>
              <w:spacing w:after="0"/>
              <w:jc w:val="left"/>
            </w:pPr>
          </w:p>
        </w:tc>
        <w:tc>
          <w:tcPr>
            <w:tcW w:type="dxa" w:w="1792"/>
          </w:tcPr>
          <w:p>
            <w:pPr>
              <w:spacing w:after="0"/>
              <w:jc w:val="left"/>
            </w:pPr>
            <w:r>
              <w:rPr>
                <w:sz w:val="16"/>
              </w:rPr>
              <w:t>event-days in 0 of 30 years, 1996 to 2025 (0%)</w:t>
            </w:r>
          </w:p>
        </w:tc>
        <w:tc>
          <w:tcPr>
            <w:tcW w:type="dxa" w:w="1526"/>
          </w:tcPr>
          <w:p>
            <w:pPr>
              <w:spacing w:after="0"/>
              <w:jc w:val="right"/>
            </w:pPr>
            <w:r>
              <w:rPr>
                <w:sz w:val="16"/>
              </w:rPr>
              <w:t>336</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0.000384</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0.0384%</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4.39</w:t>
            </w:r>
          </w:p>
        </w:tc>
        <w:tc>
          <w:tcPr>
            <w:tcW w:type="dxa" w:w="1281"/>
          </w:tcPr>
          <w:p>
            <w:pPr>
              <w:spacing w:after="0"/>
              <w:jc w:val="left"/>
            </w:pPr>
            <w:r>
              <w:rPr>
                <w:sz w:val="16"/>
              </w:rPr>
              <w:t>events per year</w:t>
            </w:r>
          </w:p>
        </w:tc>
        <w:tc>
          <w:tcPr>
            <w:tcW w:type="dxa" w:w="1593"/>
          </w:tcPr>
          <w:p>
            <w:pPr>
              <w:spacing w:after="0"/>
              <w:jc w:val="left"/>
            </w:pPr>
            <w:r>
              <w:rPr>
                <w:sz w:val="16"/>
              </w:rPr>
              <w:t>about 4.39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166.9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4.79</w:t>
            </w:r>
          </w:p>
        </w:tc>
        <w:tc>
          <w:tcPr>
            <w:tcW w:type="dxa" w:w="1281"/>
          </w:tcPr>
          <w:p>
            <w:pPr>
              <w:spacing w:after="0"/>
              <w:jc w:val="left"/>
            </w:pPr>
            <w:r>
              <w:rPr>
                <w:sz w:val="16"/>
              </w:rPr>
              <w:t>event-days per year</w:t>
            </w:r>
          </w:p>
        </w:tc>
        <w:tc>
          <w:tcPr>
            <w:tcW w:type="dxa" w:w="1593"/>
          </w:tcPr>
          <w:p>
            <w:pPr>
              <w:spacing w:after="0"/>
              <w:jc w:val="left"/>
            </w:pPr>
            <w:r>
              <w:rPr>
                <w:sz w:val="16"/>
              </w:rPr>
              <w:t>about 4.79 days per year</w:t>
            </w:r>
          </w:p>
        </w:tc>
        <w:tc>
          <w:tcPr>
            <w:tcW w:type="dxa" w:w="1637"/>
          </w:tcPr>
          <w:p>
            <w:pPr>
              <w:spacing w:after="0"/>
              <w:jc w:val="left"/>
            </w:pPr>
            <w:r>
              <w:rPr>
                <w:sz w:val="16"/>
              </w:rPr>
              <w:t>Likely (from Storm Events: 8 of 30 years)</w:t>
            </w:r>
          </w:p>
        </w:tc>
        <w:tc>
          <w:tcPr>
            <w:tcW w:type="dxa" w:w="1792"/>
          </w:tcPr>
          <w:p>
            <w:pPr>
              <w:spacing w:after="0"/>
              <w:jc w:val="left"/>
            </w:pPr>
            <w:r>
              <w:rPr>
                <w:sz w:val="16"/>
              </w:rPr>
              <w:t>event-days in 8 of 30 years, 1996 to 2025 (26.7%)</w:t>
            </w:r>
          </w:p>
        </w:tc>
        <w:tc>
          <w:tcPr>
            <w:tcW w:type="dxa" w:w="1526"/>
          </w:tcPr>
          <w:p>
            <w:pPr>
              <w:spacing w:after="0"/>
              <w:jc w:val="right"/>
            </w:pPr>
            <w:r>
              <w:rPr>
                <w:sz w:val="16"/>
              </w:rPr>
              <w:t>76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0.566</w:t>
            </w:r>
          </w:p>
        </w:tc>
        <w:tc>
          <w:tcPr>
            <w:tcW w:type="dxa" w:w="1281"/>
          </w:tcPr>
          <w:p>
            <w:pPr>
              <w:spacing w:after="0"/>
              <w:jc w:val="left"/>
            </w:pPr>
            <w:r>
              <w:rPr>
                <w:sz w:val="16"/>
              </w:rPr>
              <w:t>event-days per year</w:t>
            </w:r>
          </w:p>
        </w:tc>
        <w:tc>
          <w:tcPr>
            <w:tcW w:type="dxa" w:w="1593"/>
          </w:tcPr>
          <w:p>
            <w:pPr>
              <w:spacing w:after="0"/>
              <w:jc w:val="left"/>
            </w:pPr>
            <w:r>
              <w:rPr>
                <w:sz w:val="16"/>
              </w:rPr>
              <w:t>about 0.566 days per year</w:t>
            </w:r>
          </w:p>
        </w:tc>
        <w:tc>
          <w:tcPr>
            <w:tcW w:type="dxa" w:w="1637"/>
          </w:tcPr>
          <w:p>
            <w:pPr>
              <w:spacing w:after="0"/>
              <w:jc w:val="left"/>
            </w:pPr>
            <w:r>
              <w:rPr>
                <w:sz w:val="16"/>
              </w:rPr>
              <w:t>Likely (from Storm Events: 3 of 30 years)</w:t>
            </w:r>
          </w:p>
        </w:tc>
        <w:tc>
          <w:tcPr>
            <w:tcW w:type="dxa" w:w="1792"/>
          </w:tcPr>
          <w:p>
            <w:pPr>
              <w:spacing w:after="0"/>
              <w:jc w:val="left"/>
            </w:pPr>
            <w:r>
              <w:rPr>
                <w:sz w:val="16"/>
              </w:rPr>
              <w:t>event-days in 3 of 30 years, 1996 to 2025 (10%)</w:t>
            </w:r>
          </w:p>
        </w:tc>
        <w:tc>
          <w:tcPr>
            <w:tcW w:type="dxa" w:w="1526"/>
          </w:tcPr>
          <w:p>
            <w:pPr>
              <w:spacing w:after="0"/>
              <w:jc w:val="right"/>
            </w:pPr>
            <w:r>
              <w:rPr>
                <w:sz w:val="16"/>
              </w:rPr>
              <w:t>38</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0.607</w:t>
            </w:r>
          </w:p>
        </w:tc>
        <w:tc>
          <w:tcPr>
            <w:tcW w:type="dxa" w:w="1281"/>
          </w:tcPr>
          <w:p>
            <w:pPr>
              <w:spacing w:after="0"/>
              <w:jc w:val="left"/>
            </w:pPr>
            <w:r>
              <w:rPr>
                <w:sz w:val="16"/>
              </w:rPr>
              <w:t>event-days per year</w:t>
            </w:r>
          </w:p>
        </w:tc>
        <w:tc>
          <w:tcPr>
            <w:tcW w:type="dxa" w:w="1593"/>
          </w:tcPr>
          <w:p>
            <w:pPr>
              <w:spacing w:after="0"/>
              <w:jc w:val="left"/>
            </w:pPr>
            <w:r>
              <w:rPr>
                <w:sz w:val="16"/>
              </w:rPr>
              <w:t>about 0.607 days per year</w:t>
            </w:r>
          </w:p>
        </w:tc>
        <w:tc>
          <w:tcPr>
            <w:tcW w:type="dxa" w:w="1637"/>
          </w:tcPr>
          <w:p>
            <w:pPr>
              <w:spacing w:after="0"/>
              <w:jc w:val="left"/>
            </w:pPr>
            <w:r>
              <w:rPr>
                <w:sz w:val="16"/>
              </w:rPr>
              <w:t>Likely (from Storm Events: 10 of 30 years)</w:t>
            </w:r>
          </w:p>
        </w:tc>
        <w:tc>
          <w:tcPr>
            <w:tcW w:type="dxa" w:w="1792"/>
          </w:tcPr>
          <w:p>
            <w:pPr>
              <w:spacing w:after="0"/>
              <w:jc w:val="left"/>
            </w:pPr>
            <w:r>
              <w:rPr>
                <w:sz w:val="16"/>
              </w:rPr>
              <w:t>event-days in 10 of 30 years, 1996 to 2025 (33.3%)</w:t>
            </w:r>
          </w:p>
        </w:tc>
        <w:tc>
          <w:tcPr>
            <w:tcW w:type="dxa" w:w="1526"/>
          </w:tcPr>
          <w:p>
            <w:pPr>
              <w:spacing w:after="0"/>
              <w:jc w:val="right"/>
            </w:pPr>
            <w:r>
              <w:rPr>
                <w:sz w:val="16"/>
              </w:rPr>
              <w:t>17</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0.0788</w:t>
            </w:r>
          </w:p>
        </w:tc>
        <w:tc>
          <w:tcPr>
            <w:tcW w:type="dxa" w:w="1281"/>
          </w:tcPr>
          <w:p>
            <w:pPr>
              <w:spacing w:after="0"/>
              <w:jc w:val="left"/>
            </w:pPr>
            <w:r>
              <w:rPr>
                <w:sz w:val="16"/>
              </w:rPr>
              <w:t>events per year (modeled)</w:t>
            </w:r>
          </w:p>
        </w:tc>
        <w:tc>
          <w:tcPr>
            <w:tcW w:type="dxa" w:w="1593"/>
          </w:tcPr>
          <w:p>
            <w:pPr>
              <w:spacing w:after="0"/>
              <w:jc w:val="left"/>
            </w:pPr>
            <w:r>
              <w:rPr>
                <w:sz w:val="16"/>
              </w:rPr>
              <w:t>about 1 in 13 years</w:t>
            </w:r>
          </w:p>
        </w:tc>
        <w:tc>
          <w:tcPr>
            <w:tcW w:type="dxa" w:w="1637"/>
          </w:tcPr>
          <w:p>
            <w:pPr>
              <w:spacing w:after="0"/>
              <w:jc w:val="left"/>
            </w:pPr>
            <w:r>
              <w:rPr>
                <w:sz w:val="16"/>
              </w:rPr>
              <w:t>Possible</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38.7</w:t>
            </w:r>
          </w:p>
        </w:tc>
        <w:tc>
          <w:tcPr>
            <w:tcW w:type="dxa" w:w="1281"/>
          </w:tcPr>
          <w:p>
            <w:pPr>
              <w:spacing w:after="0"/>
              <w:jc w:val="left"/>
            </w:pPr>
            <w:r>
              <w:rPr>
                <w:sz w:val="16"/>
              </w:rPr>
              <w:t>days per year with a strike</w:t>
            </w:r>
          </w:p>
        </w:tc>
        <w:tc>
          <w:tcPr>
            <w:tcW w:type="dxa" w:w="1593"/>
          </w:tcPr>
          <w:p>
            <w:pPr>
              <w:spacing w:after="0"/>
              <w:jc w:val="left"/>
            </w:pPr>
            <w:r>
              <w:rPr>
                <w:sz w:val="16"/>
              </w:rPr>
              <w:t>about 38.7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3.54</w:t>
            </w:r>
          </w:p>
        </w:tc>
        <w:tc>
          <w:tcPr>
            <w:tcW w:type="dxa" w:w="1281"/>
          </w:tcPr>
          <w:p>
            <w:pPr>
              <w:spacing w:after="0"/>
              <w:jc w:val="left"/>
            </w:pPr>
            <w:r>
              <w:rPr>
                <w:sz w:val="16"/>
              </w:rPr>
              <w:t>events per year</w:t>
            </w:r>
          </w:p>
        </w:tc>
        <w:tc>
          <w:tcPr>
            <w:tcW w:type="dxa" w:w="1593"/>
          </w:tcPr>
          <w:p>
            <w:pPr>
              <w:spacing w:after="0"/>
              <w:jc w:val="left"/>
            </w:pPr>
            <w:r>
              <w:rPr>
                <w:sz w:val="16"/>
              </w:rPr>
              <w:t>about 3.54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135</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0.572</w:t>
            </w:r>
          </w:p>
        </w:tc>
        <w:tc>
          <w:tcPr>
            <w:tcW w:type="dxa" w:w="1281"/>
          </w:tcPr>
          <w:p>
            <w:pPr>
              <w:spacing w:after="0"/>
              <w:jc w:val="left"/>
            </w:pPr>
            <w:r>
              <w:rPr>
                <w:sz w:val="16"/>
              </w:rPr>
              <w:t>events per year</w:t>
            </w:r>
          </w:p>
        </w:tc>
        <w:tc>
          <w:tcPr>
            <w:tcW w:type="dxa" w:w="1593"/>
          </w:tcPr>
          <w:p>
            <w:pPr>
              <w:spacing w:after="0"/>
              <w:jc w:val="left"/>
            </w:pPr>
            <w:r>
              <w:rPr>
                <w:sz w:val="16"/>
              </w:rPr>
              <w:t>about 0.57 per year</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0.000112</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0.0112%</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21.7</w:t>
            </w:r>
          </w:p>
        </w:tc>
        <w:tc>
          <w:tcPr>
            <w:tcW w:type="dxa" w:w="1281"/>
          </w:tcPr>
          <w:p>
            <w:pPr>
              <w:spacing w:after="0"/>
              <w:jc w:val="left"/>
            </w:pPr>
            <w:r>
              <w:rPr>
                <w:sz w:val="16"/>
              </w:rPr>
              <w:t>event-days per year</w:t>
            </w:r>
          </w:p>
        </w:tc>
        <w:tc>
          <w:tcPr>
            <w:tcW w:type="dxa" w:w="1593"/>
          </w:tcPr>
          <w:p>
            <w:pPr>
              <w:spacing w:after="0"/>
              <w:jc w:val="left"/>
            </w:pPr>
            <w:r>
              <w:rPr>
                <w:sz w:val="16"/>
              </w:rPr>
              <w:t>about 21.7 days per year</w:t>
            </w:r>
          </w:p>
        </w:tc>
        <w:tc>
          <w:tcPr>
            <w:tcW w:type="dxa" w:w="1637"/>
          </w:tcPr>
          <w:p>
            <w:pPr>
              <w:spacing w:after="0"/>
              <w:jc w:val="left"/>
            </w:pPr>
            <w:r>
              <w:rPr>
                <w:sz w:val="16"/>
              </w:rPr>
              <w:t>Highly likely (from Storm Events: 29 of 30 years)</w:t>
            </w:r>
          </w:p>
        </w:tc>
        <w:tc>
          <w:tcPr>
            <w:tcW w:type="dxa" w:w="1792"/>
          </w:tcPr>
          <w:p>
            <w:pPr>
              <w:spacing w:after="0"/>
              <w:jc w:val="left"/>
            </w:pPr>
            <w:r>
              <w:rPr>
                <w:sz w:val="16"/>
              </w:rPr>
              <w:t>event-days in 29 of 30 years, 1996 to 2025 (96.7%)</w:t>
            </w:r>
          </w:p>
        </w:tc>
        <w:tc>
          <w:tcPr>
            <w:tcW w:type="dxa" w:w="1526"/>
          </w:tcPr>
          <w:p>
            <w:pPr>
              <w:spacing w:after="0"/>
              <w:jc w:val="right"/>
            </w:pPr>
            <w:r>
              <w:rPr>
                <w:sz w:val="16"/>
              </w:rPr>
              <w:t>412</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83.1</w:t>
            </w:r>
          </w:p>
        </w:tc>
        <w:tc>
          <w:tcPr>
            <w:tcW w:type="dxa" w:w="1311"/>
          </w:tcPr>
          <w:p>
            <w:pPr>
              <w:spacing w:after="0"/>
              <w:jc w:val="right"/>
            </w:pPr>
            <w:r>
              <w:rPr>
                <w:sz w:val="16"/>
              </w:rPr>
              <w:t>90.1</w:t>
            </w:r>
          </w:p>
        </w:tc>
        <w:tc>
          <w:tcPr>
            <w:tcW w:type="dxa" w:w="1250"/>
          </w:tcPr>
          <w:p>
            <w:pPr>
              <w:spacing w:after="0"/>
              <w:jc w:val="right"/>
            </w:pPr>
            <w:r>
              <w:rPr>
                <w:sz w:val="16"/>
              </w:rPr>
              <w:t>96.7</w:t>
            </w:r>
          </w:p>
        </w:tc>
        <w:tc>
          <w:tcPr>
            <w:tcW w:type="dxa" w:w="6992"/>
          </w:tcPr>
          <w:p>
            <w:pPr>
              <w:spacing w:after="0"/>
              <w:jc w:val="left"/>
            </w:pPr>
            <w:r>
              <w:rPr>
                <w:sz w:val="16"/>
              </w:rPr>
              <w:t>Very High 3, 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84.2</w:t>
            </w:r>
          </w:p>
        </w:tc>
        <w:tc>
          <w:tcPr>
            <w:tcW w:type="dxa" w:w="1311"/>
          </w:tcPr>
          <w:p>
            <w:pPr>
              <w:spacing w:after="0"/>
              <w:jc w:val="right"/>
            </w:pPr>
            <w:r>
              <w:rPr>
                <w:sz w:val="16"/>
              </w:rPr>
              <w:t>97.1</w:t>
            </w:r>
          </w:p>
        </w:tc>
        <w:tc>
          <w:tcPr>
            <w:tcW w:type="dxa" w:w="1250"/>
          </w:tcPr>
          <w:p>
            <w:pPr>
              <w:spacing w:after="0"/>
              <w:jc w:val="right"/>
            </w:pPr>
            <w:r>
              <w:rPr>
                <w:sz w:val="16"/>
              </w:rPr>
              <w:t>98.3</w:t>
            </w:r>
          </w:p>
        </w:tc>
        <w:tc>
          <w:tcPr>
            <w:tcW w:type="dxa" w:w="6992"/>
          </w:tcPr>
          <w:p>
            <w:pPr>
              <w:spacing w:after="0"/>
              <w:jc w:val="left"/>
            </w:pPr>
            <w:r>
              <w:rPr>
                <w:sz w:val="16"/>
              </w:rPr>
              <w:t>Relatively High 1, Relatively Moderate 3,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6.4</w:t>
            </w:r>
          </w:p>
        </w:tc>
        <w:tc>
          <w:tcPr>
            <w:tcW w:type="dxa" w:w="1311"/>
          </w:tcPr>
          <w:p>
            <w:pPr>
              <w:spacing w:after="0"/>
              <w:jc w:val="right"/>
            </w:pPr>
            <w:r>
              <w:rPr>
                <w:sz w:val="16"/>
              </w:rPr>
              <w:t>8.8</w:t>
            </w:r>
          </w:p>
        </w:tc>
        <w:tc>
          <w:tcPr>
            <w:tcW w:type="dxa" w:w="1250"/>
          </w:tcPr>
          <w:p>
            <w:pPr>
              <w:spacing w:after="0"/>
              <w:jc w:val="right"/>
            </w:pPr>
            <w:r>
              <w:rPr>
                <w:sz w:val="16"/>
              </w:rPr>
              <w:t>17.4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76.7</w:t>
            </w:r>
          </w:p>
        </w:tc>
        <w:tc>
          <w:tcPr>
            <w:tcW w:type="dxa" w:w="1311"/>
          </w:tcPr>
          <w:p>
            <w:pPr>
              <w:spacing w:after="0"/>
              <w:jc w:val="right"/>
            </w:pPr>
            <w:r>
              <w:rPr>
                <w:sz w:val="16"/>
              </w:rPr>
              <w:t>97.3</w:t>
            </w:r>
          </w:p>
        </w:tc>
        <w:tc>
          <w:tcPr>
            <w:tcW w:type="dxa" w:w="1250"/>
          </w:tcPr>
          <w:p>
            <w:pPr>
              <w:spacing w:after="0"/>
              <w:jc w:val="right"/>
            </w:pPr>
            <w:r>
              <w:rPr>
                <w:sz w:val="16"/>
              </w:rPr>
              <w:t>98.6</w:t>
            </w:r>
          </w:p>
        </w:tc>
        <w:tc>
          <w:tcPr>
            <w:tcW w:type="dxa" w:w="6992"/>
          </w:tcPr>
          <w:p>
            <w:pPr>
              <w:spacing w:after="0"/>
              <w:jc w:val="left"/>
            </w:pPr>
            <w:r>
              <w:rPr>
                <w:sz w:val="16"/>
              </w:rPr>
              <w:t>Very High 1, Relatively High 4,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27.6</w:t>
            </w:r>
          </w:p>
        </w:tc>
        <w:tc>
          <w:tcPr>
            <w:tcW w:type="dxa" w:w="1311"/>
          </w:tcPr>
          <w:p>
            <w:pPr>
              <w:spacing w:after="0"/>
              <w:jc w:val="right"/>
            </w:pPr>
            <w:r>
              <w:rPr>
                <w:sz w:val="16"/>
              </w:rPr>
              <w:t>36.1</w:t>
            </w:r>
          </w:p>
        </w:tc>
        <w:tc>
          <w:tcPr>
            <w:tcW w:type="dxa" w:w="1250"/>
          </w:tcPr>
          <w:p>
            <w:pPr>
              <w:spacing w:after="0"/>
              <w:jc w:val="right"/>
            </w:pPr>
            <w:r>
              <w:rPr>
                <w:sz w:val="16"/>
              </w:rPr>
              <w:t>67.6</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54.0</w:t>
            </w:r>
          </w:p>
        </w:tc>
        <w:tc>
          <w:tcPr>
            <w:tcW w:type="dxa" w:w="1311"/>
          </w:tcPr>
          <w:p>
            <w:pPr>
              <w:spacing w:after="0"/>
              <w:jc w:val="right"/>
            </w:pPr>
            <w:r>
              <w:rPr>
                <w:sz w:val="16"/>
              </w:rPr>
              <w:t>66.4</w:t>
            </w:r>
          </w:p>
        </w:tc>
        <w:tc>
          <w:tcPr>
            <w:tcW w:type="dxa" w:w="1250"/>
          </w:tcPr>
          <w:p>
            <w:pPr>
              <w:spacing w:after="0"/>
              <w:jc w:val="right"/>
            </w:pPr>
            <w:r>
              <w:rPr>
                <w:sz w:val="16"/>
              </w:rPr>
              <w:t>81.5</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26.7</w:t>
            </w:r>
          </w:p>
        </w:tc>
        <w:tc>
          <w:tcPr>
            <w:tcW w:type="dxa" w:w="1311"/>
          </w:tcPr>
          <w:p>
            <w:pPr>
              <w:spacing w:after="0"/>
              <w:jc w:val="right"/>
            </w:pPr>
            <w:r>
              <w:rPr>
                <w:sz w:val="16"/>
              </w:rPr>
              <w:t>56.9</w:t>
            </w:r>
          </w:p>
        </w:tc>
        <w:tc>
          <w:tcPr>
            <w:tcW w:type="dxa" w:w="1250"/>
          </w:tcPr>
          <w:p>
            <w:pPr>
              <w:spacing w:after="0"/>
              <w:jc w:val="right"/>
            </w:pPr>
            <w:r>
              <w:rPr>
                <w:sz w:val="16"/>
              </w:rPr>
              <w:t>73.6</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63.1</w:t>
            </w:r>
          </w:p>
        </w:tc>
        <w:tc>
          <w:tcPr>
            <w:tcW w:type="dxa" w:w="1311"/>
          </w:tcPr>
          <w:p>
            <w:pPr>
              <w:spacing w:after="0"/>
              <w:jc w:val="right"/>
            </w:pPr>
            <w:r>
              <w:rPr>
                <w:sz w:val="16"/>
              </w:rPr>
              <w:t>77.0</w:t>
            </w:r>
          </w:p>
        </w:tc>
        <w:tc>
          <w:tcPr>
            <w:tcW w:type="dxa" w:w="1250"/>
          </w:tcPr>
          <w:p>
            <w:pPr>
              <w:spacing w:after="0"/>
              <w:jc w:val="right"/>
            </w:pPr>
            <w:r>
              <w:rPr>
                <w:sz w:val="16"/>
              </w:rPr>
              <w:t>81.0</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31.3</w:t>
            </w:r>
          </w:p>
        </w:tc>
        <w:tc>
          <w:tcPr>
            <w:tcW w:type="dxa" w:w="1311"/>
          </w:tcPr>
          <w:p>
            <w:pPr>
              <w:spacing w:after="0"/>
              <w:jc w:val="right"/>
            </w:pPr>
            <w:r>
              <w:rPr>
                <w:sz w:val="16"/>
              </w:rPr>
              <w:t>36.5</w:t>
            </w:r>
          </w:p>
        </w:tc>
        <w:tc>
          <w:tcPr>
            <w:tcW w:type="dxa" w:w="1250"/>
          </w:tcPr>
          <w:p>
            <w:pPr>
              <w:spacing w:after="0"/>
              <w:jc w:val="right"/>
            </w:pPr>
            <w:r>
              <w:rPr>
                <w:sz w:val="16"/>
              </w:rPr>
              <w:t>64.5</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86.9</w:t>
            </w:r>
          </w:p>
        </w:tc>
        <w:tc>
          <w:tcPr>
            <w:tcW w:type="dxa" w:w="1311"/>
          </w:tcPr>
          <w:p>
            <w:pPr>
              <w:spacing w:after="0"/>
              <w:jc w:val="right"/>
            </w:pPr>
            <w:r>
              <w:rPr>
                <w:sz w:val="16"/>
              </w:rPr>
              <w:t>95.4</w:t>
            </w:r>
          </w:p>
        </w:tc>
        <w:tc>
          <w:tcPr>
            <w:tcW w:type="dxa" w:w="1250"/>
          </w:tcPr>
          <w:p>
            <w:pPr>
              <w:spacing w:after="0"/>
              <w:jc w:val="right"/>
            </w:pPr>
            <w:r>
              <w:rPr>
                <w:sz w:val="16"/>
              </w:rPr>
              <w:t>98.3</w:t>
            </w:r>
          </w:p>
        </w:tc>
        <w:tc>
          <w:tcPr>
            <w:tcW w:type="dxa" w:w="6992"/>
          </w:tcPr>
          <w:p>
            <w:pPr>
              <w:spacing w:after="0"/>
              <w:jc w:val="left"/>
            </w:pPr>
            <w:r>
              <w:rPr>
                <w:sz w:val="16"/>
              </w:rPr>
              <w:t>Very High 2, 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75.4</w:t>
            </w:r>
          </w:p>
        </w:tc>
        <w:tc>
          <w:tcPr>
            <w:tcW w:type="dxa" w:w="1311"/>
          </w:tcPr>
          <w:p>
            <w:pPr>
              <w:spacing w:after="0"/>
              <w:jc w:val="right"/>
            </w:pPr>
            <w:r>
              <w:rPr>
                <w:sz w:val="16"/>
              </w:rPr>
              <w:t>81.5</w:t>
            </w:r>
          </w:p>
        </w:tc>
        <w:tc>
          <w:tcPr>
            <w:tcW w:type="dxa" w:w="1250"/>
          </w:tcPr>
          <w:p>
            <w:pPr>
              <w:spacing w:after="0"/>
              <w:jc w:val="right"/>
            </w:pPr>
            <w:r>
              <w:rPr>
                <w:sz w:val="16"/>
              </w:rPr>
              <w:t>97.3</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54.0</w:t>
            </w:r>
          </w:p>
        </w:tc>
        <w:tc>
          <w:tcPr>
            <w:tcW w:type="dxa" w:w="1311"/>
          </w:tcPr>
          <w:p>
            <w:pPr>
              <w:spacing w:after="0"/>
              <w:jc w:val="right"/>
            </w:pPr>
            <w:r>
              <w:rPr>
                <w:sz w:val="16"/>
              </w:rPr>
              <w:t>65.5</w:t>
            </w:r>
          </w:p>
        </w:tc>
        <w:tc>
          <w:tcPr>
            <w:tcW w:type="dxa" w:w="1250"/>
          </w:tcPr>
          <w:p>
            <w:pPr>
              <w:spacing w:after="0"/>
              <w:jc w:val="right"/>
            </w:pPr>
            <w:r>
              <w:rPr>
                <w:sz w:val="16"/>
              </w:rPr>
              <w:t>69.8</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96.4</w:t>
            </w:r>
          </w:p>
        </w:tc>
        <w:tc>
          <w:tcPr>
            <w:tcW w:type="dxa" w:w="1311"/>
          </w:tcPr>
          <w:p>
            <w:pPr>
              <w:spacing w:after="0"/>
              <w:jc w:val="right"/>
            </w:pPr>
            <w:r>
              <w:rPr>
                <w:sz w:val="16"/>
              </w:rPr>
              <w:t>97.7</w:t>
            </w:r>
          </w:p>
        </w:tc>
        <w:tc>
          <w:tcPr>
            <w:tcW w:type="dxa" w:w="1250"/>
          </w:tcPr>
          <w:p>
            <w:pPr>
              <w:spacing w:after="0"/>
              <w:jc w:val="right"/>
            </w:pPr>
            <w:r>
              <w:rPr>
                <w:sz w:val="16"/>
              </w:rPr>
              <w:t>99.6</w:t>
            </w:r>
          </w:p>
        </w:tc>
        <w:tc>
          <w:tcPr>
            <w:tcW w:type="dxa" w:w="6992"/>
          </w:tcPr>
          <w:p>
            <w:pPr>
              <w:spacing w:after="0"/>
              <w:jc w:val="left"/>
            </w:pPr>
            <w:r>
              <w:rPr>
                <w:sz w:val="16"/>
              </w:rPr>
              <w:t>Very High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0"/>
        <w:gridCol w:w="680"/>
        <w:gridCol w:w="2044"/>
        <w:gridCol w:w="1855"/>
        <w:gridCol w:w="2315"/>
        <w:gridCol w:w="2022"/>
        <w:gridCol w:w="3916"/>
      </w:tblGrid>
      <w:tr>
        <w:trPr>
          <w:cantSplit/>
          <w:tblHeader/>
        </w:trPr>
        <w:tc>
          <w:tcPr>
            <w:tcW w:type="dxa" w:w="128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44"/>
            <w:shd w:val="clear" w:color="auto" w:fill="E8E8E8"/>
          </w:tcPr>
          <w:p>
            <w:pPr>
              <w:spacing w:after="0"/>
              <w:jc w:val="left"/>
            </w:pPr>
            <w:r>
              <w:rPr>
                <w:b/>
                <w:sz w:val="16"/>
              </w:rPr>
              <w:t>Plan status</w:t>
            </w:r>
          </w:p>
        </w:tc>
        <w:tc>
          <w:tcPr>
            <w:tcW w:type="dxa" w:w="18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16"/>
            <w:shd w:val="clear" w:color="auto" w:fill="E8E8E8"/>
          </w:tcPr>
          <w:p>
            <w:pPr>
              <w:spacing w:after="0"/>
              <w:jc w:val="left"/>
            </w:pPr>
            <w:r>
              <w:rPr>
                <w:b/>
                <w:sz w:val="16"/>
              </w:rPr>
              <w:t>Notes</w:t>
            </w:r>
          </w:p>
        </w:tc>
      </w:tr>
      <w:tr>
        <w:trPr>
          <w:cantSplit/>
        </w:trPr>
        <w:tc>
          <w:tcPr>
            <w:tcW w:type="dxa" w:w="1280"/>
          </w:tcPr>
          <w:p>
            <w:pPr>
              <w:spacing w:after="0"/>
              <w:jc w:val="left"/>
            </w:pPr>
            <w:r>
              <w:rPr>
                <w:sz w:val="16"/>
              </w:rPr>
              <w:t>Martin County</w:t>
            </w:r>
          </w:p>
        </w:tc>
        <w:tc>
          <w:tcPr>
            <w:tcW w:type="dxa" w:w="680"/>
          </w:tcPr>
          <w:p>
            <w:pPr>
              <w:spacing w:after="0"/>
              <w:jc w:val="left"/>
            </w:pPr>
            <w:r>
              <w:rPr>
                <w:sz w:val="16"/>
              </w:rPr>
              <w:t>County</w:t>
            </w:r>
          </w:p>
        </w:tc>
        <w:tc>
          <w:tcPr>
            <w:tcW w:type="dxa" w:w="2044"/>
          </w:tcPr>
          <w:p>
            <w:pPr>
              <w:spacing w:after="0"/>
              <w:jc w:val="left"/>
            </w:pPr>
            <w:r>
              <w:rPr>
                <w:sz w:val="16"/>
              </w:rPr>
              <w:t>Expired on 2025-09-27</w:t>
            </w:r>
          </w:p>
        </w:tc>
        <w:tc>
          <w:tcPr>
            <w:tcW w:type="dxa" w:w="1855"/>
          </w:tcPr>
          <w:p>
            <w:pPr>
              <w:spacing w:after="0"/>
              <w:jc w:val="right"/>
            </w:pPr>
            <w:r>
              <w:rPr>
                <w:sz w:val="16"/>
              </w:rPr>
              <w:t>FMA RL 0, SRL 0; any 0</w:t>
            </w:r>
          </w:p>
        </w:tc>
        <w:tc>
          <w:tcPr>
            <w:tcW w:type="dxa" w:w="2315"/>
          </w:tcPr>
          <w:p>
            <w:pPr>
              <w:spacing w:after="0"/>
              <w:jc w:val="right"/>
            </w:pPr>
            <w:r>
              <w:rPr>
                <w:sz w:val="16"/>
              </w:rPr>
              <w:t>$7,441.26</w:t>
            </w:r>
          </w:p>
        </w:tc>
        <w:tc>
          <w:tcPr>
            <w:tcW w:type="dxa" w:w="2022"/>
          </w:tcPr>
          <w:p>
            <w:pPr>
              <w:spacing w:after="0"/>
              <w:jc w:val="right"/>
            </w:pPr>
            <w:r>
              <w:rPr>
                <w:sz w:val="16"/>
              </w:rPr>
              <w:t>0 total; 0 since its plan</w:t>
            </w:r>
          </w:p>
        </w:tc>
        <w:tc>
          <w:tcPr>
            <w:tcW w:type="dxa" w:w="3916"/>
          </w:tcPr>
          <w:p>
            <w:pPr>
              <w:spacing w:after="0"/>
              <w:jc w:val="left"/>
            </w:pPr>
            <w:r>
              <w:rPr>
                <w:sz w:val="16"/>
              </w:rPr>
              <w:t>Includes $7,441.26 for declarations not counted as hazard incidents (DR-4531-MN).</w:t>
            </w:r>
          </w:p>
        </w:tc>
      </w:tr>
      <w:tr>
        <w:trPr>
          <w:cantSplit/>
        </w:trPr>
        <w:tc>
          <w:tcPr>
            <w:tcW w:type="dxa" w:w="1280"/>
          </w:tcPr>
          <w:p>
            <w:pPr>
              <w:spacing w:after="0"/>
              <w:jc w:val="left"/>
            </w:pPr>
            <w:r>
              <w:rPr>
                <w:sz w:val="16"/>
              </w:rPr>
              <w:t>Ceylon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r>
              <w:rPr>
                <w:sz w:val="16"/>
              </w:rPr>
              <w:t>FMA RL 0, SRL 0; any 0</w:t>
            </w:r>
          </w:p>
        </w:tc>
        <w:tc>
          <w:tcPr>
            <w:tcW w:type="dxa" w:w="2315"/>
          </w:tcPr>
          <w:p>
            <w:pPr>
              <w:spacing w:after="0"/>
              <w:jc w:val="right"/>
            </w:pPr>
            <w:r>
              <w:rPr>
                <w:sz w:val="16"/>
              </w:rPr>
              <w:t>no Public Assistance recorded</w:t>
            </w:r>
          </w:p>
        </w:tc>
        <w:tc>
          <w:tcPr>
            <w:tcW w:type="dxa" w:w="2022"/>
          </w:tcPr>
          <w:p>
            <w:pPr>
              <w:spacing w:after="0"/>
              <w:jc w:val="right"/>
            </w:pPr>
            <w:r>
              <w:rPr>
                <w:sz w:val="16"/>
              </w:rPr>
              <w:t>15 total; 3 since its plan</w:t>
            </w:r>
          </w:p>
        </w:tc>
        <w:tc>
          <w:tcPr>
            <w:tcW w:type="dxa" w:w="3916"/>
          </w:tcPr>
          <w:p>
            <w:pPr>
              <w:spacing w:after="0"/>
              <w:jc w:val="left"/>
            </w:pPr>
          </w:p>
        </w:tc>
      </w:tr>
      <w:tr>
        <w:trPr>
          <w:cantSplit/>
        </w:trPr>
        <w:tc>
          <w:tcPr>
            <w:tcW w:type="dxa" w:w="1280"/>
          </w:tcPr>
          <w:p>
            <w:pPr>
              <w:spacing w:after="0"/>
              <w:jc w:val="left"/>
            </w:pPr>
            <w:r>
              <w:rPr>
                <w:sz w:val="16"/>
              </w:rPr>
              <w:t>Dunnell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p>
        </w:tc>
        <w:tc>
          <w:tcPr>
            <w:tcW w:type="dxa" w:w="2315"/>
          </w:tcPr>
          <w:p>
            <w:pPr>
              <w:spacing w:after="0"/>
              <w:jc w:val="right"/>
            </w:pPr>
            <w:r>
              <w:rPr>
                <w:sz w:val="16"/>
              </w:rPr>
              <w:t>$6,940.57</w:t>
            </w:r>
          </w:p>
        </w:tc>
        <w:tc>
          <w:tcPr>
            <w:tcW w:type="dxa" w:w="2022"/>
          </w:tcPr>
          <w:p>
            <w:pPr>
              <w:spacing w:after="0"/>
              <w:jc w:val="right"/>
            </w:pPr>
            <w:r>
              <w:rPr>
                <w:sz w:val="16"/>
              </w:rPr>
              <w:t>11 total; 1 since its plan</w:t>
            </w:r>
          </w:p>
        </w:tc>
        <w:tc>
          <w:tcPr>
            <w:tcW w:type="dxa" w:w="3916"/>
          </w:tcPr>
          <w:p>
            <w:pPr>
              <w:spacing w:after="0"/>
              <w:jc w:val="left"/>
            </w:pPr>
            <w:r>
              <w:rPr>
                <w:sz w:val="16"/>
              </w:rPr>
              <w:t>No NFIP community ID on this jurisdiction's plan row.</w:t>
            </w:r>
          </w:p>
        </w:tc>
      </w:tr>
      <w:tr>
        <w:trPr>
          <w:cantSplit/>
        </w:trPr>
        <w:tc>
          <w:tcPr>
            <w:tcW w:type="dxa" w:w="1280"/>
          </w:tcPr>
          <w:p>
            <w:pPr>
              <w:spacing w:after="0"/>
              <w:jc w:val="left"/>
            </w:pPr>
            <w:r>
              <w:rPr>
                <w:sz w:val="16"/>
              </w:rPr>
              <w:t>Fairmont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r>
              <w:rPr>
                <w:sz w:val="16"/>
              </w:rPr>
              <w:t>FMA RL 0, SRL 0; any 0</w:t>
            </w:r>
          </w:p>
        </w:tc>
        <w:tc>
          <w:tcPr>
            <w:tcW w:type="dxa" w:w="2315"/>
          </w:tcPr>
          <w:p>
            <w:pPr>
              <w:spacing w:after="0"/>
              <w:jc w:val="right"/>
            </w:pPr>
            <w:r>
              <w:rPr>
                <w:sz w:val="16"/>
              </w:rPr>
              <w:t>$73,651</w:t>
            </w:r>
          </w:p>
        </w:tc>
        <w:tc>
          <w:tcPr>
            <w:tcW w:type="dxa" w:w="2022"/>
          </w:tcPr>
          <w:p>
            <w:pPr>
              <w:spacing w:after="0"/>
              <w:jc w:val="right"/>
            </w:pPr>
            <w:r>
              <w:rPr>
                <w:sz w:val="16"/>
              </w:rPr>
              <w:t>64 total; 5 since its plan</w:t>
            </w:r>
          </w:p>
        </w:tc>
        <w:tc>
          <w:tcPr>
            <w:tcW w:type="dxa" w:w="3916"/>
          </w:tcPr>
          <w:p>
            <w:pPr>
              <w:spacing w:after="0"/>
              <w:jc w:val="left"/>
            </w:pPr>
            <w:r>
              <w:rPr>
                <w:sz w:val="16"/>
              </w:rPr>
              <w:t>Includes $17,044.70 for declarations not counted as hazard incidents (DR-4531-MN).</w:t>
            </w:r>
          </w:p>
        </w:tc>
      </w:tr>
      <w:tr>
        <w:trPr>
          <w:cantSplit/>
        </w:trPr>
        <w:tc>
          <w:tcPr>
            <w:tcW w:type="dxa" w:w="1280"/>
          </w:tcPr>
          <w:p>
            <w:pPr>
              <w:spacing w:after="0"/>
              <w:jc w:val="left"/>
            </w:pPr>
            <w:r>
              <w:rPr>
                <w:sz w:val="16"/>
              </w:rPr>
              <w:t>Granada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r>
              <w:rPr>
                <w:sz w:val="16"/>
              </w:rPr>
              <w:t>FMA RL 0, SRL 0; any 0</w:t>
            </w:r>
          </w:p>
        </w:tc>
        <w:tc>
          <w:tcPr>
            <w:tcW w:type="dxa" w:w="2315"/>
          </w:tcPr>
          <w:p>
            <w:pPr>
              <w:spacing w:after="0"/>
              <w:jc w:val="right"/>
            </w:pPr>
            <w:r>
              <w:rPr>
                <w:sz w:val="16"/>
              </w:rPr>
              <w:t>$51,366.77</w:t>
            </w:r>
          </w:p>
        </w:tc>
        <w:tc>
          <w:tcPr>
            <w:tcW w:type="dxa" w:w="2022"/>
          </w:tcPr>
          <w:p>
            <w:pPr>
              <w:spacing w:after="0"/>
              <w:jc w:val="right"/>
            </w:pPr>
            <w:r>
              <w:rPr>
                <w:sz w:val="16"/>
              </w:rPr>
              <w:t>9 total; 0 since its plan</w:t>
            </w:r>
          </w:p>
        </w:tc>
        <w:tc>
          <w:tcPr>
            <w:tcW w:type="dxa" w:w="3916"/>
          </w:tcPr>
          <w:p>
            <w:pPr>
              <w:spacing w:after="0"/>
              <w:jc w:val="left"/>
            </w:pPr>
          </w:p>
        </w:tc>
      </w:tr>
      <w:tr>
        <w:trPr>
          <w:cantSplit/>
        </w:trPr>
        <w:tc>
          <w:tcPr>
            <w:tcW w:type="dxa" w:w="1280"/>
          </w:tcPr>
          <w:p>
            <w:pPr>
              <w:spacing w:after="0"/>
              <w:jc w:val="left"/>
            </w:pPr>
            <w:r>
              <w:rPr>
                <w:sz w:val="16"/>
              </w:rPr>
              <w:t>Northrop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p>
        </w:tc>
        <w:tc>
          <w:tcPr>
            <w:tcW w:type="dxa" w:w="2315"/>
          </w:tcPr>
          <w:p>
            <w:pPr>
              <w:spacing w:after="0"/>
              <w:jc w:val="right"/>
            </w:pPr>
            <w:r>
              <w:rPr>
                <w:sz w:val="16"/>
              </w:rPr>
              <w:t>$41,095.49</w:t>
            </w:r>
          </w:p>
        </w:tc>
        <w:tc>
          <w:tcPr>
            <w:tcW w:type="dxa" w:w="2022"/>
          </w:tcPr>
          <w:p>
            <w:pPr>
              <w:spacing w:after="0"/>
              <w:jc w:val="right"/>
            </w:pPr>
            <w:r>
              <w:rPr>
                <w:sz w:val="16"/>
              </w:rPr>
              <w:t>8 total; 3 since its plan</w:t>
            </w:r>
          </w:p>
        </w:tc>
        <w:tc>
          <w:tcPr>
            <w:tcW w:type="dxa" w:w="3916"/>
          </w:tcPr>
          <w:p>
            <w:pPr>
              <w:spacing w:after="0"/>
              <w:jc w:val="left"/>
            </w:pPr>
            <w:r>
              <w:rPr>
                <w:sz w:val="16"/>
              </w:rPr>
              <w:t>No NFIP community ID on this jurisdiction's plan row.</w:t>
            </w:r>
          </w:p>
        </w:tc>
      </w:tr>
      <w:tr>
        <w:trPr>
          <w:cantSplit/>
        </w:trPr>
        <w:tc>
          <w:tcPr>
            <w:tcW w:type="dxa" w:w="1280"/>
          </w:tcPr>
          <w:p>
            <w:pPr>
              <w:spacing w:after="0"/>
              <w:jc w:val="left"/>
            </w:pPr>
            <w:r>
              <w:rPr>
                <w:sz w:val="16"/>
              </w:rPr>
              <w:t>Ormsby city</w:t>
            </w:r>
          </w:p>
        </w:tc>
        <w:tc>
          <w:tcPr>
            <w:tcW w:type="dxa" w:w="680"/>
          </w:tcPr>
          <w:p>
            <w:pPr>
              <w:spacing w:after="0"/>
              <w:jc w:val="left"/>
            </w:pPr>
            <w:r>
              <w:rPr>
                <w:sz w:val="16"/>
              </w:rPr>
              <w:t>City</w:t>
            </w:r>
          </w:p>
        </w:tc>
        <w:tc>
          <w:tcPr>
            <w:tcW w:type="dxa" w:w="2044"/>
          </w:tcPr>
          <w:p>
            <w:pPr>
              <w:spacing w:after="0"/>
              <w:jc w:val="left"/>
            </w:pPr>
            <w:r>
              <w:rPr>
                <w:sz w:val="16"/>
              </w:rPr>
              <w:t>Plan 108132 approved 2022-12-19, pending adoption here; not yet eligible</w:t>
            </w:r>
          </w:p>
        </w:tc>
        <w:tc>
          <w:tcPr>
            <w:tcW w:type="dxa" w:w="1855"/>
          </w:tcPr>
          <w:p>
            <w:pPr>
              <w:spacing w:after="0"/>
              <w:jc w:val="right"/>
            </w:pPr>
            <w:r>
              <w:rPr>
                <w:sz w:val="16"/>
              </w:rPr>
              <w:t>FMA RL 0, SRL 0; any 0</w:t>
            </w:r>
          </w:p>
        </w:tc>
        <w:tc>
          <w:tcPr>
            <w:tcW w:type="dxa" w:w="2315"/>
          </w:tcPr>
          <w:p>
            <w:pPr>
              <w:spacing w:after="0"/>
              <w:jc w:val="right"/>
            </w:pPr>
            <w:r>
              <w:rPr>
                <w:sz w:val="16"/>
              </w:rPr>
              <w:t>no Public Assistance recorded</w:t>
            </w:r>
          </w:p>
        </w:tc>
        <w:tc>
          <w:tcPr>
            <w:tcW w:type="dxa" w:w="2022"/>
          </w:tcPr>
          <w:p>
            <w:pPr>
              <w:spacing w:after="0"/>
              <w:jc w:val="right"/>
            </w:pPr>
            <w:r>
              <w:rPr>
                <w:sz w:val="16"/>
              </w:rPr>
              <w:t>4 total; no approved plan</w:t>
            </w:r>
          </w:p>
        </w:tc>
        <w:tc>
          <w:tcPr>
            <w:tcW w:type="dxa" w:w="3916"/>
          </w:tcPr>
          <w:p>
            <w:pPr>
              <w:spacing w:after="0"/>
              <w:jc w:val="left"/>
            </w:pPr>
          </w:p>
        </w:tc>
      </w:tr>
      <w:tr>
        <w:trPr>
          <w:cantSplit/>
        </w:trPr>
        <w:tc>
          <w:tcPr>
            <w:tcW w:type="dxa" w:w="1280"/>
          </w:tcPr>
          <w:p>
            <w:pPr>
              <w:spacing w:after="0"/>
              <w:jc w:val="left"/>
            </w:pPr>
            <w:r>
              <w:rPr>
                <w:sz w:val="16"/>
              </w:rPr>
              <w:t>Sherburn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p>
        </w:tc>
        <w:tc>
          <w:tcPr>
            <w:tcW w:type="dxa" w:w="2315"/>
          </w:tcPr>
          <w:p>
            <w:pPr>
              <w:spacing w:after="0"/>
              <w:jc w:val="right"/>
            </w:pPr>
            <w:r>
              <w:rPr>
                <w:sz w:val="16"/>
              </w:rPr>
              <w:t>no Public Assistance recorded</w:t>
            </w:r>
          </w:p>
        </w:tc>
        <w:tc>
          <w:tcPr>
            <w:tcW w:type="dxa" w:w="2022"/>
          </w:tcPr>
          <w:p>
            <w:pPr>
              <w:spacing w:after="0"/>
              <w:jc w:val="right"/>
            </w:pPr>
            <w:r>
              <w:rPr>
                <w:sz w:val="16"/>
              </w:rPr>
              <w:t>23 total; 3 since its plan</w:t>
            </w:r>
          </w:p>
        </w:tc>
        <w:tc>
          <w:tcPr>
            <w:tcW w:type="dxa" w:w="3916"/>
          </w:tcPr>
          <w:p>
            <w:pPr>
              <w:spacing w:after="0"/>
              <w:jc w:val="left"/>
            </w:pPr>
            <w:r>
              <w:rPr>
                <w:sz w:val="16"/>
              </w:rPr>
              <w:t>No NFIP community ID on this jurisdiction's plan row.</w:t>
            </w:r>
          </w:p>
        </w:tc>
      </w:tr>
      <w:tr>
        <w:trPr>
          <w:cantSplit/>
        </w:trPr>
        <w:tc>
          <w:tcPr>
            <w:tcW w:type="dxa" w:w="1280"/>
          </w:tcPr>
          <w:p>
            <w:pPr>
              <w:spacing w:after="0"/>
              <w:jc w:val="left"/>
            </w:pPr>
            <w:r>
              <w:rPr>
                <w:sz w:val="16"/>
              </w:rPr>
              <w:t>Trimont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p>
        </w:tc>
        <w:tc>
          <w:tcPr>
            <w:tcW w:type="dxa" w:w="2315"/>
          </w:tcPr>
          <w:p>
            <w:pPr>
              <w:spacing w:after="0"/>
              <w:jc w:val="right"/>
            </w:pPr>
            <w:r>
              <w:rPr>
                <w:sz w:val="16"/>
              </w:rPr>
              <w:t>$38,081.76</w:t>
            </w:r>
          </w:p>
        </w:tc>
        <w:tc>
          <w:tcPr>
            <w:tcW w:type="dxa" w:w="2022"/>
          </w:tcPr>
          <w:p>
            <w:pPr>
              <w:spacing w:after="0"/>
              <w:jc w:val="right"/>
            </w:pPr>
            <w:r>
              <w:rPr>
                <w:sz w:val="16"/>
              </w:rPr>
              <w:t>22 total; 4 since its plan</w:t>
            </w:r>
          </w:p>
        </w:tc>
        <w:tc>
          <w:tcPr>
            <w:tcW w:type="dxa" w:w="3916"/>
          </w:tcPr>
          <w:p>
            <w:pPr>
              <w:spacing w:after="0"/>
              <w:jc w:val="left"/>
            </w:pPr>
            <w:r>
              <w:rPr>
                <w:sz w:val="16"/>
              </w:rPr>
              <w:t>No NFIP community ID on this jurisdiction's plan row. Includes $4,211.94 for declarations not counted as hazard incidents (DR-4531-MN).</w:t>
            </w:r>
          </w:p>
        </w:tc>
      </w:tr>
      <w:tr>
        <w:trPr>
          <w:cantSplit/>
        </w:trPr>
        <w:tc>
          <w:tcPr>
            <w:tcW w:type="dxa" w:w="1280"/>
          </w:tcPr>
          <w:p>
            <w:pPr>
              <w:spacing w:after="0"/>
              <w:jc w:val="left"/>
            </w:pPr>
            <w:r>
              <w:rPr>
                <w:sz w:val="16"/>
              </w:rPr>
              <w:t>Truman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r>
              <w:rPr>
                <w:sz w:val="16"/>
              </w:rPr>
              <w:t>FMA RL 0, SRL 0; any 0</w:t>
            </w:r>
          </w:p>
        </w:tc>
        <w:tc>
          <w:tcPr>
            <w:tcW w:type="dxa" w:w="2315"/>
          </w:tcPr>
          <w:p>
            <w:pPr>
              <w:spacing w:after="0"/>
              <w:jc w:val="right"/>
            </w:pPr>
            <w:r>
              <w:rPr>
                <w:sz w:val="16"/>
              </w:rPr>
              <w:t>$136,988.33</w:t>
            </w:r>
          </w:p>
        </w:tc>
        <w:tc>
          <w:tcPr>
            <w:tcW w:type="dxa" w:w="2022"/>
          </w:tcPr>
          <w:p>
            <w:pPr>
              <w:spacing w:after="0"/>
              <w:jc w:val="right"/>
            </w:pPr>
            <w:r>
              <w:rPr>
                <w:sz w:val="16"/>
              </w:rPr>
              <w:t>21 total; 1 since its plan</w:t>
            </w:r>
          </w:p>
        </w:tc>
        <w:tc>
          <w:tcPr>
            <w:tcW w:type="dxa" w:w="3916"/>
          </w:tcPr>
          <w:p>
            <w:pPr>
              <w:spacing w:after="0"/>
              <w:jc w:val="left"/>
            </w:pPr>
          </w:p>
        </w:tc>
      </w:tr>
      <w:tr>
        <w:trPr>
          <w:cantSplit/>
        </w:trPr>
        <w:tc>
          <w:tcPr>
            <w:tcW w:type="dxa" w:w="1280"/>
          </w:tcPr>
          <w:p>
            <w:pPr>
              <w:spacing w:after="0"/>
              <w:jc w:val="left"/>
            </w:pPr>
            <w:r>
              <w:rPr>
                <w:sz w:val="16"/>
              </w:rPr>
              <w:t>Welcome city</w:t>
            </w:r>
          </w:p>
        </w:tc>
        <w:tc>
          <w:tcPr>
            <w:tcW w:type="dxa" w:w="680"/>
          </w:tcPr>
          <w:p>
            <w:pPr>
              <w:spacing w:after="0"/>
              <w:jc w:val="left"/>
            </w:pPr>
            <w:r>
              <w:rPr>
                <w:sz w:val="16"/>
              </w:rPr>
              <w:t>City</w:t>
            </w:r>
          </w:p>
        </w:tc>
        <w:tc>
          <w:tcPr>
            <w:tcW w:type="dxa" w:w="2044"/>
          </w:tcPr>
          <w:p>
            <w:pPr>
              <w:spacing w:after="0"/>
              <w:jc w:val="left"/>
            </w:pPr>
            <w:r>
              <w:rPr>
                <w:sz w:val="16"/>
              </w:rPr>
              <w:t>Expired on 2025-09-27</w:t>
            </w:r>
          </w:p>
        </w:tc>
        <w:tc>
          <w:tcPr>
            <w:tcW w:type="dxa" w:w="1855"/>
          </w:tcPr>
          <w:p>
            <w:pPr>
              <w:spacing w:after="0"/>
              <w:jc w:val="right"/>
            </w:pPr>
            <w:r>
              <w:rPr>
                <w:sz w:val="16"/>
              </w:rPr>
              <w:t>FMA RL 0, SRL 0; any 0</w:t>
            </w:r>
          </w:p>
        </w:tc>
        <w:tc>
          <w:tcPr>
            <w:tcW w:type="dxa" w:w="2315"/>
          </w:tcPr>
          <w:p>
            <w:pPr>
              <w:spacing w:after="0"/>
              <w:jc w:val="right"/>
            </w:pPr>
            <w:r>
              <w:rPr>
                <w:sz w:val="16"/>
              </w:rPr>
              <w:t>no Public Assistance recorded</w:t>
            </w:r>
          </w:p>
        </w:tc>
        <w:tc>
          <w:tcPr>
            <w:tcW w:type="dxa" w:w="2022"/>
          </w:tcPr>
          <w:p>
            <w:pPr>
              <w:spacing w:after="0"/>
              <w:jc w:val="right"/>
            </w:pPr>
            <w:r>
              <w:rPr>
                <w:sz w:val="16"/>
              </w:rPr>
              <w:t>26 total; 6 since its plan</w:t>
            </w:r>
          </w:p>
        </w:tc>
        <w:tc>
          <w:tcPr>
            <w:tcW w:type="dxa" w:w="391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2020-09-28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$7,240,736,543</w:t>
            </w:r>
          </w:p>
        </w:tc>
        <w:tc>
          <w:tcPr>
            <w:tcW w:type="dxa" w:w="1215"/>
          </w:tcPr>
          <w:p>
            <w:pPr>
              <w:spacing w:after="0"/>
              <w:jc w:val="right"/>
            </w:pPr>
            <w:r>
              <w:rPr>
                <w:sz w:val="16"/>
              </w:rPr>
              <w:t>$818,269,611</w:t>
            </w:r>
          </w:p>
        </w:tc>
        <w:tc>
          <w:tcPr>
            <w:tcW w:type="dxa" w:w="1041"/>
          </w:tcPr>
          <w:p>
            <w:pPr>
              <w:spacing w:after="0"/>
              <w:jc w:val="right"/>
            </w:pPr>
            <w:r>
              <w:rPr>
                <w:sz w:val="16"/>
              </w:rPr>
              <w:t>20,025</w:t>
            </w:r>
          </w:p>
        </w:tc>
        <w:tc>
          <w:tcPr>
            <w:tcW w:type="dxa" w:w="1037"/>
          </w:tcPr>
          <w:p>
            <w:pPr>
              <w:spacing w:after="0"/>
              <w:jc w:val="right"/>
            </w:pPr>
            <w:r>
              <w:rPr>
                <w:sz w:val="16"/>
              </w:rPr>
              <w:t>$1,727</w:t>
            </w:r>
          </w:p>
        </w:tc>
        <w:tc>
          <w:tcPr>
            <w:tcW w:type="dxa" w:w="1126"/>
          </w:tcPr>
          <w:p>
            <w:pPr>
              <w:spacing w:after="0"/>
              <w:jc w:val="right"/>
            </w:pPr>
            <w:r>
              <w:rPr>
                <w:sz w:val="16"/>
              </w:rPr>
              <w:t>$402,956</w:t>
            </w:r>
          </w:p>
        </w:tc>
        <w:tc>
          <w:tcPr>
            <w:tcW w:type="dxa" w:w="1097"/>
          </w:tcPr>
          <w:p>
            <w:pPr>
              <w:spacing w:after="0"/>
              <w:jc w:val="right"/>
            </w:pPr>
            <w:r>
              <w:rPr>
                <w:sz w:val="16"/>
              </w:rPr>
              <w:t>$1,955,596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$259,429,283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$1,017,476</w:t>
            </w:r>
          </w:p>
        </w:tc>
        <w:tc>
          <w:tcPr>
            <w:tcW w:type="dxa" w:w="1097"/>
          </w:tcPr>
          <w:p>
            <w:pPr>
              <w:spacing w:after="0"/>
              <w:jc w:val="right"/>
            </w:pPr>
            <w:r>
              <w:rPr>
                <w:sz w:val="16"/>
              </w:rPr>
              <w:t>n/a</w:t>
            </w:r>
          </w:p>
        </w:tc>
        <w:tc>
          <w:tcPr>
            <w:tcW w:type="dxa" w:w="1305"/>
          </w:tcPr>
          <w:p>
            <w:pPr>
              <w:spacing w:after="0"/>
              <w:jc w:val="right"/>
            </w:pPr>
            <w:r>
              <w:rPr>
                <w:sz w:val="16"/>
              </w:rPr>
              <w:t>0.392% (agriculture)</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$12,907,608,908</w:t>
            </w:r>
          </w:p>
        </w:tc>
        <w:tc>
          <w:tcPr>
            <w:tcW w:type="dxa" w:w="1215"/>
          </w:tcPr>
          <w:p>
            <w:pPr>
              <w:spacing w:after="0"/>
              <w:jc w:val="right"/>
            </w:pPr>
            <w:r>
              <w:rPr>
                <w:sz w:val="16"/>
              </w:rPr>
              <w:t>n/a</w:t>
            </w:r>
          </w:p>
        </w:tc>
        <w:tc>
          <w:tcPr>
            <w:tcW w:type="dxa" w:w="1041"/>
          </w:tcPr>
          <w:p>
            <w:pPr>
              <w:spacing w:after="0"/>
              <w:jc w:val="right"/>
            </w:pPr>
            <w:r>
              <w:rPr>
                <w:sz w:val="16"/>
              </w:rPr>
              <w:t>20,025</w:t>
            </w:r>
          </w:p>
        </w:tc>
        <w:tc>
          <w:tcPr>
            <w:tcW w:type="dxa" w:w="1037"/>
          </w:tcPr>
          <w:p>
            <w:pPr>
              <w:spacing w:after="0"/>
              <w:jc w:val="right"/>
            </w:pPr>
            <w:r>
              <w:rPr>
                <w:sz w:val="16"/>
              </w:rPr>
              <w:t>$11,425</w:t>
            </w:r>
          </w:p>
        </w:tc>
        <w:tc>
          <w:tcPr>
            <w:tcW w:type="dxa" w:w="1126"/>
          </w:tcPr>
          <w:p>
            <w:pPr>
              <w:spacing w:after="0"/>
              <w:jc w:val="right"/>
            </w:pPr>
            <w:r>
              <w:rPr>
                <w:sz w:val="16"/>
              </w:rPr>
              <w:t>n/a</w:t>
            </w:r>
          </w:p>
        </w:tc>
        <w:tc>
          <w:tcPr>
            <w:tcW w:type="dxa" w:w="1097"/>
          </w:tcPr>
          <w:p>
            <w:pPr>
              <w:spacing w:after="0"/>
              <w:jc w:val="right"/>
            </w:pPr>
            <w:r>
              <w:rPr>
                <w:sz w:val="16"/>
              </w:rPr>
              <w:t>$2,881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$7,240,736,543</w:t>
            </w:r>
          </w:p>
        </w:tc>
        <w:tc>
          <w:tcPr>
            <w:tcW w:type="dxa" w:w="1215"/>
          </w:tcPr>
          <w:p>
            <w:pPr>
              <w:spacing w:after="0"/>
              <w:jc w:val="right"/>
            </w:pPr>
            <w:r>
              <w:rPr>
                <w:sz w:val="16"/>
              </w:rPr>
              <w:t>$818,269,611</w:t>
            </w:r>
          </w:p>
        </w:tc>
        <w:tc>
          <w:tcPr>
            <w:tcW w:type="dxa" w:w="1041"/>
          </w:tcPr>
          <w:p>
            <w:pPr>
              <w:spacing w:after="0"/>
              <w:jc w:val="right"/>
            </w:pPr>
            <w:r>
              <w:rPr>
                <w:sz w:val="16"/>
              </w:rPr>
              <w:t>20,025</w:t>
            </w:r>
          </w:p>
        </w:tc>
        <w:tc>
          <w:tcPr>
            <w:tcW w:type="dxa" w:w="1037"/>
          </w:tcPr>
          <w:p>
            <w:pPr>
              <w:spacing w:after="0"/>
              <w:jc w:val="right"/>
            </w:pPr>
            <w:r>
              <w:rPr>
                <w:sz w:val="16"/>
              </w:rPr>
              <w:t>$196,785</w:t>
            </w:r>
          </w:p>
        </w:tc>
        <w:tc>
          <w:tcPr>
            <w:tcW w:type="dxa" w:w="1126"/>
          </w:tcPr>
          <w:p>
            <w:pPr>
              <w:spacing w:after="0"/>
              <w:jc w:val="right"/>
            </w:pPr>
            <w:r>
              <w:rPr>
                <w:sz w:val="16"/>
              </w:rPr>
              <w:t>$1,161,105</w:t>
            </w:r>
          </w:p>
        </w:tc>
        <w:tc>
          <w:tcPr>
            <w:tcW w:type="dxa" w:w="1097"/>
          </w:tcPr>
          <w:p>
            <w:pPr>
              <w:spacing w:after="0"/>
              <w:jc w:val="right"/>
            </w:pPr>
            <w:r>
              <w:rPr>
                <w:sz w:val="16"/>
              </w:rPr>
              <w:t>$52,176</w:t>
            </w:r>
          </w:p>
        </w:tc>
        <w:tc>
          <w:tcPr>
            <w:tcW w:type="dxa" w:w="1305"/>
          </w:tcPr>
          <w:p>
            <w:pPr>
              <w:spacing w:after="0"/>
              <w:jc w:val="right"/>
            </w:pPr>
            <w:r>
              <w:rPr>
                <w:sz w:val="16"/>
              </w:rPr>
              <w:t>0.00272%</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$7,240,736,543</w:t>
            </w:r>
          </w:p>
        </w:tc>
        <w:tc>
          <w:tcPr>
            <w:tcW w:type="dxa" w:w="1215"/>
          </w:tcPr>
          <w:p>
            <w:pPr>
              <w:spacing w:after="0"/>
              <w:jc w:val="right"/>
            </w:pPr>
            <w:r>
              <w:rPr>
                <w:sz w:val="16"/>
              </w:rPr>
              <w:t>$818,269,611</w:t>
            </w:r>
          </w:p>
        </w:tc>
        <w:tc>
          <w:tcPr>
            <w:tcW w:type="dxa" w:w="1041"/>
          </w:tcPr>
          <w:p>
            <w:pPr>
              <w:spacing w:after="0"/>
              <w:jc w:val="right"/>
            </w:pPr>
            <w:r>
              <w:rPr>
                <w:sz w:val="16"/>
              </w:rPr>
              <w:t>20,025</w:t>
            </w:r>
          </w:p>
        </w:tc>
        <w:tc>
          <w:tcPr>
            <w:tcW w:type="dxa" w:w="1037"/>
          </w:tcPr>
          <w:p>
            <w:pPr>
              <w:spacing w:after="0"/>
              <w:jc w:val="right"/>
            </w:pPr>
            <w:r>
              <w:rPr>
                <w:sz w:val="16"/>
              </w:rPr>
              <w:t>$6,598</w:t>
            </w:r>
          </w:p>
        </w:tc>
        <w:tc>
          <w:tcPr>
            <w:tcW w:type="dxa" w:w="1126"/>
          </w:tcPr>
          <w:p>
            <w:pPr>
              <w:spacing w:after="0"/>
              <w:jc w:val="right"/>
            </w:pPr>
            <w:r>
              <w:rPr>
                <w:sz w:val="16"/>
              </w:rPr>
              <w:t>$12</w:t>
            </w:r>
          </w:p>
        </w:tc>
        <w:tc>
          <w:tcPr>
            <w:tcW w:type="dxa" w:w="1097"/>
          </w:tcPr>
          <w:p>
            <w:pPr>
              <w:spacing w:after="0"/>
              <w:jc w:val="right"/>
            </w:pPr>
            <w:r>
              <w:rPr>
                <w:sz w:val="16"/>
              </w:rPr>
              <w:t>$222,886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$7,238,834,601</w:t>
            </w:r>
          </w:p>
        </w:tc>
        <w:tc>
          <w:tcPr>
            <w:tcW w:type="dxa" w:w="1215"/>
          </w:tcPr>
          <w:p>
            <w:pPr>
              <w:spacing w:after="0"/>
              <w:jc w:val="right"/>
            </w:pPr>
            <w:r>
              <w:rPr>
                <w:sz w:val="16"/>
              </w:rPr>
              <w:t>n/a</w:t>
            </w:r>
          </w:p>
        </w:tc>
        <w:tc>
          <w:tcPr>
            <w:tcW w:type="dxa" w:w="1041"/>
          </w:tcPr>
          <w:p>
            <w:pPr>
              <w:spacing w:after="0"/>
              <w:jc w:val="right"/>
            </w:pPr>
            <w:r>
              <w:rPr>
                <w:sz w:val="16"/>
              </w:rPr>
              <w:t>20,006</w:t>
            </w:r>
          </w:p>
        </w:tc>
        <w:tc>
          <w:tcPr>
            <w:tcW w:type="dxa" w:w="1037"/>
          </w:tcPr>
          <w:p>
            <w:pPr>
              <w:spacing w:after="0"/>
              <w:jc w:val="right"/>
            </w:pPr>
            <w:r>
              <w:rPr>
                <w:sz w:val="16"/>
              </w:rPr>
              <w:t>$62,040</w:t>
            </w:r>
          </w:p>
        </w:tc>
        <w:tc>
          <w:tcPr>
            <w:tcW w:type="dxa" w:w="1126"/>
          </w:tcPr>
          <w:p>
            <w:pPr>
              <w:spacing w:after="0"/>
              <w:jc w:val="right"/>
            </w:pPr>
            <w:r>
              <w:rPr>
                <w:sz w:val="16"/>
              </w:rPr>
              <w:t>n/a</w:t>
            </w:r>
          </w:p>
        </w:tc>
        <w:tc>
          <w:tcPr>
            <w:tcW w:type="dxa" w:w="1097"/>
          </w:tcPr>
          <w:p>
            <w:pPr>
              <w:spacing w:after="0"/>
              <w:jc w:val="right"/>
            </w:pPr>
            <w:r>
              <w:rPr>
                <w:sz w:val="16"/>
              </w:rPr>
              <w:t>$4,763</w:t>
            </w:r>
          </w:p>
        </w:tc>
        <w:tc>
          <w:tcPr>
            <w:tcW w:type="dxa" w:w="1305"/>
          </w:tcPr>
          <w:p>
            <w:pPr>
              <w:spacing w:after="0"/>
              <w:jc w:val="right"/>
            </w:pPr>
            <w:r>
              <w:rPr>
                <w:sz w:val="16"/>
              </w:rPr>
              <w:t>0.000857%</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$7,232,411,905</w:t>
            </w:r>
          </w:p>
        </w:tc>
        <w:tc>
          <w:tcPr>
            <w:tcW w:type="dxa" w:w="1215"/>
          </w:tcPr>
          <w:p>
            <w:pPr>
              <w:spacing w:after="0"/>
              <w:jc w:val="right"/>
            </w:pPr>
            <w:r>
              <w:rPr>
                <w:sz w:val="16"/>
              </w:rPr>
              <w:t>$13,637,431</w:t>
            </w:r>
          </w:p>
        </w:tc>
        <w:tc>
          <w:tcPr>
            <w:tcW w:type="dxa" w:w="1041"/>
          </w:tcPr>
          <w:p>
            <w:pPr>
              <w:spacing w:after="0"/>
              <w:jc w:val="right"/>
            </w:pPr>
            <w:r>
              <w:rPr>
                <w:sz w:val="16"/>
              </w:rPr>
              <w:t>92</w:t>
            </w:r>
          </w:p>
        </w:tc>
        <w:tc>
          <w:tcPr>
            <w:tcW w:type="dxa" w:w="1037"/>
          </w:tcPr>
          <w:p>
            <w:pPr>
              <w:spacing w:after="0"/>
              <w:jc w:val="right"/>
            </w:pPr>
            <w:r>
              <w:rPr>
                <w:sz w:val="16"/>
              </w:rPr>
              <w:t>$4,240,262</w:t>
            </w:r>
          </w:p>
        </w:tc>
        <w:tc>
          <w:tcPr>
            <w:tcW w:type="dxa" w:w="1126"/>
          </w:tcPr>
          <w:p>
            <w:pPr>
              <w:spacing w:after="0"/>
              <w:jc w:val="right"/>
            </w:pPr>
            <w:r>
              <w:rPr>
                <w:sz w:val="16"/>
              </w:rPr>
              <w:t>$57,343</w:t>
            </w:r>
          </w:p>
        </w:tc>
        <w:tc>
          <w:tcPr>
            <w:tcW w:type="dxa" w:w="1097"/>
          </w:tcPr>
          <w:p>
            <w:pPr>
              <w:spacing w:after="0"/>
              <w:jc w:val="right"/>
            </w:pPr>
            <w:r>
              <w:rPr>
                <w:sz w:val="16"/>
              </w:rPr>
              <w:t>$1,587</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$393,308.18</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$35,978,037</w:t>
            </w:r>
          </w:p>
        </w:tc>
        <w:tc>
          <w:tcPr>
            <w:tcW w:type="dxa" w:w="1215"/>
          </w:tcPr>
          <w:p>
            <w:pPr>
              <w:spacing w:after="0"/>
              <w:jc w:val="right"/>
            </w:pPr>
            <w:r>
              <w:rPr>
                <w:sz w:val="16"/>
              </w:rPr>
              <w:t>n/a</w:t>
            </w:r>
          </w:p>
        </w:tc>
        <w:tc>
          <w:tcPr>
            <w:tcW w:type="dxa" w:w="1041"/>
          </w:tcPr>
          <w:p>
            <w:pPr>
              <w:spacing w:after="0"/>
              <w:jc w:val="right"/>
            </w:pPr>
            <w:r>
              <w:rPr>
                <w:sz w:val="16"/>
              </w:rPr>
              <w:t>116</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097"/>
          </w:tcPr>
          <w:p>
            <w:pPr>
              <w:spacing w:after="0"/>
              <w:jc w:val="right"/>
            </w:pPr>
            <w:r>
              <w:rPr>
                <w:sz w:val="16"/>
              </w:rPr>
              <w:t>$295</w:t>
            </w:r>
          </w:p>
        </w:tc>
        <w:tc>
          <w:tcPr>
            <w:tcW w:type="dxa" w:w="1305"/>
          </w:tcPr>
          <w:p>
            <w:pPr>
              <w:spacing w:after="0"/>
              <w:jc w:val="right"/>
            </w:pPr>
            <w:r>
              <w:rPr>
                <w:sz w:val="16"/>
              </w:rPr>
              <w:t>0.000124%</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$7,240,736,543</w:t>
            </w:r>
          </w:p>
        </w:tc>
        <w:tc>
          <w:tcPr>
            <w:tcW w:type="dxa" w:w="1215"/>
          </w:tcPr>
          <w:p>
            <w:pPr>
              <w:spacing w:after="0"/>
              <w:jc w:val="right"/>
            </w:pPr>
            <w:r>
              <w:rPr>
                <w:sz w:val="16"/>
              </w:rPr>
              <w:t>n/a</w:t>
            </w:r>
          </w:p>
        </w:tc>
        <w:tc>
          <w:tcPr>
            <w:tcW w:type="dxa" w:w="1041"/>
          </w:tcPr>
          <w:p>
            <w:pPr>
              <w:spacing w:after="0"/>
              <w:jc w:val="right"/>
            </w:pPr>
            <w:r>
              <w:rPr>
                <w:sz w:val="16"/>
              </w:rPr>
              <w:t>20,025</w:t>
            </w:r>
          </w:p>
        </w:tc>
        <w:tc>
          <w:tcPr>
            <w:tcW w:type="dxa" w:w="1037"/>
          </w:tcPr>
          <w:p>
            <w:pPr>
              <w:spacing w:after="0"/>
              <w:jc w:val="right"/>
            </w:pPr>
            <w:r>
              <w:rPr>
                <w:sz w:val="16"/>
              </w:rPr>
              <w:t>$9,433</w:t>
            </w:r>
          </w:p>
        </w:tc>
        <w:tc>
          <w:tcPr>
            <w:tcW w:type="dxa" w:w="1126"/>
          </w:tcPr>
          <w:p>
            <w:pPr>
              <w:spacing w:after="0"/>
              <w:jc w:val="right"/>
            </w:pPr>
            <w:r>
              <w:rPr>
                <w:sz w:val="16"/>
              </w:rPr>
              <w:t>n/a</w:t>
            </w:r>
          </w:p>
        </w:tc>
        <w:tc>
          <w:tcPr>
            <w:tcW w:type="dxa" w:w="1097"/>
          </w:tcPr>
          <w:p>
            <w:pPr>
              <w:spacing w:after="0"/>
              <w:jc w:val="right"/>
            </w:pPr>
            <w:r>
              <w:rPr>
                <w:sz w:val="16"/>
              </w:rPr>
              <w:t>$54,434</w:t>
            </w:r>
          </w:p>
        </w:tc>
        <w:tc>
          <w:tcPr>
            <w:tcW w:type="dxa" w:w="1305"/>
          </w:tcPr>
          <w:p>
            <w:pPr>
              <w:spacing w:after="0"/>
              <w:jc w:val="right"/>
            </w:pPr>
            <w:r>
              <w:rPr>
                <w:sz w:val="16"/>
              </w:rPr>
              <w:t>0.00013%</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$7,240,736,543</w:t>
            </w:r>
          </w:p>
        </w:tc>
        <w:tc>
          <w:tcPr>
            <w:tcW w:type="dxa" w:w="1215"/>
          </w:tcPr>
          <w:p>
            <w:pPr>
              <w:spacing w:after="0"/>
              <w:jc w:val="right"/>
            </w:pPr>
            <w:r>
              <w:rPr>
                <w:sz w:val="16"/>
              </w:rPr>
              <w:t>$818,269,611</w:t>
            </w:r>
          </w:p>
        </w:tc>
        <w:tc>
          <w:tcPr>
            <w:tcW w:type="dxa" w:w="1041"/>
          </w:tcPr>
          <w:p>
            <w:pPr>
              <w:spacing w:after="0"/>
              <w:jc w:val="right"/>
            </w:pPr>
            <w:r>
              <w:rPr>
                <w:sz w:val="16"/>
              </w:rPr>
              <w:t>20,025</w:t>
            </w:r>
          </w:p>
        </w:tc>
        <w:tc>
          <w:tcPr>
            <w:tcW w:type="dxa" w:w="1037"/>
          </w:tcPr>
          <w:p>
            <w:pPr>
              <w:spacing w:after="0"/>
              <w:jc w:val="right"/>
            </w:pPr>
            <w:r>
              <w:rPr>
                <w:sz w:val="16"/>
              </w:rPr>
              <w:t>$675,099</w:t>
            </w:r>
          </w:p>
        </w:tc>
        <w:tc>
          <w:tcPr>
            <w:tcW w:type="dxa" w:w="1126"/>
          </w:tcPr>
          <w:p>
            <w:pPr>
              <w:spacing w:after="0"/>
              <w:jc w:val="right"/>
            </w:pPr>
            <w:r>
              <w:rPr>
                <w:sz w:val="16"/>
              </w:rPr>
              <w:t>$271,986</w:t>
            </w:r>
          </w:p>
        </w:tc>
        <w:tc>
          <w:tcPr>
            <w:tcW w:type="dxa" w:w="1097"/>
          </w:tcPr>
          <w:p>
            <w:pPr>
              <w:spacing w:after="0"/>
              <w:jc w:val="right"/>
            </w:pPr>
            <w:r>
              <w:rPr>
                <w:sz w:val="16"/>
              </w:rPr>
              <w:t>$141,890</w:t>
            </w:r>
          </w:p>
        </w:tc>
        <w:tc>
          <w:tcPr>
            <w:tcW w:type="dxa" w:w="1305"/>
          </w:tcPr>
          <w:p>
            <w:pPr>
              <w:spacing w:after="0"/>
              <w:jc w:val="right"/>
            </w:pPr>
            <w:r>
              <w:rPr>
                <w:sz w:val="16"/>
              </w:rPr>
              <w:t>0.00932%</w:t>
            </w:r>
          </w:p>
        </w:tc>
        <w:tc>
          <w:tcPr>
            <w:tcW w:type="dxa" w:w="1165"/>
          </w:tcPr>
          <w:p>
            <w:pPr>
              <w:spacing w:after="0"/>
              <w:jc w:val="right"/>
            </w:pPr>
            <w:r>
              <w:rPr>
                <w:sz w:val="16"/>
              </w:rPr>
              <w:t>$0</w:t>
            </w: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$7,240,736,543</w:t>
            </w:r>
          </w:p>
        </w:tc>
        <w:tc>
          <w:tcPr>
            <w:tcW w:type="dxa" w:w="1215"/>
          </w:tcPr>
          <w:p>
            <w:pPr>
              <w:spacing w:after="0"/>
              <w:jc w:val="right"/>
            </w:pPr>
            <w:r>
              <w:rPr>
                <w:sz w:val="16"/>
              </w:rPr>
              <w:t>$818,269,611</w:t>
            </w:r>
          </w:p>
        </w:tc>
        <w:tc>
          <w:tcPr>
            <w:tcW w:type="dxa" w:w="1041"/>
          </w:tcPr>
          <w:p>
            <w:pPr>
              <w:spacing w:after="0"/>
              <w:jc w:val="right"/>
            </w:pPr>
            <w:r>
              <w:rPr>
                <w:sz w:val="16"/>
              </w:rPr>
              <w:t>20,025</w:t>
            </w:r>
          </w:p>
        </w:tc>
        <w:tc>
          <w:tcPr>
            <w:tcW w:type="dxa" w:w="1037"/>
          </w:tcPr>
          <w:p>
            <w:pPr>
              <w:spacing w:after="0"/>
              <w:jc w:val="right"/>
            </w:pPr>
            <w:r>
              <w:rPr>
                <w:sz w:val="16"/>
              </w:rPr>
              <w:t>$1,513,954</w:t>
            </w:r>
          </w:p>
        </w:tc>
        <w:tc>
          <w:tcPr>
            <w:tcW w:type="dxa" w:w="1126"/>
          </w:tcPr>
          <w:p>
            <w:pPr>
              <w:spacing w:after="0"/>
              <w:jc w:val="right"/>
            </w:pPr>
            <w:r>
              <w:rPr>
                <w:sz w:val="16"/>
              </w:rPr>
              <w:t>$19,678</w:t>
            </w:r>
          </w:p>
        </w:tc>
        <w:tc>
          <w:tcPr>
            <w:tcW w:type="dxa" w:w="1097"/>
          </w:tcPr>
          <w:p>
            <w:pPr>
              <w:spacing w:after="0"/>
              <w:jc w:val="right"/>
            </w:pPr>
            <w:r>
              <w:rPr>
                <w:sz w:val="16"/>
              </w:rPr>
              <w:t>$646,303</w:t>
            </w:r>
          </w:p>
        </w:tc>
        <w:tc>
          <w:tcPr>
            <w:tcW w:type="dxa" w:w="1305"/>
          </w:tcPr>
          <w:p>
            <w:pPr>
              <w:spacing w:after="0"/>
              <w:jc w:val="right"/>
            </w:pPr>
            <w:r>
              <w:rPr>
                <w:sz w:val="16"/>
              </w:rPr>
              <w:t>0.0209%</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$1,590,605,392</w:t>
            </w:r>
          </w:p>
        </w:tc>
        <w:tc>
          <w:tcPr>
            <w:tcW w:type="dxa" w:w="1215"/>
          </w:tcPr>
          <w:p>
            <w:pPr>
              <w:spacing w:after="0"/>
              <w:jc w:val="right"/>
            </w:pPr>
            <w:r>
              <w:rPr>
                <w:sz w:val="16"/>
              </w:rPr>
              <w:t>$134,678,053</w:t>
            </w:r>
          </w:p>
        </w:tc>
        <w:tc>
          <w:tcPr>
            <w:tcW w:type="dxa" w:w="1041"/>
          </w:tcPr>
          <w:p>
            <w:pPr>
              <w:spacing w:after="0"/>
              <w:jc w:val="right"/>
            </w:pPr>
            <w:r>
              <w:rPr>
                <w:sz w:val="16"/>
              </w:rPr>
              <w:t>3,855</w:t>
            </w:r>
          </w:p>
        </w:tc>
        <w:tc>
          <w:tcPr>
            <w:tcW w:type="dxa" w:w="1037"/>
          </w:tcPr>
          <w:p>
            <w:pPr>
              <w:spacing w:after="0"/>
              <w:jc w:val="right"/>
            </w:pPr>
            <w:r>
              <w:rPr>
                <w:sz w:val="16"/>
              </w:rPr>
              <w:t>$5,329</w:t>
            </w:r>
          </w:p>
        </w:tc>
        <w:tc>
          <w:tcPr>
            <w:tcW w:type="dxa" w:w="1126"/>
          </w:tcPr>
          <w:p>
            <w:pPr>
              <w:spacing w:after="0"/>
              <w:jc w:val="right"/>
            </w:pPr>
            <w:r>
              <w:rPr>
                <w:sz w:val="16"/>
              </w:rPr>
              <w:t>$162</w:t>
            </w:r>
          </w:p>
        </w:tc>
        <w:tc>
          <w:tcPr>
            <w:tcW w:type="dxa" w:w="1097"/>
          </w:tcPr>
          <w:p>
            <w:pPr>
              <w:spacing w:after="0"/>
              <w:jc w:val="right"/>
            </w:pPr>
            <w:r>
              <w:rPr>
                <w:sz w:val="16"/>
              </w:rPr>
              <w:t>$332</w:t>
            </w:r>
          </w:p>
        </w:tc>
        <w:tc>
          <w:tcPr>
            <w:tcW w:type="dxa" w:w="1305"/>
          </w:tcPr>
          <w:p>
            <w:pPr>
              <w:spacing w:after="0"/>
              <w:jc w:val="right"/>
            </w:pPr>
            <w:r>
              <w:rPr>
                <w:sz w:val="16"/>
              </w:rPr>
              <w:t>0.000335%</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$7,240,736,543</w:t>
            </w:r>
          </w:p>
        </w:tc>
        <w:tc>
          <w:tcPr>
            <w:tcW w:type="dxa" w:w="1215"/>
          </w:tcPr>
          <w:p>
            <w:pPr>
              <w:spacing w:after="0"/>
              <w:jc w:val="right"/>
            </w:pPr>
            <w:r>
              <w:rPr>
                <w:sz w:val="16"/>
              </w:rPr>
              <w:t>$818,269,611</w:t>
            </w:r>
          </w:p>
        </w:tc>
        <w:tc>
          <w:tcPr>
            <w:tcW w:type="dxa" w:w="1041"/>
          </w:tcPr>
          <w:p>
            <w:pPr>
              <w:spacing w:after="0"/>
              <w:jc w:val="right"/>
            </w:pPr>
            <w:r>
              <w:rPr>
                <w:sz w:val="16"/>
              </w:rPr>
              <w:t>20,025</w:t>
            </w:r>
          </w:p>
        </w:tc>
        <w:tc>
          <w:tcPr>
            <w:tcW w:type="dxa" w:w="1037"/>
          </w:tcPr>
          <w:p>
            <w:pPr>
              <w:spacing w:after="0"/>
              <w:jc w:val="right"/>
            </w:pPr>
            <w:r>
              <w:rPr>
                <w:sz w:val="16"/>
              </w:rPr>
              <w:t>$186,332</w:t>
            </w:r>
          </w:p>
        </w:tc>
        <w:tc>
          <w:tcPr>
            <w:tcW w:type="dxa" w:w="1126"/>
          </w:tcPr>
          <w:p>
            <w:pPr>
              <w:spacing w:after="0"/>
              <w:jc w:val="right"/>
            </w:pPr>
            <w:r>
              <w:rPr>
                <w:sz w:val="16"/>
              </w:rPr>
              <w:t>$5,845</w:t>
            </w:r>
          </w:p>
        </w:tc>
        <w:tc>
          <w:tcPr>
            <w:tcW w:type="dxa" w:w="1097"/>
          </w:tcPr>
          <w:p>
            <w:pPr>
              <w:spacing w:after="0"/>
              <w:jc w:val="right"/>
            </w:pPr>
            <w:r>
              <w:rPr>
                <w:sz w:val="16"/>
              </w:rPr>
              <w:t>$153,912</w:t>
            </w:r>
          </w:p>
        </w:tc>
        <w:tc>
          <w:tcPr>
            <w:tcW w:type="dxa" w:w="1305"/>
          </w:tcPr>
          <w:p>
            <w:pPr>
              <w:spacing w:after="0"/>
              <w:jc w:val="right"/>
            </w:pPr>
            <w:r>
              <w:rPr>
                <w:sz w:val="16"/>
              </w:rPr>
              <w:t>0.00257%</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60"/>
      </w:pPr>
      <w:r>
        <w:rPr>
          <w:sz w:val="15"/>
        </w:rPr>
        <w:t>Totals since 2020-09-28 (Storm Events through 2026-06-30): 32 county-coded records, 32 with a damage value recorded (including $0), $0; 39 zone-level records, 39 with a damage value recorded (including $0), $0 reported for the zone; Public Assistance: $393,308.18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$7,240,736,543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$818,269,611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$9,845,591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$3,237,054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Martin County</w:t>
            </w:r>
          </w:p>
        </w:tc>
        <w:tc>
          <w:tcPr>
            <w:tcW w:type="dxa" w:w="1652"/>
          </w:tcPr>
          <w:p>
            <w:pPr>
              <w:spacing w:after="0"/>
              <w:jc w:val="left"/>
            </w:pPr>
            <w:r>
              <w:rPr>
                <w:sz w:val="16"/>
              </w:rPr>
              <w:t>270641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Ceylon city</w:t>
            </w:r>
          </w:p>
        </w:tc>
        <w:tc>
          <w:tcPr>
            <w:tcW w:type="dxa" w:w="1652"/>
          </w:tcPr>
          <w:p>
            <w:pPr>
              <w:spacing w:after="0"/>
              <w:jc w:val="left"/>
            </w:pPr>
            <w:r>
              <w:rPr>
                <w:sz w:val="16"/>
              </w:rPr>
              <w:t>270275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Fairmont city</w:t>
            </w:r>
          </w:p>
        </w:tc>
        <w:tc>
          <w:tcPr>
            <w:tcW w:type="dxa" w:w="1652"/>
          </w:tcPr>
          <w:p>
            <w:pPr>
              <w:spacing w:after="0"/>
              <w:jc w:val="left"/>
            </w:pPr>
            <w:r>
              <w:rPr>
                <w:sz w:val="16"/>
              </w:rPr>
              <w:t>270276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Granada city</w:t>
            </w:r>
          </w:p>
        </w:tc>
        <w:tc>
          <w:tcPr>
            <w:tcW w:type="dxa" w:w="1652"/>
          </w:tcPr>
          <w:p>
            <w:pPr>
              <w:spacing w:after="0"/>
              <w:jc w:val="left"/>
            </w:pPr>
            <w:r>
              <w:rPr>
                <w:sz w:val="16"/>
              </w:rPr>
              <w:t>270277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Ormsby city</w:t>
            </w:r>
          </w:p>
        </w:tc>
        <w:tc>
          <w:tcPr>
            <w:tcW w:type="dxa" w:w="1652"/>
          </w:tcPr>
          <w:p>
            <w:pPr>
              <w:spacing w:after="0"/>
              <w:jc w:val="left"/>
            </w:pPr>
            <w:r>
              <w:rPr>
                <w:sz w:val="16"/>
              </w:rPr>
              <w:t>270963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Truman city</w:t>
            </w:r>
          </w:p>
        </w:tc>
        <w:tc>
          <w:tcPr>
            <w:tcW w:type="dxa" w:w="1652"/>
          </w:tcPr>
          <w:p>
            <w:pPr>
              <w:spacing w:after="0"/>
              <w:jc w:val="left"/>
            </w:pPr>
            <w:r>
              <w:rPr>
                <w:sz w:val="16"/>
              </w:rPr>
              <w:t>270278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Welcome city</w:t>
            </w:r>
          </w:p>
        </w:tc>
        <w:tc>
          <w:tcPr>
            <w:tcW w:type="dxa" w:w="1652"/>
          </w:tcPr>
          <w:p>
            <w:pPr>
              <w:spacing w:after="0"/>
              <w:jc w:val="left"/>
            </w:pPr>
            <w:r>
              <w:rPr>
                <w:sz w:val="16"/>
              </w:rPr>
              <w:t>270279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Martin County, MN: risk-assessment baseline packet, release 2026-10 (data as of 2026-09-30; County FIPS 27091). Automated baseline. </w:t>
      </w:r>
      <w:hyperlink r:id="rId15">
        <w:r>
          <w:rPr>
            <w:color w:val="1F4E99"/>
            <w:sz w:val="17"/>
            <w:u w:val="single"/>
          </w:rPr>
          <w:t>https://hazardplain.org/mn/27091/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Martin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County, MN: Risk-assessment baseline packet</dc:title>
  <dc:subject>Hazard Plain release 2026-10, as of 2026-09-30. Automated baseline</dc:subject>
  <dc:creator>Hazard Plain</dc:creator>
  <cp:keywords>Hazard Plain; hazard mitigation; risk assessment; 27091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