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Kandiyohi County, MN</w:t>
      </w:r>
    </w:p>
    <w:p>
      <w:pPr>
        <w:spacing w:after="120" w:before="0"/>
      </w:pPr>
      <w:r>
        <w:rPr>
          <w:color w:val="555555"/>
          <w:sz w:val="24"/>
        </w:rPr>
        <w:t>Risk-assessment baseline packet</w:t>
      </w:r>
    </w:p>
    <w:p>
      <w:pPr>
        <w:spacing w:after="120" w:before="0"/>
      </w:pPr>
      <w:r>
        <w:rPr>
          <w:b/>
          <w:sz w:val="18"/>
        </w:rPr>
        <w:t xml:space="preserve">County FIPS: </w:t>
      </w:r>
      <w:r>
        <w:rPr>
          <w:sz w:val="18"/>
        </w:rPr>
        <w:t>27067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2027-06-16. Plan: Kandiyohi County (FEMA plan 108249), approved 2022-06-17.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2022-06-17: 2 new hazard declarations (2 incidents)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($7,378,804 a year), Cold Wave ($4,174,449) and Strong Wind ($1,814,857).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2027-06-16</w:t>
      </w:r>
    </w:p>
    <w:p>
      <w:pPr>
        <w:keepNext/>
        <w:spacing w:after="40" w:before="0"/>
      </w:pPr>
      <w:r>
        <w:rPr>
          <w:b/>
        </w:rPr>
        <w:t xml:space="preserve">Plan: </w:t>
      </w:r>
      <w:r>
        <w:rPr/>
        <w:t>Kandiyohi County (FEMA plan 108249)</w:t>
      </w:r>
    </w:p>
    <w:p>
      <w:pPr>
        <w:keepNext/>
        <w:spacing w:after="40" w:before="0"/>
      </w:pPr>
      <w:r>
        <w:rPr>
          <w:b/>
        </w:rPr>
        <w:t xml:space="preserve">Approved: </w:t>
      </w:r>
      <w:r>
        <w:rPr/>
        <w:t>2022-06-17</w:t>
      </w:r>
    </w:p>
    <w:p>
      <w:pPr>
        <w:keepNext/>
        <w:spacing w:after="40" w:before="0"/>
      </w:pPr>
      <w:r>
        <w:rPr>
          <w:b/>
        </w:rPr>
        <w:t xml:space="preserve">Days to expiry: </w:t>
      </w:r>
      <w:r>
        <w:rPr/>
        <w:t>259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DR-4658-MN (Severe Storms, Straight-Line Winds, Tornadoes, and Flooding), DR-4666-MN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6"/>
        <w:gridCol w:w="876"/>
        <w:gridCol w:w="3406"/>
        <w:gridCol w:w="4211"/>
        <w:gridCol w:w="1336"/>
        <w:gridCol w:w="1336"/>
        <w:gridCol w:w="1152"/>
      </w:tblGrid>
      <w:tr>
        <w:trPr>
          <w:cantSplit/>
          <w:tblHeader/>
        </w:trPr>
        <w:tc>
          <w:tcPr>
            <w:tcW w:type="dxa" w:w="1796"/>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406"/>
            <w:shd w:val="clear" w:color="auto" w:fill="E8E8E8"/>
          </w:tcPr>
          <w:p>
            <w:pPr>
              <w:spacing w:after="0"/>
              <w:jc w:val="left"/>
            </w:pPr>
            <w:r>
              <w:rPr>
                <w:b/>
                <w:sz w:val="16"/>
              </w:rPr>
              <w:t>Status</w:t>
            </w:r>
          </w:p>
        </w:tc>
        <w:tc>
          <w:tcPr>
            <w:tcW w:type="dxa" w:w="4211"/>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6"/>
          </w:tcPr>
          <w:p>
            <w:pPr>
              <w:spacing w:after="0"/>
              <w:jc w:val="left"/>
            </w:pPr>
            <w:r>
              <w:rPr>
                <w:sz w:val="16"/>
              </w:rPr>
              <w:t>Kandiyohi County</w:t>
            </w:r>
          </w:p>
        </w:tc>
        <w:tc>
          <w:tcPr>
            <w:tcW w:type="dxa" w:w="876"/>
          </w:tcPr>
          <w:p>
            <w:pPr>
              <w:spacing w:after="0"/>
              <w:jc w:val="left"/>
            </w:pPr>
            <w:r>
              <w:rPr>
                <w:sz w:val="16"/>
              </w:rPr>
              <w:t>County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Atwater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Blomkest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Kandiyohi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Lake Lillian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New London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Pennock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Prinsburg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Raymond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Regal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Spicer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Sunburg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r>
        <w:trPr>
          <w:cantSplit/>
        </w:trPr>
        <w:tc>
          <w:tcPr>
            <w:tcW w:type="dxa" w:w="1796"/>
          </w:tcPr>
          <w:p>
            <w:pPr>
              <w:spacing w:after="0"/>
              <w:jc w:val="left"/>
            </w:pPr>
            <w:r>
              <w:rPr>
                <w:sz w:val="16"/>
              </w:rPr>
              <w:t>Willmar city</w:t>
            </w:r>
          </w:p>
        </w:tc>
        <w:tc>
          <w:tcPr>
            <w:tcW w:type="dxa" w:w="876"/>
          </w:tcPr>
          <w:p>
            <w:pPr>
              <w:spacing w:after="0"/>
              <w:jc w:val="left"/>
            </w:pPr>
            <w:r>
              <w:rPr>
                <w:sz w:val="16"/>
              </w:rPr>
              <w:t>City</w:t>
            </w:r>
          </w:p>
        </w:tc>
        <w:tc>
          <w:tcPr>
            <w:tcW w:type="dxa" w:w="3406"/>
          </w:tcPr>
          <w:p>
            <w:pPr>
              <w:spacing w:after="0"/>
              <w:jc w:val="left"/>
            </w:pPr>
            <w:r>
              <w:rPr>
                <w:sz w:val="16"/>
              </w:rPr>
              <w:t>Approved, expires 2027-06-16</w:t>
            </w:r>
          </w:p>
        </w:tc>
        <w:tc>
          <w:tcPr>
            <w:tcW w:type="dxa" w:w="4211"/>
          </w:tcPr>
          <w:p>
            <w:pPr>
              <w:spacing w:after="0"/>
              <w:jc w:val="left"/>
            </w:pPr>
            <w:r>
              <w:rPr>
                <w:sz w:val="16"/>
              </w:rPr>
              <w:t>Kandiyohi County (FEMA plan 108249)</w:t>
            </w:r>
          </w:p>
        </w:tc>
        <w:tc>
          <w:tcPr>
            <w:tcW w:type="dxa" w:w="1336"/>
          </w:tcPr>
          <w:p>
            <w:pPr>
              <w:spacing w:after="0"/>
              <w:jc w:val="left"/>
            </w:pPr>
            <w:r>
              <w:rPr>
                <w:sz w:val="16"/>
              </w:rPr>
              <w:t>2022-06-17</w:t>
            </w:r>
          </w:p>
        </w:tc>
        <w:tc>
          <w:tcPr>
            <w:tcW w:type="dxa" w:w="1336"/>
          </w:tcPr>
          <w:p>
            <w:pPr>
              <w:spacing w:after="0"/>
              <w:jc w:val="left"/>
            </w:pPr>
            <w:r>
              <w:rPr>
                <w:sz w:val="16"/>
              </w:rPr>
              <w:t>2027-06-16</w:t>
            </w:r>
          </w:p>
        </w:tc>
        <w:tc>
          <w:tcPr>
            <w:tcW w:type="dxa" w:w="1152"/>
          </w:tcPr>
          <w:p>
            <w:pPr>
              <w:spacing w:after="0"/>
              <w:jc w:val="right"/>
            </w:pPr>
            <w:r>
              <w:rPr>
                <w:sz w:val="16"/>
              </w:rPr>
              <w:t>259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5"/>
        <w:gridCol w:w="1245"/>
        <w:gridCol w:w="1037"/>
        <w:gridCol w:w="1126"/>
        <w:gridCol w:w="1520"/>
        <w:gridCol w:w="1120"/>
        <w:gridCol w:w="1620"/>
        <w:gridCol w:w="1567"/>
        <w:gridCol w:w="1906"/>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6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$7,294,218</w:t>
            </w:r>
          </w:p>
        </w:tc>
        <w:tc>
          <w:tcPr>
            <w:tcW w:type="dxa" w:w="1126"/>
          </w:tcPr>
          <w:p>
            <w:pPr>
              <w:spacing w:after="0"/>
              <w:jc w:val="right"/>
            </w:pPr>
            <w:r>
              <w:rPr>
                <w:sz w:val="16"/>
              </w:rPr>
              <w:t>$80,515</w:t>
            </w:r>
          </w:p>
        </w:tc>
        <w:tc>
          <w:tcPr>
            <w:tcW w:type="dxa" w:w="1520"/>
          </w:tcPr>
          <w:p>
            <w:pPr>
              <w:spacing w:after="0"/>
              <w:jc w:val="right"/>
            </w:pPr>
            <w:r>
              <w:rPr>
                <w:sz w:val="16"/>
              </w:rPr>
              <w:t>$4,071</w:t>
            </w:r>
          </w:p>
        </w:tc>
        <w:tc>
          <w:tcPr>
            <w:tcW w:type="dxa" w:w="1120"/>
          </w:tcPr>
          <w:p>
            <w:pPr>
              <w:spacing w:after="0"/>
              <w:jc w:val="right"/>
            </w:pPr>
            <w:r>
              <w:rPr>
                <w:sz w:val="16"/>
              </w:rPr>
              <w:t>$7,378,804</w:t>
            </w:r>
          </w:p>
        </w:tc>
        <w:tc>
          <w:tcPr>
            <w:tcW w:type="dxa" w:w="1620"/>
          </w:tcPr>
          <w:p>
            <w:pPr>
              <w:spacing w:after="0"/>
              <w:jc w:val="right"/>
            </w:pPr>
            <w:r>
              <w:rPr>
                <w:sz w:val="16"/>
              </w:rPr>
              <w:t>15</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Cold Wave</w:t>
            </w:r>
          </w:p>
        </w:tc>
        <w:tc>
          <w:tcPr>
            <w:tcW w:type="dxa" w:w="1245"/>
          </w:tcPr>
          <w:p>
            <w:pPr>
              <w:spacing w:after="0"/>
              <w:jc w:val="left"/>
            </w:pPr>
            <w:r>
              <w:rPr>
                <w:sz w:val="16"/>
              </w:rPr>
              <w:t>Relatively Moderate</w:t>
            </w:r>
          </w:p>
        </w:tc>
        <w:tc>
          <w:tcPr>
            <w:tcW w:type="dxa" w:w="1245"/>
          </w:tcPr>
          <w:p>
            <w:pPr>
              <w:spacing w:after="0"/>
              <w:jc w:val="left"/>
            </w:pPr>
            <w:r>
              <w:rPr>
                <w:sz w:val="16"/>
              </w:rPr>
              <w:t>Relatively High</w:t>
            </w:r>
          </w:p>
        </w:tc>
        <w:tc>
          <w:tcPr>
            <w:tcW w:type="dxa" w:w="1037"/>
          </w:tcPr>
          <w:p>
            <w:pPr>
              <w:spacing w:after="0"/>
              <w:jc w:val="right"/>
            </w:pPr>
            <w:r>
              <w:rPr>
                <w:sz w:val="16"/>
              </w:rPr>
              <w:t>$7</w:t>
            </w:r>
          </w:p>
        </w:tc>
        <w:tc>
          <w:tcPr>
            <w:tcW w:type="dxa" w:w="1126"/>
          </w:tcPr>
          <w:p>
            <w:pPr>
              <w:spacing w:after="0"/>
              <w:jc w:val="right"/>
            </w:pPr>
            <w:r>
              <w:rPr>
                <w:sz w:val="16"/>
              </w:rPr>
              <w:t>$1,391</w:t>
            </w:r>
          </w:p>
        </w:tc>
        <w:tc>
          <w:tcPr>
            <w:tcW w:type="dxa" w:w="1520"/>
          </w:tcPr>
          <w:p>
            <w:pPr>
              <w:spacing w:after="0"/>
              <w:jc w:val="right"/>
            </w:pPr>
            <w:r>
              <w:rPr>
                <w:sz w:val="16"/>
              </w:rPr>
              <w:t>$4,173,051</w:t>
            </w:r>
          </w:p>
        </w:tc>
        <w:tc>
          <w:tcPr>
            <w:tcW w:type="dxa" w:w="1120"/>
          </w:tcPr>
          <w:p>
            <w:pPr>
              <w:spacing w:after="0"/>
              <w:jc w:val="right"/>
            </w:pPr>
            <w:r>
              <w:rPr>
                <w:sz w:val="16"/>
              </w:rPr>
              <w:t>$4,174,449</w:t>
            </w:r>
          </w:p>
        </w:tc>
        <w:tc>
          <w:tcPr>
            <w:tcW w:type="dxa" w:w="1620"/>
          </w:tcPr>
          <w:p>
            <w:pPr>
              <w:spacing w:after="0"/>
              <w:jc w:val="right"/>
            </w:pPr>
            <w:r>
              <w:rPr>
                <w:sz w:val="16"/>
              </w:rPr>
              <w:t>37</w:t>
            </w:r>
          </w:p>
        </w:tc>
        <w:tc>
          <w:tcPr>
            <w:tcW w:type="dxa" w:w="1567"/>
          </w:tcPr>
          <w:p>
            <w:pPr>
              <w:spacing w:after="0"/>
              <w:jc w:val="left"/>
            </w:pPr>
          </w:p>
        </w:tc>
        <w:tc>
          <w:tcPr>
            <w:tcW w:type="dxa" w:w="1906"/>
          </w:tcPr>
          <w:p>
            <w:pPr>
              <w:spacing w:after="0"/>
              <w:jc w:val="left"/>
            </w:pPr>
            <w:r>
              <w:rPr>
                <w:sz w:val="16"/>
              </w:rPr>
              <w:t>Includes 1 Frost/Freeze record (outside NRI's Cold Wave definition; counted in this table and in B1-d, not in the B1-e descriptor).</w:t>
            </w:r>
          </w:p>
        </w:tc>
      </w:tr>
      <w:tr>
        <w:trPr>
          <w:cantSplit/>
        </w:trPr>
        <w:tc>
          <w:tcPr>
            <w:tcW w:type="dxa" w:w="688"/>
          </w:tcPr>
          <w:p>
            <w:pPr>
              <w:spacing w:after="0"/>
              <w:jc w:val="right"/>
            </w:pPr>
            <w:r>
              <w:rPr>
                <w:sz w:val="16"/>
              </w:rPr>
              <w:t>3</w:t>
            </w:r>
          </w:p>
        </w:tc>
        <w:tc>
          <w:tcPr>
            <w:tcW w:type="dxa" w:w="1037"/>
          </w:tcPr>
          <w:p>
            <w:pPr>
              <w:spacing w:after="0"/>
              <w:jc w:val="left"/>
            </w:pPr>
            <w:r>
              <w:rPr>
                <w:sz w:val="16"/>
              </w:rPr>
              <w:t>Strong Wind</w:t>
            </w:r>
          </w:p>
        </w:tc>
        <w:tc>
          <w:tcPr>
            <w:tcW w:type="dxa" w:w="1245"/>
          </w:tcPr>
          <w:p>
            <w:pPr>
              <w:spacing w:after="0"/>
              <w:jc w:val="left"/>
            </w:pPr>
            <w:r>
              <w:rPr>
                <w:sz w:val="16"/>
              </w:rPr>
              <w:t>Relatively High</w:t>
            </w:r>
          </w:p>
        </w:tc>
        <w:tc>
          <w:tcPr>
            <w:tcW w:type="dxa" w:w="1245"/>
          </w:tcPr>
          <w:p>
            <w:pPr>
              <w:spacing w:after="0"/>
              <w:jc w:val="left"/>
            </w:pPr>
            <w:r>
              <w:rPr>
                <w:sz w:val="16"/>
              </w:rPr>
              <w:t>Relatively High</w:t>
            </w:r>
          </w:p>
        </w:tc>
        <w:tc>
          <w:tcPr>
            <w:tcW w:type="dxa" w:w="1037"/>
          </w:tcPr>
          <w:p>
            <w:pPr>
              <w:spacing w:after="0"/>
              <w:jc w:val="right"/>
            </w:pPr>
            <w:r>
              <w:rPr>
                <w:sz w:val="16"/>
              </w:rPr>
              <w:t>$806,253</w:t>
            </w:r>
          </w:p>
        </w:tc>
        <w:tc>
          <w:tcPr>
            <w:tcW w:type="dxa" w:w="1126"/>
          </w:tcPr>
          <w:p>
            <w:pPr>
              <w:spacing w:after="0"/>
              <w:jc w:val="right"/>
            </w:pPr>
            <w:r>
              <w:rPr>
                <w:sz w:val="16"/>
              </w:rPr>
              <w:t>$293,106</w:t>
            </w:r>
          </w:p>
        </w:tc>
        <w:tc>
          <w:tcPr>
            <w:tcW w:type="dxa" w:w="1520"/>
          </w:tcPr>
          <w:p>
            <w:pPr>
              <w:spacing w:after="0"/>
              <w:jc w:val="right"/>
            </w:pPr>
            <w:r>
              <w:rPr>
                <w:sz w:val="16"/>
              </w:rPr>
              <w:t>$715,498</w:t>
            </w:r>
          </w:p>
        </w:tc>
        <w:tc>
          <w:tcPr>
            <w:tcW w:type="dxa" w:w="1120"/>
          </w:tcPr>
          <w:p>
            <w:pPr>
              <w:spacing w:after="0"/>
              <w:jc w:val="right"/>
            </w:pPr>
            <w:r>
              <w:rPr>
                <w:sz w:val="16"/>
              </w:rPr>
              <w:t>$1,814,857</w:t>
            </w:r>
          </w:p>
        </w:tc>
        <w:tc>
          <w:tcPr>
            <w:tcW w:type="dxa" w:w="1620"/>
          </w:tcPr>
          <w:p>
            <w:pPr>
              <w:spacing w:after="0"/>
              <w:jc w:val="right"/>
            </w:pPr>
            <w:r>
              <w:rPr>
                <w:sz w:val="16"/>
              </w:rPr>
              <w:t>135</w:t>
            </w:r>
          </w:p>
        </w:tc>
        <w:tc>
          <w:tcPr>
            <w:tcW w:type="dxa" w:w="1567"/>
          </w:tcPr>
          <w:p>
            <w:pPr>
              <w:spacing w:after="0"/>
              <w:jc w:val="left"/>
            </w:pPr>
          </w:p>
        </w:tc>
        <w:tc>
          <w:tcPr>
            <w:tcW w:type="dxa" w:w="1906"/>
          </w:tcPr>
          <w:p>
            <w:pPr>
              <w:spacing w:after="0"/>
              <w:jc w:val="left"/>
            </w:pPr>
            <w:r>
              <w:rPr>
                <w:sz w:val="16"/>
              </w:rPr>
              <w:t>Includes 14 High Wind and 1 Strong Wind records (NOAA non-thunderstorm wind types, outside NRI's Strong Wind definition).</w:t>
            </w:r>
          </w:p>
        </w:tc>
      </w:tr>
      <w:tr>
        <w:trPr>
          <w:cantSplit/>
        </w:trPr>
        <w:tc>
          <w:tcPr>
            <w:tcW w:type="dxa" w:w="688"/>
          </w:tcPr>
          <w:p>
            <w:pPr>
              <w:spacing w:after="0"/>
              <w:jc w:val="right"/>
            </w:pPr>
            <w:r>
              <w:rPr>
                <w:sz w:val="16"/>
              </w:rPr>
              <w:t>4</w:t>
            </w:r>
          </w:p>
        </w:tc>
        <w:tc>
          <w:tcPr>
            <w:tcW w:type="dxa" w:w="1037"/>
          </w:tcPr>
          <w:p>
            <w:pPr>
              <w:spacing w:after="0"/>
              <w:jc w:val="left"/>
            </w:pPr>
            <w:r>
              <w:rPr>
                <w:sz w:val="16"/>
              </w:rPr>
              <w:t>Tornado</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$1,070,966</w:t>
            </w:r>
          </w:p>
        </w:tc>
        <w:tc>
          <w:tcPr>
            <w:tcW w:type="dxa" w:w="1126"/>
          </w:tcPr>
          <w:p>
            <w:pPr>
              <w:spacing w:after="0"/>
              <w:jc w:val="right"/>
            </w:pPr>
            <w:r>
              <w:rPr>
                <w:sz w:val="16"/>
              </w:rPr>
              <w:t>$11,936</w:t>
            </w:r>
          </w:p>
        </w:tc>
        <w:tc>
          <w:tcPr>
            <w:tcW w:type="dxa" w:w="1520"/>
          </w:tcPr>
          <w:p>
            <w:pPr>
              <w:spacing w:after="0"/>
              <w:jc w:val="right"/>
            </w:pPr>
            <w:r>
              <w:rPr>
                <w:sz w:val="16"/>
              </w:rPr>
              <w:t>$672,811</w:t>
            </w:r>
          </w:p>
        </w:tc>
        <w:tc>
          <w:tcPr>
            <w:tcW w:type="dxa" w:w="1120"/>
          </w:tcPr>
          <w:p>
            <w:pPr>
              <w:spacing w:after="0"/>
              <w:jc w:val="right"/>
            </w:pPr>
            <w:r>
              <w:rPr>
                <w:sz w:val="16"/>
              </w:rPr>
              <w:t>$1,755,713</w:t>
            </w:r>
          </w:p>
        </w:tc>
        <w:tc>
          <w:tcPr>
            <w:tcW w:type="dxa" w:w="1620"/>
          </w:tcPr>
          <w:p>
            <w:pPr>
              <w:spacing w:after="0"/>
              <w:jc w:val="right"/>
            </w:pPr>
            <w:r>
              <w:rPr>
                <w:sz w:val="16"/>
              </w:rPr>
              <w:t>38</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Hail</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$414,966</w:t>
            </w:r>
          </w:p>
        </w:tc>
        <w:tc>
          <w:tcPr>
            <w:tcW w:type="dxa" w:w="1126"/>
          </w:tcPr>
          <w:p>
            <w:pPr>
              <w:spacing w:after="0"/>
              <w:jc w:val="right"/>
            </w:pPr>
            <w:r>
              <w:rPr>
                <w:sz w:val="16"/>
              </w:rPr>
              <w:t>$544,893</w:t>
            </w:r>
          </w:p>
        </w:tc>
        <w:tc>
          <w:tcPr>
            <w:tcW w:type="dxa" w:w="1520"/>
          </w:tcPr>
          <w:p>
            <w:pPr>
              <w:spacing w:after="0"/>
              <w:jc w:val="right"/>
            </w:pPr>
            <w:r>
              <w:rPr>
                <w:sz w:val="16"/>
              </w:rPr>
              <w:t>$90,508</w:t>
            </w:r>
          </w:p>
        </w:tc>
        <w:tc>
          <w:tcPr>
            <w:tcW w:type="dxa" w:w="1120"/>
          </w:tcPr>
          <w:p>
            <w:pPr>
              <w:spacing w:after="0"/>
              <w:jc w:val="right"/>
            </w:pPr>
            <w:r>
              <w:rPr>
                <w:sz w:val="16"/>
              </w:rPr>
              <w:t>$1,050,367</w:t>
            </w:r>
          </w:p>
        </w:tc>
        <w:tc>
          <w:tcPr>
            <w:tcW w:type="dxa" w:w="1620"/>
          </w:tcPr>
          <w:p>
            <w:pPr>
              <w:spacing w:after="0"/>
              <w:jc w:val="right"/>
            </w:pPr>
            <w:r>
              <w:rPr>
                <w:sz w:val="16"/>
              </w:rPr>
              <w:t>159</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Heat Wave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$3,782</w:t>
            </w:r>
          </w:p>
        </w:tc>
        <w:tc>
          <w:tcPr>
            <w:tcW w:type="dxa" w:w="1126"/>
          </w:tcPr>
          <w:p>
            <w:pPr>
              <w:spacing w:after="0"/>
              <w:jc w:val="right"/>
            </w:pPr>
            <w:r>
              <w:rPr>
                <w:sz w:val="16"/>
              </w:rPr>
              <w:t>$6</w:t>
            </w:r>
          </w:p>
        </w:tc>
        <w:tc>
          <w:tcPr>
            <w:tcW w:type="dxa" w:w="1520"/>
          </w:tcPr>
          <w:p>
            <w:pPr>
              <w:spacing w:after="0"/>
              <w:jc w:val="right"/>
            </w:pPr>
            <w:r>
              <w:rPr>
                <w:sz w:val="16"/>
              </w:rPr>
              <w:t>$544,982</w:t>
            </w:r>
          </w:p>
        </w:tc>
        <w:tc>
          <w:tcPr>
            <w:tcW w:type="dxa" w:w="1120"/>
          </w:tcPr>
          <w:p>
            <w:pPr>
              <w:spacing w:after="0"/>
              <w:jc w:val="right"/>
            </w:pPr>
            <w:r>
              <w:rPr>
                <w:sz w:val="16"/>
              </w:rPr>
              <w:t>$548,770</w:t>
            </w:r>
          </w:p>
        </w:tc>
        <w:tc>
          <w:tcPr>
            <w:tcW w:type="dxa" w:w="1620"/>
          </w:tcPr>
          <w:p>
            <w:pPr>
              <w:spacing w:after="0"/>
              <w:jc w:val="right"/>
            </w:pPr>
            <w:r>
              <w:rPr>
                <w:sz w:val="16"/>
              </w:rPr>
              <w:t>12</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Drought</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$345,157</w:t>
            </w:r>
          </w:p>
        </w:tc>
        <w:tc>
          <w:tcPr>
            <w:tcW w:type="dxa" w:w="1520"/>
          </w:tcPr>
          <w:p>
            <w:pPr>
              <w:spacing w:after="0"/>
              <w:jc w:val="right"/>
            </w:pPr>
            <w:r>
              <w:rPr>
                <w:sz w:val="16"/>
              </w:rPr>
              <w:t>n/a</w:t>
            </w:r>
          </w:p>
        </w:tc>
        <w:tc>
          <w:tcPr>
            <w:tcW w:type="dxa" w:w="1120"/>
          </w:tcPr>
          <w:p>
            <w:pPr>
              <w:spacing w:after="0"/>
              <w:jc w:val="right"/>
            </w:pPr>
            <w:r>
              <w:rPr>
                <w:sz w:val="16"/>
              </w:rPr>
              <w:t>$345,157</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Declared 1 time; no Storm Events record of this type.</w:t>
            </w: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$9,644</w:t>
            </w:r>
          </w:p>
        </w:tc>
        <w:tc>
          <w:tcPr>
            <w:tcW w:type="dxa" w:w="1126"/>
          </w:tcPr>
          <w:p>
            <w:pPr>
              <w:spacing w:after="0"/>
              <w:jc w:val="right"/>
            </w:pPr>
            <w:r>
              <w:rPr>
                <w:sz w:val="16"/>
              </w:rPr>
              <w:t>n/a</w:t>
            </w:r>
          </w:p>
        </w:tc>
        <w:tc>
          <w:tcPr>
            <w:tcW w:type="dxa" w:w="1520"/>
          </w:tcPr>
          <w:p>
            <w:pPr>
              <w:spacing w:after="0"/>
              <w:jc w:val="right"/>
            </w:pPr>
            <w:r>
              <w:rPr>
                <w:sz w:val="16"/>
              </w:rPr>
              <w:t>$202,728</w:t>
            </w:r>
          </w:p>
        </w:tc>
        <w:tc>
          <w:tcPr>
            <w:tcW w:type="dxa" w:w="1120"/>
          </w:tcPr>
          <w:p>
            <w:pPr>
              <w:spacing w:after="0"/>
              <w:jc w:val="right"/>
            </w:pPr>
            <w:r>
              <w:rPr>
                <w:sz w:val="16"/>
              </w:rPr>
              <w:t>$212,372</w:t>
            </w:r>
          </w:p>
        </w:tc>
        <w:tc>
          <w:tcPr>
            <w:tcW w:type="dxa" w:w="1620"/>
          </w:tcPr>
          <w:p>
            <w:pPr>
              <w:spacing w:after="0"/>
              <w:jc w:val="right"/>
            </w:pPr>
            <w:r>
              <w:rPr>
                <w:sz w:val="16"/>
              </w:rPr>
              <w:t>4</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Ice Storm</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$88,687</w:t>
            </w:r>
          </w:p>
        </w:tc>
        <w:tc>
          <w:tcPr>
            <w:tcW w:type="dxa" w:w="1126"/>
          </w:tcPr>
          <w:p>
            <w:pPr>
              <w:spacing w:after="0"/>
              <w:jc w:val="right"/>
            </w:pPr>
            <w:r>
              <w:rPr>
                <w:sz w:val="16"/>
              </w:rPr>
              <w:t>n/a</w:t>
            </w:r>
          </w:p>
        </w:tc>
        <w:tc>
          <w:tcPr>
            <w:tcW w:type="dxa" w:w="1520"/>
          </w:tcPr>
          <w:p>
            <w:pPr>
              <w:spacing w:after="0"/>
              <w:jc w:val="right"/>
            </w:pPr>
            <w:r>
              <w:rPr>
                <w:sz w:val="16"/>
              </w:rPr>
              <w:t>$67,833</w:t>
            </w:r>
          </w:p>
        </w:tc>
        <w:tc>
          <w:tcPr>
            <w:tcW w:type="dxa" w:w="1120"/>
          </w:tcPr>
          <w:p>
            <w:pPr>
              <w:spacing w:after="0"/>
              <w:jc w:val="right"/>
            </w:pPr>
            <w:r>
              <w:rPr>
                <w:sz w:val="16"/>
              </w:rPr>
              <w:t>$156,520</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Declared 1 time; no Storm Events record of this type.</w:t>
            </w: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$396</w:t>
            </w:r>
          </w:p>
        </w:tc>
        <w:tc>
          <w:tcPr>
            <w:tcW w:type="dxa" w:w="1126"/>
          </w:tcPr>
          <w:p>
            <w:pPr>
              <w:spacing w:after="0"/>
              <w:jc w:val="right"/>
            </w:pPr>
            <w:r>
              <w:rPr>
                <w:sz w:val="16"/>
              </w:rPr>
              <w:t>$4,190</w:t>
            </w:r>
          </w:p>
        </w:tc>
        <w:tc>
          <w:tcPr>
            <w:tcW w:type="dxa" w:w="1520"/>
          </w:tcPr>
          <w:p>
            <w:pPr>
              <w:spacing w:after="0"/>
              <w:jc w:val="right"/>
            </w:pPr>
            <w:r>
              <w:rPr>
                <w:sz w:val="16"/>
              </w:rPr>
              <w:t>$138,520</w:t>
            </w:r>
          </w:p>
        </w:tc>
        <w:tc>
          <w:tcPr>
            <w:tcW w:type="dxa" w:w="1120"/>
          </w:tcPr>
          <w:p>
            <w:pPr>
              <w:spacing w:after="0"/>
              <w:jc w:val="right"/>
            </w:pPr>
            <w:r>
              <w:rPr>
                <w:sz w:val="16"/>
              </w:rPr>
              <w:t>$143,107</w:t>
            </w:r>
          </w:p>
        </w:tc>
        <w:tc>
          <w:tcPr>
            <w:tcW w:type="dxa" w:w="1620"/>
          </w:tcPr>
          <w:p>
            <w:pPr>
              <w:spacing w:after="0"/>
              <w:jc w:val="right"/>
            </w:pPr>
            <w:r>
              <w:rPr>
                <w:sz w:val="16"/>
              </w:rPr>
              <w:t>122</w:t>
            </w:r>
          </w:p>
        </w:tc>
        <w:tc>
          <w:tcPr>
            <w:tcW w:type="dxa" w:w="1567"/>
          </w:tcPr>
          <w:p>
            <w:pPr>
              <w:spacing w:after="0"/>
              <w:jc w:val="left"/>
            </w:pPr>
          </w:p>
        </w:tc>
        <w:tc>
          <w:tcPr>
            <w:tcW w:type="dxa" w:w="1906"/>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Wildfire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$44,150</w:t>
            </w:r>
          </w:p>
        </w:tc>
        <w:tc>
          <w:tcPr>
            <w:tcW w:type="dxa" w:w="1126"/>
          </w:tcPr>
          <w:p>
            <w:pPr>
              <w:spacing w:after="0"/>
              <w:jc w:val="right"/>
            </w:pPr>
            <w:r>
              <w:rPr>
                <w:sz w:val="16"/>
              </w:rPr>
              <w:t>$635</w:t>
            </w:r>
          </w:p>
        </w:tc>
        <w:tc>
          <w:tcPr>
            <w:tcW w:type="dxa" w:w="1520"/>
          </w:tcPr>
          <w:p>
            <w:pPr>
              <w:spacing w:after="0"/>
              <w:jc w:val="right"/>
            </w:pPr>
            <w:r>
              <w:rPr>
                <w:sz w:val="16"/>
              </w:rPr>
              <w:t>$4,927</w:t>
            </w:r>
          </w:p>
        </w:tc>
        <w:tc>
          <w:tcPr>
            <w:tcW w:type="dxa" w:w="1120"/>
          </w:tcPr>
          <w:p>
            <w:pPr>
              <w:spacing w:after="0"/>
              <w:jc w:val="right"/>
            </w:pPr>
            <w:r>
              <w:rPr>
                <w:sz w:val="16"/>
              </w:rPr>
              <w:t>$49,712</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12</w:t>
            </w:r>
          </w:p>
        </w:tc>
        <w:tc>
          <w:tcPr>
            <w:tcW w:type="dxa" w:w="1037"/>
          </w:tcPr>
          <w:p>
            <w:pPr>
              <w:spacing w:after="0"/>
              <w:jc w:val="left"/>
            </w:pPr>
            <w:r>
              <w:rPr>
                <w:sz w:val="16"/>
              </w:rPr>
              <w:t>Earthquake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$15,577</w:t>
            </w:r>
          </w:p>
        </w:tc>
        <w:tc>
          <w:tcPr>
            <w:tcW w:type="dxa" w:w="1126"/>
          </w:tcPr>
          <w:p>
            <w:pPr>
              <w:spacing w:after="0"/>
              <w:jc w:val="right"/>
            </w:pPr>
            <w:r>
              <w:rPr>
                <w:sz w:val="16"/>
              </w:rPr>
              <w:t>n/a</w:t>
            </w:r>
          </w:p>
        </w:tc>
        <w:tc>
          <w:tcPr>
            <w:tcW w:type="dxa" w:w="1520"/>
          </w:tcPr>
          <w:p>
            <w:pPr>
              <w:spacing w:after="0"/>
              <w:jc w:val="right"/>
            </w:pPr>
            <w:r>
              <w:rPr>
                <w:sz w:val="16"/>
              </w:rPr>
              <w:t>$4,069</w:t>
            </w:r>
          </w:p>
        </w:tc>
        <w:tc>
          <w:tcPr>
            <w:tcW w:type="dxa" w:w="1120"/>
          </w:tcPr>
          <w:p>
            <w:pPr>
              <w:spacing w:after="0"/>
              <w:jc w:val="right"/>
            </w:pPr>
            <w:r>
              <w:rPr>
                <w:sz w:val="16"/>
              </w:rPr>
              <w:t>$19,646</w:t>
            </w:r>
          </w:p>
        </w:tc>
        <w:tc>
          <w:tcPr>
            <w:tcW w:type="dxa" w:w="1620"/>
          </w:tcPr>
          <w:p>
            <w:pPr>
              <w:spacing w:after="0"/>
              <w:jc w:val="right"/>
            </w:pPr>
          </w:p>
        </w:tc>
        <w:tc>
          <w:tcPr>
            <w:tcW w:type="dxa" w:w="1567"/>
          </w:tcPr>
          <w:p>
            <w:pPr>
              <w:spacing w:after="0"/>
              <w:jc w:val="left"/>
            </w:pPr>
          </w:p>
        </w:tc>
        <w:tc>
          <w:tcPr>
            <w:tcW w:type="dxa" w:w="1906"/>
          </w:tcPr>
          <w:p>
            <w:pPr>
              <w:spacing w:after="0"/>
              <w:jc w:val="left"/>
            </w:pPr>
            <w:r>
              <w:rPr>
                <w:sz w:val="16"/>
              </w:rPr>
              <w:t>Storm Events does not record earthquakes.</w:t>
            </w:r>
          </w:p>
        </w:tc>
      </w:tr>
      <w:tr>
        <w:trPr>
          <w:cantSplit/>
        </w:trPr>
        <w:tc>
          <w:tcPr>
            <w:tcW w:type="dxa" w:w="688"/>
          </w:tcPr>
          <w:p>
            <w:pPr>
              <w:spacing w:after="0"/>
              <w:jc w:val="right"/>
            </w:pPr>
            <w:r>
              <w:rPr>
                <w:sz w:val="16"/>
              </w:rPr>
              <w:t>13</w:t>
            </w:r>
          </w:p>
        </w:tc>
        <w:tc>
          <w:tcPr>
            <w:tcW w:type="dxa" w:w="1037"/>
          </w:tcPr>
          <w:p>
            <w:pPr>
              <w:spacing w:after="0"/>
              <w:jc w:val="left"/>
            </w:pPr>
            <w:r>
              <w:rPr>
                <w:sz w:val="16"/>
              </w:rPr>
              <w:t>Landslide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1520"/>
          </w:tcPr>
          <w:p>
            <w:pPr>
              <w:spacing w:after="0"/>
              <w:jc w:val="right"/>
            </w:pPr>
            <w:r>
              <w:rPr>
                <w:sz w:val="16"/>
              </w:rPr>
              <w:t>$2,471</w:t>
            </w:r>
          </w:p>
        </w:tc>
        <w:tc>
          <w:tcPr>
            <w:tcW w:type="dxa" w:w="1120"/>
          </w:tcPr>
          <w:p>
            <w:pPr>
              <w:spacing w:after="0"/>
              <w:jc w:val="right"/>
            </w:pPr>
            <w:r>
              <w:rPr>
                <w:sz w:val="16"/>
              </w:rPr>
              <w:t>$2,691</w:t>
            </w:r>
          </w:p>
        </w:tc>
        <w:tc>
          <w:tcPr>
            <w:tcW w:type="dxa" w:w="1620"/>
          </w:tcPr>
          <w:p>
            <w:pPr>
              <w:spacing w:after="0"/>
              <w:jc w:val="right"/>
            </w:pPr>
            <w:r>
              <w:rPr>
                <w:sz w:val="16"/>
              </w:rPr>
              <w:t>0</w:t>
            </w:r>
          </w:p>
        </w:tc>
        <w:tc>
          <w:tcPr>
            <w:tcW w:type="dxa" w:w="1567"/>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45"/>
          </w:tcPr>
          <w:p>
            <w:pPr>
              <w:spacing w:after="0"/>
              <w:jc w:val="left"/>
            </w:pPr>
            <w:r>
              <w:rPr>
                <w:sz w:val="16"/>
              </w:rPr>
              <w:t>Not Applicable</w:t>
            </w:r>
          </w:p>
        </w:tc>
        <w:tc>
          <w:tcPr>
            <w:tcW w:type="dxa" w:w="124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0"/>
          </w:tcPr>
          <w:p>
            <w:pPr>
              <w:spacing w:after="0"/>
              <w:jc w:val="right"/>
            </w:pPr>
          </w:p>
        </w:tc>
        <w:tc>
          <w:tcPr>
            <w:tcW w:type="dxa" w:w="1120"/>
          </w:tcPr>
          <w:p>
            <w:pPr>
              <w:spacing w:after="0"/>
              <w:jc w:val="right"/>
            </w:pPr>
          </w:p>
        </w:tc>
        <w:tc>
          <w:tcPr>
            <w:tcW w:type="dxa" w:w="1620"/>
          </w:tcPr>
          <w:p>
            <w:pPr>
              <w:spacing w:after="0"/>
              <w:jc w:val="right"/>
            </w:pPr>
            <w:r>
              <w:rPr>
                <w:sz w:val="16"/>
              </w:rPr>
              <w:t>0</w:t>
            </w:r>
          </w:p>
        </w:tc>
        <w:tc>
          <w:tcPr>
            <w:tcW w:type="dxa" w:w="1567"/>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7807 (Very Low, 13.9); tract 7810 (Very Low, 13.9); tract 7806 (Very Low, 10.4)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7802 (Relatively Low, 92.0); tract 7803 (Relatively Low, 89.7); tract 7801 (Relatively Low, 88.4)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7810 (Relatively High, 75.5); tract 7807 (Relatively Moderate, 73.2); tract 7812 (Relatively Moderate, 71.1)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7803 (Relatively Low, 85.9); tract 7801 (Relatively Low, 83.5); tract 7802 (Relatively Low, 82.7)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7807 is Census Tract 7807).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3"/>
        <w:gridCol w:w="1778"/>
        <w:gridCol w:w="2000"/>
        <w:gridCol w:w="1499"/>
        <w:gridCol w:w="1481"/>
        <w:gridCol w:w="2015"/>
        <w:gridCol w:w="1588"/>
      </w:tblGrid>
      <w:tr>
        <w:trPr>
          <w:cantSplit/>
          <w:tblHeader/>
        </w:trPr>
        <w:tc>
          <w:tcPr>
            <w:tcW w:type="dxa" w:w="1868"/>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0"/>
            <w:shd w:val="clear" w:color="auto" w:fill="E8E8E8"/>
          </w:tcPr>
          <w:p>
            <w:pPr>
              <w:spacing w:after="0"/>
              <w:jc w:val="left"/>
            </w:pPr>
            <w:r>
              <w:rPr>
                <w:b/>
                <w:sz w:val="16"/>
              </w:rPr>
              <w:t>Observed range</w:t>
            </w:r>
          </w:p>
        </w:tc>
        <w:tc>
          <w:tcPr>
            <w:tcW w:type="dxa" w:w="1499"/>
            <w:shd w:val="clear" w:color="auto" w:fill="E8E8E8"/>
          </w:tcPr>
          <w:p>
            <w:pPr>
              <w:spacing w:after="0"/>
              <w:jc w:val="left"/>
            </w:pPr>
            <w:r>
              <w:rPr>
                <w:b/>
                <w:sz w:val="16"/>
              </w:rPr>
              <w:t>Worst recorded event</w:t>
            </w:r>
          </w:p>
        </w:tc>
        <w:tc>
          <w:tcPr>
            <w:tcW w:type="dxa" w:w="1481"/>
            <w:shd w:val="clear" w:color="auto" w:fill="E8E8E8"/>
          </w:tcPr>
          <w:p>
            <w:pPr>
              <w:spacing w:after="0"/>
              <w:jc w:val="left"/>
            </w:pPr>
            <w:r>
              <w:rPr>
                <w:b/>
                <w:sz w:val="16"/>
              </w:rPr>
              <w:t>Most damaging (when different)</w:t>
            </w:r>
          </w:p>
        </w:tc>
        <w:tc>
          <w:tcPr>
            <w:tcW w:type="dxa" w:w="2015"/>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78"/>
          </w:tcPr>
          <w:p>
            <w:pPr>
              <w:spacing w:after="0"/>
              <w:jc w:val="right"/>
            </w:pPr>
            <w:r>
              <w:rPr>
                <w:sz w:val="16"/>
              </w:rPr>
              <w:t>36 records, 1996 to 2026 (36 zone-level)</w:t>
            </w:r>
          </w:p>
        </w:tc>
        <w:tc>
          <w:tcPr>
            <w:tcW w:type="dxa" w:w="2000"/>
          </w:tcPr>
          <w:p>
            <w:pPr>
              <w:spacing w:after="0"/>
              <w:jc w:val="left"/>
            </w:pPr>
            <w:r>
              <w:rPr>
                <w:sz w:val="16"/>
              </w:rPr>
              <w:t>1 day to 5 days (median 2 days); 30 with a recorded value</w:t>
            </w:r>
          </w:p>
        </w:tc>
        <w:tc>
          <w:tcPr>
            <w:tcW w:type="dxa" w:w="1499"/>
          </w:tcPr>
          <w:p>
            <w:pPr>
              <w:spacing w:after="0"/>
              <w:jc w:val="left"/>
            </w:pPr>
            <w:r>
              <w:rPr>
                <w:sz w:val="16"/>
              </w:rPr>
              <w:t>5 consecutive days, 1996-01-31 to 1996-02-04, zone-level</w:t>
            </w:r>
          </w:p>
        </w:tc>
        <w:tc>
          <w:tcPr>
            <w:tcW w:type="dxa" w:w="1481"/>
          </w:tcPr>
          <w:p>
            <w:pPr>
              <w:spacing w:after="0"/>
              <w:jc w:val="left"/>
            </w:pPr>
          </w:p>
        </w:tc>
        <w:tc>
          <w:tcPr>
            <w:tcW w:type="dxa" w:w="2015"/>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78"/>
          </w:tcPr>
          <w:p>
            <w:pPr>
              <w:spacing w:after="0"/>
              <w:jc w:val="right"/>
            </w:pPr>
            <w:r>
              <w:rPr>
                <w:sz w:val="16"/>
              </w:rPr>
              <w:t>1 record, 2012 (1 zone-level)</w:t>
            </w:r>
          </w:p>
        </w:tc>
        <w:tc>
          <w:tcPr>
            <w:tcW w:type="dxa" w:w="2000"/>
          </w:tcPr>
          <w:p>
            <w:pPr>
              <w:spacing w:after="0"/>
              <w:jc w:val="left"/>
            </w:pPr>
          </w:p>
        </w:tc>
        <w:tc>
          <w:tcPr>
            <w:tcW w:type="dxa" w:w="1499"/>
          </w:tcPr>
          <w:p>
            <w:pPr>
              <w:spacing w:after="0"/>
              <w:jc w:val="left"/>
            </w:pPr>
            <w:r>
              <w:rPr>
                <w:sz w:val="16"/>
              </w:rPr>
              <w:t>Frost/Freeze, 2012-04-10, $20,000 crop damage (2012 dollars); NWS zone MNZ057</w:t>
            </w:r>
          </w:p>
        </w:tc>
        <w:tc>
          <w:tcPr>
            <w:tcW w:type="dxa" w:w="1481"/>
          </w:tcPr>
          <w:p>
            <w:pPr>
              <w:spacing w:after="0"/>
              <w:jc w:val="left"/>
            </w:pPr>
          </w:p>
        </w:tc>
        <w:tc>
          <w:tcPr>
            <w:tcW w:type="dxa" w:w="2015"/>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3"/>
          </w:tcPr>
          <w:p>
            <w:pPr>
              <w:spacing w:after="0"/>
              <w:jc w:val="left"/>
            </w:pPr>
            <w:r>
              <w:rPr>
                <w:sz w:val="16"/>
              </w:rPr>
              <w:t>U.S. Drought Monitor scale (D0 to D4)</w:t>
            </w:r>
          </w:p>
        </w:tc>
        <w:tc>
          <w:tcPr>
            <w:tcW w:type="dxa" w:w="1778"/>
          </w:tcPr>
          <w:p>
            <w:pPr>
              <w:spacing w:after="0"/>
              <w:jc w:val="right"/>
            </w:pPr>
            <w:r>
              <w:rPr>
                <w:sz w:val="16"/>
              </w:rPr>
              <w:t>0</w:t>
            </w:r>
          </w:p>
        </w:tc>
        <w:tc>
          <w:tcPr>
            <w:tcW w:type="dxa" w:w="2000"/>
          </w:tcPr>
          <w:p>
            <w:pPr>
              <w:spacing w:after="0"/>
              <w:jc w:val="left"/>
            </w:pPr>
          </w:p>
        </w:tc>
        <w:tc>
          <w:tcPr>
            <w:tcW w:type="dxa" w:w="1499"/>
          </w:tcPr>
          <w:p>
            <w:pPr>
              <w:spacing w:after="0"/>
              <w:jc w:val="left"/>
            </w:pPr>
          </w:p>
        </w:tc>
        <w:tc>
          <w:tcPr>
            <w:tcW w:type="dxa" w:w="1481"/>
          </w:tcPr>
          <w:p>
            <w:pPr>
              <w:spacing w:after="0"/>
              <w:jc w:val="left"/>
            </w:pPr>
          </w:p>
        </w:tc>
        <w:tc>
          <w:tcPr>
            <w:tcW w:type="dxa" w:w="2015"/>
          </w:tcPr>
          <w:p>
            <w:pPr>
              <w:spacing w:after="0"/>
              <w:jc w:val="left"/>
            </w:pP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3"/>
          </w:tcPr>
          <w:p>
            <w:pPr>
              <w:spacing w:after="0"/>
              <w:jc w:val="left"/>
            </w:pPr>
            <w:r>
              <w:rPr>
                <w:sz w:val="16"/>
              </w:rPr>
              <w:t>Modified Mercalli (local data)</w:t>
            </w:r>
          </w:p>
        </w:tc>
        <w:tc>
          <w:tcPr>
            <w:tcW w:type="dxa" w:w="1778"/>
          </w:tcPr>
          <w:p>
            <w:pPr>
              <w:spacing w:after="0"/>
              <w:jc w:val="right"/>
            </w:pPr>
            <w:r>
              <w:rPr>
                <w:sz w:val="16"/>
              </w:rPr>
              <w:t>0</w:t>
            </w:r>
          </w:p>
        </w:tc>
        <w:tc>
          <w:tcPr>
            <w:tcW w:type="dxa" w:w="2000"/>
          </w:tcPr>
          <w:p>
            <w:pPr>
              <w:spacing w:after="0"/>
              <w:jc w:val="left"/>
            </w:pPr>
          </w:p>
        </w:tc>
        <w:tc>
          <w:tcPr>
            <w:tcW w:type="dxa" w:w="1499"/>
          </w:tcPr>
          <w:p>
            <w:pPr>
              <w:spacing w:after="0"/>
              <w:jc w:val="left"/>
            </w:pPr>
          </w:p>
        </w:tc>
        <w:tc>
          <w:tcPr>
            <w:tcW w:type="dxa" w:w="1481"/>
          </w:tcPr>
          <w:p>
            <w:pPr>
              <w:spacing w:after="0"/>
              <w:jc w:val="left"/>
            </w:pPr>
          </w:p>
        </w:tc>
        <w:tc>
          <w:tcPr>
            <w:tcW w:type="dxa" w:w="2015"/>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3"/>
          </w:tcPr>
          <w:p>
            <w:pPr>
              <w:spacing w:after="0"/>
              <w:jc w:val="left"/>
            </w:pPr>
            <w:r>
              <w:rPr>
                <w:sz w:val="16"/>
              </w:rPr>
              <w:t>hail size (inches)</w:t>
            </w:r>
          </w:p>
        </w:tc>
        <w:tc>
          <w:tcPr>
            <w:tcW w:type="dxa" w:w="1778"/>
          </w:tcPr>
          <w:p>
            <w:pPr>
              <w:spacing w:after="0"/>
              <w:jc w:val="right"/>
            </w:pPr>
            <w:r>
              <w:rPr>
                <w:sz w:val="16"/>
              </w:rPr>
              <w:t>197 records, 1964 to 2026</w:t>
            </w:r>
          </w:p>
        </w:tc>
        <w:tc>
          <w:tcPr>
            <w:tcW w:type="dxa" w:w="2000"/>
          </w:tcPr>
          <w:p>
            <w:pPr>
              <w:spacing w:after="0"/>
              <w:jc w:val="left"/>
            </w:pPr>
            <w:r>
              <w:rPr>
                <w:sz w:val="16"/>
              </w:rPr>
              <w:t>0.75 in to 3 in (median 1 in); 197 with a recorded value</w:t>
            </w:r>
          </w:p>
        </w:tc>
        <w:tc>
          <w:tcPr>
            <w:tcW w:type="dxa" w:w="1499"/>
          </w:tcPr>
          <w:p>
            <w:pPr>
              <w:spacing w:after="0"/>
              <w:jc w:val="left"/>
            </w:pPr>
            <w:r>
              <w:rPr>
                <w:sz w:val="16"/>
              </w:rPr>
              <w:t>3 in hail, 2022-05-09; same size also recorded on 2001-06-11, 2013-08-06, 2022-05-09</w:t>
            </w:r>
          </w:p>
        </w:tc>
        <w:tc>
          <w:tcPr>
            <w:tcW w:type="dxa" w:w="1481"/>
          </w:tcPr>
          <w:p>
            <w:pPr>
              <w:spacing w:after="0"/>
              <w:jc w:val="left"/>
            </w:pPr>
            <w:r>
              <w:rPr>
                <w:sz w:val="16"/>
              </w:rPr>
              <w:t>Hail, 1997-07-13, property not reported; $4,000,000 crops (1997 dollars)</w:t>
            </w:r>
          </w:p>
        </w:tc>
        <w:tc>
          <w:tcPr>
            <w:tcW w:type="dxa" w:w="2015"/>
          </w:tcPr>
          <w:p>
            <w:pPr>
              <w:spacing w:after="0"/>
              <w:jc w:val="left"/>
            </w:pPr>
            <w:r>
              <w:rPr>
                <w:sz w:val="16"/>
              </w:rPr>
              <w:t>Event records naming jurisdictions in the plan: New London city (32 records), Willmar city (32 records), Atwater city (12 records), Blomkest city (12 records), Sunburg city (12 records), Lake Lillian city (11 records), Spicer city (11 records), Prinsburg city (9 records), Kandiyohi city (7 records), Pennock city (7 records); and 2 more jurisdictions (see the Excel file).</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78"/>
          </w:tcPr>
          <w:p>
            <w:pPr>
              <w:spacing w:after="0"/>
              <w:jc w:val="right"/>
            </w:pPr>
            <w:r>
              <w:rPr>
                <w:sz w:val="16"/>
              </w:rPr>
              <w:t>12 records, 1999 to 2023 (12 zone-level)</w:t>
            </w:r>
          </w:p>
        </w:tc>
        <w:tc>
          <w:tcPr>
            <w:tcW w:type="dxa" w:w="2000"/>
          </w:tcPr>
          <w:p>
            <w:pPr>
              <w:spacing w:after="0"/>
              <w:jc w:val="left"/>
            </w:pPr>
            <w:r>
              <w:rPr>
                <w:sz w:val="16"/>
              </w:rPr>
              <w:t>1 day to 5 days (median 2 days); 11 with a recorded value</w:t>
            </w:r>
          </w:p>
        </w:tc>
        <w:tc>
          <w:tcPr>
            <w:tcW w:type="dxa" w:w="1499"/>
          </w:tcPr>
          <w:p>
            <w:pPr>
              <w:spacing w:after="0"/>
              <w:jc w:val="left"/>
            </w:pPr>
            <w:r>
              <w:rPr>
                <w:sz w:val="16"/>
              </w:rPr>
              <w:t>5 consecutive days, 2001-08-04 to 2001-08-08, zone-level</w:t>
            </w:r>
          </w:p>
        </w:tc>
        <w:tc>
          <w:tcPr>
            <w:tcW w:type="dxa" w:w="1481"/>
          </w:tcPr>
          <w:p>
            <w:pPr>
              <w:spacing w:after="0"/>
              <w:jc w:val="left"/>
            </w:pPr>
          </w:p>
        </w:tc>
        <w:tc>
          <w:tcPr>
            <w:tcW w:type="dxa" w:w="2015"/>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78"/>
          </w:tcPr>
          <w:p>
            <w:pPr>
              <w:spacing w:after="0"/>
              <w:jc w:val="right"/>
            </w:pPr>
            <w:r>
              <w:rPr>
                <w:sz w:val="16"/>
              </w:rPr>
              <w:t>0</w:t>
            </w:r>
          </w:p>
        </w:tc>
        <w:tc>
          <w:tcPr>
            <w:tcW w:type="dxa" w:w="2000"/>
          </w:tcPr>
          <w:p>
            <w:pPr>
              <w:spacing w:after="0"/>
              <w:jc w:val="left"/>
            </w:pPr>
          </w:p>
        </w:tc>
        <w:tc>
          <w:tcPr>
            <w:tcW w:type="dxa" w:w="1499"/>
          </w:tcPr>
          <w:p>
            <w:pPr>
              <w:spacing w:after="0"/>
              <w:jc w:val="left"/>
            </w:pPr>
          </w:p>
        </w:tc>
        <w:tc>
          <w:tcPr>
            <w:tcW w:type="dxa" w:w="1481"/>
          </w:tcPr>
          <w:p>
            <w:pPr>
              <w:spacing w:after="0"/>
              <w:jc w:val="left"/>
            </w:pPr>
          </w:p>
        </w:tc>
        <w:tc>
          <w:tcPr>
            <w:tcW w:type="dxa" w:w="2015"/>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3"/>
          </w:tcPr>
          <w:p>
            <w:pPr>
              <w:spacing w:after="0"/>
              <w:jc w:val="left"/>
            </w:pPr>
            <w:r>
              <w:rPr>
                <w:sz w:val="16"/>
              </w:rPr>
              <w:t>Sperry-Piltz ice scale (local data)</w:t>
            </w:r>
          </w:p>
        </w:tc>
        <w:tc>
          <w:tcPr>
            <w:tcW w:type="dxa" w:w="1778"/>
          </w:tcPr>
          <w:p>
            <w:pPr>
              <w:spacing w:after="0"/>
              <w:jc w:val="right"/>
            </w:pPr>
            <w:r>
              <w:rPr>
                <w:sz w:val="16"/>
              </w:rPr>
              <w:t>0</w:t>
            </w:r>
          </w:p>
        </w:tc>
        <w:tc>
          <w:tcPr>
            <w:tcW w:type="dxa" w:w="2000"/>
          </w:tcPr>
          <w:p>
            <w:pPr>
              <w:spacing w:after="0"/>
              <w:jc w:val="left"/>
            </w:pPr>
          </w:p>
        </w:tc>
        <w:tc>
          <w:tcPr>
            <w:tcW w:type="dxa" w:w="1499"/>
          </w:tcPr>
          <w:p>
            <w:pPr>
              <w:spacing w:after="0"/>
              <w:jc w:val="left"/>
            </w:pPr>
          </w:p>
        </w:tc>
        <w:tc>
          <w:tcPr>
            <w:tcW w:type="dxa" w:w="1481"/>
          </w:tcPr>
          <w:p>
            <w:pPr>
              <w:spacing w:after="0"/>
              <w:jc w:val="left"/>
            </w:pPr>
          </w:p>
        </w:tc>
        <w:tc>
          <w:tcPr>
            <w:tcW w:type="dxa" w:w="2015"/>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78"/>
          </w:tcPr>
          <w:p>
            <w:pPr>
              <w:spacing w:after="0"/>
              <w:jc w:val="right"/>
            </w:pPr>
            <w:r>
              <w:rPr>
                <w:sz w:val="16"/>
              </w:rPr>
              <w:t>15 records, 1997 to 2016 (4 zone-level)</w:t>
            </w:r>
          </w:p>
        </w:tc>
        <w:tc>
          <w:tcPr>
            <w:tcW w:type="dxa" w:w="2000"/>
          </w:tcPr>
          <w:p>
            <w:pPr>
              <w:spacing w:after="0"/>
              <w:jc w:val="left"/>
            </w:pPr>
          </w:p>
        </w:tc>
        <w:tc>
          <w:tcPr>
            <w:tcW w:type="dxa" w:w="1499"/>
          </w:tcPr>
          <w:p>
            <w:pPr>
              <w:spacing w:after="0"/>
              <w:jc w:val="left"/>
            </w:pPr>
            <w:r>
              <w:rPr>
                <w:sz w:val="16"/>
              </w:rPr>
              <w:t>Flash Flood, 2016-08-10, $250,000 property; $0 crops (2016 dollars)</w:t>
            </w:r>
          </w:p>
        </w:tc>
        <w:tc>
          <w:tcPr>
            <w:tcW w:type="dxa" w:w="1481"/>
          </w:tcPr>
          <w:p>
            <w:pPr>
              <w:spacing w:after="0"/>
              <w:jc w:val="left"/>
            </w:pPr>
          </w:p>
        </w:tc>
        <w:tc>
          <w:tcPr>
            <w:tcW w:type="dxa" w:w="2015"/>
          </w:tcPr>
          <w:p>
            <w:pPr>
              <w:spacing w:after="0"/>
              <w:jc w:val="left"/>
            </w:pPr>
            <w:r>
              <w:rPr>
                <w:sz w:val="16"/>
              </w:rPr>
              <w:t>Event records naming jurisdictions in the plan: Willmar city (5 records), Kandiyohi city (2 records), New London city (1 record), Pennock city (1 record). Zone-level records (4)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3"/>
          </w:tcPr>
          <w:p>
            <w:pPr>
              <w:spacing w:after="0"/>
              <w:jc w:val="left"/>
            </w:pPr>
            <w:r>
              <w:rPr>
                <w:sz w:val="16"/>
              </w:rPr>
              <w:t>none (count and damage only)</w:t>
            </w:r>
          </w:p>
        </w:tc>
        <w:tc>
          <w:tcPr>
            <w:tcW w:type="dxa" w:w="1778"/>
          </w:tcPr>
          <w:p>
            <w:pPr>
              <w:spacing w:after="0"/>
              <w:jc w:val="right"/>
            </w:pPr>
            <w:r>
              <w:rPr>
                <w:sz w:val="16"/>
              </w:rPr>
              <w:t>0</w:t>
            </w:r>
          </w:p>
        </w:tc>
        <w:tc>
          <w:tcPr>
            <w:tcW w:type="dxa" w:w="2000"/>
          </w:tcPr>
          <w:p>
            <w:pPr>
              <w:spacing w:after="0"/>
              <w:jc w:val="left"/>
            </w:pPr>
          </w:p>
        </w:tc>
        <w:tc>
          <w:tcPr>
            <w:tcW w:type="dxa" w:w="1499"/>
          </w:tcPr>
          <w:p>
            <w:pPr>
              <w:spacing w:after="0"/>
              <w:jc w:val="left"/>
            </w:pPr>
          </w:p>
        </w:tc>
        <w:tc>
          <w:tcPr>
            <w:tcW w:type="dxa" w:w="1481"/>
          </w:tcPr>
          <w:p>
            <w:pPr>
              <w:spacing w:after="0"/>
              <w:jc w:val="left"/>
            </w:pPr>
          </w:p>
        </w:tc>
        <w:tc>
          <w:tcPr>
            <w:tcW w:type="dxa" w:w="2015"/>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78"/>
          </w:tcPr>
          <w:p>
            <w:pPr>
              <w:spacing w:after="0"/>
              <w:jc w:val="right"/>
            </w:pPr>
            <w:r>
              <w:rPr>
                <w:sz w:val="16"/>
              </w:rPr>
              <w:t>4 records, 1996 to 2017</w:t>
            </w:r>
          </w:p>
        </w:tc>
        <w:tc>
          <w:tcPr>
            <w:tcW w:type="dxa" w:w="2000"/>
          </w:tcPr>
          <w:p>
            <w:pPr>
              <w:spacing w:after="0"/>
              <w:jc w:val="left"/>
            </w:pPr>
          </w:p>
        </w:tc>
        <w:tc>
          <w:tcPr>
            <w:tcW w:type="dxa" w:w="1499"/>
          </w:tcPr>
          <w:p>
            <w:pPr>
              <w:spacing w:after="0"/>
              <w:jc w:val="left"/>
            </w:pPr>
            <w:r>
              <w:rPr>
                <w:sz w:val="16"/>
              </w:rPr>
              <w:t>Lightning, 2014-04-12, $50,000 property; $0 crops (2014 dollars)</w:t>
            </w:r>
          </w:p>
        </w:tc>
        <w:tc>
          <w:tcPr>
            <w:tcW w:type="dxa" w:w="1481"/>
          </w:tcPr>
          <w:p>
            <w:pPr>
              <w:spacing w:after="0"/>
              <w:jc w:val="left"/>
            </w:pPr>
          </w:p>
        </w:tc>
        <w:tc>
          <w:tcPr>
            <w:tcW w:type="dxa" w:w="2015"/>
          </w:tcPr>
          <w:p>
            <w:pPr>
              <w:spacing w:after="0"/>
              <w:jc w:val="left"/>
            </w:pPr>
            <w:r>
              <w:rPr>
                <w:sz w:val="16"/>
              </w:rPr>
              <w:t>Event records naming jurisdictions in the plan: Willmar city (2 records), Kandiyohi city (1 record), Spicer city (1 record).</w:t>
            </w: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78"/>
          </w:tcPr>
          <w:p>
            <w:pPr>
              <w:spacing w:after="0"/>
              <w:jc w:val="right"/>
            </w:pPr>
            <w:r>
              <w:rPr>
                <w:sz w:val="16"/>
              </w:rPr>
              <w:t>15 records, 1996 to 2026 (14 zone-level)</w:t>
            </w:r>
          </w:p>
        </w:tc>
        <w:tc>
          <w:tcPr>
            <w:tcW w:type="dxa" w:w="2000"/>
          </w:tcPr>
          <w:p>
            <w:pPr>
              <w:spacing w:after="0"/>
              <w:jc w:val="left"/>
            </w:pPr>
            <w:r>
              <w:rPr>
                <w:sz w:val="16"/>
              </w:rPr>
              <w:t>39 kt (45 mph) to 64 kt (74 mph) (median 53.5 kt (62 mph)); 14 with a recorded value</w:t>
            </w:r>
          </w:p>
        </w:tc>
        <w:tc>
          <w:tcPr>
            <w:tcW w:type="dxa" w:w="1499"/>
          </w:tcPr>
          <w:p>
            <w:pPr>
              <w:spacing w:after="0"/>
              <w:jc w:val="left"/>
            </w:pPr>
            <w:r>
              <w:rPr>
                <w:sz w:val="16"/>
              </w:rPr>
              <w:t>64 kt (74 mph) measured, High Wind, 2000-04-05; NWS zone MNZ057</w:t>
            </w:r>
          </w:p>
        </w:tc>
        <w:tc>
          <w:tcPr>
            <w:tcW w:type="dxa" w:w="1481"/>
          </w:tcPr>
          <w:p>
            <w:pPr>
              <w:spacing w:after="0"/>
              <w:jc w:val="left"/>
            </w:pPr>
          </w:p>
        </w:tc>
        <w:tc>
          <w:tcPr>
            <w:tcW w:type="dxa" w:w="2015"/>
          </w:tcPr>
          <w:p>
            <w:pPr>
              <w:spacing w:after="0"/>
              <w:jc w:val="left"/>
            </w:pPr>
            <w:r>
              <w:rPr>
                <w:sz w:val="16"/>
              </w:rPr>
              <w:t>Event records naming jurisdictions in the plan: Spicer city (1 record). Zone-level records (14) apply countywide.</w:t>
            </w: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3"/>
          </w:tcPr>
          <w:p>
            <w:pPr>
              <w:spacing w:after="0"/>
              <w:jc w:val="left"/>
            </w:pPr>
            <w:r>
              <w:rPr>
                <w:sz w:val="16"/>
              </w:rPr>
              <w:t>wind speed (kt and mph)</w:t>
            </w:r>
          </w:p>
        </w:tc>
        <w:tc>
          <w:tcPr>
            <w:tcW w:type="dxa" w:w="1778"/>
          </w:tcPr>
          <w:p>
            <w:pPr>
              <w:spacing w:after="0"/>
              <w:jc w:val="right"/>
            </w:pPr>
            <w:r>
              <w:rPr>
                <w:sz w:val="16"/>
              </w:rPr>
              <w:t>181 records, 1955 to 2026</w:t>
            </w:r>
          </w:p>
        </w:tc>
        <w:tc>
          <w:tcPr>
            <w:tcW w:type="dxa" w:w="2000"/>
          </w:tcPr>
          <w:p>
            <w:pPr>
              <w:spacing w:after="0"/>
              <w:jc w:val="left"/>
            </w:pPr>
            <w:r>
              <w:rPr>
                <w:sz w:val="16"/>
              </w:rPr>
              <w:t>48 kt (55 mph) to 103 kt (119 mph) (median 55 kt (63 mph)); 139 with a recorded value</w:t>
            </w:r>
          </w:p>
        </w:tc>
        <w:tc>
          <w:tcPr>
            <w:tcW w:type="dxa" w:w="1499"/>
          </w:tcPr>
          <w:p>
            <w:pPr>
              <w:spacing w:after="0"/>
              <w:jc w:val="left"/>
            </w:pPr>
            <w:r>
              <w:rPr>
                <w:sz w:val="16"/>
              </w:rPr>
              <w:t>103 kt (119 mph) measured, Thunderstorm Wind, 2001-06-11</w:t>
            </w:r>
          </w:p>
        </w:tc>
        <w:tc>
          <w:tcPr>
            <w:tcW w:type="dxa" w:w="1481"/>
          </w:tcPr>
          <w:p>
            <w:pPr>
              <w:spacing w:after="0"/>
              <w:jc w:val="left"/>
            </w:pPr>
          </w:p>
        </w:tc>
        <w:tc>
          <w:tcPr>
            <w:tcW w:type="dxa" w:w="2015"/>
          </w:tcPr>
          <w:p>
            <w:pPr>
              <w:spacing w:after="0"/>
              <w:jc w:val="left"/>
            </w:pPr>
            <w:r>
              <w:rPr>
                <w:sz w:val="16"/>
              </w:rPr>
              <w:t>Event records naming jurisdictions in the plan: Willmar city (21 records), Atwater city (14 records), Pennock city (11 records), New London city (10 records), Raymond city (10 records), Spicer city (10 records), Prinsburg city (8 records), Lake Lillian city (7 records), Blomkest city (5 records), Sunburg city (5 records); and 1 more jurisdiction (see the Excel file).</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78"/>
          </w:tcPr>
          <w:p>
            <w:pPr>
              <w:spacing w:after="0"/>
              <w:jc w:val="right"/>
            </w:pPr>
            <w:r>
              <w:rPr>
                <w:sz w:val="16"/>
              </w:rPr>
              <w:t>56 records, 1956 to 2023</w:t>
            </w:r>
          </w:p>
        </w:tc>
        <w:tc>
          <w:tcPr>
            <w:tcW w:type="dxa" w:w="2000"/>
          </w:tcPr>
          <w:p>
            <w:pPr>
              <w:spacing w:after="0"/>
              <w:jc w:val="left"/>
            </w:pPr>
            <w:r>
              <w:rPr>
                <w:sz w:val="16"/>
              </w:rPr>
              <w:t>F/EF0 to F/EF3 (median between F/EF0 and F/EF1); 54 with a recorded value</w:t>
            </w:r>
          </w:p>
        </w:tc>
        <w:tc>
          <w:tcPr>
            <w:tcW w:type="dxa" w:w="1499"/>
          </w:tcPr>
          <w:p>
            <w:pPr>
              <w:spacing w:after="0"/>
              <w:jc w:val="left"/>
            </w:pPr>
            <w:r>
              <w:rPr>
                <w:sz w:val="16"/>
              </w:rPr>
              <w:t>EF3 tornado, 2008-07-11, 7.98 mi within this county, 200 yd wide, $0 property; $0 crops (2008 dollars), 2 direct injuries</w:t>
            </w:r>
          </w:p>
        </w:tc>
        <w:tc>
          <w:tcPr>
            <w:tcW w:type="dxa" w:w="1481"/>
          </w:tcPr>
          <w:p>
            <w:pPr>
              <w:spacing w:after="0"/>
              <w:jc w:val="left"/>
            </w:pPr>
            <w:r>
              <w:rPr>
                <w:sz w:val="16"/>
              </w:rPr>
              <w:t>Tornado, 1985-04-21, $2,500,000 property; crops not recorded (1985 dollars)</w:t>
            </w:r>
          </w:p>
        </w:tc>
        <w:tc>
          <w:tcPr>
            <w:tcW w:type="dxa" w:w="2015"/>
          </w:tcPr>
          <w:p>
            <w:pPr>
              <w:spacing w:after="0"/>
              <w:jc w:val="left"/>
            </w:pPr>
            <w:r>
              <w:rPr>
                <w:sz w:val="16"/>
              </w:rPr>
              <w:t>Event records naming jurisdictions in the plan: Atwater city (8 records), Kandiyohi city (7 records), New London city (4 records), Spicer city (4 records), Sunburg city (4 records), Willmar city (3 records), Blomkest city (2 records), Prinsburg city (2 records), Lake Lillian city (1 record), Pennock city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3"/>
          </w:tcPr>
          <w:p>
            <w:pPr>
              <w:spacing w:after="0"/>
              <w:jc w:val="left"/>
            </w:pPr>
            <w:r>
              <w:rPr>
                <w:sz w:val="16"/>
              </w:rPr>
              <w:t>acres burned (local data)</w:t>
            </w:r>
          </w:p>
        </w:tc>
        <w:tc>
          <w:tcPr>
            <w:tcW w:type="dxa" w:w="1778"/>
          </w:tcPr>
          <w:p>
            <w:pPr>
              <w:spacing w:after="0"/>
              <w:jc w:val="right"/>
            </w:pPr>
            <w:r>
              <w:rPr>
                <w:sz w:val="16"/>
              </w:rPr>
              <w:t>0</w:t>
            </w:r>
          </w:p>
        </w:tc>
        <w:tc>
          <w:tcPr>
            <w:tcW w:type="dxa" w:w="2000"/>
          </w:tcPr>
          <w:p>
            <w:pPr>
              <w:spacing w:after="0"/>
              <w:jc w:val="left"/>
            </w:pPr>
          </w:p>
        </w:tc>
        <w:tc>
          <w:tcPr>
            <w:tcW w:type="dxa" w:w="1499"/>
          </w:tcPr>
          <w:p>
            <w:pPr>
              <w:spacing w:after="0"/>
              <w:jc w:val="left"/>
            </w:pPr>
          </w:p>
        </w:tc>
        <w:tc>
          <w:tcPr>
            <w:tcW w:type="dxa" w:w="1481"/>
          </w:tcPr>
          <w:p>
            <w:pPr>
              <w:spacing w:after="0"/>
              <w:jc w:val="left"/>
            </w:pPr>
          </w:p>
        </w:tc>
        <w:tc>
          <w:tcPr>
            <w:tcW w:type="dxa" w:w="2015"/>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78"/>
          </w:tcPr>
          <w:p>
            <w:pPr>
              <w:spacing w:after="0"/>
              <w:jc w:val="right"/>
            </w:pPr>
            <w:r>
              <w:rPr>
                <w:sz w:val="16"/>
              </w:rPr>
              <w:t>122 records, 1996 to 2026 (122 zone-level)</w:t>
            </w:r>
          </w:p>
        </w:tc>
        <w:tc>
          <w:tcPr>
            <w:tcW w:type="dxa" w:w="2000"/>
          </w:tcPr>
          <w:p>
            <w:pPr>
              <w:spacing w:after="0"/>
              <w:jc w:val="left"/>
            </w:pPr>
          </w:p>
        </w:tc>
        <w:tc>
          <w:tcPr>
            <w:tcW w:type="dxa" w:w="1499"/>
          </w:tcPr>
          <w:p>
            <w:pPr>
              <w:spacing w:after="0"/>
              <w:jc w:val="left"/>
            </w:pPr>
            <w:r>
              <w:rPr>
                <w:sz w:val="16"/>
              </w:rPr>
              <w:t>No damage reported in 122 records.</w:t>
            </w:r>
          </w:p>
        </w:tc>
        <w:tc>
          <w:tcPr>
            <w:tcW w:type="dxa" w:w="1481"/>
          </w:tcPr>
          <w:p>
            <w:pPr>
              <w:spacing w:after="0"/>
              <w:jc w:val="left"/>
            </w:pPr>
          </w:p>
        </w:tc>
        <w:tc>
          <w:tcPr>
            <w:tcW w:type="dxa" w:w="2015"/>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6"/>
        <w:gridCol w:w="2642"/>
        <w:gridCol w:w="2410"/>
        <w:gridCol w:w="2824"/>
        <w:gridCol w:w="1062"/>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6"/>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28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2"/>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186"/>
          </w:tcPr>
          <w:p>
            <w:pPr>
              <w:spacing w:after="0"/>
              <w:jc w:val="left"/>
            </w:pPr>
            <w:r>
              <w:rPr>
                <w:sz w:val="16"/>
              </w:rPr>
              <w:t>Major disaster</w:t>
            </w:r>
          </w:p>
        </w:tc>
        <w:tc>
          <w:tcPr>
            <w:tcW w:type="dxa" w:w="2642"/>
          </w:tcPr>
          <w:p>
            <w:pPr>
              <w:spacing w:after="0"/>
              <w:jc w:val="left"/>
            </w:pPr>
            <w:r>
              <w:rPr>
                <w:sz w:val="16"/>
              </w:rPr>
              <w:t>Severe Storms, Straight-Line Winds, Tornadoes, and Flooding</w:t>
            </w:r>
          </w:p>
        </w:tc>
        <w:tc>
          <w:tcPr>
            <w:tcW w:type="dxa" w:w="2410"/>
          </w:tcPr>
          <w:p>
            <w:pPr>
              <w:spacing w:after="0"/>
              <w:jc w:val="left"/>
            </w:pPr>
            <w:r>
              <w:rPr>
                <w:sz w:val="16"/>
              </w:rPr>
              <w:t>Inland Flooding; Strong Wind; Tornado</w:t>
            </w:r>
          </w:p>
        </w:tc>
        <w:tc>
          <w:tcPr>
            <w:tcW w:type="dxa" w:w="2824"/>
          </w:tcPr>
          <w:p>
            <w:pPr>
              <w:spacing w:after="0"/>
              <w:jc w:val="right"/>
            </w:pPr>
            <w:r>
              <w:rPr>
                <w:sz w:val="16"/>
              </w:rPr>
              <w:t>none placed in this county by FEMA's record; $1,183,127.46 for this declaration is not placed in any county (see the state page)</w:t>
            </w:r>
          </w:p>
        </w:tc>
        <w:tc>
          <w:tcPr>
            <w:tcW w:type="dxa" w:w="106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86"/>
          </w:tcPr>
          <w:p>
            <w:pPr>
              <w:spacing w:after="0"/>
              <w:jc w:val="left"/>
            </w:pPr>
            <w:r>
              <w:rPr>
                <w:sz w:val="16"/>
              </w:rPr>
              <w:t>Major disaster</w:t>
            </w:r>
          </w:p>
        </w:tc>
        <w:tc>
          <w:tcPr>
            <w:tcW w:type="dxa" w:w="2642"/>
          </w:tcPr>
          <w:p>
            <w:pPr>
              <w:spacing w:after="0"/>
              <w:jc w:val="left"/>
            </w:pPr>
            <w:r>
              <w:rPr>
                <w:sz w:val="16"/>
              </w:rPr>
              <w:t>Severe Storms, Straight-Line Winds, Tornadoes, and Flooding</w:t>
            </w:r>
          </w:p>
        </w:tc>
        <w:tc>
          <w:tcPr>
            <w:tcW w:type="dxa" w:w="2410"/>
          </w:tcPr>
          <w:p>
            <w:pPr>
              <w:spacing w:after="0"/>
              <w:jc w:val="left"/>
            </w:pPr>
            <w:r>
              <w:rPr>
                <w:sz w:val="16"/>
              </w:rPr>
              <w:t>Inland Flooding; Strong Wind; Tornado</w:t>
            </w:r>
          </w:p>
        </w:tc>
        <w:tc>
          <w:tcPr>
            <w:tcW w:type="dxa" w:w="2824"/>
          </w:tcPr>
          <w:p>
            <w:pPr>
              <w:spacing w:after="0"/>
              <w:jc w:val="right"/>
            </w:pPr>
            <w:r>
              <w:rPr>
                <w:sz w:val="16"/>
              </w:rPr>
              <w:t>$324,773.66</w:t>
            </w:r>
          </w:p>
        </w:tc>
        <w:tc>
          <w:tcPr>
            <w:tcW w:type="dxa" w:w="1062"/>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86"/>
          </w:tcPr>
          <w:p>
            <w:pPr>
              <w:spacing w:after="0"/>
              <w:jc w:val="left"/>
            </w:pPr>
            <w:r>
              <w:rPr>
                <w:sz w:val="16"/>
              </w:rPr>
              <w:t>Major disaster</w:t>
            </w:r>
          </w:p>
        </w:tc>
        <w:tc>
          <w:tcPr>
            <w:tcW w:type="dxa" w:w="2642"/>
          </w:tcPr>
          <w:p>
            <w:pPr>
              <w:spacing w:after="0"/>
              <w:jc w:val="left"/>
            </w:pPr>
            <w:r>
              <w:rPr>
                <w:sz w:val="16"/>
              </w:rPr>
              <w:t>COVID-19 Pandemic</w:t>
            </w:r>
          </w:p>
        </w:tc>
        <w:tc>
          <w:tcPr>
            <w:tcW w:type="dxa" w:w="2410"/>
          </w:tcPr>
          <w:p>
            <w:pPr>
              <w:spacing w:after="0"/>
              <w:jc w:val="left"/>
            </w:pPr>
            <w:r>
              <w:rPr>
                <w:sz w:val="16"/>
              </w:rPr>
              <w:t>Non-natural, not counted</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86"/>
          </w:tcPr>
          <w:p>
            <w:pPr>
              <w:spacing w:after="0"/>
              <w:jc w:val="left"/>
            </w:pPr>
            <w:r>
              <w:rPr>
                <w:sz w:val="16"/>
              </w:rPr>
              <w:t>Emergency</w:t>
            </w:r>
          </w:p>
        </w:tc>
        <w:tc>
          <w:tcPr>
            <w:tcW w:type="dxa" w:w="2642"/>
          </w:tcPr>
          <w:p>
            <w:pPr>
              <w:spacing w:after="0"/>
              <w:jc w:val="left"/>
            </w:pPr>
            <w:r>
              <w:rPr>
                <w:sz w:val="16"/>
              </w:rPr>
              <w:t>COVID-19</w:t>
            </w:r>
          </w:p>
        </w:tc>
        <w:tc>
          <w:tcPr>
            <w:tcW w:type="dxa" w:w="2410"/>
          </w:tcPr>
          <w:p>
            <w:pPr>
              <w:spacing w:after="0"/>
              <w:jc w:val="left"/>
            </w:pPr>
            <w:r>
              <w:rPr>
                <w:sz w:val="16"/>
              </w:rPr>
              <w:t>Non-natural, not counted</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186"/>
          </w:tcPr>
          <w:p>
            <w:pPr>
              <w:spacing w:after="0"/>
              <w:jc w:val="left"/>
            </w:pPr>
            <w:r>
              <w:rPr>
                <w:sz w:val="16"/>
              </w:rPr>
              <w:t>Major disaster</w:t>
            </w:r>
          </w:p>
        </w:tc>
        <w:tc>
          <w:tcPr>
            <w:tcW w:type="dxa" w:w="2642"/>
          </w:tcPr>
          <w:p>
            <w:pPr>
              <w:spacing w:after="0"/>
              <w:jc w:val="left"/>
            </w:pPr>
            <w:r>
              <w:rPr>
                <w:sz w:val="16"/>
              </w:rPr>
              <w:t>Severe Storms and Flooding</w:t>
            </w:r>
          </w:p>
        </w:tc>
        <w:tc>
          <w:tcPr>
            <w:tcW w:type="dxa" w:w="2410"/>
          </w:tcPr>
          <w:p>
            <w:pPr>
              <w:spacing w:after="0"/>
              <w:jc w:val="left"/>
            </w:pPr>
            <w:r>
              <w:rPr>
                <w:sz w:val="16"/>
              </w:rPr>
              <w:t>Inland Flooding</w:t>
            </w:r>
          </w:p>
        </w:tc>
        <w:tc>
          <w:tcPr>
            <w:tcW w:type="dxa" w:w="2824"/>
          </w:tcPr>
          <w:p>
            <w:pPr>
              <w:spacing w:after="0"/>
              <w:jc w:val="right"/>
            </w:pPr>
            <w:r>
              <w:rPr>
                <w:sz w:val="16"/>
              </w:rPr>
              <w:t>$3,726.18</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186"/>
          </w:tcPr>
          <w:p>
            <w:pPr>
              <w:spacing w:after="0"/>
              <w:jc w:val="left"/>
            </w:pPr>
            <w:r>
              <w:rPr>
                <w:sz w:val="16"/>
              </w:rPr>
              <w:t>Major disaster</w:t>
            </w:r>
          </w:p>
        </w:tc>
        <w:tc>
          <w:tcPr>
            <w:tcW w:type="dxa" w:w="2642"/>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86"/>
          </w:tcPr>
          <w:p>
            <w:pPr>
              <w:spacing w:after="0"/>
              <w:jc w:val="left"/>
            </w:pPr>
            <w:r>
              <w:rPr>
                <w:sz w:val="16"/>
              </w:rPr>
              <w:t>Emergency</w:t>
            </w:r>
          </w:p>
        </w:tc>
        <w:tc>
          <w:tcPr>
            <w:tcW w:type="dxa" w:w="2642"/>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86"/>
          </w:tcPr>
          <w:p>
            <w:pPr>
              <w:spacing w:after="0"/>
              <w:jc w:val="left"/>
            </w:pPr>
            <w:r>
              <w:rPr>
                <w:sz w:val="16"/>
              </w:rPr>
              <w:t>Major disaster</w:t>
            </w:r>
          </w:p>
        </w:tc>
        <w:tc>
          <w:tcPr>
            <w:tcW w:type="dxa" w:w="2642"/>
          </w:tcPr>
          <w:p>
            <w:pPr>
              <w:spacing w:after="0"/>
              <w:jc w:val="left"/>
            </w:pPr>
            <w:r>
              <w:rPr>
                <w:sz w:val="16"/>
              </w:rPr>
              <w:t>Severe Winter Storms, Flooding, and Tornadoes</w:t>
            </w:r>
          </w:p>
        </w:tc>
        <w:tc>
          <w:tcPr>
            <w:tcW w:type="dxa" w:w="2410"/>
          </w:tcPr>
          <w:p>
            <w:pPr>
              <w:spacing w:after="0"/>
              <w:jc w:val="left"/>
            </w:pPr>
            <w:r>
              <w:rPr>
                <w:sz w:val="16"/>
              </w:rPr>
              <w:t>Inland Flooding (primary); also designated: Ice Storm, Tornado, Winter Weather</w:t>
            </w:r>
          </w:p>
        </w:tc>
        <w:tc>
          <w:tcPr>
            <w:tcW w:type="dxa" w:w="2824"/>
          </w:tcPr>
          <w:p>
            <w:pPr>
              <w:spacing w:after="0"/>
              <w:jc w:val="right"/>
            </w:pPr>
            <w:r>
              <w:rPr>
                <w:sz w:val="16"/>
              </w:rPr>
              <w:t>$265,643.12</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1997-08-25</w:t>
            </w:r>
          </w:p>
        </w:tc>
        <w:tc>
          <w:tcPr>
            <w:tcW w:type="dxa" w:w="1037"/>
          </w:tcPr>
          <w:p>
            <w:pPr>
              <w:spacing w:after="0"/>
              <w:jc w:val="left"/>
            </w:pPr>
            <w:r>
              <w:rPr>
                <w:sz w:val="16"/>
              </w:rPr>
              <w:t>1997-06-28</w:t>
            </w:r>
          </w:p>
        </w:tc>
        <w:tc>
          <w:tcPr>
            <w:tcW w:type="dxa" w:w="1037"/>
          </w:tcPr>
          <w:p>
            <w:pPr>
              <w:spacing w:after="0"/>
              <w:jc w:val="left"/>
            </w:pPr>
            <w:r>
              <w:rPr>
                <w:sz w:val="16"/>
              </w:rPr>
              <w:t>DR-1187-MN</w:t>
            </w:r>
          </w:p>
        </w:tc>
        <w:tc>
          <w:tcPr>
            <w:tcW w:type="dxa" w:w="1186"/>
          </w:tcPr>
          <w:p>
            <w:pPr>
              <w:spacing w:after="0"/>
              <w:jc w:val="left"/>
            </w:pPr>
            <w:r>
              <w:rPr>
                <w:sz w:val="16"/>
              </w:rPr>
              <w:t>Major disaster</w:t>
            </w:r>
          </w:p>
        </w:tc>
        <w:tc>
          <w:tcPr>
            <w:tcW w:type="dxa" w:w="2642"/>
          </w:tcPr>
          <w:p>
            <w:pPr>
              <w:spacing w:after="0"/>
              <w:jc w:val="left"/>
            </w:pPr>
            <w:r>
              <w:rPr>
                <w:sz w:val="16"/>
              </w:rPr>
              <w:t>Severe Storms, Tornadoes, High Winds, Flooding</w:t>
            </w:r>
          </w:p>
        </w:tc>
        <w:tc>
          <w:tcPr>
            <w:tcW w:type="dxa" w:w="2410"/>
          </w:tcPr>
          <w:p>
            <w:pPr>
              <w:spacing w:after="0"/>
              <w:jc w:val="left"/>
            </w:pPr>
            <w:r>
              <w:rPr>
                <w:sz w:val="16"/>
              </w:rPr>
              <w:t>Inland Flooding; Strong Wind; Tornado</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86"/>
          </w:tcPr>
          <w:p>
            <w:pPr>
              <w:spacing w:after="0"/>
              <w:jc w:val="left"/>
            </w:pPr>
            <w:r>
              <w:rPr>
                <w:sz w:val="16"/>
              </w:rPr>
              <w:t>Major disaster</w:t>
            </w:r>
          </w:p>
        </w:tc>
        <w:tc>
          <w:tcPr>
            <w:tcW w:type="dxa" w:w="2642"/>
          </w:tcPr>
          <w:p>
            <w:pPr>
              <w:spacing w:after="0"/>
              <w:jc w:val="left"/>
            </w:pPr>
            <w:r>
              <w:rPr>
                <w:sz w:val="16"/>
              </w:rPr>
              <w:t>Severe Flooding, High Winds,Severe Storms</w:t>
            </w:r>
          </w:p>
        </w:tc>
        <w:tc>
          <w:tcPr>
            <w:tcW w:type="dxa" w:w="2410"/>
          </w:tcPr>
          <w:p>
            <w:pPr>
              <w:spacing w:after="0"/>
              <w:jc w:val="left"/>
            </w:pPr>
            <w:r>
              <w:rPr>
                <w:sz w:val="16"/>
              </w:rPr>
              <w:t>Inland Flooding (primary); also designated: Strong Wind</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86"/>
          </w:tcPr>
          <w:p>
            <w:pPr>
              <w:spacing w:after="0"/>
              <w:jc w:val="left"/>
            </w:pPr>
            <w:r>
              <w:rPr>
                <w:sz w:val="16"/>
              </w:rPr>
              <w:t>Major disaster</w:t>
            </w:r>
          </w:p>
        </w:tc>
        <w:tc>
          <w:tcPr>
            <w:tcW w:type="dxa" w:w="2642"/>
          </w:tcPr>
          <w:p>
            <w:pPr>
              <w:spacing w:after="0"/>
              <w:jc w:val="left"/>
            </w:pPr>
            <w:r>
              <w:rPr>
                <w:sz w:val="16"/>
              </w:rPr>
              <w:t>Severe Winter Storms</w:t>
            </w:r>
          </w:p>
        </w:tc>
        <w:tc>
          <w:tcPr>
            <w:tcW w:type="dxa" w:w="2410"/>
          </w:tcPr>
          <w:p>
            <w:pPr>
              <w:spacing w:after="0"/>
              <w:jc w:val="left"/>
            </w:pPr>
            <w:r>
              <w:rPr>
                <w:sz w:val="16"/>
              </w:rPr>
              <w:t>Winter Weather</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86"/>
          </w:tcPr>
          <w:p>
            <w:pPr>
              <w:spacing w:after="0"/>
              <w:jc w:val="left"/>
            </w:pPr>
            <w:r>
              <w:rPr>
                <w:sz w:val="16"/>
              </w:rPr>
              <w:t>Major disaster</w:t>
            </w:r>
          </w:p>
        </w:tc>
        <w:tc>
          <w:tcPr>
            <w:tcW w:type="dxa" w:w="2642"/>
          </w:tcPr>
          <w:p>
            <w:pPr>
              <w:spacing w:after="0"/>
              <w:jc w:val="left"/>
            </w:pPr>
            <w:r>
              <w:rPr>
                <w:sz w:val="16"/>
              </w:rPr>
              <w:t>Severe Storms, Tornadoes &amp; Flooding</w:t>
            </w:r>
          </w:p>
        </w:tc>
        <w:tc>
          <w:tcPr>
            <w:tcW w:type="dxa" w:w="2410"/>
          </w:tcPr>
          <w:p>
            <w:pPr>
              <w:spacing w:after="0"/>
              <w:jc w:val="left"/>
            </w:pPr>
            <w:r>
              <w:rPr>
                <w:sz w:val="16"/>
              </w:rPr>
              <w:t>Inland Flooding; Tornado</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186"/>
          </w:tcPr>
          <w:p>
            <w:pPr>
              <w:spacing w:after="0"/>
              <w:jc w:val="left"/>
            </w:pPr>
            <w:r>
              <w:rPr>
                <w:sz w:val="16"/>
              </w:rPr>
              <w:t>Major disaster</w:t>
            </w:r>
          </w:p>
        </w:tc>
        <w:tc>
          <w:tcPr>
            <w:tcW w:type="dxa" w:w="2642"/>
          </w:tcPr>
          <w:p>
            <w:pPr>
              <w:spacing w:after="0"/>
              <w:jc w:val="left"/>
            </w:pPr>
            <w:r>
              <w:rPr>
                <w:sz w:val="16"/>
              </w:rPr>
              <w:t>Severe Storms, Tornadoes &amp; Flooding</w:t>
            </w:r>
          </w:p>
        </w:tc>
        <w:tc>
          <w:tcPr>
            <w:tcW w:type="dxa" w:w="2410"/>
          </w:tcPr>
          <w:p>
            <w:pPr>
              <w:spacing w:after="0"/>
              <w:jc w:val="left"/>
            </w:pPr>
            <w:r>
              <w:rPr>
                <w:sz w:val="16"/>
              </w:rPr>
              <w:t>Inland Flooding; Tornado</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86"/>
          </w:tcPr>
          <w:p>
            <w:pPr>
              <w:spacing w:after="0"/>
              <w:jc w:val="left"/>
            </w:pPr>
            <w:r>
              <w:rPr>
                <w:sz w:val="16"/>
              </w:rPr>
              <w:t>Emergency</w:t>
            </w:r>
          </w:p>
        </w:tc>
        <w:tc>
          <w:tcPr>
            <w:tcW w:type="dxa" w:w="2642"/>
          </w:tcPr>
          <w:p>
            <w:pPr>
              <w:spacing w:after="0"/>
              <w:jc w:val="left"/>
            </w:pPr>
            <w:r>
              <w:rPr>
                <w:sz w:val="16"/>
              </w:rPr>
              <w:t>Drought</w:t>
            </w:r>
          </w:p>
        </w:tc>
        <w:tc>
          <w:tcPr>
            <w:tcW w:type="dxa" w:w="2410"/>
          </w:tcPr>
          <w:p>
            <w:pPr>
              <w:spacing w:after="0"/>
              <w:jc w:val="left"/>
            </w:pPr>
            <w:r>
              <w:rPr>
                <w:sz w:val="16"/>
              </w:rPr>
              <w:t>Drought</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86"/>
          </w:tcPr>
          <w:p>
            <w:pPr>
              <w:spacing w:after="0"/>
              <w:jc w:val="left"/>
            </w:pPr>
            <w:r>
              <w:rPr>
                <w:sz w:val="16"/>
              </w:rPr>
              <w:t>Major disaster</w:t>
            </w:r>
          </w:p>
        </w:tc>
        <w:tc>
          <w:tcPr>
            <w:tcW w:type="dxa" w:w="2642"/>
          </w:tcPr>
          <w:p>
            <w:pPr>
              <w:spacing w:after="0"/>
              <w:jc w:val="left"/>
            </w:pPr>
            <w:r>
              <w:rPr>
                <w:sz w:val="16"/>
              </w:rPr>
              <w:t>Flooding</w:t>
            </w:r>
          </w:p>
        </w:tc>
        <w:tc>
          <w:tcPr>
            <w:tcW w:type="dxa" w:w="2410"/>
          </w:tcPr>
          <w:p>
            <w:pPr>
              <w:spacing w:after="0"/>
              <w:jc w:val="left"/>
            </w:pPr>
            <w:r>
              <w:rPr>
                <w:sz w:val="16"/>
              </w:rPr>
              <w:t>Inland Flooding</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86"/>
          </w:tcPr>
          <w:p>
            <w:pPr>
              <w:spacing w:after="0"/>
              <w:jc w:val="left"/>
            </w:pPr>
            <w:r>
              <w:rPr>
                <w:sz w:val="16"/>
              </w:rPr>
              <w:t>Major disaster</w:t>
            </w:r>
          </w:p>
        </w:tc>
        <w:tc>
          <w:tcPr>
            <w:tcW w:type="dxa" w:w="2642"/>
          </w:tcPr>
          <w:p>
            <w:pPr>
              <w:spacing w:after="0"/>
              <w:jc w:val="left"/>
            </w:pPr>
            <w:r>
              <w:rPr>
                <w:sz w:val="16"/>
              </w:rPr>
              <w:t>Flooding</w:t>
            </w:r>
          </w:p>
        </w:tc>
        <w:tc>
          <w:tcPr>
            <w:tcW w:type="dxa" w:w="2410"/>
          </w:tcPr>
          <w:p>
            <w:pPr>
              <w:spacing w:after="0"/>
              <w:jc w:val="left"/>
            </w:pPr>
            <w:r>
              <w:rPr>
                <w:sz w:val="16"/>
              </w:rPr>
              <w:t>Inland Flooding</w:t>
            </w:r>
          </w:p>
        </w:tc>
        <w:tc>
          <w:tcPr>
            <w:tcW w:type="dxa" w:w="2824"/>
          </w:tcPr>
          <w:p>
            <w:pPr>
              <w:spacing w:after="0"/>
              <w:jc w:val="right"/>
            </w:pPr>
            <w:r>
              <w:rPr>
                <w:sz w:val="16"/>
              </w:rPr>
              <w:t>no Public Assistance recorded</w:t>
            </w:r>
          </w:p>
        </w:tc>
        <w:tc>
          <w:tcPr>
            <w:tcW w:type="dxa" w:w="1062"/>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$3,508.86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508.86"/>
        <w:tblDescription w:val="Hazard Plain table b1d_pa_other"/>
      </w:tblPr>
      <w:tblGrid>
        <w:gridCol w:w="2336"/>
        <w:gridCol w:w="2336"/>
        <w:gridCol w:w="2155"/>
        <w:gridCol w:w="5151"/>
        <w:gridCol w:w="2135"/>
      </w:tblGrid>
      <w:tr>
        <w:trPr>
          <w:cantSplit/>
          <w:tblHeader/>
        </w:trPr>
        <w:tc>
          <w:tcPr>
            <w:tcW w:type="dxa" w:w="2336"/>
            <w:shd w:val="clear" w:color="auto" w:fill="E8E8E8"/>
          </w:tcPr>
          <w:p>
            <w:pPr>
              <w:spacing w:after="0"/>
              <w:jc w:val="left"/>
            </w:pPr>
            <w:r>
              <w:rPr>
                <w:b/>
                <w:sz w:val="16"/>
              </w:rPr>
              <w:t>FEMA number</w:t>
            </w:r>
          </w:p>
        </w:tc>
        <w:tc>
          <w:tcPr>
            <w:tcW w:type="dxa" w:w="2336"/>
            <w:shd w:val="clear" w:color="auto" w:fill="E8E8E8"/>
          </w:tcPr>
          <w:p>
            <w:pPr>
              <w:spacing w:after="0"/>
              <w:jc w:val="left"/>
            </w:pPr>
            <w:r>
              <w:rPr>
                <w:b/>
                <w:sz w:val="16"/>
              </w:rPr>
              <w:t>Declared</w:t>
            </w:r>
          </w:p>
        </w:tc>
        <w:tc>
          <w:tcPr>
            <w:tcW w:type="dxa" w:w="2155"/>
            <w:shd w:val="clear" w:color="auto" w:fill="E8E8E8"/>
          </w:tcPr>
          <w:p>
            <w:pPr>
              <w:spacing w:after="0"/>
              <w:jc w:val="left"/>
            </w:pPr>
            <w:r>
              <w:rPr>
                <w:b/>
                <w:sz w:val="16"/>
              </w:rPr>
              <w:t>Title</w:t>
            </w:r>
          </w:p>
        </w:tc>
        <w:tc>
          <w:tcPr>
            <w:tcW w:type="dxa" w:w="5151"/>
            <w:shd w:val="clear" w:color="auto" w:fill="E8E8E8"/>
          </w:tcPr>
          <w:p>
            <w:pPr>
              <w:spacing w:after="0"/>
              <w:jc w:val="left"/>
            </w:pPr>
            <w:r>
              <w:rPr>
                <w:b/>
                <w:sz w:val="16"/>
              </w:rPr>
              <w:t>Applicant</w:t>
            </w:r>
          </w:p>
        </w:tc>
        <w:tc>
          <w:tcPr>
            <w:tcW w:type="dxa" w:w="213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6"/>
          </w:tcPr>
          <w:p>
            <w:pPr>
              <w:spacing w:after="0"/>
              <w:jc w:val="left"/>
            </w:pPr>
            <w:r>
              <w:rPr>
                <w:sz w:val="16"/>
              </w:rPr>
              <w:t>DR-1982-MN</w:t>
            </w:r>
          </w:p>
        </w:tc>
        <w:tc>
          <w:tcPr>
            <w:tcW w:type="dxa" w:w="2336"/>
          </w:tcPr>
          <w:p>
            <w:pPr>
              <w:spacing w:after="0"/>
              <w:jc w:val="left"/>
            </w:pPr>
            <w:r>
              <w:rPr>
                <w:sz w:val="16"/>
              </w:rPr>
              <w:t>2011-05-10</w:t>
            </w:r>
          </w:p>
        </w:tc>
        <w:tc>
          <w:tcPr>
            <w:tcW w:type="dxa" w:w="2155"/>
          </w:tcPr>
          <w:p>
            <w:pPr>
              <w:spacing w:after="0"/>
              <w:jc w:val="left"/>
            </w:pPr>
            <w:r>
              <w:rPr>
                <w:sz w:val="16"/>
              </w:rPr>
              <w:t>Severe Storms and Flooding</w:t>
            </w:r>
          </w:p>
        </w:tc>
        <w:tc>
          <w:tcPr>
            <w:tcW w:type="dxa" w:w="5151"/>
          </w:tcPr>
          <w:p>
            <w:pPr>
              <w:spacing w:after="0"/>
              <w:jc w:val="left"/>
            </w:pPr>
            <w:r>
              <w:rPr>
                <w:sz w:val="16"/>
              </w:rPr>
              <w:t>GRACEVILLE (TOWNSHIP OF)</w:t>
            </w:r>
          </w:p>
        </w:tc>
        <w:tc>
          <w:tcPr>
            <w:tcW w:type="dxa" w:w="2135"/>
          </w:tcPr>
          <w:p>
            <w:pPr>
              <w:spacing w:after="0"/>
              <w:jc w:val="right"/>
            </w:pPr>
            <w:r>
              <w:rPr>
                <w:sz w:val="16"/>
              </w:rPr>
              <w:t>$1,271.26</w:t>
            </w:r>
          </w:p>
        </w:tc>
      </w:tr>
      <w:tr>
        <w:trPr>
          <w:cantSplit/>
        </w:trPr>
        <w:tc>
          <w:tcPr>
            <w:tcW w:type="dxa" w:w="2336"/>
          </w:tcPr>
          <w:p>
            <w:pPr>
              <w:spacing w:after="0"/>
              <w:jc w:val="left"/>
            </w:pPr>
            <w:r>
              <w:rPr>
                <w:sz w:val="16"/>
              </w:rPr>
              <w:t>DR-1900-MN</w:t>
            </w:r>
          </w:p>
        </w:tc>
        <w:tc>
          <w:tcPr>
            <w:tcW w:type="dxa" w:w="2336"/>
          </w:tcPr>
          <w:p>
            <w:pPr>
              <w:spacing w:after="0"/>
              <w:jc w:val="left"/>
            </w:pPr>
            <w:r>
              <w:rPr>
                <w:sz w:val="16"/>
              </w:rPr>
              <w:t>2010-04-19</w:t>
            </w:r>
          </w:p>
        </w:tc>
        <w:tc>
          <w:tcPr>
            <w:tcW w:type="dxa" w:w="2155"/>
          </w:tcPr>
          <w:p>
            <w:pPr>
              <w:spacing w:after="0"/>
              <w:jc w:val="left"/>
            </w:pPr>
            <w:r>
              <w:rPr>
                <w:sz w:val="16"/>
              </w:rPr>
              <w:t>Flooding</w:t>
            </w:r>
          </w:p>
        </w:tc>
        <w:tc>
          <w:tcPr>
            <w:tcW w:type="dxa" w:w="5151"/>
          </w:tcPr>
          <w:p>
            <w:pPr>
              <w:spacing w:after="0"/>
              <w:jc w:val="left"/>
            </w:pPr>
            <w:r>
              <w:rPr>
                <w:sz w:val="16"/>
              </w:rPr>
              <w:t>GRACEVILLE (TOWNSHIP OF)</w:t>
            </w:r>
          </w:p>
        </w:tc>
        <w:tc>
          <w:tcPr>
            <w:tcW w:type="dxa" w:w="2135"/>
          </w:tcPr>
          <w:p>
            <w:pPr>
              <w:spacing w:after="0"/>
              <w:jc w:val="right"/>
            </w:pPr>
            <w:r>
              <w:rPr>
                <w:sz w:val="16"/>
              </w:rPr>
              <w:t>$2,237.60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37</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197</w:t>
            </w:r>
          </w:p>
        </w:tc>
        <w:tc>
          <w:tcPr>
            <w:tcW w:type="dxa" w:w="1159"/>
          </w:tcPr>
          <w:p>
            <w:pPr>
              <w:spacing w:after="0"/>
              <w:jc w:val="right"/>
            </w:pPr>
            <w:r>
              <w:rPr>
                <w:sz w:val="16"/>
              </w:rPr>
              <w:t>11</w:t>
            </w:r>
          </w:p>
        </w:tc>
        <w:tc>
          <w:tcPr>
            <w:tcW w:type="dxa" w:w="2116"/>
          </w:tcPr>
          <w:p>
            <w:pPr>
              <w:spacing w:after="0"/>
              <w:jc w:val="right"/>
            </w:pPr>
            <w:r>
              <w:rPr>
                <w:sz w:val="16"/>
              </w:rPr>
              <w:t>8</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196</w:t>
            </w:r>
          </w:p>
        </w:tc>
        <w:tc>
          <w:tcPr>
            <w:tcW w:type="dxa" w:w="1159"/>
          </w:tcPr>
          <w:p>
            <w:pPr>
              <w:spacing w:after="0"/>
              <w:jc w:val="right"/>
            </w:pPr>
            <w:r>
              <w:rPr>
                <w:sz w:val="16"/>
              </w:rPr>
              <w:t>24</w:t>
            </w:r>
          </w:p>
        </w:tc>
        <w:tc>
          <w:tcPr>
            <w:tcW w:type="dxa" w:w="2116"/>
          </w:tcPr>
          <w:p>
            <w:pPr>
              <w:spacing w:after="0"/>
              <w:jc w:val="right"/>
            </w:pPr>
            <w:r>
              <w:rPr>
                <w:sz w:val="16"/>
              </w:rPr>
              <w:t>10</w:t>
            </w:r>
          </w:p>
        </w:tc>
        <w:tc>
          <w:tcPr>
            <w:tcW w:type="dxa" w:w="786"/>
          </w:tcPr>
          <w:p>
            <w:pPr>
              <w:spacing w:after="0"/>
              <w:jc w:val="right"/>
            </w:pPr>
            <w:r>
              <w:rPr>
                <w:sz w:val="16"/>
              </w:rPr>
              <w:t>34</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56</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122</w:t>
            </w:r>
          </w:p>
        </w:tc>
        <w:tc>
          <w:tcPr>
            <w:tcW w:type="dxa" w:w="1159"/>
          </w:tcPr>
          <w:p>
            <w:pPr>
              <w:spacing w:after="0"/>
              <w:jc w:val="right"/>
            </w:pPr>
            <w:r>
              <w:rPr>
                <w:sz w:val="16"/>
              </w:rPr>
              <w:t>28</w:t>
            </w:r>
          </w:p>
        </w:tc>
        <w:tc>
          <w:tcPr>
            <w:tcW w:type="dxa" w:w="2116"/>
          </w:tcPr>
          <w:p>
            <w:pPr>
              <w:spacing w:after="0"/>
              <w:jc w:val="right"/>
            </w:pPr>
            <w:r>
              <w:rPr>
                <w:sz w:val="16"/>
              </w:rPr>
              <w:t>1</w:t>
            </w:r>
          </w:p>
        </w:tc>
        <w:tc>
          <w:tcPr>
            <w:tcW w:type="dxa" w:w="786"/>
          </w:tcPr>
          <w:p>
            <w:pPr>
              <w:spacing w:after="0"/>
              <w:jc w:val="right"/>
            </w:pPr>
            <w:r>
              <w:rPr>
                <w:sz w:val="16"/>
              </w:rPr>
              <w:t>29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50"/>
        <w:gridCol w:w="2599"/>
        <w:gridCol w:w="934"/>
        <w:gridCol w:w="2499"/>
        <w:gridCol w:w="1485"/>
        <w:gridCol w:w="25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50"/>
            <w:shd w:val="clear" w:color="auto" w:fill="E8E8E8"/>
          </w:tcPr>
          <w:p>
            <w:pPr>
              <w:spacing w:after="0"/>
              <w:jc w:val="left"/>
            </w:pPr>
            <w:r>
              <w:rPr>
                <w:b/>
                <w:sz w:val="16"/>
              </w:rPr>
              <w:t>Magnitude or extent</w:t>
            </w:r>
          </w:p>
        </w:tc>
        <w:tc>
          <w:tcPr>
            <w:tcW w:type="dxa" w:w="259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1485"/>
            <w:shd w:val="clear" w:color="auto" w:fill="E8E8E8"/>
          </w:tcPr>
          <w:p>
            <w:pPr>
              <w:spacing w:after="0"/>
              <w:jc w:val="left"/>
            </w:pPr>
            <w:r>
              <w:rPr>
                <w:b/>
                <w:sz w:val="16"/>
              </w:rPr>
              <w:t>Flags</w:t>
            </w:r>
          </w:p>
        </w:tc>
        <w:tc>
          <w:tcPr>
            <w:tcW w:type="dxa" w:w="25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1750"/>
          </w:tcPr>
          <w:p>
            <w:pPr>
              <w:spacing w:after="0"/>
              <w:jc w:val="left"/>
            </w:pPr>
            <w:r>
              <w:rPr>
                <w:sz w:val="16"/>
              </w:rPr>
              <w:t>61 kt (70 mph) estimated gust</w:t>
            </w:r>
          </w:p>
        </w:tc>
        <w:tc>
          <w:tcPr>
            <w:tcW w:type="dxa" w:w="2599"/>
          </w:tcPr>
          <w:p>
            <w:pPr>
              <w:spacing w:after="0"/>
              <w:jc w:val="left"/>
            </w:pPr>
            <w:r>
              <w:rPr>
                <w:sz w:val="16"/>
              </w:rPr>
              <w:t>$0 property; $0 crops (2022 dollars)</w:t>
            </w:r>
          </w:p>
        </w:tc>
        <w:tc>
          <w:tcPr>
            <w:tcW w:type="dxa" w:w="934"/>
          </w:tcPr>
          <w:p>
            <w:pPr>
              <w:spacing w:after="0"/>
              <w:jc w:val="right"/>
            </w:pPr>
            <w:r>
              <w:rPr>
                <w:sz w:val="16"/>
              </w:rPr>
              <w:t>1, 0</w:t>
            </w:r>
          </w:p>
        </w:tc>
        <w:tc>
          <w:tcPr>
            <w:tcW w:type="dxa" w:w="2499"/>
          </w:tcPr>
          <w:p>
            <w:pPr>
              <w:spacing w:after="0"/>
              <w:jc w:val="left"/>
            </w:pPr>
            <w:r>
              <w:rPr>
                <w:sz w:val="16"/>
              </w:rPr>
              <w:t>BLOMKEST</w:t>
            </w:r>
          </w:p>
        </w:tc>
        <w:tc>
          <w:tcPr>
            <w:tcW w:type="dxa" w:w="1485"/>
          </w:tcPr>
          <w:p>
            <w:pPr>
              <w:spacing w:after="0"/>
              <w:jc w:val="left"/>
            </w:pPr>
            <w:r>
              <w:rPr>
                <w:sz w:val="16"/>
              </w:rPr>
              <w:t>in the 12 months before plan approval; within last 5 years</w:t>
            </w: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2022-05-09</w:t>
            </w:r>
          </w:p>
        </w:tc>
        <w:tc>
          <w:tcPr>
            <w:tcW w:type="dxa" w:w="1215"/>
          </w:tcPr>
          <w:p>
            <w:pPr>
              <w:spacing w:after="0"/>
              <w:jc w:val="left"/>
            </w:pPr>
            <w:r>
              <w:rPr>
                <w:sz w:val="16"/>
              </w:rPr>
              <w:t>Hail</w:t>
            </w:r>
          </w:p>
        </w:tc>
        <w:tc>
          <w:tcPr>
            <w:tcW w:type="dxa" w:w="1750"/>
          </w:tcPr>
          <w:p>
            <w:pPr>
              <w:spacing w:after="0"/>
              <w:jc w:val="left"/>
            </w:pPr>
            <w:r>
              <w:rPr>
                <w:sz w:val="16"/>
              </w:rPr>
              <w:t>3 in</w:t>
            </w:r>
          </w:p>
        </w:tc>
        <w:tc>
          <w:tcPr>
            <w:tcW w:type="dxa" w:w="2599"/>
          </w:tcPr>
          <w:p>
            <w:pPr>
              <w:spacing w:after="0"/>
              <w:jc w:val="left"/>
            </w:pPr>
            <w:r>
              <w:rPr>
                <w:sz w:val="16"/>
              </w:rPr>
              <w:t>$0 property; $0 crops (2022 dollars)</w:t>
            </w:r>
          </w:p>
        </w:tc>
        <w:tc>
          <w:tcPr>
            <w:tcW w:type="dxa" w:w="934"/>
          </w:tcPr>
          <w:p>
            <w:pPr>
              <w:spacing w:after="0"/>
              <w:jc w:val="right"/>
            </w:pPr>
            <w:r>
              <w:rPr>
                <w:sz w:val="16"/>
              </w:rPr>
              <w:t>0, 0</w:t>
            </w:r>
          </w:p>
        </w:tc>
        <w:tc>
          <w:tcPr>
            <w:tcW w:type="dxa" w:w="2499"/>
          </w:tcPr>
          <w:p>
            <w:pPr>
              <w:spacing w:after="0"/>
              <w:jc w:val="left"/>
            </w:pPr>
            <w:r>
              <w:rPr>
                <w:sz w:val="16"/>
              </w:rPr>
              <w:t>WILLMAR</w:t>
            </w:r>
          </w:p>
        </w:tc>
        <w:tc>
          <w:tcPr>
            <w:tcW w:type="dxa" w:w="1485"/>
          </w:tcPr>
          <w:p>
            <w:pPr>
              <w:spacing w:after="0"/>
              <w:jc w:val="left"/>
            </w:pPr>
            <w:r>
              <w:rPr>
                <w:sz w:val="16"/>
              </w:rPr>
              <w:t>in the 12 months before plan approval; within last 5 years</w:t>
            </w:r>
          </w:p>
        </w:tc>
        <w:tc>
          <w:tcPr>
            <w:tcW w:type="dxa" w:w="2594"/>
          </w:tcPr>
          <w:p>
            <w:pPr>
              <w:spacing w:after="0"/>
              <w:jc w:val="left"/>
            </w:pPr>
            <w:r>
              <w:rPr>
                <w:sz w:val="16"/>
              </w:rPr>
              <w:t>B1-c worst recorded: Hail</w:t>
            </w:r>
          </w:p>
        </w:tc>
      </w:tr>
      <w:tr>
        <w:trPr>
          <w:cantSplit/>
        </w:trPr>
        <w:tc>
          <w:tcPr>
            <w:tcW w:type="dxa" w:w="1037"/>
          </w:tcPr>
          <w:p>
            <w:pPr>
              <w:spacing w:after="0"/>
              <w:jc w:val="left"/>
            </w:pPr>
            <w:r>
              <w:rPr>
                <w:sz w:val="16"/>
              </w:rPr>
              <w:t>2016-08-10</w:t>
            </w:r>
          </w:p>
        </w:tc>
        <w:tc>
          <w:tcPr>
            <w:tcW w:type="dxa" w:w="1215"/>
          </w:tcPr>
          <w:p>
            <w:pPr>
              <w:spacing w:after="0"/>
              <w:jc w:val="left"/>
            </w:pPr>
            <w:r>
              <w:rPr>
                <w:sz w:val="16"/>
              </w:rPr>
              <w:t>Flash Flood</w:t>
            </w:r>
          </w:p>
        </w:tc>
        <w:tc>
          <w:tcPr>
            <w:tcW w:type="dxa" w:w="1750"/>
          </w:tcPr>
          <w:p>
            <w:pPr>
              <w:spacing w:after="0"/>
              <w:jc w:val="left"/>
            </w:pPr>
          </w:p>
        </w:tc>
        <w:tc>
          <w:tcPr>
            <w:tcW w:type="dxa" w:w="2599"/>
          </w:tcPr>
          <w:p>
            <w:pPr>
              <w:spacing w:after="0"/>
              <w:jc w:val="left"/>
            </w:pPr>
            <w:r>
              <w:rPr>
                <w:sz w:val="16"/>
              </w:rPr>
              <w:t>$250,000 property; $0 crops (2016 dollars)</w:t>
            </w:r>
          </w:p>
        </w:tc>
        <w:tc>
          <w:tcPr>
            <w:tcW w:type="dxa" w:w="934"/>
          </w:tcPr>
          <w:p>
            <w:pPr>
              <w:spacing w:after="0"/>
              <w:jc w:val="right"/>
            </w:pPr>
            <w:r>
              <w:rPr>
                <w:sz w:val="16"/>
              </w:rPr>
              <w:t>0, 0</w:t>
            </w:r>
          </w:p>
        </w:tc>
        <w:tc>
          <w:tcPr>
            <w:tcW w:type="dxa" w:w="2499"/>
          </w:tcPr>
          <w:p>
            <w:pPr>
              <w:spacing w:after="0"/>
              <w:jc w:val="left"/>
            </w:pPr>
            <w:r>
              <w:rPr>
                <w:sz w:val="16"/>
              </w:rPr>
              <w:t>WILLMAR to KANDIYOHI</w:t>
            </w:r>
          </w:p>
        </w:tc>
        <w:tc>
          <w:tcPr>
            <w:tcW w:type="dxa" w:w="1485"/>
          </w:tcPr>
          <w:p>
            <w:pPr>
              <w:spacing w:after="0"/>
              <w:jc w:val="left"/>
            </w:pPr>
          </w:p>
        </w:tc>
        <w:tc>
          <w:tcPr>
            <w:tcW w:type="dxa" w:w="25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2014-04-12</w:t>
            </w:r>
          </w:p>
        </w:tc>
        <w:tc>
          <w:tcPr>
            <w:tcW w:type="dxa" w:w="1215"/>
          </w:tcPr>
          <w:p>
            <w:pPr>
              <w:spacing w:after="0"/>
              <w:jc w:val="left"/>
            </w:pPr>
            <w:r>
              <w:rPr>
                <w:sz w:val="16"/>
              </w:rPr>
              <w:t>Lightning</w:t>
            </w:r>
          </w:p>
        </w:tc>
        <w:tc>
          <w:tcPr>
            <w:tcW w:type="dxa" w:w="1750"/>
          </w:tcPr>
          <w:p>
            <w:pPr>
              <w:spacing w:after="0"/>
              <w:jc w:val="left"/>
            </w:pPr>
          </w:p>
        </w:tc>
        <w:tc>
          <w:tcPr>
            <w:tcW w:type="dxa" w:w="2599"/>
          </w:tcPr>
          <w:p>
            <w:pPr>
              <w:spacing w:after="0"/>
              <w:jc w:val="left"/>
            </w:pPr>
            <w:r>
              <w:rPr>
                <w:sz w:val="16"/>
              </w:rPr>
              <w:t>$50,000 property; $0 crops (2014 dollars)</w:t>
            </w:r>
          </w:p>
        </w:tc>
        <w:tc>
          <w:tcPr>
            <w:tcW w:type="dxa" w:w="934"/>
          </w:tcPr>
          <w:p>
            <w:pPr>
              <w:spacing w:after="0"/>
              <w:jc w:val="right"/>
            </w:pPr>
            <w:r>
              <w:rPr>
                <w:sz w:val="16"/>
              </w:rPr>
              <w:t>0, 0</w:t>
            </w:r>
          </w:p>
        </w:tc>
        <w:tc>
          <w:tcPr>
            <w:tcW w:type="dxa" w:w="2499"/>
          </w:tcPr>
          <w:p>
            <w:pPr>
              <w:spacing w:after="0"/>
              <w:jc w:val="left"/>
            </w:pPr>
            <w:r>
              <w:rPr>
                <w:sz w:val="16"/>
              </w:rPr>
              <w:t>SPICER</w:t>
            </w:r>
          </w:p>
        </w:tc>
        <w:tc>
          <w:tcPr>
            <w:tcW w:type="dxa" w:w="1485"/>
          </w:tcPr>
          <w:p>
            <w:pPr>
              <w:spacing w:after="0"/>
              <w:jc w:val="left"/>
            </w:pPr>
          </w:p>
        </w:tc>
        <w:tc>
          <w:tcPr>
            <w:tcW w:type="dxa" w:w="2594"/>
          </w:tcPr>
          <w:p>
            <w:pPr>
              <w:spacing w:after="0"/>
              <w:jc w:val="left"/>
            </w:pPr>
            <w:r>
              <w:rPr>
                <w:sz w:val="16"/>
              </w:rPr>
              <w:t>B1-c worst recorded: Lightning</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1750"/>
          </w:tcPr>
          <w:p>
            <w:pPr>
              <w:spacing w:after="0"/>
              <w:jc w:val="left"/>
            </w:pPr>
          </w:p>
        </w:tc>
        <w:tc>
          <w:tcPr>
            <w:tcW w:type="dxa" w:w="2599"/>
          </w:tcPr>
          <w:p>
            <w:pPr>
              <w:spacing w:after="0"/>
              <w:jc w:val="left"/>
            </w:pPr>
            <w:r>
              <w:rPr>
                <w:sz w:val="16"/>
              </w:rPr>
              <w:t>$0 property; $20,000 crops (zone total, 2012 dollars)</w:t>
            </w:r>
          </w:p>
        </w:tc>
        <w:tc>
          <w:tcPr>
            <w:tcW w:type="dxa" w:w="934"/>
          </w:tcPr>
          <w:p>
            <w:pPr>
              <w:spacing w:after="0"/>
              <w:jc w:val="right"/>
            </w:pPr>
            <w:r>
              <w:rPr>
                <w:sz w:val="16"/>
              </w:rPr>
              <w:t>0, 0</w:t>
            </w:r>
          </w:p>
        </w:tc>
        <w:tc>
          <w:tcPr>
            <w:tcW w:type="dxa" w:w="2499"/>
          </w:tcPr>
          <w:p>
            <w:pPr>
              <w:spacing w:after="0"/>
              <w:jc w:val="left"/>
            </w:pPr>
            <w:r>
              <w:rPr>
                <w:sz w:val="16"/>
              </w:rPr>
              <w:t>NWS zone MNZ057 (KANDIYOHI), zone-level</w:t>
            </w:r>
          </w:p>
        </w:tc>
        <w:tc>
          <w:tcPr>
            <w:tcW w:type="dxa" w:w="1485"/>
          </w:tcPr>
          <w:p>
            <w:pPr>
              <w:spacing w:after="0"/>
              <w:jc w:val="left"/>
            </w:pPr>
          </w:p>
        </w:tc>
        <w:tc>
          <w:tcPr>
            <w:tcW w:type="dxa" w:w="2594"/>
          </w:tcPr>
          <w:p>
            <w:pPr>
              <w:spacing w:after="0"/>
              <w:jc w:val="left"/>
            </w:pPr>
            <w:r>
              <w:rPr>
                <w:sz w:val="16"/>
              </w:rPr>
              <w:t>B1-c worst recorded: Frost/Freeze</w:t>
            </w:r>
          </w:p>
        </w:tc>
      </w:tr>
      <w:tr>
        <w:trPr>
          <w:cantSplit/>
        </w:trPr>
        <w:tc>
          <w:tcPr>
            <w:tcW w:type="dxa" w:w="1037"/>
          </w:tcPr>
          <w:p>
            <w:pPr>
              <w:spacing w:after="0"/>
              <w:jc w:val="left"/>
            </w:pPr>
            <w:r>
              <w:rPr>
                <w:sz w:val="16"/>
              </w:rPr>
              <w:t>2008-07-11</w:t>
            </w:r>
          </w:p>
        </w:tc>
        <w:tc>
          <w:tcPr>
            <w:tcW w:type="dxa" w:w="1215"/>
          </w:tcPr>
          <w:p>
            <w:pPr>
              <w:spacing w:after="0"/>
              <w:jc w:val="left"/>
            </w:pPr>
            <w:r>
              <w:rPr>
                <w:sz w:val="16"/>
              </w:rPr>
              <w:t>Tornado</w:t>
            </w:r>
          </w:p>
        </w:tc>
        <w:tc>
          <w:tcPr>
            <w:tcW w:type="dxa" w:w="1750"/>
          </w:tcPr>
          <w:p>
            <w:pPr>
              <w:spacing w:after="0"/>
              <w:jc w:val="left"/>
            </w:pPr>
            <w:r>
              <w:rPr>
                <w:sz w:val="16"/>
              </w:rPr>
              <w:t>EF3, 7.98 mi within this county, 200 yd wide</w:t>
            </w:r>
          </w:p>
        </w:tc>
        <w:tc>
          <w:tcPr>
            <w:tcW w:type="dxa" w:w="2599"/>
          </w:tcPr>
          <w:p>
            <w:pPr>
              <w:spacing w:after="0"/>
              <w:jc w:val="left"/>
            </w:pPr>
            <w:r>
              <w:rPr>
                <w:sz w:val="16"/>
              </w:rPr>
              <w:t>$0 property; $0 crops (2008 dollars)</w:t>
            </w:r>
          </w:p>
        </w:tc>
        <w:tc>
          <w:tcPr>
            <w:tcW w:type="dxa" w:w="934"/>
          </w:tcPr>
          <w:p>
            <w:pPr>
              <w:spacing w:after="0"/>
              <w:jc w:val="right"/>
            </w:pPr>
            <w:r>
              <w:rPr>
                <w:sz w:val="16"/>
              </w:rPr>
              <w:t>0, 2</w:t>
            </w:r>
          </w:p>
        </w:tc>
        <w:tc>
          <w:tcPr>
            <w:tcW w:type="dxa" w:w="2499"/>
          </w:tcPr>
          <w:p>
            <w:pPr>
              <w:spacing w:after="0"/>
              <w:jc w:val="left"/>
            </w:pPr>
            <w:r>
              <w:rPr>
                <w:sz w:val="16"/>
              </w:rPr>
              <w:t>PRIAM to KANDIYOHI</w:t>
            </w:r>
          </w:p>
        </w:tc>
        <w:tc>
          <w:tcPr>
            <w:tcW w:type="dxa" w:w="1485"/>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750"/>
          </w:tcPr>
          <w:p>
            <w:pPr>
              <w:spacing w:after="0"/>
              <w:jc w:val="left"/>
            </w:pPr>
          </w:p>
        </w:tc>
        <w:tc>
          <w:tcPr>
            <w:tcW w:type="dxa" w:w="2599"/>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NWS zone MNZ057 (KANDIYOHI), zone-level</w:t>
            </w:r>
          </w:p>
        </w:tc>
        <w:tc>
          <w:tcPr>
            <w:tcW w:type="dxa" w:w="1485"/>
          </w:tcPr>
          <w:p>
            <w:pPr>
              <w:spacing w:after="0"/>
              <w:jc w:val="left"/>
            </w:pPr>
          </w:p>
        </w:tc>
        <w:tc>
          <w:tcPr>
            <w:tcW w:type="dxa" w:w="2594"/>
          </w:tcPr>
          <w:p>
            <w:pPr>
              <w:spacing w:after="0"/>
              <w:jc w:val="left"/>
            </w:pPr>
            <w:r>
              <w:rPr>
                <w:sz w:val="16"/>
              </w:rPr>
              <w:t>B1-c worst recorded: Excessive Heat, Heat</w:t>
            </w:r>
          </w:p>
        </w:tc>
      </w:tr>
      <w:tr>
        <w:trPr>
          <w:cantSplit/>
        </w:trPr>
        <w:tc>
          <w:tcPr>
            <w:tcW w:type="dxa" w:w="1037"/>
          </w:tcPr>
          <w:p>
            <w:pPr>
              <w:spacing w:after="0"/>
              <w:jc w:val="left"/>
            </w:pPr>
            <w:r>
              <w:rPr>
                <w:sz w:val="16"/>
              </w:rPr>
              <w:t>2001-06-11</w:t>
            </w:r>
          </w:p>
        </w:tc>
        <w:tc>
          <w:tcPr>
            <w:tcW w:type="dxa" w:w="1215"/>
          </w:tcPr>
          <w:p>
            <w:pPr>
              <w:spacing w:after="0"/>
              <w:jc w:val="left"/>
            </w:pPr>
            <w:r>
              <w:rPr>
                <w:sz w:val="16"/>
              </w:rPr>
              <w:t>Thunderstorm Wind</w:t>
            </w:r>
          </w:p>
        </w:tc>
        <w:tc>
          <w:tcPr>
            <w:tcW w:type="dxa" w:w="1750"/>
          </w:tcPr>
          <w:p>
            <w:pPr>
              <w:spacing w:after="0"/>
              <w:jc w:val="left"/>
            </w:pPr>
            <w:r>
              <w:rPr>
                <w:sz w:val="16"/>
              </w:rPr>
              <w:t>103 kt (119 mph) measured</w:t>
            </w:r>
          </w:p>
        </w:tc>
        <w:tc>
          <w:tcPr>
            <w:tcW w:type="dxa" w:w="2599"/>
          </w:tcPr>
          <w:p>
            <w:pPr>
              <w:spacing w:after="0"/>
              <w:jc w:val="left"/>
            </w:pPr>
            <w:r>
              <w:rPr>
                <w:sz w:val="16"/>
              </w:rPr>
              <w:t>$15,000,000 property; $6,000,000 crops (2001 dollars)</w:t>
            </w:r>
          </w:p>
        </w:tc>
        <w:tc>
          <w:tcPr>
            <w:tcW w:type="dxa" w:w="934"/>
          </w:tcPr>
          <w:p>
            <w:pPr>
              <w:spacing w:after="0"/>
              <w:jc w:val="right"/>
            </w:pPr>
            <w:r>
              <w:rPr>
                <w:sz w:val="16"/>
              </w:rPr>
              <w:t>0, 0</w:t>
            </w:r>
          </w:p>
        </w:tc>
        <w:tc>
          <w:tcPr>
            <w:tcW w:type="dxa" w:w="2499"/>
          </w:tcPr>
          <w:p>
            <w:pPr>
              <w:spacing w:after="0"/>
              <w:jc w:val="left"/>
            </w:pPr>
            <w:r>
              <w:rPr>
                <w:sz w:val="16"/>
              </w:rPr>
              <w:t>SUNBURG</w:t>
            </w:r>
          </w:p>
        </w:tc>
        <w:tc>
          <w:tcPr>
            <w:tcW w:type="dxa" w:w="1485"/>
          </w:tcPr>
          <w:p>
            <w:pPr>
              <w:spacing w:after="0"/>
              <w:jc w:val="left"/>
            </w:pPr>
          </w:p>
        </w:tc>
        <w:tc>
          <w:tcPr>
            <w:tcW w:type="dxa" w:w="2594"/>
          </w:tcPr>
          <w:p>
            <w:pPr>
              <w:spacing w:after="0"/>
              <w:jc w:val="left"/>
            </w:pPr>
            <w:r>
              <w:rPr>
                <w:sz w:val="16"/>
              </w:rPr>
              <w:t>B1-c worst recorded: Thunderstorm Wind</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1750"/>
          </w:tcPr>
          <w:p>
            <w:pPr>
              <w:spacing w:after="0"/>
              <w:jc w:val="left"/>
            </w:pPr>
            <w:r>
              <w:rPr>
                <w:sz w:val="16"/>
              </w:rPr>
              <w:t>64 kt (74 mph) measured</w:t>
            </w:r>
          </w:p>
        </w:tc>
        <w:tc>
          <w:tcPr>
            <w:tcW w:type="dxa" w:w="2599"/>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NWS zone MNZ057 (KANDIYOHI), zone-level</w:t>
            </w:r>
          </w:p>
        </w:tc>
        <w:tc>
          <w:tcPr>
            <w:tcW w:type="dxa" w:w="1485"/>
          </w:tcPr>
          <w:p>
            <w:pPr>
              <w:spacing w:after="0"/>
              <w:jc w:val="left"/>
            </w:pPr>
          </w:p>
        </w:tc>
        <w:tc>
          <w:tcPr>
            <w:tcW w:type="dxa" w:w="2594"/>
          </w:tcPr>
          <w:p>
            <w:pPr>
              <w:spacing w:after="0"/>
              <w:jc w:val="left"/>
            </w:pPr>
            <w:r>
              <w:rPr>
                <w:sz w:val="16"/>
              </w:rPr>
              <w:t>B1-c worst recorded: High Wind and Strong Wind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750"/>
          </w:tcPr>
          <w:p>
            <w:pPr>
              <w:spacing w:after="0"/>
              <w:jc w:val="left"/>
            </w:pPr>
          </w:p>
        </w:tc>
        <w:tc>
          <w:tcPr>
            <w:tcW w:type="dxa" w:w="2599"/>
          </w:tcPr>
          <w:p>
            <w:pPr>
              <w:spacing w:after="0"/>
              <w:jc w:val="left"/>
            </w:pPr>
            <w:r>
              <w:rPr>
                <w:sz w:val="16"/>
              </w:rPr>
              <w:t>damage not reported</w:t>
            </w:r>
          </w:p>
        </w:tc>
        <w:tc>
          <w:tcPr>
            <w:tcW w:type="dxa" w:w="934"/>
          </w:tcPr>
          <w:p>
            <w:pPr>
              <w:spacing w:after="0"/>
              <w:jc w:val="right"/>
            </w:pPr>
            <w:r>
              <w:rPr>
                <w:sz w:val="16"/>
              </w:rPr>
              <w:t>1, 0</w:t>
            </w:r>
          </w:p>
        </w:tc>
        <w:tc>
          <w:tcPr>
            <w:tcW w:type="dxa" w:w="2499"/>
          </w:tcPr>
          <w:p>
            <w:pPr>
              <w:spacing w:after="0"/>
              <w:jc w:val="left"/>
            </w:pPr>
            <w:r>
              <w:rPr>
                <w:sz w:val="16"/>
              </w:rPr>
              <w:t>NWS zone MNZ057 (KANDIYOHI), zone-level</w:t>
            </w:r>
          </w:p>
        </w:tc>
        <w:tc>
          <w:tcPr>
            <w:tcW w:type="dxa" w:w="1485"/>
          </w:tcPr>
          <w:p>
            <w:pPr>
              <w:spacing w:after="0"/>
              <w:jc w:val="left"/>
            </w:pPr>
          </w:p>
        </w:tc>
        <w:tc>
          <w:tcPr>
            <w:tcW w:type="dxa" w:w="2594"/>
          </w:tcPr>
          <w:p>
            <w:pPr>
              <w:spacing w:after="0"/>
              <w:jc w:val="left"/>
            </w:pPr>
            <w:r>
              <w:rPr>
                <w:sz w:val="16"/>
              </w:rPr>
              <w:t>deaths or injuries recorded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1750"/>
          </w:tcPr>
          <w:p>
            <w:pPr>
              <w:spacing w:after="0"/>
              <w:jc w:val="left"/>
            </w:pPr>
          </w:p>
        </w:tc>
        <w:tc>
          <w:tcPr>
            <w:tcW w:type="dxa" w:w="2599"/>
          </w:tcPr>
          <w:p>
            <w:pPr>
              <w:spacing w:after="0"/>
              <w:jc w:val="left"/>
            </w:pPr>
            <w:r>
              <w:rPr>
                <w:sz w:val="16"/>
              </w:rPr>
              <w:t>damage not reported</w:t>
            </w:r>
          </w:p>
        </w:tc>
        <w:tc>
          <w:tcPr>
            <w:tcW w:type="dxa" w:w="934"/>
          </w:tcPr>
          <w:p>
            <w:pPr>
              <w:spacing w:after="0"/>
              <w:jc w:val="right"/>
            </w:pPr>
            <w:r>
              <w:rPr>
                <w:sz w:val="16"/>
              </w:rPr>
              <w:t>0, 0</w:t>
            </w:r>
          </w:p>
        </w:tc>
        <w:tc>
          <w:tcPr>
            <w:tcW w:type="dxa" w:w="2499"/>
          </w:tcPr>
          <w:p>
            <w:pPr>
              <w:spacing w:after="0"/>
              <w:jc w:val="left"/>
            </w:pPr>
            <w:r>
              <w:rPr>
                <w:sz w:val="16"/>
              </w:rPr>
              <w:t>NWS zone MNZ057 (KANDIYOHI), zone-level</w:t>
            </w:r>
          </w:p>
        </w:tc>
        <w:tc>
          <w:tcPr>
            <w:tcW w:type="dxa" w:w="1485"/>
          </w:tcPr>
          <w:p>
            <w:pPr>
              <w:spacing w:after="0"/>
              <w:jc w:val="left"/>
            </w:pPr>
          </w:p>
        </w:tc>
        <w:tc>
          <w:tcPr>
            <w:tcW w:type="dxa" w:w="25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1985-04-21</w:t>
            </w:r>
          </w:p>
        </w:tc>
        <w:tc>
          <w:tcPr>
            <w:tcW w:type="dxa" w:w="1215"/>
          </w:tcPr>
          <w:p>
            <w:pPr>
              <w:spacing w:after="0"/>
              <w:jc w:val="left"/>
            </w:pPr>
            <w:r>
              <w:rPr>
                <w:sz w:val="16"/>
              </w:rPr>
              <w:t>Tornado</w:t>
            </w:r>
          </w:p>
        </w:tc>
        <w:tc>
          <w:tcPr>
            <w:tcW w:type="dxa" w:w="1750"/>
          </w:tcPr>
          <w:p>
            <w:pPr>
              <w:spacing w:after="0"/>
              <w:jc w:val="left"/>
            </w:pPr>
            <w:r>
              <w:rPr>
                <w:sz w:val="16"/>
              </w:rPr>
              <w:t>F1, 3 mi path length (whole path, pre-1996), 70 yd wide</w:t>
            </w:r>
          </w:p>
        </w:tc>
        <w:tc>
          <w:tcPr>
            <w:tcW w:type="dxa" w:w="2599"/>
          </w:tcPr>
          <w:p>
            <w:pPr>
              <w:spacing w:after="0"/>
              <w:jc w:val="left"/>
            </w:pPr>
            <w:r>
              <w:rPr>
                <w:sz w:val="16"/>
              </w:rPr>
              <w:t>$2,500,000 property; crops not recorded (1985 dollars)</w:t>
            </w:r>
          </w:p>
        </w:tc>
        <w:tc>
          <w:tcPr>
            <w:tcW w:type="dxa" w:w="934"/>
          </w:tcPr>
          <w:p>
            <w:pPr>
              <w:spacing w:after="0"/>
              <w:jc w:val="right"/>
            </w:pPr>
            <w:r>
              <w:rPr>
                <w:sz w:val="16"/>
              </w:rPr>
              <w:t>0, 0</w:t>
            </w:r>
          </w:p>
        </w:tc>
        <w:tc>
          <w:tcPr>
            <w:tcW w:type="dxa" w:w="2499"/>
          </w:tcPr>
          <w:p>
            <w:pPr>
              <w:spacing w:after="0"/>
              <w:jc w:val="left"/>
            </w:pPr>
            <w:r>
              <w:rPr>
                <w:sz w:val="16"/>
              </w:rPr>
              <w:t>location not recorded</w:t>
            </w:r>
          </w:p>
        </w:tc>
        <w:tc>
          <w:tcPr>
            <w:tcW w:type="dxa" w:w="1485"/>
          </w:tcPr>
          <w:p>
            <w:pPr>
              <w:spacing w:after="0"/>
              <w:jc w:val="left"/>
            </w:pPr>
          </w:p>
        </w:tc>
        <w:tc>
          <w:tcPr>
            <w:tcW w:type="dxa" w:w="2594"/>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12.3</w:t>
            </w:r>
          </w:p>
        </w:tc>
        <w:tc>
          <w:tcPr>
            <w:tcW w:type="dxa" w:w="1278"/>
          </w:tcPr>
          <w:p>
            <w:pPr>
              <w:spacing w:after="0"/>
              <w:jc w:val="left"/>
            </w:pPr>
            <w:r>
              <w:rPr>
                <w:sz w:val="16"/>
              </w:rPr>
              <w:t>event-days per year</w:t>
            </w:r>
          </w:p>
        </w:tc>
        <w:tc>
          <w:tcPr>
            <w:tcW w:type="dxa" w:w="1585"/>
          </w:tcPr>
          <w:p>
            <w:pPr>
              <w:spacing w:after="0"/>
              <w:jc w:val="left"/>
            </w:pPr>
            <w:r>
              <w:rPr>
                <w:sz w:val="16"/>
              </w:rPr>
              <w:t>about 12.3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18 of 30 years, 1996 to 2025 (60%)</w:t>
            </w:r>
          </w:p>
        </w:tc>
        <w:tc>
          <w:tcPr>
            <w:tcW w:type="dxa" w:w="1523"/>
          </w:tcPr>
          <w:p>
            <w:pPr>
              <w:spacing w:after="0"/>
              <w:jc w:val="right"/>
            </w:pPr>
            <w:r>
              <w:rPr>
                <w:sz w:val="16"/>
              </w:rPr>
              <w:t>234</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8.61</w:t>
            </w:r>
          </w:p>
        </w:tc>
        <w:tc>
          <w:tcPr>
            <w:tcW w:type="dxa" w:w="1278"/>
          </w:tcPr>
          <w:p>
            <w:pPr>
              <w:spacing w:after="0"/>
              <w:jc w:val="left"/>
            </w:pPr>
            <w:r>
              <w:rPr>
                <w:sz w:val="16"/>
              </w:rPr>
              <w:t>event-days per year</w:t>
            </w:r>
          </w:p>
        </w:tc>
        <w:tc>
          <w:tcPr>
            <w:tcW w:type="dxa" w:w="1585"/>
          </w:tcPr>
          <w:p>
            <w:pPr>
              <w:spacing w:after="0"/>
              <w:jc w:val="left"/>
            </w:pPr>
            <w:r>
              <w:rPr>
                <w:sz w:val="16"/>
              </w:rPr>
              <w:t>about 8.61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238</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0.000279</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0.0279%</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4.52</w:t>
            </w:r>
          </w:p>
        </w:tc>
        <w:tc>
          <w:tcPr>
            <w:tcW w:type="dxa" w:w="1278"/>
          </w:tcPr>
          <w:p>
            <w:pPr>
              <w:spacing w:after="0"/>
              <w:jc w:val="left"/>
            </w:pPr>
            <w:r>
              <w:rPr>
                <w:sz w:val="16"/>
              </w:rPr>
              <w:t>events per year</w:t>
            </w:r>
          </w:p>
        </w:tc>
        <w:tc>
          <w:tcPr>
            <w:tcW w:type="dxa" w:w="1585"/>
          </w:tcPr>
          <w:p>
            <w:pPr>
              <w:spacing w:after="0"/>
              <w:jc w:val="left"/>
            </w:pPr>
            <w:r>
              <w:rPr>
                <w:sz w:val="16"/>
              </w:rPr>
              <w:t>about 4.52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171.7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3.53</w:t>
            </w:r>
          </w:p>
        </w:tc>
        <w:tc>
          <w:tcPr>
            <w:tcW w:type="dxa" w:w="1278"/>
          </w:tcPr>
          <w:p>
            <w:pPr>
              <w:spacing w:after="0"/>
              <w:jc w:val="left"/>
            </w:pPr>
            <w:r>
              <w:rPr>
                <w:sz w:val="16"/>
              </w:rPr>
              <w:t>event-days per year</w:t>
            </w:r>
          </w:p>
        </w:tc>
        <w:tc>
          <w:tcPr>
            <w:tcW w:type="dxa" w:w="1585"/>
          </w:tcPr>
          <w:p>
            <w:pPr>
              <w:spacing w:after="0"/>
              <w:jc w:val="left"/>
            </w:pPr>
            <w:r>
              <w:rPr>
                <w:sz w:val="16"/>
              </w:rPr>
              <w:t>about 3.53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8 of 30 years, 1996 to 2025 (26.7%)</w:t>
            </w:r>
          </w:p>
        </w:tc>
        <w:tc>
          <w:tcPr>
            <w:tcW w:type="dxa" w:w="1523"/>
          </w:tcPr>
          <w:p>
            <w:pPr>
              <w:spacing w:after="0"/>
              <w:jc w:val="right"/>
            </w:pPr>
            <w:r>
              <w:rPr>
                <w:sz w:val="16"/>
              </w:rPr>
              <w:t>54</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0.476</w:t>
            </w:r>
          </w:p>
        </w:tc>
        <w:tc>
          <w:tcPr>
            <w:tcW w:type="dxa" w:w="1278"/>
          </w:tcPr>
          <w:p>
            <w:pPr>
              <w:spacing w:after="0"/>
              <w:jc w:val="left"/>
            </w:pPr>
            <w:r>
              <w:rPr>
                <w:sz w:val="16"/>
              </w:rPr>
              <w:t>event-days per year</w:t>
            </w:r>
          </w:p>
        </w:tc>
        <w:tc>
          <w:tcPr>
            <w:tcW w:type="dxa" w:w="1585"/>
          </w:tcPr>
          <w:p>
            <w:pPr>
              <w:spacing w:after="0"/>
              <w:jc w:val="left"/>
            </w:pPr>
            <w:r>
              <w:rPr>
                <w:sz w:val="16"/>
              </w:rPr>
              <w:t>about 0.476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33</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0.5</w:t>
            </w:r>
          </w:p>
        </w:tc>
        <w:tc>
          <w:tcPr>
            <w:tcW w:type="dxa" w:w="1278"/>
          </w:tcPr>
          <w:p>
            <w:pPr>
              <w:spacing w:after="0"/>
              <w:jc w:val="left"/>
            </w:pPr>
            <w:r>
              <w:rPr>
                <w:sz w:val="16"/>
              </w:rPr>
              <w:t>event-days per year</w:t>
            </w:r>
          </w:p>
        </w:tc>
        <w:tc>
          <w:tcPr>
            <w:tcW w:type="dxa" w:w="1585"/>
          </w:tcPr>
          <w:p>
            <w:pPr>
              <w:spacing w:after="0"/>
              <w:jc w:val="left"/>
            </w:pPr>
            <w:r>
              <w:rPr>
                <w:sz w:val="16"/>
              </w:rPr>
              <w:t>about 0.5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9 of 30 years, 1996 to 2025 (30%)</w:t>
            </w:r>
          </w:p>
        </w:tc>
        <w:tc>
          <w:tcPr>
            <w:tcW w:type="dxa" w:w="1523"/>
          </w:tcPr>
          <w:p>
            <w:pPr>
              <w:spacing w:after="0"/>
              <w:jc w:val="right"/>
            </w:pPr>
            <w:r>
              <w:rPr>
                <w:sz w:val="16"/>
              </w:rPr>
              <w:t>14</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0.128</w:t>
            </w:r>
          </w:p>
        </w:tc>
        <w:tc>
          <w:tcPr>
            <w:tcW w:type="dxa" w:w="1278"/>
          </w:tcPr>
          <w:p>
            <w:pPr>
              <w:spacing w:after="0"/>
              <w:jc w:val="left"/>
            </w:pPr>
            <w:r>
              <w:rPr>
                <w:sz w:val="16"/>
              </w:rPr>
              <w:t>events per year (modeled)</w:t>
            </w:r>
          </w:p>
        </w:tc>
        <w:tc>
          <w:tcPr>
            <w:tcW w:type="dxa" w:w="1585"/>
          </w:tcPr>
          <w:p>
            <w:pPr>
              <w:spacing w:after="0"/>
              <w:jc w:val="left"/>
            </w:pPr>
            <w:r>
              <w:rPr>
                <w:sz w:val="16"/>
              </w:rPr>
              <w:t>about 1 in 8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34.4</w:t>
            </w:r>
          </w:p>
        </w:tc>
        <w:tc>
          <w:tcPr>
            <w:tcW w:type="dxa" w:w="1278"/>
          </w:tcPr>
          <w:p>
            <w:pPr>
              <w:spacing w:after="0"/>
              <w:jc w:val="left"/>
            </w:pPr>
            <w:r>
              <w:rPr>
                <w:sz w:val="16"/>
              </w:rPr>
              <w:t>days per year with a strike</w:t>
            </w:r>
          </w:p>
        </w:tc>
        <w:tc>
          <w:tcPr>
            <w:tcW w:type="dxa" w:w="1585"/>
          </w:tcPr>
          <w:p>
            <w:pPr>
              <w:spacing w:after="0"/>
              <w:jc w:val="left"/>
            </w:pPr>
            <w:r>
              <w:rPr>
                <w:sz w:val="16"/>
              </w:rPr>
              <w:t>about 34.4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3.03</w:t>
            </w:r>
          </w:p>
        </w:tc>
        <w:tc>
          <w:tcPr>
            <w:tcW w:type="dxa" w:w="1278"/>
          </w:tcPr>
          <w:p>
            <w:pPr>
              <w:spacing w:after="0"/>
              <w:jc w:val="left"/>
            </w:pPr>
            <w:r>
              <w:rPr>
                <w:sz w:val="16"/>
              </w:rPr>
              <w:t>events per year</w:t>
            </w:r>
          </w:p>
        </w:tc>
        <w:tc>
          <w:tcPr>
            <w:tcW w:type="dxa" w:w="1585"/>
          </w:tcPr>
          <w:p>
            <w:pPr>
              <w:spacing w:after="0"/>
              <w:jc w:val="left"/>
            </w:pPr>
            <w:r>
              <w:rPr>
                <w:sz w:val="16"/>
              </w:rPr>
              <w:t>about 3.03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116</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0.605</w:t>
            </w:r>
          </w:p>
        </w:tc>
        <w:tc>
          <w:tcPr>
            <w:tcW w:type="dxa" w:w="1278"/>
          </w:tcPr>
          <w:p>
            <w:pPr>
              <w:spacing w:after="0"/>
              <w:jc w:val="left"/>
            </w:pPr>
            <w:r>
              <w:rPr>
                <w:sz w:val="16"/>
              </w:rPr>
              <w:t>events per year</w:t>
            </w:r>
          </w:p>
        </w:tc>
        <w:tc>
          <w:tcPr>
            <w:tcW w:type="dxa" w:w="1585"/>
          </w:tcPr>
          <w:p>
            <w:pPr>
              <w:spacing w:after="0"/>
              <w:jc w:val="left"/>
            </w:pPr>
            <w:r>
              <w:rPr>
                <w:sz w:val="16"/>
              </w:rPr>
              <w:t>about 0.61 per year</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0.000468</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0.0468%</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19.5</w:t>
            </w:r>
          </w:p>
        </w:tc>
        <w:tc>
          <w:tcPr>
            <w:tcW w:type="dxa" w:w="1278"/>
          </w:tcPr>
          <w:p>
            <w:pPr>
              <w:spacing w:after="0"/>
              <w:jc w:val="left"/>
            </w:pPr>
            <w:r>
              <w:rPr>
                <w:sz w:val="16"/>
              </w:rPr>
              <w:t>event-days per year</w:t>
            </w:r>
          </w:p>
        </w:tc>
        <w:tc>
          <w:tcPr>
            <w:tcW w:type="dxa" w:w="1585"/>
          </w:tcPr>
          <w:p>
            <w:pPr>
              <w:spacing w:after="0"/>
              <w:jc w:val="left"/>
            </w:pPr>
            <w:r>
              <w:rPr>
                <w:sz w:val="16"/>
              </w:rPr>
              <w:t>about 19.5 days per year</w:t>
            </w:r>
          </w:p>
        </w:tc>
        <w:tc>
          <w:tcPr>
            <w:tcW w:type="dxa" w:w="1037"/>
          </w:tcPr>
          <w:p>
            <w:pPr>
              <w:spacing w:after="0"/>
              <w:jc w:val="left"/>
            </w:pPr>
            <w:r>
              <w:rPr>
                <w:sz w:val="16"/>
              </w:rPr>
              <w:t>Highly likely</w:t>
            </w:r>
          </w:p>
        </w:tc>
        <w:tc>
          <w:tcPr>
            <w:tcW w:type="dxa" w:w="1966"/>
          </w:tcPr>
          <w:p>
            <w:pPr>
              <w:spacing w:after="0"/>
              <w:jc w:val="left"/>
            </w:pPr>
            <w:r>
              <w:rPr>
                <w:sz w:val="16"/>
              </w:rPr>
              <w:t>Storm Events event-days in 29 of 30 years, 1996 to 2025 (96.7%)</w:t>
            </w:r>
          </w:p>
        </w:tc>
        <w:tc>
          <w:tcPr>
            <w:tcW w:type="dxa" w:w="1523"/>
          </w:tcPr>
          <w:p>
            <w:pPr>
              <w:spacing w:after="0"/>
              <w:jc w:val="right"/>
            </w:pPr>
            <w:r>
              <w:rPr>
                <w:sz w:val="16"/>
              </w:rPr>
              <w:t>371</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81.6</w:t>
            </w:r>
          </w:p>
        </w:tc>
        <w:tc>
          <w:tcPr>
            <w:tcW w:type="dxa" w:w="1250"/>
          </w:tcPr>
          <w:p>
            <w:pPr>
              <w:spacing w:after="0"/>
              <w:jc w:val="right"/>
            </w:pPr>
            <w:r>
              <w:rPr>
                <w:sz w:val="16"/>
              </w:rPr>
              <w:t>91.5</w:t>
            </w:r>
          </w:p>
        </w:tc>
        <w:tc>
          <w:tcPr>
            <w:tcW w:type="dxa" w:w="1191"/>
          </w:tcPr>
          <w:p>
            <w:pPr>
              <w:spacing w:after="0"/>
              <w:jc w:val="right"/>
            </w:pPr>
            <w:r>
              <w:rPr>
                <w:sz w:val="16"/>
              </w:rPr>
              <w:t>96.5</w:t>
            </w:r>
          </w:p>
        </w:tc>
        <w:tc>
          <w:tcPr>
            <w:tcW w:type="dxa" w:w="6995"/>
          </w:tcPr>
          <w:p>
            <w:pPr>
              <w:spacing w:after="0"/>
              <w:jc w:val="left"/>
            </w:pPr>
            <w:r>
              <w:rPr>
                <w:sz w:val="16"/>
              </w:rPr>
              <w:t>Very High 1, Relatively High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10 of 12</w:t>
            </w:r>
          </w:p>
        </w:tc>
        <w:tc>
          <w:tcPr>
            <w:tcW w:type="dxa" w:w="1191"/>
          </w:tcPr>
          <w:p>
            <w:pPr>
              <w:spacing w:after="0"/>
              <w:jc w:val="right"/>
            </w:pPr>
            <w:r>
              <w:rPr>
                <w:sz w:val="16"/>
              </w:rPr>
              <w:t>74.4</w:t>
            </w:r>
          </w:p>
        </w:tc>
        <w:tc>
          <w:tcPr>
            <w:tcW w:type="dxa" w:w="1250"/>
          </w:tcPr>
          <w:p>
            <w:pPr>
              <w:spacing w:after="0"/>
              <w:jc w:val="right"/>
            </w:pPr>
            <w:r>
              <w:rPr>
                <w:sz w:val="16"/>
              </w:rPr>
              <w:t>92.0</w:t>
            </w:r>
          </w:p>
        </w:tc>
        <w:tc>
          <w:tcPr>
            <w:tcW w:type="dxa" w:w="1191"/>
          </w:tcPr>
          <w:p>
            <w:pPr>
              <w:spacing w:after="0"/>
              <w:jc w:val="right"/>
            </w:pPr>
            <w:r>
              <w:rPr>
                <w:sz w:val="16"/>
              </w:rPr>
              <w:t>95.6</w:t>
            </w:r>
          </w:p>
        </w:tc>
        <w:tc>
          <w:tcPr>
            <w:tcW w:type="dxa" w:w="6995"/>
          </w:tcPr>
          <w:p>
            <w:pPr>
              <w:spacing w:after="0"/>
              <w:jc w:val="left"/>
            </w:pPr>
            <w:r>
              <w:rPr>
                <w:sz w:val="16"/>
              </w:rPr>
              <w:t>Relatively Moderate 5, Relatively Low 4, Very Low 1,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4.2</w:t>
            </w:r>
          </w:p>
        </w:tc>
        <w:tc>
          <w:tcPr>
            <w:tcW w:type="dxa" w:w="1250"/>
          </w:tcPr>
          <w:p>
            <w:pPr>
              <w:spacing w:after="0"/>
              <w:jc w:val="right"/>
            </w:pPr>
            <w:r>
              <w:rPr>
                <w:sz w:val="16"/>
              </w:rPr>
              <w:t>7.6</w:t>
            </w:r>
          </w:p>
        </w:tc>
        <w:tc>
          <w:tcPr>
            <w:tcW w:type="dxa" w:w="1191"/>
          </w:tcPr>
          <w:p>
            <w:pPr>
              <w:spacing w:after="0"/>
              <w:jc w:val="right"/>
            </w:pPr>
            <w:r>
              <w:rPr>
                <w:sz w:val="16"/>
              </w:rPr>
              <w:t>13.9</w:t>
            </w:r>
          </w:p>
        </w:tc>
        <w:tc>
          <w:tcPr>
            <w:tcW w:type="dxa" w:w="6995"/>
          </w:tcPr>
          <w:p>
            <w:pPr>
              <w:spacing w:after="0"/>
              <w:jc w:val="left"/>
            </w:pPr>
            <w:r>
              <w:rPr>
                <w:sz w:val="16"/>
              </w:rPr>
              <w:t>Very Low 12</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72.0</w:t>
            </w:r>
          </w:p>
        </w:tc>
        <w:tc>
          <w:tcPr>
            <w:tcW w:type="dxa" w:w="1250"/>
          </w:tcPr>
          <w:p>
            <w:pPr>
              <w:spacing w:after="0"/>
              <w:jc w:val="right"/>
            </w:pPr>
            <w:r>
              <w:rPr>
                <w:sz w:val="16"/>
              </w:rPr>
              <w:t>87.5</w:t>
            </w:r>
          </w:p>
        </w:tc>
        <w:tc>
          <w:tcPr>
            <w:tcW w:type="dxa" w:w="1191"/>
          </w:tcPr>
          <w:p>
            <w:pPr>
              <w:spacing w:after="0"/>
              <w:jc w:val="right"/>
            </w:pPr>
            <w:r>
              <w:rPr>
                <w:sz w:val="16"/>
              </w:rPr>
              <w:t>95.2</w:t>
            </w:r>
          </w:p>
        </w:tc>
        <w:tc>
          <w:tcPr>
            <w:tcW w:type="dxa" w:w="6995"/>
          </w:tcPr>
          <w:p>
            <w:pPr>
              <w:spacing w:after="0"/>
              <w:jc w:val="left"/>
            </w:pPr>
            <w:r>
              <w:rPr>
                <w:sz w:val="16"/>
              </w:rPr>
              <w:t>Relatively High 5, Relatively Moderate 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12 of 12</w:t>
            </w:r>
          </w:p>
        </w:tc>
        <w:tc>
          <w:tcPr>
            <w:tcW w:type="dxa" w:w="1191"/>
          </w:tcPr>
          <w:p>
            <w:pPr>
              <w:spacing w:after="0"/>
              <w:jc w:val="right"/>
            </w:pPr>
            <w:r>
              <w:rPr>
                <w:sz w:val="16"/>
              </w:rPr>
              <w:t>35.3</w:t>
            </w:r>
          </w:p>
        </w:tc>
        <w:tc>
          <w:tcPr>
            <w:tcW w:type="dxa" w:w="1250"/>
          </w:tcPr>
          <w:p>
            <w:pPr>
              <w:spacing w:after="0"/>
              <w:jc w:val="right"/>
            </w:pPr>
            <w:r>
              <w:rPr>
                <w:sz w:val="16"/>
              </w:rPr>
              <w:t>55.7</w:t>
            </w:r>
          </w:p>
        </w:tc>
        <w:tc>
          <w:tcPr>
            <w:tcW w:type="dxa" w:w="1191"/>
          </w:tcPr>
          <w:p>
            <w:pPr>
              <w:spacing w:after="0"/>
              <w:jc w:val="right"/>
            </w:pPr>
            <w:r>
              <w:rPr>
                <w:sz w:val="16"/>
              </w:rPr>
              <w:t>71.6</w:t>
            </w:r>
          </w:p>
        </w:tc>
        <w:tc>
          <w:tcPr>
            <w:tcW w:type="dxa" w:w="6995"/>
          </w:tcPr>
          <w:p>
            <w:pPr>
              <w:spacing w:after="0"/>
              <w:jc w:val="left"/>
            </w:pPr>
            <w:r>
              <w:rPr>
                <w:sz w:val="16"/>
              </w:rPr>
              <w:t>Relatively Moderate 6, Relatively Low 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12</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12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61.4</w:t>
            </w:r>
          </w:p>
        </w:tc>
        <w:tc>
          <w:tcPr>
            <w:tcW w:type="dxa" w:w="1250"/>
          </w:tcPr>
          <w:p>
            <w:pPr>
              <w:spacing w:after="0"/>
              <w:jc w:val="right"/>
            </w:pPr>
            <w:r>
              <w:rPr>
                <w:sz w:val="16"/>
              </w:rPr>
              <w:t>74.2</w:t>
            </w:r>
          </w:p>
        </w:tc>
        <w:tc>
          <w:tcPr>
            <w:tcW w:type="dxa" w:w="1191"/>
          </w:tcPr>
          <w:p>
            <w:pPr>
              <w:spacing w:after="0"/>
              <w:jc w:val="right"/>
            </w:pPr>
            <w:r>
              <w:rPr>
                <w:sz w:val="16"/>
              </w:rPr>
              <w:t>83.8</w:t>
            </w:r>
          </w:p>
        </w:tc>
        <w:tc>
          <w:tcPr>
            <w:tcW w:type="dxa" w:w="6995"/>
          </w:tcPr>
          <w:p>
            <w:pPr>
              <w:spacing w:after="0"/>
              <w:jc w:val="left"/>
            </w:pPr>
            <w:r>
              <w:rPr>
                <w:sz w:val="16"/>
              </w:rPr>
              <w:t>Relatively Moderate 11, Relatively Low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13.1</w:t>
            </w:r>
          </w:p>
        </w:tc>
        <w:tc>
          <w:tcPr>
            <w:tcW w:type="dxa" w:w="1250"/>
          </w:tcPr>
          <w:p>
            <w:pPr>
              <w:spacing w:after="0"/>
              <w:jc w:val="right"/>
            </w:pPr>
            <w:r>
              <w:rPr>
                <w:sz w:val="16"/>
              </w:rPr>
              <w:t>51.4</w:t>
            </w:r>
          </w:p>
        </w:tc>
        <w:tc>
          <w:tcPr>
            <w:tcW w:type="dxa" w:w="1191"/>
          </w:tcPr>
          <w:p>
            <w:pPr>
              <w:spacing w:after="0"/>
              <w:jc w:val="right"/>
            </w:pPr>
            <w:r>
              <w:rPr>
                <w:sz w:val="16"/>
              </w:rPr>
              <w:t>67.2</w:t>
            </w:r>
          </w:p>
        </w:tc>
        <w:tc>
          <w:tcPr>
            <w:tcW w:type="dxa" w:w="6995"/>
          </w:tcPr>
          <w:p>
            <w:pPr>
              <w:spacing w:after="0"/>
              <w:jc w:val="left"/>
            </w:pPr>
            <w:r>
              <w:rPr>
                <w:sz w:val="16"/>
              </w:rPr>
              <w:t>Relatively Moderate 6, Relatively Low 5,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10.9</w:t>
            </w:r>
          </w:p>
        </w:tc>
        <w:tc>
          <w:tcPr>
            <w:tcW w:type="dxa" w:w="1250"/>
          </w:tcPr>
          <w:p>
            <w:pPr>
              <w:spacing w:after="0"/>
              <w:jc w:val="right"/>
            </w:pPr>
            <w:r>
              <w:rPr>
                <w:sz w:val="16"/>
              </w:rPr>
              <w:t>75.1</w:t>
            </w:r>
          </w:p>
        </w:tc>
        <w:tc>
          <w:tcPr>
            <w:tcW w:type="dxa" w:w="1191"/>
          </w:tcPr>
          <w:p>
            <w:pPr>
              <w:spacing w:after="0"/>
              <w:jc w:val="right"/>
            </w:pPr>
            <w:r>
              <w:rPr>
                <w:sz w:val="16"/>
              </w:rPr>
              <w:t>92.0</w:t>
            </w:r>
          </w:p>
        </w:tc>
        <w:tc>
          <w:tcPr>
            <w:tcW w:type="dxa" w:w="6995"/>
          </w:tcPr>
          <w:p>
            <w:pPr>
              <w:spacing w:after="0"/>
              <w:jc w:val="left"/>
            </w:pPr>
            <w:r>
              <w:rPr>
                <w:sz w:val="16"/>
              </w:rPr>
              <w:t>Relatively Low 5,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44.4</w:t>
            </w:r>
          </w:p>
        </w:tc>
        <w:tc>
          <w:tcPr>
            <w:tcW w:type="dxa" w:w="1250"/>
          </w:tcPr>
          <w:p>
            <w:pPr>
              <w:spacing w:after="0"/>
              <w:jc w:val="right"/>
            </w:pPr>
            <w:r>
              <w:rPr>
                <w:sz w:val="16"/>
              </w:rPr>
              <w:t>63.5</w:t>
            </w:r>
          </w:p>
        </w:tc>
        <w:tc>
          <w:tcPr>
            <w:tcW w:type="dxa" w:w="1191"/>
          </w:tcPr>
          <w:p>
            <w:pPr>
              <w:spacing w:after="0"/>
              <w:jc w:val="right"/>
            </w:pPr>
            <w:r>
              <w:rPr>
                <w:sz w:val="16"/>
              </w:rPr>
              <w:t>79.4</w:t>
            </w:r>
          </w:p>
        </w:tc>
        <w:tc>
          <w:tcPr>
            <w:tcW w:type="dxa" w:w="6995"/>
          </w:tcPr>
          <w:p>
            <w:pPr>
              <w:spacing w:after="0"/>
              <w:jc w:val="left"/>
            </w:pPr>
            <w:r>
              <w:rPr>
                <w:sz w:val="16"/>
              </w:rPr>
              <w:t>Relatively High 1, Relatively Moderate 10,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85.5</w:t>
            </w:r>
          </w:p>
        </w:tc>
        <w:tc>
          <w:tcPr>
            <w:tcW w:type="dxa" w:w="1250"/>
          </w:tcPr>
          <w:p>
            <w:pPr>
              <w:spacing w:after="0"/>
              <w:jc w:val="right"/>
            </w:pPr>
            <w:r>
              <w:rPr>
                <w:sz w:val="16"/>
              </w:rPr>
              <w:t>95.1</w:t>
            </w:r>
          </w:p>
        </w:tc>
        <w:tc>
          <w:tcPr>
            <w:tcW w:type="dxa" w:w="1191"/>
          </w:tcPr>
          <w:p>
            <w:pPr>
              <w:spacing w:after="0"/>
              <w:jc w:val="right"/>
            </w:pPr>
            <w:r>
              <w:rPr>
                <w:sz w:val="16"/>
              </w:rPr>
              <w:t>97.0</w:t>
            </w:r>
          </w:p>
        </w:tc>
        <w:tc>
          <w:tcPr>
            <w:tcW w:type="dxa" w:w="6995"/>
          </w:tcPr>
          <w:p>
            <w:pPr>
              <w:spacing w:after="0"/>
              <w:jc w:val="left"/>
            </w:pPr>
            <w:r>
              <w:rPr>
                <w:sz w:val="16"/>
              </w:rPr>
              <w:t>Very High 2, Relatively High 10</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54.0</w:t>
            </w:r>
          </w:p>
        </w:tc>
        <w:tc>
          <w:tcPr>
            <w:tcW w:type="dxa" w:w="1250"/>
          </w:tcPr>
          <w:p>
            <w:pPr>
              <w:spacing w:after="0"/>
              <w:jc w:val="right"/>
            </w:pPr>
            <w:r>
              <w:rPr>
                <w:sz w:val="16"/>
              </w:rPr>
              <w:t>66.1</w:t>
            </w:r>
          </w:p>
        </w:tc>
        <w:tc>
          <w:tcPr>
            <w:tcW w:type="dxa" w:w="1191"/>
          </w:tcPr>
          <w:p>
            <w:pPr>
              <w:spacing w:after="0"/>
              <w:jc w:val="right"/>
            </w:pPr>
            <w:r>
              <w:rPr>
                <w:sz w:val="16"/>
              </w:rPr>
              <w:t>75.5</w:t>
            </w:r>
          </w:p>
        </w:tc>
        <w:tc>
          <w:tcPr>
            <w:tcW w:type="dxa" w:w="6995"/>
          </w:tcPr>
          <w:p>
            <w:pPr>
              <w:spacing w:after="0"/>
              <w:jc w:val="left"/>
            </w:pPr>
            <w:r>
              <w:rPr>
                <w:sz w:val="16"/>
              </w:rPr>
              <w:t>Relatively High 1, Relatively Moderate 11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10 of 12</w:t>
            </w:r>
          </w:p>
        </w:tc>
        <w:tc>
          <w:tcPr>
            <w:tcW w:type="dxa" w:w="1191"/>
          </w:tcPr>
          <w:p>
            <w:pPr>
              <w:spacing w:after="0"/>
              <w:jc w:val="right"/>
            </w:pPr>
            <w:r>
              <w:rPr>
                <w:sz w:val="16"/>
              </w:rPr>
              <w:t>30.3</w:t>
            </w:r>
          </w:p>
        </w:tc>
        <w:tc>
          <w:tcPr>
            <w:tcW w:type="dxa" w:w="1250"/>
          </w:tcPr>
          <w:p>
            <w:pPr>
              <w:spacing w:after="0"/>
              <w:jc w:val="right"/>
            </w:pPr>
            <w:r>
              <w:rPr>
                <w:sz w:val="16"/>
              </w:rPr>
              <w:t>76.7</w:t>
            </w:r>
          </w:p>
        </w:tc>
        <w:tc>
          <w:tcPr>
            <w:tcW w:type="dxa" w:w="1191"/>
          </w:tcPr>
          <w:p>
            <w:pPr>
              <w:spacing w:after="0"/>
              <w:jc w:val="right"/>
            </w:pPr>
            <w:r>
              <w:rPr>
                <w:sz w:val="16"/>
              </w:rPr>
              <w:t>85.9</w:t>
            </w:r>
          </w:p>
        </w:tc>
        <w:tc>
          <w:tcPr>
            <w:tcW w:type="dxa" w:w="6995"/>
          </w:tcPr>
          <w:p>
            <w:pPr>
              <w:spacing w:after="0"/>
              <w:jc w:val="left"/>
            </w:pPr>
            <w:r>
              <w:rPr>
                <w:sz w:val="16"/>
              </w:rPr>
              <w:t>Relatively Low 7, Very Low 3, No Rating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71.5</w:t>
            </w:r>
          </w:p>
        </w:tc>
        <w:tc>
          <w:tcPr>
            <w:tcW w:type="dxa" w:w="1250"/>
          </w:tcPr>
          <w:p>
            <w:pPr>
              <w:spacing w:after="0"/>
              <w:jc w:val="right"/>
            </w:pPr>
            <w:r>
              <w:rPr>
                <w:sz w:val="16"/>
              </w:rPr>
              <w:t>84.8</w:t>
            </w:r>
          </w:p>
        </w:tc>
        <w:tc>
          <w:tcPr>
            <w:tcW w:type="dxa" w:w="1191"/>
          </w:tcPr>
          <w:p>
            <w:pPr>
              <w:spacing w:after="0"/>
              <w:jc w:val="right"/>
            </w:pPr>
            <w:r>
              <w:rPr>
                <w:sz w:val="16"/>
              </w:rPr>
              <w:t>92.1</w:t>
            </w:r>
          </w:p>
        </w:tc>
        <w:tc>
          <w:tcPr>
            <w:tcW w:type="dxa" w:w="6995"/>
          </w:tcPr>
          <w:p>
            <w:pPr>
              <w:spacing w:after="0"/>
              <w:jc w:val="left"/>
            </w:pPr>
            <w:r>
              <w:rPr>
                <w:sz w:val="16"/>
              </w:rPr>
              <w:t>Relatively High 11,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Kandiyohi County</w:t>
            </w:r>
          </w:p>
        </w:tc>
        <w:tc>
          <w:tcPr>
            <w:tcW w:type="dxa" w:w="798"/>
          </w:tcPr>
          <w:p>
            <w:pPr>
              <w:spacing w:after="0"/>
              <w:jc w:val="left"/>
            </w:pPr>
            <w:r>
              <w:rPr>
                <w:sz w:val="16"/>
              </w:rPr>
              <w:t>County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1</w:t>
            </w:r>
          </w:p>
        </w:tc>
        <w:tc>
          <w:tcPr>
            <w:tcW w:type="dxa" w:w="3208"/>
          </w:tcPr>
          <w:p>
            <w:pPr>
              <w:spacing w:after="0"/>
              <w:jc w:val="right"/>
            </w:pPr>
            <w:r>
              <w:rPr>
                <w:sz w:val="16"/>
              </w:rPr>
              <w:t>$164,619.82</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Atwater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$2,297.63</w:t>
            </w:r>
          </w:p>
        </w:tc>
        <w:tc>
          <w:tcPr>
            <w:tcW w:type="dxa" w:w="2893"/>
          </w:tcPr>
          <w:p>
            <w:pPr>
              <w:spacing w:after="0"/>
              <w:jc w:val="right"/>
            </w:pPr>
            <w:r>
              <w:rPr>
                <w:sz w:val="16"/>
              </w:rPr>
              <w:t>34 total; 8 since its plan</w:t>
            </w:r>
          </w:p>
        </w:tc>
      </w:tr>
      <w:tr>
        <w:trPr>
          <w:cantSplit/>
        </w:trPr>
        <w:tc>
          <w:tcPr>
            <w:tcW w:type="dxa" w:w="1636"/>
          </w:tcPr>
          <w:p>
            <w:pPr>
              <w:spacing w:after="0"/>
              <w:jc w:val="left"/>
            </w:pPr>
            <w:r>
              <w:rPr>
                <w:sz w:val="16"/>
              </w:rPr>
              <w:t>Blomkest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$5,188.70</w:t>
            </w:r>
          </w:p>
        </w:tc>
        <w:tc>
          <w:tcPr>
            <w:tcW w:type="dxa" w:w="2893"/>
          </w:tcPr>
          <w:p>
            <w:pPr>
              <w:spacing w:after="0"/>
              <w:jc w:val="right"/>
            </w:pPr>
            <w:r>
              <w:rPr>
                <w:sz w:val="16"/>
              </w:rPr>
              <w:t>19 total; 2 since its plan</w:t>
            </w:r>
          </w:p>
        </w:tc>
      </w:tr>
      <w:tr>
        <w:trPr>
          <w:cantSplit/>
        </w:trPr>
        <w:tc>
          <w:tcPr>
            <w:tcW w:type="dxa" w:w="1636"/>
          </w:tcPr>
          <w:p>
            <w:pPr>
              <w:spacing w:after="0"/>
              <w:jc w:val="left"/>
            </w:pPr>
            <w:r>
              <w:rPr>
                <w:sz w:val="16"/>
              </w:rPr>
              <w:t>Kandiyohi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19 total; 0 since its plan</w:t>
            </w:r>
          </w:p>
        </w:tc>
      </w:tr>
      <w:tr>
        <w:trPr>
          <w:cantSplit/>
        </w:trPr>
        <w:tc>
          <w:tcPr>
            <w:tcW w:type="dxa" w:w="1636"/>
          </w:tcPr>
          <w:p>
            <w:pPr>
              <w:spacing w:after="0"/>
              <w:jc w:val="left"/>
            </w:pPr>
            <w:r>
              <w:rPr>
                <w:sz w:val="16"/>
              </w:rPr>
              <w:t>Lake Lillian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19 total; 4 since its plan</w:t>
            </w:r>
          </w:p>
        </w:tc>
      </w:tr>
      <w:tr>
        <w:trPr>
          <w:cantSplit/>
        </w:trPr>
        <w:tc>
          <w:tcPr>
            <w:tcW w:type="dxa" w:w="1636"/>
          </w:tcPr>
          <w:p>
            <w:pPr>
              <w:spacing w:after="0"/>
              <w:jc w:val="left"/>
            </w:pPr>
            <w:r>
              <w:rPr>
                <w:sz w:val="16"/>
              </w:rPr>
              <w:t>New London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47 total; 5 since its plan</w:t>
            </w:r>
          </w:p>
        </w:tc>
      </w:tr>
      <w:tr>
        <w:trPr>
          <w:cantSplit/>
        </w:trPr>
        <w:tc>
          <w:tcPr>
            <w:tcW w:type="dxa" w:w="1636"/>
          </w:tcPr>
          <w:p>
            <w:pPr>
              <w:spacing w:after="0"/>
              <w:jc w:val="left"/>
            </w:pPr>
            <w:r>
              <w:rPr>
                <w:sz w:val="16"/>
              </w:rPr>
              <w:t>Pennock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20 total; 0 since its plan</w:t>
            </w:r>
          </w:p>
        </w:tc>
      </w:tr>
      <w:tr>
        <w:trPr>
          <w:cantSplit/>
        </w:trPr>
        <w:tc>
          <w:tcPr>
            <w:tcW w:type="dxa" w:w="1636"/>
          </w:tcPr>
          <w:p>
            <w:pPr>
              <w:spacing w:after="0"/>
              <w:jc w:val="left"/>
            </w:pPr>
            <w:r>
              <w:rPr>
                <w:sz w:val="16"/>
              </w:rPr>
              <w:t>Prinsburg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19 total; 6 since its plan</w:t>
            </w:r>
          </w:p>
        </w:tc>
      </w:tr>
      <w:tr>
        <w:trPr>
          <w:cantSplit/>
        </w:trPr>
        <w:tc>
          <w:tcPr>
            <w:tcW w:type="dxa" w:w="1636"/>
          </w:tcPr>
          <w:p>
            <w:pPr>
              <w:spacing w:after="0"/>
              <w:jc w:val="left"/>
            </w:pPr>
            <w:r>
              <w:rPr>
                <w:sz w:val="16"/>
              </w:rPr>
              <w:t>Raymond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$2,938.55</w:t>
            </w:r>
          </w:p>
        </w:tc>
        <w:tc>
          <w:tcPr>
            <w:tcW w:type="dxa" w:w="2893"/>
          </w:tcPr>
          <w:p>
            <w:pPr>
              <w:spacing w:after="0"/>
              <w:jc w:val="right"/>
            </w:pPr>
            <w:r>
              <w:rPr>
                <w:sz w:val="16"/>
              </w:rPr>
              <w:t>15 total; 1 since its plan</w:t>
            </w:r>
          </w:p>
        </w:tc>
      </w:tr>
      <w:tr>
        <w:trPr>
          <w:cantSplit/>
        </w:trPr>
        <w:tc>
          <w:tcPr>
            <w:tcW w:type="dxa" w:w="1636"/>
          </w:tcPr>
          <w:p>
            <w:pPr>
              <w:spacing w:after="0"/>
              <w:jc w:val="left"/>
            </w:pPr>
            <w:r>
              <w:rPr>
                <w:sz w:val="16"/>
              </w:rPr>
              <w:t>Regal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3 total; 0 since its plan</w:t>
            </w:r>
          </w:p>
        </w:tc>
      </w:tr>
      <w:tr>
        <w:trPr>
          <w:cantSplit/>
        </w:trPr>
        <w:tc>
          <w:tcPr>
            <w:tcW w:type="dxa" w:w="1636"/>
          </w:tcPr>
          <w:p>
            <w:pPr>
              <w:spacing w:after="0"/>
              <w:jc w:val="left"/>
            </w:pPr>
            <w:r>
              <w:rPr>
                <w:sz w:val="16"/>
              </w:rPr>
              <w:t>Spicer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$50,475</w:t>
            </w:r>
          </w:p>
        </w:tc>
        <w:tc>
          <w:tcPr>
            <w:tcW w:type="dxa" w:w="2893"/>
          </w:tcPr>
          <w:p>
            <w:pPr>
              <w:spacing w:after="0"/>
              <w:jc w:val="right"/>
            </w:pPr>
            <w:r>
              <w:rPr>
                <w:sz w:val="16"/>
              </w:rPr>
              <w:t>27 total; 1 since its plan</w:t>
            </w:r>
          </w:p>
        </w:tc>
      </w:tr>
      <w:tr>
        <w:trPr>
          <w:cantSplit/>
        </w:trPr>
        <w:tc>
          <w:tcPr>
            <w:tcW w:type="dxa" w:w="1636"/>
          </w:tcPr>
          <w:p>
            <w:pPr>
              <w:spacing w:after="0"/>
              <w:jc w:val="left"/>
            </w:pPr>
            <w:r>
              <w:rPr>
                <w:sz w:val="16"/>
              </w:rPr>
              <w:t>Sunburg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21 total; 1 since its plan</w:t>
            </w:r>
          </w:p>
        </w:tc>
      </w:tr>
      <w:tr>
        <w:trPr>
          <w:cantSplit/>
        </w:trPr>
        <w:tc>
          <w:tcPr>
            <w:tcW w:type="dxa" w:w="1636"/>
          </w:tcPr>
          <w:p>
            <w:pPr>
              <w:spacing w:after="0"/>
              <w:jc w:val="left"/>
            </w:pPr>
            <w:r>
              <w:rPr>
                <w:sz w:val="16"/>
              </w:rPr>
              <w:t>Willmar city</w:t>
            </w:r>
          </w:p>
        </w:tc>
        <w:tc>
          <w:tcPr>
            <w:tcW w:type="dxa" w:w="798"/>
          </w:tcPr>
          <w:p>
            <w:pPr>
              <w:spacing w:after="0"/>
              <w:jc w:val="left"/>
            </w:pPr>
            <w:r>
              <w:rPr>
                <w:sz w:val="16"/>
              </w:rPr>
              <w:t>City</w:t>
            </w:r>
          </w:p>
        </w:tc>
        <w:tc>
          <w:tcPr>
            <w:tcW w:type="dxa" w:w="3103"/>
          </w:tcPr>
          <w:p>
            <w:pPr>
              <w:spacing w:after="0"/>
              <w:jc w:val="left"/>
            </w:pPr>
            <w:r>
              <w:rPr>
                <w:sz w:val="16"/>
              </w:rPr>
              <w:t>Approved, expires 2027-06-16</w:t>
            </w:r>
          </w:p>
        </w:tc>
        <w:tc>
          <w:tcPr>
            <w:tcW w:type="dxa" w:w="2474"/>
          </w:tcPr>
          <w:p>
            <w:pPr>
              <w:spacing w:after="0"/>
              <w:jc w:val="right"/>
            </w:pPr>
            <w:r>
              <w:rPr>
                <w:sz w:val="16"/>
              </w:rPr>
              <w:t>FMA RL 0, SRL 0; any 0</w:t>
            </w:r>
          </w:p>
        </w:tc>
        <w:tc>
          <w:tcPr>
            <w:tcW w:type="dxa" w:w="3208"/>
          </w:tcPr>
          <w:p>
            <w:pPr>
              <w:spacing w:after="0"/>
              <w:jc w:val="right"/>
            </w:pPr>
            <w:r>
              <w:rPr>
                <w:sz w:val="16"/>
              </w:rPr>
              <w:t>$6,879</w:t>
            </w:r>
          </w:p>
        </w:tc>
        <w:tc>
          <w:tcPr>
            <w:tcW w:type="dxa" w:w="2893"/>
          </w:tcPr>
          <w:p>
            <w:pPr>
              <w:spacing w:after="0"/>
              <w:jc w:val="right"/>
            </w:pPr>
            <w:r>
              <w:rPr>
                <w:sz w:val="16"/>
              </w:rPr>
              <w:t>63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2022-06-17</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$11,362,827,897</w:t>
            </w:r>
          </w:p>
        </w:tc>
        <w:tc>
          <w:tcPr>
            <w:tcW w:type="dxa" w:w="1215"/>
          </w:tcPr>
          <w:p>
            <w:pPr>
              <w:spacing w:after="0"/>
              <w:jc w:val="right"/>
            </w:pPr>
            <w:r>
              <w:rPr>
                <w:sz w:val="16"/>
              </w:rPr>
              <w:t>$545,960,448</w:t>
            </w:r>
          </w:p>
        </w:tc>
        <w:tc>
          <w:tcPr>
            <w:tcW w:type="dxa" w:w="1041"/>
          </w:tcPr>
          <w:p>
            <w:pPr>
              <w:spacing w:after="0"/>
              <w:jc w:val="right"/>
            </w:pPr>
            <w:r>
              <w:rPr>
                <w:sz w:val="16"/>
              </w:rPr>
              <w:t>43,707</w:t>
            </w:r>
          </w:p>
        </w:tc>
        <w:tc>
          <w:tcPr>
            <w:tcW w:type="dxa" w:w="1037"/>
          </w:tcPr>
          <w:p>
            <w:pPr>
              <w:spacing w:after="0"/>
              <w:jc w:val="right"/>
            </w:pPr>
            <w:r>
              <w:rPr>
                <w:sz w:val="16"/>
              </w:rPr>
              <w:t>$7</w:t>
            </w:r>
          </w:p>
        </w:tc>
        <w:tc>
          <w:tcPr>
            <w:tcW w:type="dxa" w:w="1126"/>
          </w:tcPr>
          <w:p>
            <w:pPr>
              <w:spacing w:after="0"/>
              <w:jc w:val="right"/>
            </w:pPr>
            <w:r>
              <w:rPr>
                <w:sz w:val="16"/>
              </w:rPr>
              <w:t>$1,391</w:t>
            </w:r>
          </w:p>
        </w:tc>
        <w:tc>
          <w:tcPr>
            <w:tcW w:type="dxa" w:w="1097"/>
          </w:tcPr>
          <w:p>
            <w:pPr>
              <w:spacing w:after="0"/>
              <w:jc w:val="right"/>
            </w:pPr>
            <w:r>
              <w:rPr>
                <w:sz w:val="16"/>
              </w:rPr>
              <w:t>$4,173,051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$240,871,266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$345,157</w:t>
            </w:r>
          </w:p>
        </w:tc>
        <w:tc>
          <w:tcPr>
            <w:tcW w:type="dxa" w:w="1097"/>
          </w:tcPr>
          <w:p>
            <w:pPr>
              <w:spacing w:after="0"/>
              <w:jc w:val="right"/>
            </w:pPr>
            <w:r>
              <w:rPr>
                <w:sz w:val="16"/>
              </w:rPr>
              <w:t>n/a</w:t>
            </w:r>
          </w:p>
        </w:tc>
        <w:tc>
          <w:tcPr>
            <w:tcW w:type="dxa" w:w="1305"/>
          </w:tcPr>
          <w:p>
            <w:pPr>
              <w:spacing w:after="0"/>
              <w:jc w:val="right"/>
            </w:pPr>
            <w:r>
              <w:rPr>
                <w:sz w:val="16"/>
              </w:rPr>
              <w:t>0.143% (agriculture)</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$20,537,495,724</w:t>
            </w:r>
          </w:p>
        </w:tc>
        <w:tc>
          <w:tcPr>
            <w:tcW w:type="dxa" w:w="1215"/>
          </w:tcPr>
          <w:p>
            <w:pPr>
              <w:spacing w:after="0"/>
              <w:jc w:val="right"/>
            </w:pPr>
            <w:r>
              <w:rPr>
                <w:sz w:val="16"/>
              </w:rPr>
              <w:t>n/a</w:t>
            </w:r>
          </w:p>
        </w:tc>
        <w:tc>
          <w:tcPr>
            <w:tcW w:type="dxa" w:w="1041"/>
          </w:tcPr>
          <w:p>
            <w:pPr>
              <w:spacing w:after="0"/>
              <w:jc w:val="right"/>
            </w:pPr>
            <w:r>
              <w:rPr>
                <w:sz w:val="16"/>
              </w:rPr>
              <w:t>43,732</w:t>
            </w:r>
          </w:p>
        </w:tc>
        <w:tc>
          <w:tcPr>
            <w:tcW w:type="dxa" w:w="1037"/>
          </w:tcPr>
          <w:p>
            <w:pPr>
              <w:spacing w:after="0"/>
              <w:jc w:val="right"/>
            </w:pPr>
            <w:r>
              <w:rPr>
                <w:sz w:val="16"/>
              </w:rPr>
              <w:t>$15,577</w:t>
            </w:r>
          </w:p>
        </w:tc>
        <w:tc>
          <w:tcPr>
            <w:tcW w:type="dxa" w:w="1126"/>
          </w:tcPr>
          <w:p>
            <w:pPr>
              <w:spacing w:after="0"/>
              <w:jc w:val="right"/>
            </w:pPr>
            <w:r>
              <w:rPr>
                <w:sz w:val="16"/>
              </w:rPr>
              <w:t>n/a</w:t>
            </w:r>
          </w:p>
        </w:tc>
        <w:tc>
          <w:tcPr>
            <w:tcW w:type="dxa" w:w="1097"/>
          </w:tcPr>
          <w:p>
            <w:pPr>
              <w:spacing w:after="0"/>
              <w:jc w:val="right"/>
            </w:pPr>
            <w:r>
              <w:rPr>
                <w:sz w:val="16"/>
              </w:rPr>
              <w:t>$4,069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$11,362,827,897</w:t>
            </w:r>
          </w:p>
        </w:tc>
        <w:tc>
          <w:tcPr>
            <w:tcW w:type="dxa" w:w="1215"/>
          </w:tcPr>
          <w:p>
            <w:pPr>
              <w:spacing w:after="0"/>
              <w:jc w:val="right"/>
            </w:pPr>
            <w:r>
              <w:rPr>
                <w:sz w:val="16"/>
              </w:rPr>
              <w:t>$545,960,448</w:t>
            </w:r>
          </w:p>
        </w:tc>
        <w:tc>
          <w:tcPr>
            <w:tcW w:type="dxa" w:w="1041"/>
          </w:tcPr>
          <w:p>
            <w:pPr>
              <w:spacing w:after="0"/>
              <w:jc w:val="right"/>
            </w:pPr>
            <w:r>
              <w:rPr>
                <w:sz w:val="16"/>
              </w:rPr>
              <w:t>43,707</w:t>
            </w:r>
          </w:p>
        </w:tc>
        <w:tc>
          <w:tcPr>
            <w:tcW w:type="dxa" w:w="1037"/>
          </w:tcPr>
          <w:p>
            <w:pPr>
              <w:spacing w:after="0"/>
              <w:jc w:val="right"/>
            </w:pPr>
            <w:r>
              <w:rPr>
                <w:sz w:val="16"/>
              </w:rPr>
              <w:t>$414,966</w:t>
            </w:r>
          </w:p>
        </w:tc>
        <w:tc>
          <w:tcPr>
            <w:tcW w:type="dxa" w:w="1126"/>
          </w:tcPr>
          <w:p>
            <w:pPr>
              <w:spacing w:after="0"/>
              <w:jc w:val="right"/>
            </w:pPr>
            <w:r>
              <w:rPr>
                <w:sz w:val="16"/>
              </w:rPr>
              <w:t>$544,893</w:t>
            </w:r>
          </w:p>
        </w:tc>
        <w:tc>
          <w:tcPr>
            <w:tcW w:type="dxa" w:w="1097"/>
          </w:tcPr>
          <w:p>
            <w:pPr>
              <w:spacing w:after="0"/>
              <w:jc w:val="right"/>
            </w:pPr>
            <w:r>
              <w:rPr>
                <w:sz w:val="16"/>
              </w:rPr>
              <w:t>$90,508</w:t>
            </w:r>
          </w:p>
        </w:tc>
        <w:tc>
          <w:tcPr>
            <w:tcW w:type="dxa" w:w="1305"/>
          </w:tcPr>
          <w:p>
            <w:pPr>
              <w:spacing w:after="0"/>
              <w:jc w:val="right"/>
            </w:pPr>
            <w:r>
              <w:rPr>
                <w:sz w:val="16"/>
              </w:rPr>
              <w:t>0.00365%</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$11,362,827,897</w:t>
            </w:r>
          </w:p>
        </w:tc>
        <w:tc>
          <w:tcPr>
            <w:tcW w:type="dxa" w:w="1215"/>
          </w:tcPr>
          <w:p>
            <w:pPr>
              <w:spacing w:after="0"/>
              <w:jc w:val="right"/>
            </w:pPr>
            <w:r>
              <w:rPr>
                <w:sz w:val="16"/>
              </w:rPr>
              <w:t>$545,960,448</w:t>
            </w:r>
          </w:p>
        </w:tc>
        <w:tc>
          <w:tcPr>
            <w:tcW w:type="dxa" w:w="1041"/>
          </w:tcPr>
          <w:p>
            <w:pPr>
              <w:spacing w:after="0"/>
              <w:jc w:val="right"/>
            </w:pPr>
            <w:r>
              <w:rPr>
                <w:sz w:val="16"/>
              </w:rPr>
              <w:t>43,707</w:t>
            </w:r>
          </w:p>
        </w:tc>
        <w:tc>
          <w:tcPr>
            <w:tcW w:type="dxa" w:w="1037"/>
          </w:tcPr>
          <w:p>
            <w:pPr>
              <w:spacing w:after="0"/>
              <w:jc w:val="right"/>
            </w:pPr>
            <w:r>
              <w:rPr>
                <w:sz w:val="16"/>
              </w:rPr>
              <w:t>$3,782</w:t>
            </w:r>
          </w:p>
        </w:tc>
        <w:tc>
          <w:tcPr>
            <w:tcW w:type="dxa" w:w="1126"/>
          </w:tcPr>
          <w:p>
            <w:pPr>
              <w:spacing w:after="0"/>
              <w:jc w:val="right"/>
            </w:pPr>
            <w:r>
              <w:rPr>
                <w:sz w:val="16"/>
              </w:rPr>
              <w:t>$6</w:t>
            </w:r>
          </w:p>
        </w:tc>
        <w:tc>
          <w:tcPr>
            <w:tcW w:type="dxa" w:w="1097"/>
          </w:tcPr>
          <w:p>
            <w:pPr>
              <w:spacing w:after="0"/>
              <w:jc w:val="right"/>
            </w:pPr>
            <w:r>
              <w:rPr>
                <w:sz w:val="16"/>
              </w:rPr>
              <w:t>$544,982</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$11,362,827,897</w:t>
            </w:r>
          </w:p>
        </w:tc>
        <w:tc>
          <w:tcPr>
            <w:tcW w:type="dxa" w:w="1215"/>
          </w:tcPr>
          <w:p>
            <w:pPr>
              <w:spacing w:after="0"/>
              <w:jc w:val="right"/>
            </w:pPr>
            <w:r>
              <w:rPr>
                <w:sz w:val="16"/>
              </w:rPr>
              <w:t>n/a</w:t>
            </w:r>
          </w:p>
        </w:tc>
        <w:tc>
          <w:tcPr>
            <w:tcW w:type="dxa" w:w="1041"/>
          </w:tcPr>
          <w:p>
            <w:pPr>
              <w:spacing w:after="0"/>
              <w:jc w:val="right"/>
            </w:pPr>
            <w:r>
              <w:rPr>
                <w:sz w:val="16"/>
              </w:rPr>
              <w:t>43,707</w:t>
            </w:r>
          </w:p>
        </w:tc>
        <w:tc>
          <w:tcPr>
            <w:tcW w:type="dxa" w:w="1037"/>
          </w:tcPr>
          <w:p>
            <w:pPr>
              <w:spacing w:after="0"/>
              <w:jc w:val="right"/>
            </w:pPr>
            <w:r>
              <w:rPr>
                <w:sz w:val="16"/>
              </w:rPr>
              <w:t>$88,687</w:t>
            </w:r>
          </w:p>
        </w:tc>
        <w:tc>
          <w:tcPr>
            <w:tcW w:type="dxa" w:w="1126"/>
          </w:tcPr>
          <w:p>
            <w:pPr>
              <w:spacing w:after="0"/>
              <w:jc w:val="right"/>
            </w:pPr>
            <w:r>
              <w:rPr>
                <w:sz w:val="16"/>
              </w:rPr>
              <w:t>n/a</w:t>
            </w:r>
          </w:p>
        </w:tc>
        <w:tc>
          <w:tcPr>
            <w:tcW w:type="dxa" w:w="1097"/>
          </w:tcPr>
          <w:p>
            <w:pPr>
              <w:spacing w:after="0"/>
              <w:jc w:val="right"/>
            </w:pPr>
            <w:r>
              <w:rPr>
                <w:sz w:val="16"/>
              </w:rPr>
              <w:t>$67,833</w:t>
            </w:r>
          </w:p>
        </w:tc>
        <w:tc>
          <w:tcPr>
            <w:tcW w:type="dxa" w:w="1305"/>
          </w:tcPr>
          <w:p>
            <w:pPr>
              <w:spacing w:after="0"/>
              <w:jc w:val="right"/>
            </w:pPr>
            <w:r>
              <w:rPr>
                <w:sz w:val="16"/>
              </w:rPr>
              <w:t>0.000781%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$11,343,144,465</w:t>
            </w:r>
          </w:p>
        </w:tc>
        <w:tc>
          <w:tcPr>
            <w:tcW w:type="dxa" w:w="1215"/>
          </w:tcPr>
          <w:p>
            <w:pPr>
              <w:spacing w:after="0"/>
              <w:jc w:val="right"/>
            </w:pPr>
            <w:r>
              <w:rPr>
                <w:sz w:val="16"/>
              </w:rPr>
              <w:t>$10,626,924</w:t>
            </w:r>
          </w:p>
        </w:tc>
        <w:tc>
          <w:tcPr>
            <w:tcW w:type="dxa" w:w="1041"/>
          </w:tcPr>
          <w:p>
            <w:pPr>
              <w:spacing w:after="0"/>
              <w:jc w:val="right"/>
            </w:pPr>
            <w:r>
              <w:rPr>
                <w:sz w:val="16"/>
              </w:rPr>
              <w:t>258</w:t>
            </w:r>
          </w:p>
        </w:tc>
        <w:tc>
          <w:tcPr>
            <w:tcW w:type="dxa" w:w="1037"/>
          </w:tcPr>
          <w:p>
            <w:pPr>
              <w:spacing w:after="0"/>
              <w:jc w:val="right"/>
            </w:pPr>
            <w:r>
              <w:rPr>
                <w:sz w:val="16"/>
              </w:rPr>
              <w:t>$7,294,218</w:t>
            </w:r>
          </w:p>
        </w:tc>
        <w:tc>
          <w:tcPr>
            <w:tcW w:type="dxa" w:w="1126"/>
          </w:tcPr>
          <w:p>
            <w:pPr>
              <w:spacing w:after="0"/>
              <w:jc w:val="right"/>
            </w:pPr>
            <w:r>
              <w:rPr>
                <w:sz w:val="16"/>
              </w:rPr>
              <w:t>$80,515</w:t>
            </w:r>
          </w:p>
        </w:tc>
        <w:tc>
          <w:tcPr>
            <w:tcW w:type="dxa" w:w="1097"/>
          </w:tcPr>
          <w:p>
            <w:pPr>
              <w:spacing w:after="0"/>
              <w:jc w:val="right"/>
            </w:pPr>
            <w:r>
              <w:rPr>
                <w:sz w:val="16"/>
              </w:rPr>
              <w:t>$4,071</w:t>
            </w:r>
          </w:p>
        </w:tc>
        <w:tc>
          <w:tcPr>
            <w:tcW w:type="dxa" w:w="1305"/>
          </w:tcPr>
          <w:p>
            <w:pPr>
              <w:spacing w:after="0"/>
              <w:jc w:val="right"/>
            </w:pPr>
            <w:r>
              <w:rPr>
                <w:sz w:val="16"/>
              </w:rPr>
              <w:t>n/a (see note)</w:t>
            </w:r>
          </w:p>
        </w:tc>
        <w:tc>
          <w:tcPr>
            <w:tcW w:type="dxa" w:w="1165"/>
          </w:tcPr>
          <w:p>
            <w:pPr>
              <w:spacing w:after="0"/>
              <w:jc w:val="right"/>
            </w:pPr>
          </w:p>
        </w:tc>
        <w:tc>
          <w:tcPr>
            <w:tcW w:type="dxa" w:w="1072"/>
          </w:tcPr>
          <w:p>
            <w:pPr>
              <w:spacing w:after="0"/>
              <w:jc w:val="right"/>
            </w:pPr>
          </w:p>
        </w:tc>
        <w:tc>
          <w:tcPr>
            <w:tcW w:type="dxa" w:w="1156"/>
          </w:tcPr>
          <w:p>
            <w:pPr>
              <w:spacing w:after="0"/>
              <w:jc w:val="right"/>
            </w:pPr>
            <w:r>
              <w:rPr>
                <w:sz w:val="16"/>
              </w:rPr>
              <w:t>$324,773.66</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$108,907,402</w:t>
            </w:r>
          </w:p>
        </w:tc>
        <w:tc>
          <w:tcPr>
            <w:tcW w:type="dxa" w:w="1215"/>
          </w:tcPr>
          <w:p>
            <w:pPr>
              <w:spacing w:after="0"/>
              <w:jc w:val="right"/>
            </w:pPr>
            <w:r>
              <w:rPr>
                <w:sz w:val="16"/>
              </w:rPr>
              <w:t>n/a</w:t>
            </w:r>
          </w:p>
        </w:tc>
        <w:tc>
          <w:tcPr>
            <w:tcW w:type="dxa" w:w="1041"/>
          </w:tcPr>
          <w:p>
            <w:pPr>
              <w:spacing w:after="0"/>
              <w:jc w:val="right"/>
            </w:pPr>
            <w:r>
              <w:rPr>
                <w:sz w:val="16"/>
              </w:rPr>
              <w:t>436</w:t>
            </w:r>
          </w:p>
        </w:tc>
        <w:tc>
          <w:tcPr>
            <w:tcW w:type="dxa" w:w="1037"/>
          </w:tcPr>
          <w:p>
            <w:pPr>
              <w:spacing w:after="0"/>
              <w:jc w:val="right"/>
            </w:pPr>
            <w:r>
              <w:rPr>
                <w:sz w:val="16"/>
              </w:rPr>
              <w:t>$220</w:t>
            </w:r>
          </w:p>
        </w:tc>
        <w:tc>
          <w:tcPr>
            <w:tcW w:type="dxa" w:w="1126"/>
          </w:tcPr>
          <w:p>
            <w:pPr>
              <w:spacing w:after="0"/>
              <w:jc w:val="right"/>
            </w:pPr>
            <w:r>
              <w:rPr>
                <w:sz w:val="16"/>
              </w:rPr>
              <w:t>n/a</w:t>
            </w:r>
          </w:p>
        </w:tc>
        <w:tc>
          <w:tcPr>
            <w:tcW w:type="dxa" w:w="1097"/>
          </w:tcPr>
          <w:p>
            <w:pPr>
              <w:spacing w:after="0"/>
              <w:jc w:val="right"/>
            </w:pPr>
            <w:r>
              <w:rPr>
                <w:sz w:val="16"/>
              </w:rPr>
              <w:t>$2,471</w:t>
            </w:r>
          </w:p>
        </w:tc>
        <w:tc>
          <w:tcPr>
            <w:tcW w:type="dxa" w:w="1305"/>
          </w:tcPr>
          <w:p>
            <w:pPr>
              <w:spacing w:after="0"/>
              <w:jc w:val="right"/>
            </w:pPr>
            <w:r>
              <w:rPr>
                <w:sz w:val="16"/>
              </w:rPr>
              <w:t>0.000202%</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$11,362,827,897</w:t>
            </w:r>
          </w:p>
        </w:tc>
        <w:tc>
          <w:tcPr>
            <w:tcW w:type="dxa" w:w="1215"/>
          </w:tcPr>
          <w:p>
            <w:pPr>
              <w:spacing w:after="0"/>
              <w:jc w:val="right"/>
            </w:pPr>
            <w:r>
              <w:rPr>
                <w:sz w:val="16"/>
              </w:rPr>
              <w:t>n/a</w:t>
            </w:r>
          </w:p>
        </w:tc>
        <w:tc>
          <w:tcPr>
            <w:tcW w:type="dxa" w:w="1041"/>
          </w:tcPr>
          <w:p>
            <w:pPr>
              <w:spacing w:after="0"/>
              <w:jc w:val="right"/>
            </w:pPr>
            <w:r>
              <w:rPr>
                <w:sz w:val="16"/>
              </w:rPr>
              <w:t>43,707</w:t>
            </w:r>
          </w:p>
        </w:tc>
        <w:tc>
          <w:tcPr>
            <w:tcW w:type="dxa" w:w="1037"/>
          </w:tcPr>
          <w:p>
            <w:pPr>
              <w:spacing w:after="0"/>
              <w:jc w:val="right"/>
            </w:pPr>
            <w:r>
              <w:rPr>
                <w:sz w:val="16"/>
              </w:rPr>
              <w:t>$9,644</w:t>
            </w:r>
          </w:p>
        </w:tc>
        <w:tc>
          <w:tcPr>
            <w:tcW w:type="dxa" w:w="1126"/>
          </w:tcPr>
          <w:p>
            <w:pPr>
              <w:spacing w:after="0"/>
              <w:jc w:val="right"/>
            </w:pPr>
            <w:r>
              <w:rPr>
                <w:sz w:val="16"/>
              </w:rPr>
              <w:t>n/a</w:t>
            </w:r>
          </w:p>
        </w:tc>
        <w:tc>
          <w:tcPr>
            <w:tcW w:type="dxa" w:w="1097"/>
          </w:tcPr>
          <w:p>
            <w:pPr>
              <w:spacing w:after="0"/>
              <w:jc w:val="right"/>
            </w:pPr>
            <w:r>
              <w:rPr>
                <w:sz w:val="16"/>
              </w:rPr>
              <w:t>$202,728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$11,362,827,897</w:t>
            </w:r>
          </w:p>
        </w:tc>
        <w:tc>
          <w:tcPr>
            <w:tcW w:type="dxa" w:w="1215"/>
          </w:tcPr>
          <w:p>
            <w:pPr>
              <w:spacing w:after="0"/>
              <w:jc w:val="right"/>
            </w:pPr>
            <w:r>
              <w:rPr>
                <w:sz w:val="16"/>
              </w:rPr>
              <w:t>$545,960,448</w:t>
            </w:r>
          </w:p>
        </w:tc>
        <w:tc>
          <w:tcPr>
            <w:tcW w:type="dxa" w:w="1041"/>
          </w:tcPr>
          <w:p>
            <w:pPr>
              <w:spacing w:after="0"/>
              <w:jc w:val="right"/>
            </w:pPr>
            <w:r>
              <w:rPr>
                <w:sz w:val="16"/>
              </w:rPr>
              <w:t>43,707</w:t>
            </w:r>
          </w:p>
        </w:tc>
        <w:tc>
          <w:tcPr>
            <w:tcW w:type="dxa" w:w="1037"/>
          </w:tcPr>
          <w:p>
            <w:pPr>
              <w:spacing w:after="0"/>
              <w:jc w:val="right"/>
            </w:pPr>
            <w:r>
              <w:rPr>
                <w:sz w:val="16"/>
              </w:rPr>
              <w:t>$806,253</w:t>
            </w:r>
          </w:p>
        </w:tc>
        <w:tc>
          <w:tcPr>
            <w:tcW w:type="dxa" w:w="1126"/>
          </w:tcPr>
          <w:p>
            <w:pPr>
              <w:spacing w:after="0"/>
              <w:jc w:val="right"/>
            </w:pPr>
            <w:r>
              <w:rPr>
                <w:sz w:val="16"/>
              </w:rPr>
              <w:t>$293,106</w:t>
            </w:r>
          </w:p>
        </w:tc>
        <w:tc>
          <w:tcPr>
            <w:tcW w:type="dxa" w:w="1097"/>
          </w:tcPr>
          <w:p>
            <w:pPr>
              <w:spacing w:after="0"/>
              <w:jc w:val="right"/>
            </w:pPr>
            <w:r>
              <w:rPr>
                <w:sz w:val="16"/>
              </w:rPr>
              <w:t>$715,498</w:t>
            </w:r>
          </w:p>
        </w:tc>
        <w:tc>
          <w:tcPr>
            <w:tcW w:type="dxa" w:w="1305"/>
          </w:tcPr>
          <w:p>
            <w:pPr>
              <w:spacing w:after="0"/>
              <w:jc w:val="right"/>
            </w:pPr>
            <w:r>
              <w:rPr>
                <w:sz w:val="16"/>
              </w:rPr>
              <w:t>0.0071%</w:t>
            </w:r>
          </w:p>
        </w:tc>
        <w:tc>
          <w:tcPr>
            <w:tcW w:type="dxa" w:w="1165"/>
          </w:tcPr>
          <w:p>
            <w:pPr>
              <w:spacing w:after="0"/>
              <w:jc w:val="right"/>
            </w:pPr>
            <w:r>
              <w:rPr>
                <w:sz w:val="16"/>
              </w:rPr>
              <w:t>$295,500</w:t>
            </w:r>
          </w:p>
        </w:tc>
        <w:tc>
          <w:tcPr>
            <w:tcW w:type="dxa" w:w="1072"/>
          </w:tcPr>
          <w:p>
            <w:pPr>
              <w:spacing w:after="0"/>
              <w:jc w:val="right"/>
            </w:pPr>
            <w:r>
              <w:rPr>
                <w:sz w:val="16"/>
              </w:rPr>
              <w:t>$0</w:t>
            </w:r>
          </w:p>
        </w:tc>
        <w:tc>
          <w:tcPr>
            <w:tcW w:type="dxa" w:w="1156"/>
          </w:tcPr>
          <w:p>
            <w:pPr>
              <w:spacing w:after="0"/>
              <w:jc w:val="right"/>
            </w:pPr>
            <w:r>
              <w:rPr>
                <w:sz w:val="16"/>
              </w:rPr>
              <w:t>$324,773.66</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$11,362,827,897</w:t>
            </w:r>
          </w:p>
        </w:tc>
        <w:tc>
          <w:tcPr>
            <w:tcW w:type="dxa" w:w="1215"/>
          </w:tcPr>
          <w:p>
            <w:pPr>
              <w:spacing w:after="0"/>
              <w:jc w:val="right"/>
            </w:pPr>
            <w:r>
              <w:rPr>
                <w:sz w:val="16"/>
              </w:rPr>
              <w:t>$545,960,448</w:t>
            </w:r>
          </w:p>
        </w:tc>
        <w:tc>
          <w:tcPr>
            <w:tcW w:type="dxa" w:w="1041"/>
          </w:tcPr>
          <w:p>
            <w:pPr>
              <w:spacing w:after="0"/>
              <w:jc w:val="right"/>
            </w:pPr>
            <w:r>
              <w:rPr>
                <w:sz w:val="16"/>
              </w:rPr>
              <w:t>43,707</w:t>
            </w:r>
          </w:p>
        </w:tc>
        <w:tc>
          <w:tcPr>
            <w:tcW w:type="dxa" w:w="1037"/>
          </w:tcPr>
          <w:p>
            <w:pPr>
              <w:spacing w:after="0"/>
              <w:jc w:val="right"/>
            </w:pPr>
            <w:r>
              <w:rPr>
                <w:sz w:val="16"/>
              </w:rPr>
              <w:t>$1,070,966</w:t>
            </w:r>
          </w:p>
        </w:tc>
        <w:tc>
          <w:tcPr>
            <w:tcW w:type="dxa" w:w="1126"/>
          </w:tcPr>
          <w:p>
            <w:pPr>
              <w:spacing w:after="0"/>
              <w:jc w:val="right"/>
            </w:pPr>
            <w:r>
              <w:rPr>
                <w:sz w:val="16"/>
              </w:rPr>
              <w:t>$11,936</w:t>
            </w:r>
          </w:p>
        </w:tc>
        <w:tc>
          <w:tcPr>
            <w:tcW w:type="dxa" w:w="1097"/>
          </w:tcPr>
          <w:p>
            <w:pPr>
              <w:spacing w:after="0"/>
              <w:jc w:val="right"/>
            </w:pPr>
            <w:r>
              <w:rPr>
                <w:sz w:val="16"/>
              </w:rPr>
              <w:t>$672,811</w:t>
            </w:r>
          </w:p>
        </w:tc>
        <w:tc>
          <w:tcPr>
            <w:tcW w:type="dxa" w:w="1305"/>
          </w:tcPr>
          <w:p>
            <w:pPr>
              <w:spacing w:after="0"/>
              <w:jc w:val="right"/>
            </w:pPr>
            <w:r>
              <w:rPr>
                <w:sz w:val="16"/>
              </w:rPr>
              <w:t>0.00943%</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$324,773.66</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$1,404,222,192</w:t>
            </w:r>
          </w:p>
        </w:tc>
        <w:tc>
          <w:tcPr>
            <w:tcW w:type="dxa" w:w="1215"/>
          </w:tcPr>
          <w:p>
            <w:pPr>
              <w:spacing w:after="0"/>
              <w:jc w:val="right"/>
            </w:pPr>
            <w:r>
              <w:rPr>
                <w:sz w:val="16"/>
              </w:rPr>
              <w:t>$165,183,703</w:t>
            </w:r>
          </w:p>
        </w:tc>
        <w:tc>
          <w:tcPr>
            <w:tcW w:type="dxa" w:w="1041"/>
          </w:tcPr>
          <w:p>
            <w:pPr>
              <w:spacing w:after="0"/>
              <w:jc w:val="right"/>
            </w:pPr>
            <w:r>
              <w:rPr>
                <w:sz w:val="16"/>
              </w:rPr>
              <w:t>7,017</w:t>
            </w:r>
          </w:p>
        </w:tc>
        <w:tc>
          <w:tcPr>
            <w:tcW w:type="dxa" w:w="1037"/>
          </w:tcPr>
          <w:p>
            <w:pPr>
              <w:spacing w:after="0"/>
              <w:jc w:val="right"/>
            </w:pPr>
            <w:r>
              <w:rPr>
                <w:sz w:val="16"/>
              </w:rPr>
              <w:t>$44,150</w:t>
            </w:r>
          </w:p>
        </w:tc>
        <w:tc>
          <w:tcPr>
            <w:tcW w:type="dxa" w:w="1126"/>
          </w:tcPr>
          <w:p>
            <w:pPr>
              <w:spacing w:after="0"/>
              <w:jc w:val="right"/>
            </w:pPr>
            <w:r>
              <w:rPr>
                <w:sz w:val="16"/>
              </w:rPr>
              <w:t>$635</w:t>
            </w:r>
          </w:p>
        </w:tc>
        <w:tc>
          <w:tcPr>
            <w:tcW w:type="dxa" w:w="1097"/>
          </w:tcPr>
          <w:p>
            <w:pPr>
              <w:spacing w:after="0"/>
              <w:jc w:val="right"/>
            </w:pPr>
            <w:r>
              <w:rPr>
                <w:sz w:val="16"/>
              </w:rPr>
              <w:t>$4,927</w:t>
            </w:r>
          </w:p>
        </w:tc>
        <w:tc>
          <w:tcPr>
            <w:tcW w:type="dxa" w:w="1305"/>
          </w:tcPr>
          <w:p>
            <w:pPr>
              <w:spacing w:after="0"/>
              <w:jc w:val="right"/>
            </w:pPr>
            <w:r>
              <w:rPr>
                <w:sz w:val="16"/>
              </w:rPr>
              <w:t>0.00314%</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$11,362,827,897</w:t>
            </w:r>
          </w:p>
        </w:tc>
        <w:tc>
          <w:tcPr>
            <w:tcW w:type="dxa" w:w="1215"/>
          </w:tcPr>
          <w:p>
            <w:pPr>
              <w:spacing w:after="0"/>
              <w:jc w:val="right"/>
            </w:pPr>
            <w:r>
              <w:rPr>
                <w:sz w:val="16"/>
              </w:rPr>
              <w:t>$545,960,448</w:t>
            </w:r>
          </w:p>
        </w:tc>
        <w:tc>
          <w:tcPr>
            <w:tcW w:type="dxa" w:w="1041"/>
          </w:tcPr>
          <w:p>
            <w:pPr>
              <w:spacing w:after="0"/>
              <w:jc w:val="right"/>
            </w:pPr>
            <w:r>
              <w:rPr>
                <w:sz w:val="16"/>
              </w:rPr>
              <w:t>43,707</w:t>
            </w:r>
          </w:p>
        </w:tc>
        <w:tc>
          <w:tcPr>
            <w:tcW w:type="dxa" w:w="1037"/>
          </w:tcPr>
          <w:p>
            <w:pPr>
              <w:spacing w:after="0"/>
              <w:jc w:val="right"/>
            </w:pPr>
            <w:r>
              <w:rPr>
                <w:sz w:val="16"/>
              </w:rPr>
              <w:t>$396</w:t>
            </w:r>
          </w:p>
        </w:tc>
        <w:tc>
          <w:tcPr>
            <w:tcW w:type="dxa" w:w="1126"/>
          </w:tcPr>
          <w:p>
            <w:pPr>
              <w:spacing w:after="0"/>
              <w:jc w:val="right"/>
            </w:pPr>
            <w:r>
              <w:rPr>
                <w:sz w:val="16"/>
              </w:rPr>
              <w:t>$4,190</w:t>
            </w:r>
          </w:p>
        </w:tc>
        <w:tc>
          <w:tcPr>
            <w:tcW w:type="dxa" w:w="1097"/>
          </w:tcPr>
          <w:p>
            <w:pPr>
              <w:spacing w:after="0"/>
              <w:jc w:val="right"/>
            </w:pPr>
            <w:r>
              <w:rPr>
                <w:sz w:val="16"/>
              </w:rPr>
              <w:t>$138,520</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2022-06-17 (Storm Events through 2026-06-30): 37 county-coded records, 37 with a damage value recorded (including $0), $295,500; 37 zone-level records, 37 with a damage value recorded (including $0), $0 reported for the zone; Public Assistance: $324,773.66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43,707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$11,362,827,897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$545,960,448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$11,030,696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$6,621,468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67"/>
        <w:gridCol w:w="1595"/>
        <w:gridCol w:w="1595"/>
        <w:gridCol w:w="1595"/>
        <w:gridCol w:w="1595"/>
        <w:gridCol w:w="1595"/>
        <w:gridCol w:w="1595"/>
        <w:gridCol w:w="1775"/>
      </w:tblGrid>
      <w:tr>
        <w:trPr>
          <w:cantSplit/>
          <w:tblHeader/>
        </w:trPr>
        <w:tc>
          <w:tcPr>
            <w:tcW w:type="dxa" w:w="2767"/>
            <w:shd w:val="clear" w:color="auto" w:fill="E8E8E8"/>
          </w:tcPr>
          <w:p>
            <w:pPr>
              <w:spacing w:after="0"/>
              <w:jc w:val="left"/>
            </w:pPr>
            <w:r>
              <w:rPr>
                <w:b/>
                <w:sz w:val="16"/>
              </w:rPr>
              <w:t>Scope</w:t>
            </w:r>
          </w:p>
        </w:tc>
        <w:tc>
          <w:tcPr>
            <w:tcW w:type="dxa" w:w="1595"/>
            <w:shd w:val="clear" w:color="auto" w:fill="E8E8E8"/>
          </w:tcPr>
          <w:p>
            <w:pPr>
              <w:spacing w:after="0"/>
              <w:jc w:val="right"/>
            </w:pPr>
            <w:r>
              <w:rPr>
                <w:b/>
                <w:sz w:val="16"/>
              </w:rPr>
              <w:t>RL, FMA</w:t>
            </w:r>
          </w:p>
          <w:p>
            <w:pPr>
              <w:spacing w:after="0"/>
              <w:jc w:val="right"/>
            </w:pPr>
            <w:r>
              <w:rPr>
                <w:i/>
                <w:color w:val="555555"/>
                <w:sz w:val="14"/>
              </w:rPr>
              <w:t>properties</w:t>
            </w:r>
          </w:p>
        </w:tc>
        <w:tc>
          <w:tcPr>
            <w:tcW w:type="dxa" w:w="1595"/>
            <w:shd w:val="clear" w:color="auto" w:fill="E8E8E8"/>
          </w:tcPr>
          <w:p>
            <w:pPr>
              <w:spacing w:after="0"/>
              <w:jc w:val="right"/>
            </w:pPr>
            <w:r>
              <w:rPr>
                <w:b/>
                <w:sz w:val="16"/>
              </w:rPr>
              <w:t>SRL, FMA</w:t>
            </w:r>
          </w:p>
          <w:p>
            <w:pPr>
              <w:spacing w:after="0"/>
              <w:jc w:val="right"/>
            </w:pPr>
            <w:r>
              <w:rPr>
                <w:i/>
                <w:color w:val="555555"/>
                <w:sz w:val="14"/>
              </w:rPr>
              <w:t>properties</w:t>
            </w:r>
          </w:p>
        </w:tc>
        <w:tc>
          <w:tcPr>
            <w:tcW w:type="dxa" w:w="1595"/>
            <w:shd w:val="clear" w:color="auto" w:fill="E8E8E8"/>
          </w:tcPr>
          <w:p>
            <w:pPr>
              <w:spacing w:after="0"/>
              <w:jc w:val="right"/>
            </w:pPr>
            <w:r>
              <w:rPr>
                <w:b/>
                <w:sz w:val="16"/>
              </w:rPr>
              <w:t>RL, NFIP</w:t>
            </w:r>
          </w:p>
          <w:p>
            <w:pPr>
              <w:spacing w:after="0"/>
              <w:jc w:val="right"/>
            </w:pPr>
            <w:r>
              <w:rPr>
                <w:i/>
                <w:color w:val="555555"/>
                <w:sz w:val="14"/>
              </w:rPr>
              <w:t>properties</w:t>
            </w:r>
          </w:p>
        </w:tc>
        <w:tc>
          <w:tcPr>
            <w:tcW w:type="dxa" w:w="1595"/>
            <w:shd w:val="clear" w:color="auto" w:fill="E8E8E8"/>
          </w:tcPr>
          <w:p>
            <w:pPr>
              <w:spacing w:after="0"/>
              <w:jc w:val="right"/>
            </w:pPr>
            <w:r>
              <w:rPr>
                <w:b/>
                <w:sz w:val="16"/>
              </w:rPr>
              <w:t>SRL, NFIP</w:t>
            </w:r>
          </w:p>
          <w:p>
            <w:pPr>
              <w:spacing w:after="0"/>
              <w:jc w:val="right"/>
            </w:pPr>
            <w:r>
              <w:rPr>
                <w:i/>
                <w:color w:val="555555"/>
                <w:sz w:val="14"/>
              </w:rPr>
              <w:t>properties</w:t>
            </w:r>
          </w:p>
        </w:tc>
        <w:tc>
          <w:tcPr>
            <w:tcW w:type="dxa" w:w="159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5"/>
            <w:shd w:val="clear" w:color="auto" w:fill="E8E8E8"/>
          </w:tcPr>
          <w:p>
            <w:pPr>
              <w:spacing w:after="0"/>
              <w:jc w:val="right"/>
            </w:pPr>
            <w:r>
              <w:rPr>
                <w:b/>
                <w:sz w:val="16"/>
              </w:rPr>
              <w:t>Mitigated</w:t>
            </w:r>
          </w:p>
          <w:p>
            <w:pPr>
              <w:spacing w:after="0"/>
              <w:jc w:val="right"/>
            </w:pPr>
            <w:r>
              <w:rPr>
                <w:i/>
                <w:color w:val="555555"/>
                <w:sz w:val="14"/>
              </w:rPr>
              <w:t>properties</w:t>
            </w:r>
          </w:p>
        </w:tc>
        <w:tc>
          <w:tcPr>
            <w:tcW w:type="dxa" w:w="177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67"/>
          </w:tcPr>
          <w:p>
            <w:pPr>
              <w:spacing w:after="0"/>
              <w:jc w:val="left"/>
            </w:pPr>
            <w:r>
              <w:rPr>
                <w:sz w:val="16"/>
              </w:rPr>
              <w:t>County total</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775"/>
          </w:tcPr>
          <w:p>
            <w:pPr>
              <w:spacing w:after="0"/>
              <w:jc w:val="right"/>
            </w:pPr>
            <w:r>
              <w:rPr>
                <w:sz w:val="16"/>
              </w:rPr>
              <w:t>0</w:t>
            </w:r>
          </w:p>
        </w:tc>
      </w:tr>
      <w:tr>
        <w:trPr>
          <w:cantSplit/>
        </w:trPr>
        <w:tc>
          <w:tcPr>
            <w:tcW w:type="dxa" w:w="2767"/>
          </w:tcPr>
          <w:p>
            <w:pPr>
              <w:spacing w:after="0"/>
              <w:jc w:val="left"/>
            </w:pPr>
            <w:r>
              <w:rPr>
                <w:sz w:val="16"/>
              </w:rPr>
              <w:t>of which: Kandiyohi County (unincorporated area)</w:t>
            </w:r>
          </w:p>
        </w:tc>
        <w:tc>
          <w:tcPr>
            <w:tcW w:type="dxa" w:w="1595"/>
          </w:tcPr>
          <w:p>
            <w:pPr>
              <w:spacing w:after="0"/>
              <w:jc w:val="right"/>
            </w:pPr>
            <w:r>
              <w:rPr>
                <w:sz w:val="16"/>
              </w:rPr>
              <w:t>0</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595"/>
          </w:tcPr>
          <w:p>
            <w:pPr>
              <w:spacing w:after="0"/>
              <w:jc w:val="right"/>
            </w:pPr>
            <w:r>
              <w:rPr>
                <w:sz w:val="16"/>
              </w:rPr>
              <w:t>1</w:t>
            </w:r>
          </w:p>
        </w:tc>
        <w:tc>
          <w:tcPr>
            <w:tcW w:type="dxa" w:w="1595"/>
          </w:tcPr>
          <w:p>
            <w:pPr>
              <w:spacing w:after="0"/>
              <w:jc w:val="right"/>
            </w:pPr>
            <w:r>
              <w:rPr>
                <w:sz w:val="16"/>
              </w:rPr>
              <w:t>0</w:t>
            </w:r>
          </w:p>
        </w:tc>
        <w:tc>
          <w:tcPr>
            <w:tcW w:type="dxa" w:w="177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Kandiyohi County</w:t>
            </w:r>
          </w:p>
        </w:tc>
        <w:tc>
          <w:tcPr>
            <w:tcW w:type="dxa" w:w="1620"/>
          </w:tcPr>
          <w:p>
            <w:pPr>
              <w:spacing w:after="0"/>
              <w:jc w:val="left"/>
            </w:pPr>
            <w:r>
              <w:rPr>
                <w:sz w:val="16"/>
              </w:rPr>
              <w:t>270629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Atwater city</w:t>
            </w:r>
          </w:p>
        </w:tc>
        <w:tc>
          <w:tcPr>
            <w:tcW w:type="dxa" w:w="1620"/>
          </w:tcPr>
          <w:p>
            <w:pPr>
              <w:spacing w:after="0"/>
              <w:jc w:val="left"/>
            </w:pPr>
            <w:r>
              <w:rPr>
                <w:sz w:val="16"/>
              </w:rPr>
              <w:t>270165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Blomkest city</w:t>
            </w:r>
          </w:p>
        </w:tc>
        <w:tc>
          <w:tcPr>
            <w:tcW w:type="dxa" w:w="1620"/>
          </w:tcPr>
          <w:p>
            <w:pPr>
              <w:spacing w:after="0"/>
              <w:jc w:val="left"/>
            </w:pPr>
            <w:r>
              <w:rPr>
                <w:sz w:val="16"/>
              </w:rPr>
              <w:t>270163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Kandiyohi city</w:t>
            </w:r>
          </w:p>
        </w:tc>
        <w:tc>
          <w:tcPr>
            <w:tcW w:type="dxa" w:w="1620"/>
          </w:tcPr>
          <w:p>
            <w:pPr>
              <w:spacing w:after="0"/>
              <w:jc w:val="left"/>
            </w:pPr>
            <w:r>
              <w:rPr>
                <w:sz w:val="16"/>
              </w:rPr>
              <w:t>270154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Lake Lillian city</w:t>
            </w:r>
          </w:p>
        </w:tc>
        <w:tc>
          <w:tcPr>
            <w:tcW w:type="dxa" w:w="1620"/>
          </w:tcPr>
          <w:p>
            <w:pPr>
              <w:spacing w:after="0"/>
              <w:jc w:val="left"/>
            </w:pPr>
            <w:r>
              <w:rPr>
                <w:sz w:val="16"/>
              </w:rPr>
              <w:t>270219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London city</w:t>
            </w:r>
          </w:p>
        </w:tc>
        <w:tc>
          <w:tcPr>
            <w:tcW w:type="dxa" w:w="1620"/>
          </w:tcPr>
          <w:p>
            <w:pPr>
              <w:spacing w:after="0"/>
              <w:jc w:val="left"/>
            </w:pPr>
            <w:r>
              <w:rPr>
                <w:sz w:val="16"/>
              </w:rPr>
              <w:t>270220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Pennock city</w:t>
            </w:r>
          </w:p>
        </w:tc>
        <w:tc>
          <w:tcPr>
            <w:tcW w:type="dxa" w:w="1620"/>
          </w:tcPr>
          <w:p>
            <w:pPr>
              <w:spacing w:after="0"/>
              <w:jc w:val="left"/>
            </w:pPr>
            <w:r>
              <w:rPr>
                <w:sz w:val="16"/>
              </w:rPr>
              <w:t>270150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Prinsburg city</w:t>
            </w:r>
          </w:p>
        </w:tc>
        <w:tc>
          <w:tcPr>
            <w:tcW w:type="dxa" w:w="1620"/>
          </w:tcPr>
          <w:p>
            <w:pPr>
              <w:spacing w:after="0"/>
              <w:jc w:val="left"/>
            </w:pPr>
            <w:r>
              <w:rPr>
                <w:sz w:val="16"/>
              </w:rPr>
              <w:t>270221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Raymond city</w:t>
            </w:r>
          </w:p>
        </w:tc>
        <w:tc>
          <w:tcPr>
            <w:tcW w:type="dxa" w:w="1620"/>
          </w:tcPr>
          <w:p>
            <w:pPr>
              <w:spacing w:after="0"/>
              <w:jc w:val="left"/>
            </w:pPr>
            <w:r>
              <w:rPr>
                <w:sz w:val="16"/>
              </w:rPr>
              <w:t>270222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Regal city</w:t>
            </w:r>
          </w:p>
        </w:tc>
        <w:tc>
          <w:tcPr>
            <w:tcW w:type="dxa" w:w="1620"/>
          </w:tcPr>
          <w:p>
            <w:pPr>
              <w:spacing w:after="0"/>
              <w:jc w:val="left"/>
            </w:pPr>
            <w:r>
              <w:rPr>
                <w:sz w:val="16"/>
              </w:rPr>
              <w:t>270223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Spicer city</w:t>
            </w:r>
          </w:p>
        </w:tc>
        <w:tc>
          <w:tcPr>
            <w:tcW w:type="dxa" w:w="1620"/>
          </w:tcPr>
          <w:p>
            <w:pPr>
              <w:spacing w:after="0"/>
              <w:jc w:val="left"/>
            </w:pPr>
            <w:r>
              <w:rPr>
                <w:sz w:val="16"/>
              </w:rPr>
              <w:t>270194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Sunburg city</w:t>
            </w:r>
          </w:p>
        </w:tc>
        <w:tc>
          <w:tcPr>
            <w:tcW w:type="dxa" w:w="1620"/>
          </w:tcPr>
          <w:p>
            <w:pPr>
              <w:spacing w:after="0"/>
              <w:jc w:val="left"/>
            </w:pPr>
            <w:r>
              <w:rPr>
                <w:sz w:val="16"/>
              </w:rPr>
              <w:t>270229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Willmar city</w:t>
            </w:r>
          </w:p>
        </w:tc>
        <w:tc>
          <w:tcPr>
            <w:tcW w:type="dxa" w:w="1620"/>
          </w:tcPr>
          <w:p>
            <w:pPr>
              <w:spacing w:after="0"/>
              <w:jc w:val="left"/>
            </w:pPr>
            <w:r>
              <w:rPr>
                <w:sz w:val="16"/>
              </w:rPr>
              <w:t>270703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Kandiyohi County, MN: risk-assessment baseline packet, release 2026-10 (data as of 2026-09-30; County FIPS 27067). Automated baseline. </w:t>
      </w:r>
      <w:hyperlink r:id="rId15">
        <w:r>
          <w:rPr>
            <w:color w:val="1F4E99"/>
            <w:sz w:val="17"/>
            <w:u w:val="single"/>
          </w:rPr>
          <w:t>https://hazardplain.org/mn/27067/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Kandiyohi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Kandiyohi County, MN: Risk-assessment baseline packet</dc:title>
  <dc:subject>Hazard Plain release 2026-10, as of 2026-09-30. Automated baseline</dc:subject>
  <dc:creator>Hazard Plain</dc:creator>
  <cp:keywords>Hazard Plain; hazard mitigation; risk assessment; 27067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