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Houston County, MN</w:t>
      </w:r>
    </w:p>
    <w:p>
      <w:pPr>
        <w:spacing w:after="120" w:before="0"/>
      </w:pPr>
      <w:r>
        <w:rPr>
          <w:color w:val="555555"/>
          <w:sz w:val="24"/>
        </w:rPr>
        <w:t>Risk-assessment baseline packet</w:t>
      </w:r>
    </w:p>
    <w:p>
      <w:pPr>
        <w:spacing w:after="120" w:before="0"/>
      </w:pPr>
      <w:r>
        <w:rPr>
          <w:b/>
          <w:sz w:val="18"/>
        </w:rPr>
        <w:t xml:space="preserve">County FIPS: </w:t>
      </w:r>
      <w:r>
        <w:rPr>
          <w:sz w:val="18"/>
        </w:rPr>
        <w:t>27055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2030-04-13. Plan: Houston County 2024 Hazard Mitigation Plan (FEMA plan 110377), approved 2025-04-14.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($8,604,100 a year), Cold Wave ($2,438,321) and Tornado ($1,354,369).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Houston County 2024 Hazard Mitigation Plan (FEMA plan 110377)</w:t>
      </w:r>
    </w:p>
    <w:p>
      <w:pPr>
        <w:keepNext/>
        <w:spacing w:after="40" w:before="0"/>
      </w:pPr>
      <w:r>
        <w:rPr>
          <w:b/>
        </w:rPr>
        <w:t xml:space="preserve">Approved: </w:t>
      </w:r>
      <w:r>
        <w:rPr/>
        <w:t>2025-04-14</w:t>
      </w:r>
    </w:p>
    <w:p>
      <w:pPr>
        <w:keepNext/>
        <w:spacing w:after="40" w:before="0"/>
      </w:pPr>
      <w:r>
        <w:rPr>
          <w:b/>
        </w:rPr>
        <w:t xml:space="preserve">Days to expiry: </w:t>
      </w:r>
      <w:r>
        <w:rPr/>
        <w:t>1,291</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5"/>
        <w:gridCol w:w="750"/>
        <w:gridCol w:w="2917"/>
        <w:gridCol w:w="2162"/>
        <w:gridCol w:w="1144"/>
        <w:gridCol w:w="1144"/>
        <w:gridCol w:w="986"/>
        <w:gridCol w:w="3273"/>
      </w:tblGrid>
      <w:tr>
        <w:trPr>
          <w:cantSplit/>
          <w:tblHeader/>
        </w:trPr>
        <w:tc>
          <w:tcPr>
            <w:tcW w:type="dxa" w:w="1735"/>
            <w:shd w:val="clear" w:color="auto" w:fill="E8E8E8"/>
          </w:tcPr>
          <w:p>
            <w:pPr>
              <w:spacing w:after="0"/>
              <w:jc w:val="left"/>
            </w:pPr>
            <w:r>
              <w:rPr>
                <w:b/>
                <w:sz w:val="16"/>
              </w:rPr>
              <w:t>Jurisdiction</w:t>
            </w:r>
          </w:p>
        </w:tc>
        <w:tc>
          <w:tcPr>
            <w:tcW w:type="dxa" w:w="750"/>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Status</w:t>
            </w:r>
          </w:p>
        </w:tc>
        <w:tc>
          <w:tcPr>
            <w:tcW w:type="dxa" w:w="2162"/>
            <w:shd w:val="clear" w:color="auto" w:fill="E8E8E8"/>
          </w:tcPr>
          <w:p>
            <w:pPr>
              <w:spacing w:after="0"/>
              <w:jc w:val="left"/>
            </w:pPr>
            <w:r>
              <w:rPr>
                <w:b/>
                <w:sz w:val="16"/>
              </w:rPr>
              <w:t>Plan</w:t>
            </w:r>
          </w:p>
        </w:tc>
        <w:tc>
          <w:tcPr>
            <w:tcW w:type="dxa" w:w="1144"/>
            <w:shd w:val="clear" w:color="auto" w:fill="E8E8E8"/>
          </w:tcPr>
          <w:p>
            <w:pPr>
              <w:spacing w:after="0"/>
              <w:jc w:val="left"/>
            </w:pPr>
            <w:r>
              <w:rPr>
                <w:b/>
                <w:sz w:val="16"/>
              </w:rPr>
              <w:t>Approved</w:t>
            </w:r>
          </w:p>
        </w:tc>
        <w:tc>
          <w:tcPr>
            <w:tcW w:type="dxa" w:w="1144"/>
            <w:shd w:val="clear" w:color="auto" w:fill="E8E8E8"/>
          </w:tcPr>
          <w:p>
            <w:pPr>
              <w:spacing w:after="0"/>
              <w:jc w:val="left"/>
            </w:pPr>
            <w:r>
              <w:rPr>
                <w:b/>
                <w:sz w:val="16"/>
              </w:rPr>
              <w:t>Expires</w:t>
            </w:r>
          </w:p>
        </w:tc>
        <w:tc>
          <w:tcPr>
            <w:tcW w:type="dxa" w:w="9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73"/>
            <w:shd w:val="clear" w:color="auto" w:fill="E8E8E8"/>
          </w:tcPr>
          <w:p>
            <w:pPr>
              <w:spacing w:after="0"/>
              <w:jc w:val="left"/>
            </w:pPr>
            <w:r>
              <w:rPr>
                <w:b/>
                <w:sz w:val="16"/>
              </w:rPr>
              <w:t>Notes</w:t>
            </w:r>
          </w:p>
        </w:tc>
      </w:tr>
      <w:tr>
        <w:trPr>
          <w:cantSplit/>
        </w:trPr>
        <w:tc>
          <w:tcPr>
            <w:tcW w:type="dxa" w:w="1735"/>
          </w:tcPr>
          <w:p>
            <w:pPr>
              <w:spacing w:after="0"/>
              <w:jc w:val="left"/>
            </w:pPr>
            <w:r>
              <w:rPr>
                <w:sz w:val="16"/>
              </w:rPr>
              <w:t>Houston County</w:t>
            </w:r>
          </w:p>
        </w:tc>
        <w:tc>
          <w:tcPr>
            <w:tcW w:type="dxa" w:w="750"/>
          </w:tcPr>
          <w:p>
            <w:pPr>
              <w:spacing w:after="0"/>
              <w:jc w:val="left"/>
            </w:pPr>
            <w:r>
              <w:rPr>
                <w:sz w:val="16"/>
              </w:rPr>
              <w:t>County</w:t>
            </w:r>
          </w:p>
        </w:tc>
        <w:tc>
          <w:tcPr>
            <w:tcW w:type="dxa" w:w="2917"/>
          </w:tcPr>
          <w:p>
            <w:pPr>
              <w:spacing w:after="0"/>
              <w:jc w:val="left"/>
            </w:pPr>
            <w:r>
              <w:rPr>
                <w:sz w:val="16"/>
              </w:rPr>
              <w:t>Approved, expires 2030-04-13</w:t>
            </w:r>
          </w:p>
        </w:tc>
        <w:tc>
          <w:tcPr>
            <w:tcW w:type="dxa" w:w="2162"/>
          </w:tcPr>
          <w:p>
            <w:pPr>
              <w:spacing w:after="0"/>
              <w:jc w:val="left"/>
            </w:pPr>
            <w:r>
              <w:rPr>
                <w:sz w:val="16"/>
              </w:rPr>
              <w:t>Houston County 2024 Hazard Mitigation Plan (FEMA plan 110377)</w:t>
            </w:r>
          </w:p>
        </w:tc>
        <w:tc>
          <w:tcPr>
            <w:tcW w:type="dxa" w:w="1144"/>
          </w:tcPr>
          <w:p>
            <w:pPr>
              <w:spacing w:after="0"/>
              <w:jc w:val="left"/>
            </w:pPr>
            <w:r>
              <w:rPr>
                <w:sz w:val="16"/>
              </w:rPr>
              <w:t>2025-04-14</w:t>
            </w:r>
          </w:p>
        </w:tc>
        <w:tc>
          <w:tcPr>
            <w:tcW w:type="dxa" w:w="1144"/>
          </w:tcPr>
          <w:p>
            <w:pPr>
              <w:spacing w:after="0"/>
              <w:jc w:val="left"/>
            </w:pPr>
            <w:r>
              <w:rPr>
                <w:sz w:val="16"/>
              </w:rPr>
              <w:t>2030-04-13</w:t>
            </w:r>
          </w:p>
        </w:tc>
        <w:tc>
          <w:tcPr>
            <w:tcW w:type="dxa" w:w="986"/>
          </w:tcPr>
          <w:p>
            <w:pPr>
              <w:spacing w:after="0"/>
              <w:jc w:val="right"/>
            </w:pPr>
            <w:r>
              <w:rPr>
                <w:sz w:val="16"/>
              </w:rPr>
              <w:t>1,291</w:t>
            </w:r>
          </w:p>
        </w:tc>
        <w:tc>
          <w:tcPr>
            <w:tcW w:type="dxa" w:w="3273"/>
          </w:tcPr>
          <w:p>
            <w:pPr>
              <w:spacing w:after="0"/>
              <w:jc w:val="left"/>
            </w:pPr>
          </w:p>
        </w:tc>
      </w:tr>
      <w:tr>
        <w:trPr>
          <w:cantSplit/>
        </w:trPr>
        <w:tc>
          <w:tcPr>
            <w:tcW w:type="dxa" w:w="1735"/>
          </w:tcPr>
          <w:p>
            <w:pPr>
              <w:spacing w:after="0"/>
              <w:jc w:val="left"/>
            </w:pPr>
            <w:r>
              <w:rPr>
                <w:sz w:val="16"/>
              </w:rPr>
              <w:t>Brownsville city</w:t>
            </w:r>
          </w:p>
        </w:tc>
        <w:tc>
          <w:tcPr>
            <w:tcW w:type="dxa" w:w="750"/>
          </w:tcPr>
          <w:p>
            <w:pPr>
              <w:spacing w:after="0"/>
              <w:jc w:val="left"/>
            </w:pPr>
            <w:r>
              <w:rPr>
                <w:sz w:val="16"/>
              </w:rPr>
              <w:t>City</w:t>
            </w:r>
          </w:p>
        </w:tc>
        <w:tc>
          <w:tcPr>
            <w:tcW w:type="dxa" w:w="2917"/>
          </w:tcPr>
          <w:p>
            <w:pPr>
              <w:spacing w:after="0"/>
              <w:jc w:val="left"/>
            </w:pPr>
            <w:r>
              <w:rPr>
                <w:sz w:val="16"/>
              </w:rPr>
              <w:t>Approved, expires 2030-04-13</w:t>
            </w:r>
          </w:p>
        </w:tc>
        <w:tc>
          <w:tcPr>
            <w:tcW w:type="dxa" w:w="2162"/>
          </w:tcPr>
          <w:p>
            <w:pPr>
              <w:spacing w:after="0"/>
              <w:jc w:val="left"/>
            </w:pPr>
            <w:r>
              <w:rPr>
                <w:sz w:val="16"/>
              </w:rPr>
              <w:t>Houston County 2024 Hazard Mitigation Plan (FEMA plan 110377)</w:t>
            </w:r>
          </w:p>
        </w:tc>
        <w:tc>
          <w:tcPr>
            <w:tcW w:type="dxa" w:w="1144"/>
          </w:tcPr>
          <w:p>
            <w:pPr>
              <w:spacing w:after="0"/>
              <w:jc w:val="left"/>
            </w:pPr>
            <w:r>
              <w:rPr>
                <w:sz w:val="16"/>
              </w:rPr>
              <w:t>2025-04-14</w:t>
            </w:r>
          </w:p>
        </w:tc>
        <w:tc>
          <w:tcPr>
            <w:tcW w:type="dxa" w:w="1144"/>
          </w:tcPr>
          <w:p>
            <w:pPr>
              <w:spacing w:after="0"/>
              <w:jc w:val="left"/>
            </w:pPr>
            <w:r>
              <w:rPr>
                <w:sz w:val="16"/>
              </w:rPr>
              <w:t>2030-04-13</w:t>
            </w:r>
          </w:p>
        </w:tc>
        <w:tc>
          <w:tcPr>
            <w:tcW w:type="dxa" w:w="986"/>
          </w:tcPr>
          <w:p>
            <w:pPr>
              <w:spacing w:after="0"/>
              <w:jc w:val="right"/>
            </w:pPr>
            <w:r>
              <w:rPr>
                <w:sz w:val="16"/>
              </w:rPr>
              <w:t>1,291</w:t>
            </w:r>
          </w:p>
        </w:tc>
        <w:tc>
          <w:tcPr>
            <w:tcW w:type="dxa" w:w="3273"/>
          </w:tcPr>
          <w:p>
            <w:pPr>
              <w:spacing w:after="0"/>
              <w:jc w:val="left"/>
            </w:pPr>
          </w:p>
        </w:tc>
      </w:tr>
      <w:tr>
        <w:trPr>
          <w:cantSplit/>
        </w:trPr>
        <w:tc>
          <w:tcPr>
            <w:tcW w:type="dxa" w:w="1735"/>
          </w:tcPr>
          <w:p>
            <w:pPr>
              <w:spacing w:after="0"/>
              <w:jc w:val="left"/>
            </w:pPr>
            <w:r>
              <w:rPr>
                <w:sz w:val="16"/>
              </w:rPr>
              <w:t>Caledonia city</w:t>
            </w:r>
          </w:p>
        </w:tc>
        <w:tc>
          <w:tcPr>
            <w:tcW w:type="dxa" w:w="750"/>
          </w:tcPr>
          <w:p>
            <w:pPr>
              <w:spacing w:after="0"/>
              <w:jc w:val="left"/>
            </w:pPr>
            <w:r>
              <w:rPr>
                <w:sz w:val="16"/>
              </w:rPr>
              <w:t>City</w:t>
            </w:r>
          </w:p>
        </w:tc>
        <w:tc>
          <w:tcPr>
            <w:tcW w:type="dxa" w:w="2917"/>
          </w:tcPr>
          <w:p>
            <w:pPr>
              <w:spacing w:after="0"/>
              <w:jc w:val="left"/>
            </w:pPr>
            <w:r>
              <w:rPr>
                <w:sz w:val="16"/>
              </w:rPr>
              <w:t>Approved, expires 2030-04-13</w:t>
            </w:r>
          </w:p>
        </w:tc>
        <w:tc>
          <w:tcPr>
            <w:tcW w:type="dxa" w:w="2162"/>
          </w:tcPr>
          <w:p>
            <w:pPr>
              <w:spacing w:after="0"/>
              <w:jc w:val="left"/>
            </w:pPr>
            <w:r>
              <w:rPr>
                <w:sz w:val="16"/>
              </w:rPr>
              <w:t>Houston County 2024 Hazard Mitigation Plan (FEMA plan 110377)</w:t>
            </w:r>
          </w:p>
        </w:tc>
        <w:tc>
          <w:tcPr>
            <w:tcW w:type="dxa" w:w="1144"/>
          </w:tcPr>
          <w:p>
            <w:pPr>
              <w:spacing w:after="0"/>
              <w:jc w:val="left"/>
            </w:pPr>
            <w:r>
              <w:rPr>
                <w:sz w:val="16"/>
              </w:rPr>
              <w:t>2025-04-14</w:t>
            </w:r>
          </w:p>
        </w:tc>
        <w:tc>
          <w:tcPr>
            <w:tcW w:type="dxa" w:w="1144"/>
          </w:tcPr>
          <w:p>
            <w:pPr>
              <w:spacing w:after="0"/>
              <w:jc w:val="left"/>
            </w:pPr>
            <w:r>
              <w:rPr>
                <w:sz w:val="16"/>
              </w:rPr>
              <w:t>2030-04-13</w:t>
            </w:r>
          </w:p>
        </w:tc>
        <w:tc>
          <w:tcPr>
            <w:tcW w:type="dxa" w:w="986"/>
          </w:tcPr>
          <w:p>
            <w:pPr>
              <w:spacing w:after="0"/>
              <w:jc w:val="right"/>
            </w:pPr>
            <w:r>
              <w:rPr>
                <w:sz w:val="16"/>
              </w:rPr>
              <w:t>1,291</w:t>
            </w:r>
          </w:p>
        </w:tc>
        <w:tc>
          <w:tcPr>
            <w:tcW w:type="dxa" w:w="3273"/>
          </w:tcPr>
          <w:p>
            <w:pPr>
              <w:spacing w:after="0"/>
              <w:jc w:val="left"/>
            </w:pPr>
          </w:p>
        </w:tc>
      </w:tr>
      <w:tr>
        <w:trPr>
          <w:cantSplit/>
        </w:trPr>
        <w:tc>
          <w:tcPr>
            <w:tcW w:type="dxa" w:w="1735"/>
          </w:tcPr>
          <w:p>
            <w:pPr>
              <w:spacing w:after="0"/>
              <w:jc w:val="left"/>
            </w:pPr>
            <w:r>
              <w:rPr>
                <w:sz w:val="16"/>
              </w:rPr>
              <w:t>Eitzen city</w:t>
            </w:r>
          </w:p>
        </w:tc>
        <w:tc>
          <w:tcPr>
            <w:tcW w:type="dxa" w:w="750"/>
          </w:tcPr>
          <w:p>
            <w:pPr>
              <w:spacing w:after="0"/>
              <w:jc w:val="left"/>
            </w:pPr>
            <w:r>
              <w:rPr>
                <w:sz w:val="16"/>
              </w:rPr>
              <w:t>City</w:t>
            </w:r>
          </w:p>
        </w:tc>
        <w:tc>
          <w:tcPr>
            <w:tcW w:type="dxa" w:w="2917"/>
          </w:tcPr>
          <w:p>
            <w:pPr>
              <w:spacing w:after="0"/>
              <w:jc w:val="left"/>
            </w:pPr>
            <w:r>
              <w:rPr>
                <w:sz w:val="16"/>
              </w:rPr>
              <w:t>Approved, expires 2030-04-13</w:t>
            </w:r>
          </w:p>
        </w:tc>
        <w:tc>
          <w:tcPr>
            <w:tcW w:type="dxa" w:w="2162"/>
          </w:tcPr>
          <w:p>
            <w:pPr>
              <w:spacing w:after="0"/>
              <w:jc w:val="left"/>
            </w:pPr>
            <w:r>
              <w:rPr>
                <w:sz w:val="16"/>
              </w:rPr>
              <w:t>Houston County 2024 Hazard Mitigation Plan (FEMA plan 110377)</w:t>
            </w:r>
          </w:p>
        </w:tc>
        <w:tc>
          <w:tcPr>
            <w:tcW w:type="dxa" w:w="1144"/>
          </w:tcPr>
          <w:p>
            <w:pPr>
              <w:spacing w:after="0"/>
              <w:jc w:val="left"/>
            </w:pPr>
            <w:r>
              <w:rPr>
                <w:sz w:val="16"/>
              </w:rPr>
              <w:t>2025-04-14</w:t>
            </w:r>
          </w:p>
        </w:tc>
        <w:tc>
          <w:tcPr>
            <w:tcW w:type="dxa" w:w="1144"/>
          </w:tcPr>
          <w:p>
            <w:pPr>
              <w:spacing w:after="0"/>
              <w:jc w:val="left"/>
            </w:pPr>
            <w:r>
              <w:rPr>
                <w:sz w:val="16"/>
              </w:rPr>
              <w:t>2030-04-13</w:t>
            </w:r>
          </w:p>
        </w:tc>
        <w:tc>
          <w:tcPr>
            <w:tcW w:type="dxa" w:w="986"/>
          </w:tcPr>
          <w:p>
            <w:pPr>
              <w:spacing w:after="0"/>
              <w:jc w:val="right"/>
            </w:pPr>
            <w:r>
              <w:rPr>
                <w:sz w:val="16"/>
              </w:rPr>
              <w:t>1,291</w:t>
            </w:r>
          </w:p>
        </w:tc>
        <w:tc>
          <w:tcPr>
            <w:tcW w:type="dxa" w:w="3273"/>
          </w:tcPr>
          <w:p>
            <w:pPr>
              <w:spacing w:after="0"/>
              <w:jc w:val="left"/>
            </w:pPr>
          </w:p>
        </w:tc>
      </w:tr>
      <w:tr>
        <w:trPr>
          <w:cantSplit/>
        </w:trPr>
        <w:tc>
          <w:tcPr>
            <w:tcW w:type="dxa" w:w="1735"/>
          </w:tcPr>
          <w:p>
            <w:pPr>
              <w:spacing w:after="0"/>
              <w:jc w:val="left"/>
            </w:pPr>
            <w:r>
              <w:rPr>
                <w:sz w:val="16"/>
              </w:rPr>
              <w:t>Hokah city</w:t>
            </w:r>
          </w:p>
        </w:tc>
        <w:tc>
          <w:tcPr>
            <w:tcW w:type="dxa" w:w="750"/>
          </w:tcPr>
          <w:p>
            <w:pPr>
              <w:spacing w:after="0"/>
              <w:jc w:val="left"/>
            </w:pPr>
            <w:r>
              <w:rPr>
                <w:sz w:val="16"/>
              </w:rPr>
              <w:t>City</w:t>
            </w:r>
          </w:p>
        </w:tc>
        <w:tc>
          <w:tcPr>
            <w:tcW w:type="dxa" w:w="2917"/>
          </w:tcPr>
          <w:p>
            <w:pPr>
              <w:spacing w:after="0"/>
              <w:jc w:val="left"/>
            </w:pPr>
            <w:r>
              <w:rPr>
                <w:sz w:val="16"/>
              </w:rPr>
              <w:t>Approved, expires 2030-04-13</w:t>
            </w:r>
          </w:p>
        </w:tc>
        <w:tc>
          <w:tcPr>
            <w:tcW w:type="dxa" w:w="2162"/>
          </w:tcPr>
          <w:p>
            <w:pPr>
              <w:spacing w:after="0"/>
              <w:jc w:val="left"/>
            </w:pPr>
            <w:r>
              <w:rPr>
                <w:sz w:val="16"/>
              </w:rPr>
              <w:t>Houston County 2024 Hazard Mitigation Plan (FEMA plan 110377)</w:t>
            </w:r>
          </w:p>
        </w:tc>
        <w:tc>
          <w:tcPr>
            <w:tcW w:type="dxa" w:w="1144"/>
          </w:tcPr>
          <w:p>
            <w:pPr>
              <w:spacing w:after="0"/>
              <w:jc w:val="left"/>
            </w:pPr>
            <w:r>
              <w:rPr>
                <w:sz w:val="16"/>
              </w:rPr>
              <w:t>2025-04-14</w:t>
            </w:r>
          </w:p>
        </w:tc>
        <w:tc>
          <w:tcPr>
            <w:tcW w:type="dxa" w:w="1144"/>
          </w:tcPr>
          <w:p>
            <w:pPr>
              <w:spacing w:after="0"/>
              <w:jc w:val="left"/>
            </w:pPr>
            <w:r>
              <w:rPr>
                <w:sz w:val="16"/>
              </w:rPr>
              <w:t>2030-04-13</w:t>
            </w:r>
          </w:p>
        </w:tc>
        <w:tc>
          <w:tcPr>
            <w:tcW w:type="dxa" w:w="986"/>
          </w:tcPr>
          <w:p>
            <w:pPr>
              <w:spacing w:after="0"/>
              <w:jc w:val="right"/>
            </w:pPr>
            <w:r>
              <w:rPr>
                <w:sz w:val="16"/>
              </w:rPr>
              <w:t>1,291</w:t>
            </w:r>
          </w:p>
        </w:tc>
        <w:tc>
          <w:tcPr>
            <w:tcW w:type="dxa" w:w="3273"/>
          </w:tcPr>
          <w:p>
            <w:pPr>
              <w:spacing w:after="0"/>
              <w:jc w:val="left"/>
            </w:pPr>
          </w:p>
        </w:tc>
      </w:tr>
      <w:tr>
        <w:trPr>
          <w:cantSplit/>
        </w:trPr>
        <w:tc>
          <w:tcPr>
            <w:tcW w:type="dxa" w:w="1735"/>
          </w:tcPr>
          <w:p>
            <w:pPr>
              <w:spacing w:after="0"/>
              <w:jc w:val="left"/>
            </w:pPr>
            <w:r>
              <w:rPr>
                <w:sz w:val="16"/>
              </w:rPr>
              <w:t>Houston city</w:t>
            </w:r>
          </w:p>
        </w:tc>
        <w:tc>
          <w:tcPr>
            <w:tcW w:type="dxa" w:w="750"/>
          </w:tcPr>
          <w:p>
            <w:pPr>
              <w:spacing w:after="0"/>
              <w:jc w:val="left"/>
            </w:pPr>
            <w:r>
              <w:rPr>
                <w:sz w:val="16"/>
              </w:rPr>
              <w:t>City</w:t>
            </w:r>
          </w:p>
        </w:tc>
        <w:tc>
          <w:tcPr>
            <w:tcW w:type="dxa" w:w="2917"/>
          </w:tcPr>
          <w:p>
            <w:pPr>
              <w:spacing w:after="0"/>
              <w:jc w:val="left"/>
            </w:pPr>
            <w:r>
              <w:rPr>
                <w:sz w:val="16"/>
              </w:rPr>
              <w:t>Approved, expires 2030-04-13</w:t>
            </w:r>
          </w:p>
        </w:tc>
        <w:tc>
          <w:tcPr>
            <w:tcW w:type="dxa" w:w="2162"/>
          </w:tcPr>
          <w:p>
            <w:pPr>
              <w:spacing w:after="0"/>
              <w:jc w:val="left"/>
            </w:pPr>
            <w:r>
              <w:rPr>
                <w:sz w:val="16"/>
              </w:rPr>
              <w:t>Houston County 2024 Hazard Mitigation Plan (FEMA plan 110377)</w:t>
            </w:r>
          </w:p>
        </w:tc>
        <w:tc>
          <w:tcPr>
            <w:tcW w:type="dxa" w:w="1144"/>
          </w:tcPr>
          <w:p>
            <w:pPr>
              <w:spacing w:after="0"/>
              <w:jc w:val="left"/>
            </w:pPr>
            <w:r>
              <w:rPr>
                <w:sz w:val="16"/>
              </w:rPr>
              <w:t>2025-04-14</w:t>
            </w:r>
          </w:p>
        </w:tc>
        <w:tc>
          <w:tcPr>
            <w:tcW w:type="dxa" w:w="1144"/>
          </w:tcPr>
          <w:p>
            <w:pPr>
              <w:spacing w:after="0"/>
              <w:jc w:val="left"/>
            </w:pPr>
            <w:r>
              <w:rPr>
                <w:sz w:val="16"/>
              </w:rPr>
              <w:t>2030-04-13</w:t>
            </w:r>
          </w:p>
        </w:tc>
        <w:tc>
          <w:tcPr>
            <w:tcW w:type="dxa" w:w="986"/>
          </w:tcPr>
          <w:p>
            <w:pPr>
              <w:spacing w:after="0"/>
              <w:jc w:val="right"/>
            </w:pPr>
            <w:r>
              <w:rPr>
                <w:sz w:val="16"/>
              </w:rPr>
              <w:t>1,291</w:t>
            </w:r>
          </w:p>
        </w:tc>
        <w:tc>
          <w:tcPr>
            <w:tcW w:type="dxa" w:w="3273"/>
          </w:tcPr>
          <w:p>
            <w:pPr>
              <w:spacing w:after="0"/>
              <w:jc w:val="left"/>
            </w:pPr>
            <w:r>
              <w:rPr>
                <w:sz w:val="16"/>
              </w:rPr>
              <w:t>this jurisdiction approved 2025-04-23</w:t>
            </w:r>
          </w:p>
        </w:tc>
      </w:tr>
      <w:tr>
        <w:trPr>
          <w:cantSplit/>
        </w:trPr>
        <w:tc>
          <w:tcPr>
            <w:tcW w:type="dxa" w:w="1735"/>
          </w:tcPr>
          <w:p>
            <w:pPr>
              <w:spacing w:after="0"/>
              <w:jc w:val="left"/>
            </w:pPr>
            <w:r>
              <w:rPr>
                <w:sz w:val="16"/>
              </w:rPr>
              <w:t>La Crescent city</w:t>
            </w:r>
          </w:p>
        </w:tc>
        <w:tc>
          <w:tcPr>
            <w:tcW w:type="dxa" w:w="750"/>
          </w:tcPr>
          <w:p>
            <w:pPr>
              <w:spacing w:after="0"/>
              <w:jc w:val="left"/>
            </w:pPr>
            <w:r>
              <w:rPr>
                <w:sz w:val="16"/>
              </w:rPr>
              <w:t>City</w:t>
            </w:r>
          </w:p>
        </w:tc>
        <w:tc>
          <w:tcPr>
            <w:tcW w:type="dxa" w:w="2917"/>
          </w:tcPr>
          <w:p>
            <w:pPr>
              <w:spacing w:after="0"/>
              <w:jc w:val="left"/>
            </w:pPr>
            <w:r>
              <w:rPr>
                <w:sz w:val="16"/>
              </w:rPr>
              <w:t>Approved, expires 2030-12-16</w:t>
            </w:r>
          </w:p>
        </w:tc>
        <w:tc>
          <w:tcPr>
            <w:tcW w:type="dxa" w:w="2162"/>
          </w:tcPr>
          <w:p>
            <w:pPr>
              <w:spacing w:after="0"/>
              <w:jc w:val="left"/>
            </w:pPr>
            <w:r>
              <w:rPr>
                <w:sz w:val="16"/>
              </w:rPr>
              <w:t>Winona County 2025 Hazard Mitigation Plan (FEMA plan 111414)</w:t>
            </w:r>
          </w:p>
        </w:tc>
        <w:tc>
          <w:tcPr>
            <w:tcW w:type="dxa" w:w="1144"/>
          </w:tcPr>
          <w:p>
            <w:pPr>
              <w:spacing w:after="0"/>
              <w:jc w:val="left"/>
            </w:pPr>
            <w:r>
              <w:rPr>
                <w:sz w:val="16"/>
              </w:rPr>
              <w:t>2025-12-17</w:t>
            </w:r>
          </w:p>
        </w:tc>
        <w:tc>
          <w:tcPr>
            <w:tcW w:type="dxa" w:w="1144"/>
          </w:tcPr>
          <w:p>
            <w:pPr>
              <w:spacing w:after="0"/>
              <w:jc w:val="left"/>
            </w:pPr>
            <w:r>
              <w:rPr>
                <w:sz w:val="16"/>
              </w:rPr>
              <w:t>2030-12-16</w:t>
            </w:r>
          </w:p>
        </w:tc>
        <w:tc>
          <w:tcPr>
            <w:tcW w:type="dxa" w:w="986"/>
          </w:tcPr>
          <w:p>
            <w:pPr>
              <w:spacing w:after="0"/>
              <w:jc w:val="right"/>
            </w:pPr>
            <w:r>
              <w:rPr>
                <w:sz w:val="16"/>
              </w:rPr>
              <w:t>1,538</w:t>
            </w:r>
          </w:p>
        </w:tc>
        <w:tc>
          <w:tcPr>
            <w:tcW w:type="dxa" w:w="3273"/>
          </w:tcPr>
          <w:p>
            <w:pPr>
              <w:spacing w:after="0"/>
              <w:jc w:val="left"/>
            </w:pPr>
            <w:r>
              <w:rPr>
                <w:sz w:val="16"/>
              </w:rPr>
              <w:t>Also approved under plan 110377 (Houston County 2024 Hazard Mitigation Plan, expires 2030-04-13). FEMA's plan status map shows one plan per jurisdiction and may show one of these; this packet uses the approved plan that expires last. this jurisdiction approved 2026-05-04</w:t>
            </w:r>
          </w:p>
        </w:tc>
      </w:tr>
      <w:tr>
        <w:trPr>
          <w:cantSplit/>
        </w:trPr>
        <w:tc>
          <w:tcPr>
            <w:tcW w:type="dxa" w:w="1735"/>
          </w:tcPr>
          <w:p>
            <w:pPr>
              <w:spacing w:after="0"/>
              <w:jc w:val="left"/>
            </w:pPr>
            <w:r>
              <w:rPr>
                <w:sz w:val="16"/>
              </w:rPr>
              <w:t>Spring Grove city</w:t>
            </w:r>
          </w:p>
        </w:tc>
        <w:tc>
          <w:tcPr>
            <w:tcW w:type="dxa" w:w="750"/>
          </w:tcPr>
          <w:p>
            <w:pPr>
              <w:spacing w:after="0"/>
              <w:jc w:val="left"/>
            </w:pPr>
            <w:r>
              <w:rPr>
                <w:sz w:val="16"/>
              </w:rPr>
              <w:t>City</w:t>
            </w:r>
          </w:p>
        </w:tc>
        <w:tc>
          <w:tcPr>
            <w:tcW w:type="dxa" w:w="2917"/>
          </w:tcPr>
          <w:p>
            <w:pPr>
              <w:spacing w:after="0"/>
              <w:jc w:val="left"/>
            </w:pPr>
            <w:r>
              <w:rPr>
                <w:sz w:val="16"/>
              </w:rPr>
              <w:t>Approved, expires 2030-04-13</w:t>
            </w:r>
          </w:p>
        </w:tc>
        <w:tc>
          <w:tcPr>
            <w:tcW w:type="dxa" w:w="2162"/>
          </w:tcPr>
          <w:p>
            <w:pPr>
              <w:spacing w:after="0"/>
              <w:jc w:val="left"/>
            </w:pPr>
            <w:r>
              <w:rPr>
                <w:sz w:val="16"/>
              </w:rPr>
              <w:t>Houston County 2024 Hazard Mitigation Plan (FEMA plan 110377)</w:t>
            </w:r>
          </w:p>
        </w:tc>
        <w:tc>
          <w:tcPr>
            <w:tcW w:type="dxa" w:w="1144"/>
          </w:tcPr>
          <w:p>
            <w:pPr>
              <w:spacing w:after="0"/>
              <w:jc w:val="left"/>
            </w:pPr>
            <w:r>
              <w:rPr>
                <w:sz w:val="16"/>
              </w:rPr>
              <w:t>2025-04-14</w:t>
            </w:r>
          </w:p>
        </w:tc>
        <w:tc>
          <w:tcPr>
            <w:tcW w:type="dxa" w:w="1144"/>
          </w:tcPr>
          <w:p>
            <w:pPr>
              <w:spacing w:after="0"/>
              <w:jc w:val="left"/>
            </w:pPr>
            <w:r>
              <w:rPr>
                <w:sz w:val="16"/>
              </w:rPr>
              <w:t>2030-04-13</w:t>
            </w:r>
          </w:p>
        </w:tc>
        <w:tc>
          <w:tcPr>
            <w:tcW w:type="dxa" w:w="986"/>
          </w:tcPr>
          <w:p>
            <w:pPr>
              <w:spacing w:after="0"/>
              <w:jc w:val="right"/>
            </w:pPr>
            <w:r>
              <w:rPr>
                <w:sz w:val="16"/>
              </w:rPr>
              <w:t>1,291</w:t>
            </w:r>
          </w:p>
        </w:tc>
        <w:tc>
          <w:tcPr>
            <w:tcW w:type="dxa" w:w="3273"/>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$8,124,371</w:t>
            </w:r>
          </w:p>
        </w:tc>
        <w:tc>
          <w:tcPr>
            <w:tcW w:type="dxa" w:w="1126"/>
          </w:tcPr>
          <w:p>
            <w:pPr>
              <w:spacing w:after="0"/>
              <w:jc w:val="right"/>
            </w:pPr>
            <w:r>
              <w:rPr>
                <w:sz w:val="16"/>
              </w:rPr>
              <w:t>$236,789</w:t>
            </w:r>
          </w:p>
        </w:tc>
        <w:tc>
          <w:tcPr>
            <w:tcW w:type="dxa" w:w="1950"/>
          </w:tcPr>
          <w:p>
            <w:pPr>
              <w:spacing w:after="0"/>
              <w:jc w:val="right"/>
            </w:pPr>
            <w:r>
              <w:rPr>
                <w:sz w:val="16"/>
              </w:rPr>
              <w:t>$242,940</w:t>
            </w:r>
          </w:p>
        </w:tc>
        <w:tc>
          <w:tcPr>
            <w:tcW w:type="dxa" w:w="1194"/>
          </w:tcPr>
          <w:p>
            <w:pPr>
              <w:spacing w:after="0"/>
              <w:jc w:val="right"/>
            </w:pPr>
            <w:r>
              <w:rPr>
                <w:sz w:val="16"/>
              </w:rPr>
              <w:t>$8,604,100</w:t>
            </w:r>
          </w:p>
        </w:tc>
        <w:tc>
          <w:tcPr>
            <w:tcW w:type="dxa" w:w="2139"/>
          </w:tcPr>
          <w:p>
            <w:pPr>
              <w:spacing w:after="0"/>
              <w:jc w:val="right"/>
            </w:pPr>
            <w:r>
              <w:rPr>
                <w:sz w:val="16"/>
              </w:rPr>
              <w:t>46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$601</w:t>
            </w:r>
          </w:p>
        </w:tc>
        <w:tc>
          <w:tcPr>
            <w:tcW w:type="dxa" w:w="1126"/>
          </w:tcPr>
          <w:p>
            <w:pPr>
              <w:spacing w:after="0"/>
              <w:jc w:val="right"/>
            </w:pPr>
            <w:r>
              <w:rPr>
                <w:sz w:val="16"/>
              </w:rPr>
              <w:t>$60,235</w:t>
            </w:r>
          </w:p>
        </w:tc>
        <w:tc>
          <w:tcPr>
            <w:tcW w:type="dxa" w:w="1950"/>
          </w:tcPr>
          <w:p>
            <w:pPr>
              <w:spacing w:after="0"/>
              <w:jc w:val="right"/>
            </w:pPr>
            <w:r>
              <w:rPr>
                <w:sz w:val="16"/>
              </w:rPr>
              <w:t>$2,377,485</w:t>
            </w:r>
          </w:p>
        </w:tc>
        <w:tc>
          <w:tcPr>
            <w:tcW w:type="dxa" w:w="1194"/>
          </w:tcPr>
          <w:p>
            <w:pPr>
              <w:spacing w:after="0"/>
              <w:jc w:val="right"/>
            </w:pPr>
            <w:r>
              <w:rPr>
                <w:sz w:val="16"/>
              </w:rPr>
              <w:t>$2,438,321</w:t>
            </w:r>
          </w:p>
        </w:tc>
        <w:tc>
          <w:tcPr>
            <w:tcW w:type="dxa" w:w="2139"/>
          </w:tcPr>
          <w:p>
            <w:pPr>
              <w:spacing w:after="0"/>
              <w:jc w:val="right"/>
            </w:pPr>
            <w:r>
              <w:rPr>
                <w:sz w:val="16"/>
              </w:rPr>
              <w:t>18</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$760,829</w:t>
            </w:r>
          </w:p>
        </w:tc>
        <w:tc>
          <w:tcPr>
            <w:tcW w:type="dxa" w:w="1126"/>
          </w:tcPr>
          <w:p>
            <w:pPr>
              <w:spacing w:after="0"/>
              <w:jc w:val="right"/>
            </w:pPr>
            <w:r>
              <w:rPr>
                <w:sz w:val="16"/>
              </w:rPr>
              <w:t>$4,278</w:t>
            </w:r>
          </w:p>
        </w:tc>
        <w:tc>
          <w:tcPr>
            <w:tcW w:type="dxa" w:w="1950"/>
          </w:tcPr>
          <w:p>
            <w:pPr>
              <w:spacing w:after="0"/>
              <w:jc w:val="right"/>
            </w:pPr>
            <w:r>
              <w:rPr>
                <w:sz w:val="16"/>
              </w:rPr>
              <w:t>$589,262</w:t>
            </w:r>
          </w:p>
        </w:tc>
        <w:tc>
          <w:tcPr>
            <w:tcW w:type="dxa" w:w="1194"/>
          </w:tcPr>
          <w:p>
            <w:pPr>
              <w:spacing w:after="0"/>
              <w:jc w:val="right"/>
            </w:pPr>
            <w:r>
              <w:rPr>
                <w:sz w:val="16"/>
              </w:rPr>
              <w:t>$1,354,369</w:t>
            </w:r>
          </w:p>
        </w:tc>
        <w:tc>
          <w:tcPr>
            <w:tcW w:type="dxa" w:w="2139"/>
          </w:tcPr>
          <w:p>
            <w:pPr>
              <w:spacing w:after="0"/>
              <w:jc w:val="right"/>
            </w:pPr>
            <w:r>
              <w:rPr>
                <w:sz w:val="16"/>
              </w:rPr>
              <w:t>8</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$452,887</w:t>
            </w:r>
          </w:p>
        </w:tc>
        <w:tc>
          <w:tcPr>
            <w:tcW w:type="dxa" w:w="1126"/>
          </w:tcPr>
          <w:p>
            <w:pPr>
              <w:spacing w:after="0"/>
              <w:jc w:val="right"/>
            </w:pPr>
            <w:r>
              <w:rPr>
                <w:sz w:val="16"/>
              </w:rPr>
              <w:t>$153,003</w:t>
            </w:r>
          </w:p>
        </w:tc>
        <w:tc>
          <w:tcPr>
            <w:tcW w:type="dxa" w:w="1950"/>
          </w:tcPr>
          <w:p>
            <w:pPr>
              <w:spacing w:after="0"/>
              <w:jc w:val="right"/>
            </w:pPr>
            <w:r>
              <w:rPr>
                <w:sz w:val="16"/>
              </w:rPr>
              <w:t>$97,853</w:t>
            </w:r>
          </w:p>
        </w:tc>
        <w:tc>
          <w:tcPr>
            <w:tcW w:type="dxa" w:w="1194"/>
          </w:tcPr>
          <w:p>
            <w:pPr>
              <w:spacing w:after="0"/>
              <w:jc w:val="right"/>
            </w:pPr>
            <w:r>
              <w:rPr>
                <w:sz w:val="16"/>
              </w:rPr>
              <w:t>$703,743</w:t>
            </w:r>
          </w:p>
        </w:tc>
        <w:tc>
          <w:tcPr>
            <w:tcW w:type="dxa" w:w="2139"/>
          </w:tcPr>
          <w:p>
            <w:pPr>
              <w:spacing w:after="0"/>
              <w:jc w:val="right"/>
            </w:pPr>
            <w:r>
              <w:rPr>
                <w:sz w:val="16"/>
              </w:rPr>
              <w:t>71</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$631</w:t>
            </w:r>
          </w:p>
        </w:tc>
        <w:tc>
          <w:tcPr>
            <w:tcW w:type="dxa" w:w="1126"/>
          </w:tcPr>
          <w:p>
            <w:pPr>
              <w:spacing w:after="0"/>
              <w:jc w:val="right"/>
            </w:pPr>
            <w:r>
              <w:rPr>
                <w:sz w:val="16"/>
              </w:rPr>
              <w:t>$2</w:t>
            </w:r>
          </w:p>
        </w:tc>
        <w:tc>
          <w:tcPr>
            <w:tcW w:type="dxa" w:w="1950"/>
          </w:tcPr>
          <w:p>
            <w:pPr>
              <w:spacing w:after="0"/>
              <w:jc w:val="right"/>
            </w:pPr>
            <w:r>
              <w:rPr>
                <w:sz w:val="16"/>
              </w:rPr>
              <w:t>$266,158</w:t>
            </w:r>
          </w:p>
        </w:tc>
        <w:tc>
          <w:tcPr>
            <w:tcW w:type="dxa" w:w="1194"/>
          </w:tcPr>
          <w:p>
            <w:pPr>
              <w:spacing w:after="0"/>
              <w:jc w:val="right"/>
            </w:pPr>
            <w:r>
              <w:rPr>
                <w:sz w:val="16"/>
              </w:rPr>
              <w:t>$266,791</w:t>
            </w:r>
          </w:p>
        </w:tc>
        <w:tc>
          <w:tcPr>
            <w:tcW w:type="dxa" w:w="2139"/>
          </w:tcPr>
          <w:p>
            <w:pPr>
              <w:spacing w:after="0"/>
              <w:jc w:val="right"/>
            </w:pPr>
            <w:r>
              <w:rPr>
                <w:sz w:val="16"/>
              </w:rPr>
              <w:t>13</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$104,886</w:t>
            </w:r>
          </w:p>
        </w:tc>
        <w:tc>
          <w:tcPr>
            <w:tcW w:type="dxa" w:w="1126"/>
          </w:tcPr>
          <w:p>
            <w:pPr>
              <w:spacing w:after="0"/>
              <w:jc w:val="right"/>
            </w:pPr>
            <w:r>
              <w:rPr>
                <w:sz w:val="16"/>
              </w:rPr>
              <w:t>$15,658</w:t>
            </w:r>
          </w:p>
        </w:tc>
        <w:tc>
          <w:tcPr>
            <w:tcW w:type="dxa" w:w="1950"/>
          </w:tcPr>
          <w:p>
            <w:pPr>
              <w:spacing w:after="0"/>
              <w:jc w:val="right"/>
            </w:pPr>
            <w:r>
              <w:rPr>
                <w:sz w:val="16"/>
              </w:rPr>
              <w:t>$108,824</w:t>
            </w:r>
          </w:p>
        </w:tc>
        <w:tc>
          <w:tcPr>
            <w:tcW w:type="dxa" w:w="1194"/>
          </w:tcPr>
          <w:p>
            <w:pPr>
              <w:spacing w:after="0"/>
              <w:jc w:val="right"/>
            </w:pPr>
            <w:r>
              <w:rPr>
                <w:sz w:val="16"/>
              </w:rPr>
              <w:t>$229,367</w:t>
            </w:r>
          </w:p>
        </w:tc>
        <w:tc>
          <w:tcPr>
            <w:tcW w:type="dxa" w:w="2139"/>
          </w:tcPr>
          <w:p>
            <w:pPr>
              <w:spacing w:after="0"/>
              <w:jc w:val="right"/>
            </w:pPr>
            <w:r>
              <w:rPr>
                <w:sz w:val="16"/>
              </w:rPr>
              <w:t>89</w:t>
            </w:r>
          </w:p>
        </w:tc>
        <w:tc>
          <w:tcPr>
            <w:tcW w:type="dxa" w:w="2202"/>
          </w:tcPr>
          <w:p>
            <w:pPr>
              <w:spacing w:after="0"/>
              <w:jc w:val="left"/>
            </w:pPr>
            <w:r>
              <w:rPr>
                <w:sz w:val="16"/>
              </w:rPr>
              <w:t>Includes 6 High Wind records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$121,597</w:t>
            </w:r>
          </w:p>
        </w:tc>
        <w:tc>
          <w:tcPr>
            <w:tcW w:type="dxa" w:w="1950"/>
          </w:tcPr>
          <w:p>
            <w:pPr>
              <w:spacing w:after="0"/>
              <w:jc w:val="right"/>
            </w:pPr>
            <w:r>
              <w:rPr>
                <w:sz w:val="16"/>
              </w:rPr>
              <w:t>n/a</w:t>
            </w:r>
          </w:p>
        </w:tc>
        <w:tc>
          <w:tcPr>
            <w:tcW w:type="dxa" w:w="1194"/>
          </w:tcPr>
          <w:p>
            <w:pPr>
              <w:spacing w:after="0"/>
              <w:jc w:val="right"/>
            </w:pPr>
            <w:r>
              <w:rPr>
                <w:sz w:val="16"/>
              </w:rPr>
              <w:t>$121,597</w:t>
            </w:r>
          </w:p>
        </w:tc>
        <w:tc>
          <w:tcPr>
            <w:tcW w:type="dxa" w:w="2139"/>
          </w:tcPr>
          <w:p>
            <w:pPr>
              <w:spacing w:after="0"/>
              <w:jc w:val="right"/>
            </w:pPr>
            <w:r>
              <w:rPr>
                <w:sz w:val="16"/>
              </w:rPr>
              <w:t>20</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$81,603</w:t>
            </w:r>
          </w:p>
        </w:tc>
        <w:tc>
          <w:tcPr>
            <w:tcW w:type="dxa" w:w="1126"/>
          </w:tcPr>
          <w:p>
            <w:pPr>
              <w:spacing w:after="0"/>
              <w:jc w:val="right"/>
            </w:pPr>
            <w:r>
              <w:rPr>
                <w:sz w:val="16"/>
              </w:rPr>
              <w:t>n/a</w:t>
            </w:r>
          </w:p>
        </w:tc>
        <w:tc>
          <w:tcPr>
            <w:tcW w:type="dxa" w:w="1950"/>
          </w:tcPr>
          <w:p>
            <w:pPr>
              <w:spacing w:after="0"/>
              <w:jc w:val="right"/>
            </w:pPr>
            <w:r>
              <w:rPr>
                <w:sz w:val="16"/>
              </w:rPr>
              <w:t>$37,070</w:t>
            </w:r>
          </w:p>
        </w:tc>
        <w:tc>
          <w:tcPr>
            <w:tcW w:type="dxa" w:w="1194"/>
          </w:tcPr>
          <w:p>
            <w:pPr>
              <w:spacing w:after="0"/>
              <w:jc w:val="right"/>
            </w:pPr>
            <w:r>
              <w:rPr>
                <w:sz w:val="16"/>
              </w:rPr>
              <w:t>$118,672</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Landslide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$3,329</w:t>
            </w:r>
          </w:p>
        </w:tc>
        <w:tc>
          <w:tcPr>
            <w:tcW w:type="dxa" w:w="1126"/>
          </w:tcPr>
          <w:p>
            <w:pPr>
              <w:spacing w:after="0"/>
              <w:jc w:val="right"/>
            </w:pPr>
            <w:r>
              <w:rPr>
                <w:sz w:val="16"/>
              </w:rPr>
              <w:t>n/a</w:t>
            </w:r>
          </w:p>
        </w:tc>
        <w:tc>
          <w:tcPr>
            <w:tcW w:type="dxa" w:w="1950"/>
          </w:tcPr>
          <w:p>
            <w:pPr>
              <w:spacing w:after="0"/>
              <w:jc w:val="right"/>
            </w:pPr>
            <w:r>
              <w:rPr>
                <w:sz w:val="16"/>
              </w:rPr>
              <w:t>$69,129</w:t>
            </w:r>
          </w:p>
        </w:tc>
        <w:tc>
          <w:tcPr>
            <w:tcW w:type="dxa" w:w="1194"/>
          </w:tcPr>
          <w:p>
            <w:pPr>
              <w:spacing w:after="0"/>
              <w:jc w:val="right"/>
            </w:pPr>
            <w:r>
              <w:rPr>
                <w:sz w:val="16"/>
              </w:rPr>
              <w:t>$72,458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$8,030</w:t>
            </w:r>
          </w:p>
        </w:tc>
        <w:tc>
          <w:tcPr>
            <w:tcW w:type="dxa" w:w="1126"/>
          </w:tcPr>
          <w:p>
            <w:pPr>
              <w:spacing w:after="0"/>
              <w:jc w:val="right"/>
            </w:pPr>
            <w:r>
              <w:rPr>
                <w:sz w:val="16"/>
              </w:rPr>
              <w:t>$1,051</w:t>
            </w:r>
          </w:p>
        </w:tc>
        <w:tc>
          <w:tcPr>
            <w:tcW w:type="dxa" w:w="1950"/>
          </w:tcPr>
          <w:p>
            <w:pPr>
              <w:spacing w:after="0"/>
              <w:jc w:val="right"/>
            </w:pPr>
            <w:r>
              <w:rPr>
                <w:sz w:val="16"/>
              </w:rPr>
              <w:t>$32,454</w:t>
            </w:r>
          </w:p>
        </w:tc>
        <w:tc>
          <w:tcPr>
            <w:tcW w:type="dxa" w:w="1194"/>
          </w:tcPr>
          <w:p>
            <w:pPr>
              <w:spacing w:after="0"/>
              <w:jc w:val="right"/>
            </w:pPr>
            <w:r>
              <w:rPr>
                <w:sz w:val="16"/>
              </w:rPr>
              <w:t>$41,534</w:t>
            </w:r>
          </w:p>
        </w:tc>
        <w:tc>
          <w:tcPr>
            <w:tcW w:type="dxa" w:w="2139"/>
          </w:tcPr>
          <w:p>
            <w:pPr>
              <w:spacing w:after="0"/>
              <w:jc w:val="right"/>
            </w:pPr>
            <w:r>
              <w:rPr>
                <w:sz w:val="16"/>
              </w:rPr>
              <w:t>95</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$1,479</w:t>
            </w:r>
          </w:p>
        </w:tc>
        <w:tc>
          <w:tcPr>
            <w:tcW w:type="dxa" w:w="1126"/>
          </w:tcPr>
          <w:p>
            <w:pPr>
              <w:spacing w:after="0"/>
              <w:jc w:val="right"/>
            </w:pPr>
            <w:r>
              <w:rPr>
                <w:sz w:val="16"/>
              </w:rPr>
              <w:t>n/a</w:t>
            </w:r>
          </w:p>
        </w:tc>
        <w:tc>
          <w:tcPr>
            <w:tcW w:type="dxa" w:w="1950"/>
          </w:tcPr>
          <w:p>
            <w:pPr>
              <w:spacing w:after="0"/>
              <w:jc w:val="right"/>
            </w:pPr>
            <w:r>
              <w:rPr>
                <w:sz w:val="16"/>
              </w:rPr>
              <w:t>$17,067</w:t>
            </w:r>
          </w:p>
        </w:tc>
        <w:tc>
          <w:tcPr>
            <w:tcW w:type="dxa" w:w="1194"/>
          </w:tcPr>
          <w:p>
            <w:pPr>
              <w:spacing w:after="0"/>
              <w:jc w:val="right"/>
            </w:pPr>
            <w:r>
              <w:rPr>
                <w:sz w:val="16"/>
              </w:rPr>
              <w:t>$18,546</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$4,797</w:t>
            </w:r>
          </w:p>
        </w:tc>
        <w:tc>
          <w:tcPr>
            <w:tcW w:type="dxa" w:w="1126"/>
          </w:tcPr>
          <w:p>
            <w:pPr>
              <w:spacing w:after="0"/>
              <w:jc w:val="right"/>
            </w:pPr>
            <w:r>
              <w:rPr>
                <w:sz w:val="16"/>
              </w:rPr>
              <w:t>n/a</w:t>
            </w:r>
          </w:p>
        </w:tc>
        <w:tc>
          <w:tcPr>
            <w:tcW w:type="dxa" w:w="1950"/>
          </w:tcPr>
          <w:p>
            <w:pPr>
              <w:spacing w:after="0"/>
              <w:jc w:val="right"/>
            </w:pPr>
            <w:r>
              <w:rPr>
                <w:sz w:val="16"/>
              </w:rPr>
              <w:t>$1,210</w:t>
            </w:r>
          </w:p>
        </w:tc>
        <w:tc>
          <w:tcPr>
            <w:tcW w:type="dxa" w:w="1194"/>
          </w:tcPr>
          <w:p>
            <w:pPr>
              <w:spacing w:after="0"/>
              <w:jc w:val="right"/>
            </w:pPr>
            <w:r>
              <w:rPr>
                <w:sz w:val="16"/>
              </w:rPr>
              <w:t>$6,007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$3,696</w:t>
            </w:r>
          </w:p>
        </w:tc>
        <w:tc>
          <w:tcPr>
            <w:tcW w:type="dxa" w:w="1126"/>
          </w:tcPr>
          <w:p>
            <w:pPr>
              <w:spacing w:after="0"/>
              <w:jc w:val="right"/>
            </w:pPr>
            <w:r>
              <w:rPr>
                <w:sz w:val="16"/>
              </w:rPr>
              <w:t>$34</w:t>
            </w:r>
          </w:p>
        </w:tc>
        <w:tc>
          <w:tcPr>
            <w:tcW w:type="dxa" w:w="1950"/>
          </w:tcPr>
          <w:p>
            <w:pPr>
              <w:spacing w:after="0"/>
              <w:jc w:val="right"/>
            </w:pPr>
            <w:r>
              <w:rPr>
                <w:sz w:val="16"/>
              </w:rPr>
              <w:t>$400</w:t>
            </w:r>
          </w:p>
        </w:tc>
        <w:tc>
          <w:tcPr>
            <w:tcW w:type="dxa" w:w="1194"/>
          </w:tcPr>
          <w:p>
            <w:pPr>
              <w:spacing w:after="0"/>
              <w:jc w:val="right"/>
            </w:pPr>
            <w:r>
              <w:rPr>
                <w:sz w:val="16"/>
              </w:rPr>
              <w:t>$4,129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$352</w:t>
            </w:r>
          </w:p>
        </w:tc>
        <w:tc>
          <w:tcPr>
            <w:tcW w:type="dxa" w:w="1126"/>
          </w:tcPr>
          <w:p>
            <w:pPr>
              <w:spacing w:after="0"/>
              <w:jc w:val="right"/>
            </w:pPr>
            <w:r>
              <w:rPr>
                <w:sz w:val="16"/>
              </w:rPr>
              <w:t>$767</w:t>
            </w:r>
          </w:p>
        </w:tc>
        <w:tc>
          <w:tcPr>
            <w:tcW w:type="dxa" w:w="1950"/>
          </w:tcPr>
          <w:p>
            <w:pPr>
              <w:spacing w:after="0"/>
              <w:jc w:val="right"/>
            </w:pPr>
            <w:r>
              <w:rPr>
                <w:sz w:val="16"/>
              </w:rPr>
              <w:t>under $1</w:t>
            </w:r>
          </w:p>
        </w:tc>
        <w:tc>
          <w:tcPr>
            <w:tcW w:type="dxa" w:w="1194"/>
          </w:tcPr>
          <w:p>
            <w:pPr>
              <w:spacing w:after="0"/>
              <w:jc w:val="right"/>
            </w:pPr>
            <w:r>
              <w:rPr>
                <w:sz w:val="16"/>
              </w:rPr>
              <w:t>$1,119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205 (Very Low, 11.7); tract 209 (Very Low, 8.6); tract 201 (Very Low, 4.2)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209 (Very Low, 30.0); tract 203 (Very Low, 23.6); tract 202 (Very Low, 23.3)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202 (Relatively Moderate, 99.2); tract 209 (Relatively Moderate, 98.3); tract 203 (Relatively Moderate, 97.7)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209 (Relatively High, 90.9); tract 201 (Relatively High, 82.7); tract 205 (Relatively High, 80.7)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209 (Relatively Low, 71.0); tract 202 (Very Low, 68.2); tract 203 (Very Low, 63.5)</w:t>
            </w:r>
          </w:p>
        </w:tc>
      </w:tr>
    </w:tbl>
    <w:p>
      <w:pPr>
        <w:spacing w:after="40" w:before="60"/>
      </w:pPr>
      <w:r>
        <w:rPr>
          <w:sz w:val="15"/>
        </w:rPr>
        <w:t xml:space="preserve">Up to 3 census tracts per hazard, highest National Risk Index rating first, then highest score; a tract number is the Census tract number (for example 205 is Census Tract 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811"/>
        <w:gridCol w:w="1682"/>
        <w:gridCol w:w="1831"/>
        <w:gridCol w:w="1553"/>
        <w:gridCol w:w="1616"/>
        <w:gridCol w:w="2092"/>
        <w:gridCol w:w="1758"/>
      </w:tblGrid>
      <w:tr>
        <w:trPr>
          <w:cantSplit/>
          <w:tblHeader/>
        </w:trPr>
        <w:tc>
          <w:tcPr>
            <w:tcW w:type="dxa" w:w="1771"/>
            <w:shd w:val="clear" w:color="auto" w:fill="E8E8E8"/>
          </w:tcPr>
          <w:p>
            <w:pPr>
              <w:spacing w:after="0"/>
              <w:jc w:val="left"/>
            </w:pPr>
            <w:r>
              <w:rPr>
                <w:b/>
                <w:sz w:val="16"/>
              </w:rPr>
              <w:t>Hazard</w:t>
            </w:r>
          </w:p>
        </w:tc>
        <w:tc>
          <w:tcPr>
            <w:tcW w:type="dxa" w:w="1811"/>
            <w:shd w:val="clear" w:color="auto" w:fill="E8E8E8"/>
          </w:tcPr>
          <w:p>
            <w:pPr>
              <w:spacing w:after="0"/>
              <w:jc w:val="left"/>
            </w:pPr>
            <w:r>
              <w:rPr>
                <w:b/>
                <w:sz w:val="16"/>
              </w:rPr>
              <w:t>Scale</w:t>
            </w:r>
          </w:p>
        </w:tc>
        <w:tc>
          <w:tcPr>
            <w:tcW w:type="dxa" w:w="168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1"/>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2092"/>
            <w:shd w:val="clear" w:color="auto" w:fill="E8E8E8"/>
          </w:tcPr>
          <w:p>
            <w:pPr>
              <w:spacing w:after="0"/>
              <w:jc w:val="left"/>
            </w:pPr>
            <w:r>
              <w:rPr>
                <w:b/>
                <w:sz w:val="16"/>
              </w:rPr>
              <w:t>How it applies to jurisdictions</w:t>
            </w:r>
          </w:p>
        </w:tc>
        <w:tc>
          <w:tcPr>
            <w:tcW w:type="dxa" w:w="1758"/>
            <w:shd w:val="clear" w:color="auto" w:fill="E8E8E8"/>
          </w:tcPr>
          <w:p>
            <w:pPr>
              <w:spacing w:after="0"/>
              <w:jc w:val="left"/>
            </w:pPr>
            <w:r>
              <w:rPr>
                <w:b/>
                <w:sz w:val="16"/>
              </w:rPr>
              <w:t>Note</w:t>
            </w:r>
          </w:p>
        </w:tc>
      </w:tr>
      <w:tr>
        <w:trPr>
          <w:cantSplit/>
        </w:trPr>
        <w:tc>
          <w:tcPr>
            <w:tcW w:type="dxa" w:w="1771"/>
          </w:tcPr>
          <w:p>
            <w:pPr>
              <w:spacing w:after="0"/>
              <w:jc w:val="left"/>
            </w:pPr>
            <w:r>
              <w:rPr>
                <w:sz w:val="16"/>
              </w:rPr>
              <w:t>Cold/Wind Chill, Extreme Cold/Wind Chill</w:t>
            </w:r>
          </w:p>
        </w:tc>
        <w:tc>
          <w:tcPr>
            <w:tcW w:type="dxa" w:w="1811"/>
          </w:tcPr>
          <w:p>
            <w:pPr>
              <w:spacing w:after="0"/>
              <w:jc w:val="left"/>
            </w:pPr>
            <w:r>
              <w:rPr>
                <w:sz w:val="16"/>
              </w:rPr>
              <w:t>wind chill</w:t>
            </w:r>
          </w:p>
        </w:tc>
        <w:tc>
          <w:tcPr>
            <w:tcW w:type="dxa" w:w="1682"/>
          </w:tcPr>
          <w:p>
            <w:pPr>
              <w:spacing w:after="0"/>
              <w:jc w:val="right"/>
            </w:pPr>
            <w:r>
              <w:rPr>
                <w:sz w:val="16"/>
              </w:rPr>
              <w:t>17 records, 1996 to 2026 (17 zone-level)</w:t>
            </w:r>
          </w:p>
        </w:tc>
        <w:tc>
          <w:tcPr>
            <w:tcW w:type="dxa" w:w="1831"/>
          </w:tcPr>
          <w:p>
            <w:pPr>
              <w:spacing w:after="0"/>
              <w:jc w:val="left"/>
            </w:pPr>
            <w:r>
              <w:rPr>
                <w:sz w:val="16"/>
              </w:rPr>
              <w:t>1 day to 6 days (median 2 days); 16 with a recorded value</w:t>
            </w:r>
          </w:p>
        </w:tc>
        <w:tc>
          <w:tcPr>
            <w:tcW w:type="dxa" w:w="1553"/>
          </w:tcPr>
          <w:p>
            <w:pPr>
              <w:spacing w:after="0"/>
              <w:jc w:val="left"/>
            </w:pPr>
            <w:r>
              <w:rPr>
                <w:sz w:val="16"/>
              </w:rPr>
              <w:t>6 consecutive days, 2010-01-01 to 2010-01-06, zone-level</w:t>
            </w:r>
          </w:p>
        </w:tc>
        <w:tc>
          <w:tcPr>
            <w:tcW w:type="dxa" w:w="1616"/>
          </w:tcPr>
          <w:p>
            <w:pPr>
              <w:spacing w:after="0"/>
              <w:jc w:val="left"/>
            </w:pPr>
          </w:p>
        </w:tc>
        <w:tc>
          <w:tcPr>
            <w:tcW w:type="dxa" w:w="2092"/>
          </w:tcPr>
          <w:p>
            <w:pPr>
              <w:spacing w:after="0"/>
              <w:jc w:val="left"/>
            </w:pPr>
            <w:r>
              <w:rPr>
                <w:sz w:val="16"/>
              </w:rPr>
              <w:t>Countywide (zone-level records).</w:t>
            </w:r>
          </w:p>
        </w:tc>
        <w:tc>
          <w:tcPr>
            <w:tcW w:type="dxa" w:w="1758"/>
          </w:tcPr>
          <w:p>
            <w:pPr>
              <w:spacing w:after="0"/>
              <w:jc w:val="left"/>
            </w:pPr>
            <w:r>
              <w:rPr>
                <w:sz w:val="16"/>
              </w:rPr>
              <w:t>Wind chill: in event narratives only (local data needed).</w:t>
            </w:r>
          </w:p>
        </w:tc>
      </w:tr>
      <w:tr>
        <w:trPr>
          <w:cantSplit/>
        </w:trPr>
        <w:tc>
          <w:tcPr>
            <w:tcW w:type="dxa" w:w="1771"/>
          </w:tcPr>
          <w:p>
            <w:pPr>
              <w:spacing w:after="0"/>
              <w:jc w:val="left"/>
            </w:pPr>
            <w:r>
              <w:rPr>
                <w:sz w:val="16"/>
              </w:rPr>
              <w:t>Frost/Freeze (outside NRI's Cold Wave definition)</w:t>
            </w:r>
          </w:p>
        </w:tc>
        <w:tc>
          <w:tcPr>
            <w:tcW w:type="dxa" w:w="1811"/>
          </w:tcPr>
          <w:p>
            <w:pPr>
              <w:spacing w:after="0"/>
              <w:jc w:val="left"/>
            </w:pPr>
            <w:r>
              <w:rPr>
                <w:sz w:val="16"/>
              </w:rPr>
              <w:t>crop damage</w:t>
            </w:r>
          </w:p>
        </w:tc>
        <w:tc>
          <w:tcPr>
            <w:tcW w:type="dxa" w:w="1682"/>
          </w:tcPr>
          <w:p>
            <w:pPr>
              <w:spacing w:after="0"/>
              <w:jc w:val="right"/>
            </w:pPr>
            <w:r>
              <w:rPr>
                <w:sz w:val="16"/>
              </w:rPr>
              <w:t>1 record, 2012 (1 zone-level)</w:t>
            </w:r>
          </w:p>
        </w:tc>
        <w:tc>
          <w:tcPr>
            <w:tcW w:type="dxa" w:w="1831"/>
          </w:tcPr>
          <w:p>
            <w:pPr>
              <w:spacing w:after="0"/>
              <w:jc w:val="left"/>
            </w:pPr>
          </w:p>
        </w:tc>
        <w:tc>
          <w:tcPr>
            <w:tcW w:type="dxa" w:w="1553"/>
          </w:tcPr>
          <w:p>
            <w:pPr>
              <w:spacing w:after="0"/>
              <w:jc w:val="left"/>
            </w:pPr>
            <w:r>
              <w:rPr>
                <w:sz w:val="16"/>
              </w:rPr>
              <w:t>No crop damage reported in 1 record.</w:t>
            </w:r>
          </w:p>
        </w:tc>
        <w:tc>
          <w:tcPr>
            <w:tcW w:type="dxa" w:w="1616"/>
          </w:tcPr>
          <w:p>
            <w:pPr>
              <w:spacing w:after="0"/>
              <w:jc w:val="left"/>
            </w:pPr>
          </w:p>
        </w:tc>
        <w:tc>
          <w:tcPr>
            <w:tcW w:type="dxa" w:w="2092"/>
          </w:tcPr>
          <w:p>
            <w:pPr>
              <w:spacing w:after="0"/>
              <w:jc w:val="left"/>
            </w:pPr>
            <w:r>
              <w:rPr>
                <w:sz w:val="16"/>
              </w:rPr>
              <w:t>Countywide (zone-level records).</w:t>
            </w:r>
          </w:p>
        </w:tc>
        <w:tc>
          <w:tcPr>
            <w:tcW w:type="dxa" w:w="1758"/>
          </w:tcPr>
          <w:p>
            <w:pPr>
              <w:spacing w:after="0"/>
              <w:jc w:val="left"/>
            </w:pPr>
            <w:r>
              <w:rPr>
                <w:sz w:val="16"/>
              </w:rPr>
              <w:t>Temperature: in event narratives only (local data needed).</w:t>
            </w:r>
          </w:p>
        </w:tc>
      </w:tr>
      <w:tr>
        <w:trPr>
          <w:cantSplit/>
        </w:trPr>
        <w:tc>
          <w:tcPr>
            <w:tcW w:type="dxa" w:w="1771"/>
          </w:tcPr>
          <w:p>
            <w:pPr>
              <w:spacing w:after="0"/>
              <w:jc w:val="left"/>
            </w:pPr>
            <w:r>
              <w:rPr>
                <w:sz w:val="16"/>
              </w:rPr>
              <w:t>Drought</w:t>
            </w:r>
          </w:p>
        </w:tc>
        <w:tc>
          <w:tcPr>
            <w:tcW w:type="dxa" w:w="1811"/>
          </w:tcPr>
          <w:p>
            <w:pPr>
              <w:spacing w:after="0"/>
              <w:jc w:val="left"/>
            </w:pPr>
            <w:r>
              <w:rPr>
                <w:sz w:val="16"/>
              </w:rPr>
              <w:t>U.S. Drought Monitor scale (D0 to D4)</w:t>
            </w:r>
          </w:p>
        </w:tc>
        <w:tc>
          <w:tcPr>
            <w:tcW w:type="dxa" w:w="1682"/>
          </w:tcPr>
          <w:p>
            <w:pPr>
              <w:spacing w:after="0"/>
              <w:jc w:val="right"/>
            </w:pPr>
            <w:r>
              <w:rPr>
                <w:sz w:val="16"/>
              </w:rPr>
              <w:t>20 records, 2012 to 2024 (20 zone-level)</w:t>
            </w:r>
          </w:p>
        </w:tc>
        <w:tc>
          <w:tcPr>
            <w:tcW w:type="dxa" w:w="1831"/>
          </w:tcPr>
          <w:p>
            <w:pPr>
              <w:spacing w:after="0"/>
              <w:jc w:val="left"/>
            </w:pPr>
            <w:r>
              <w:rPr>
                <w:sz w:val="16"/>
              </w:rPr>
              <w:t>3 days to 295 days (median 25.5 days); 6 with a recorded value</w:t>
            </w:r>
          </w:p>
        </w:tc>
        <w:tc>
          <w:tcPr>
            <w:tcW w:type="dxa" w:w="1553"/>
          </w:tcPr>
          <w:p>
            <w:pPr>
              <w:spacing w:after="0"/>
              <w:jc w:val="left"/>
            </w:pPr>
            <w:r>
              <w:rPr>
                <w:sz w:val="16"/>
              </w:rPr>
              <w:t>295 days (about 9.7 months), 2023-07-04 to 2024-04-23, a run of 10 consecutive Storm Events drought records, zone-level</w:t>
            </w:r>
          </w:p>
        </w:tc>
        <w:tc>
          <w:tcPr>
            <w:tcW w:type="dxa" w:w="1616"/>
          </w:tcPr>
          <w:p>
            <w:pPr>
              <w:spacing w:after="0"/>
              <w:jc w:val="left"/>
            </w:pPr>
          </w:p>
        </w:tc>
        <w:tc>
          <w:tcPr>
            <w:tcW w:type="dxa" w:w="2092"/>
          </w:tcPr>
          <w:p>
            <w:pPr>
              <w:spacing w:after="0"/>
              <w:jc w:val="left"/>
            </w:pPr>
            <w:r>
              <w:rPr>
                <w:sz w:val="16"/>
              </w:rPr>
              <w:t>Countywide (zone-level records).</w:t>
            </w:r>
          </w:p>
        </w:tc>
        <w:tc>
          <w:tcPr>
            <w:tcW w:type="dxa" w:w="17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811"/>
          </w:tcPr>
          <w:p>
            <w:pPr>
              <w:spacing w:after="0"/>
              <w:jc w:val="left"/>
            </w:pPr>
            <w:r>
              <w:rPr>
                <w:sz w:val="16"/>
              </w:rPr>
              <w:t>Modified Mercalli (local data)</w:t>
            </w:r>
          </w:p>
        </w:tc>
        <w:tc>
          <w:tcPr>
            <w:tcW w:type="dxa" w:w="1682"/>
          </w:tcPr>
          <w:p>
            <w:pPr>
              <w:spacing w:after="0"/>
              <w:jc w:val="right"/>
            </w:pPr>
            <w:r>
              <w:rPr>
                <w:sz w:val="16"/>
              </w:rPr>
              <w:t>0</w:t>
            </w:r>
          </w:p>
        </w:tc>
        <w:tc>
          <w:tcPr>
            <w:tcW w:type="dxa" w:w="1831"/>
          </w:tcPr>
          <w:p>
            <w:pPr>
              <w:spacing w:after="0"/>
              <w:jc w:val="left"/>
            </w:pPr>
          </w:p>
        </w:tc>
        <w:tc>
          <w:tcPr>
            <w:tcW w:type="dxa" w:w="1553"/>
          </w:tcPr>
          <w:p>
            <w:pPr>
              <w:spacing w:after="0"/>
              <w:jc w:val="left"/>
            </w:pPr>
          </w:p>
        </w:tc>
        <w:tc>
          <w:tcPr>
            <w:tcW w:type="dxa" w:w="1616"/>
          </w:tcPr>
          <w:p>
            <w:pPr>
              <w:spacing w:after="0"/>
              <w:jc w:val="left"/>
            </w:pPr>
          </w:p>
        </w:tc>
        <w:tc>
          <w:tcPr>
            <w:tcW w:type="dxa" w:w="2092"/>
          </w:tcPr>
          <w:p>
            <w:pPr>
              <w:spacing w:after="0"/>
              <w:jc w:val="left"/>
            </w:pPr>
          </w:p>
        </w:tc>
        <w:tc>
          <w:tcPr>
            <w:tcW w:type="dxa" w:w="1758"/>
          </w:tcPr>
          <w:p>
            <w:pPr>
              <w:spacing w:after="0"/>
              <w:jc w:val="left"/>
            </w:pPr>
            <w:r>
              <w:rPr>
                <w:sz w:val="16"/>
              </w:rPr>
              <w:t>Storm Events does not record earthquakes; the USGS earthquake catalog is the source.</w:t>
            </w:r>
          </w:p>
        </w:tc>
      </w:tr>
      <w:tr>
        <w:trPr>
          <w:cantSplit/>
        </w:trPr>
        <w:tc>
          <w:tcPr>
            <w:tcW w:type="dxa" w:w="1771"/>
          </w:tcPr>
          <w:p>
            <w:pPr>
              <w:spacing w:after="0"/>
              <w:jc w:val="left"/>
            </w:pPr>
            <w:r>
              <w:rPr>
                <w:sz w:val="16"/>
              </w:rPr>
              <w:t>Hail</w:t>
            </w:r>
          </w:p>
        </w:tc>
        <w:tc>
          <w:tcPr>
            <w:tcW w:type="dxa" w:w="1811"/>
          </w:tcPr>
          <w:p>
            <w:pPr>
              <w:spacing w:after="0"/>
              <w:jc w:val="left"/>
            </w:pPr>
            <w:r>
              <w:rPr>
                <w:sz w:val="16"/>
              </w:rPr>
              <w:t>hail size (inches)</w:t>
            </w:r>
          </w:p>
        </w:tc>
        <w:tc>
          <w:tcPr>
            <w:tcW w:type="dxa" w:w="1682"/>
          </w:tcPr>
          <w:p>
            <w:pPr>
              <w:spacing w:after="0"/>
              <w:jc w:val="right"/>
            </w:pPr>
            <w:r>
              <w:rPr>
                <w:sz w:val="16"/>
              </w:rPr>
              <w:t>79 records, 1967 to 2025</w:t>
            </w:r>
          </w:p>
        </w:tc>
        <w:tc>
          <w:tcPr>
            <w:tcW w:type="dxa" w:w="1831"/>
          </w:tcPr>
          <w:p>
            <w:pPr>
              <w:spacing w:after="0"/>
              <w:jc w:val="left"/>
            </w:pPr>
            <w:r>
              <w:rPr>
                <w:sz w:val="16"/>
              </w:rPr>
              <w:t>0.75 in to 3 in (median 1 in); 79 with a recorded value</w:t>
            </w:r>
          </w:p>
        </w:tc>
        <w:tc>
          <w:tcPr>
            <w:tcW w:type="dxa" w:w="1553"/>
          </w:tcPr>
          <w:p>
            <w:pPr>
              <w:spacing w:after="0"/>
              <w:jc w:val="left"/>
            </w:pPr>
            <w:r>
              <w:rPr>
                <w:sz w:val="16"/>
              </w:rPr>
              <w:t>3 in hail, 2011-04-10</w:t>
            </w:r>
          </w:p>
        </w:tc>
        <w:tc>
          <w:tcPr>
            <w:tcW w:type="dxa" w:w="1616"/>
          </w:tcPr>
          <w:p>
            <w:pPr>
              <w:spacing w:after="0"/>
              <w:jc w:val="left"/>
            </w:pPr>
            <w:r>
              <w:rPr>
                <w:sz w:val="16"/>
              </w:rPr>
              <w:t>Hail, 1996-05-18, $1,000,000 property; $500,000 crops (1996 dollars)</w:t>
            </w:r>
          </w:p>
        </w:tc>
        <w:tc>
          <w:tcPr>
            <w:tcW w:type="dxa" w:w="2092"/>
          </w:tcPr>
          <w:p>
            <w:pPr>
              <w:spacing w:after="0"/>
              <w:jc w:val="left"/>
            </w:pPr>
            <w:r>
              <w:rPr>
                <w:sz w:val="16"/>
              </w:rPr>
              <w:t>Event records naming jurisdictions in the plan: Houston city (13 records), Hokah city (10 records), Caledonia city (9 records), Spring Grove city (7 records), Brownsville city (5 records), Eitzen city (4 records), La Crescent city (2 records).</w:t>
            </w:r>
          </w:p>
        </w:tc>
        <w:tc>
          <w:tcPr>
            <w:tcW w:type="dxa" w:w="1758"/>
          </w:tcPr>
          <w:p>
            <w:pPr>
              <w:spacing w:after="0"/>
              <w:jc w:val="left"/>
            </w:pPr>
          </w:p>
        </w:tc>
      </w:tr>
      <w:tr>
        <w:trPr>
          <w:cantSplit/>
        </w:trPr>
        <w:tc>
          <w:tcPr>
            <w:tcW w:type="dxa" w:w="1771"/>
          </w:tcPr>
          <w:p>
            <w:pPr>
              <w:spacing w:after="0"/>
              <w:jc w:val="left"/>
            </w:pPr>
            <w:r>
              <w:rPr>
                <w:sz w:val="16"/>
              </w:rPr>
              <w:t>Excessive Heat, Heat</w:t>
            </w:r>
          </w:p>
        </w:tc>
        <w:tc>
          <w:tcPr>
            <w:tcW w:type="dxa" w:w="1811"/>
          </w:tcPr>
          <w:p>
            <w:pPr>
              <w:spacing w:after="0"/>
              <w:jc w:val="left"/>
            </w:pPr>
            <w:r>
              <w:rPr>
                <w:sz w:val="16"/>
              </w:rPr>
              <w:t>heat index (in event narratives)</w:t>
            </w:r>
          </w:p>
        </w:tc>
        <w:tc>
          <w:tcPr>
            <w:tcW w:type="dxa" w:w="1682"/>
          </w:tcPr>
          <w:p>
            <w:pPr>
              <w:spacing w:after="0"/>
              <w:jc w:val="right"/>
            </w:pPr>
            <w:r>
              <w:rPr>
                <w:sz w:val="16"/>
              </w:rPr>
              <w:t>13 records, 1999 to 2026 (13 zone-level)</w:t>
            </w:r>
          </w:p>
        </w:tc>
        <w:tc>
          <w:tcPr>
            <w:tcW w:type="dxa" w:w="1831"/>
          </w:tcPr>
          <w:p>
            <w:pPr>
              <w:spacing w:after="0"/>
              <w:jc w:val="left"/>
            </w:pPr>
            <w:r>
              <w:rPr>
                <w:sz w:val="16"/>
              </w:rPr>
              <w:t>1 day to 9 days (median 2.5 days); 12 with a recorded value</w:t>
            </w:r>
          </w:p>
        </w:tc>
        <w:tc>
          <w:tcPr>
            <w:tcW w:type="dxa" w:w="1553"/>
          </w:tcPr>
          <w:p>
            <w:pPr>
              <w:spacing w:after="0"/>
              <w:jc w:val="left"/>
            </w:pPr>
            <w:r>
              <w:rPr>
                <w:sz w:val="16"/>
              </w:rPr>
              <w:t>9 consecutive days, 2001-07-31 to 2001-08-08, zone-level</w:t>
            </w:r>
          </w:p>
        </w:tc>
        <w:tc>
          <w:tcPr>
            <w:tcW w:type="dxa" w:w="1616"/>
          </w:tcPr>
          <w:p>
            <w:pPr>
              <w:spacing w:after="0"/>
              <w:jc w:val="left"/>
            </w:pPr>
            <w:r>
              <w:rPr>
                <w:sz w:val="16"/>
              </w:rPr>
              <w:t>Excessive Heat, 2011-07-17, $12,000 property; $0 crops, reported for the zone (2011 dollars)</w:t>
            </w:r>
          </w:p>
        </w:tc>
        <w:tc>
          <w:tcPr>
            <w:tcW w:type="dxa" w:w="2092"/>
          </w:tcPr>
          <w:p>
            <w:pPr>
              <w:spacing w:after="0"/>
              <w:jc w:val="left"/>
            </w:pPr>
            <w:r>
              <w:rPr>
                <w:sz w:val="16"/>
              </w:rPr>
              <w:t>Countywide (zone-level records).</w:t>
            </w:r>
          </w:p>
        </w:tc>
        <w:tc>
          <w:tcPr>
            <w:tcW w:type="dxa" w:w="1758"/>
          </w:tcPr>
          <w:p>
            <w:pPr>
              <w:spacing w:after="0"/>
              <w:jc w:val="left"/>
            </w:pPr>
            <w:r>
              <w:rPr>
                <w:sz w:val="16"/>
              </w:rPr>
              <w:t>Heat index: in event narratives only (local data needed).</w:t>
            </w:r>
          </w:p>
        </w:tc>
      </w:tr>
      <w:tr>
        <w:trPr>
          <w:cantSplit/>
        </w:trPr>
        <w:tc>
          <w:tcPr>
            <w:tcW w:type="dxa" w:w="1771"/>
          </w:tcPr>
          <w:p>
            <w:pPr>
              <w:spacing w:after="0"/>
              <w:jc w:val="left"/>
            </w:pPr>
            <w:r>
              <w:rPr>
                <w:sz w:val="16"/>
              </w:rPr>
              <w:t>Hurricane, Tropical Storm, Tropical Depression</w:t>
            </w:r>
          </w:p>
        </w:tc>
        <w:tc>
          <w:tcPr>
            <w:tcW w:type="dxa" w:w="1811"/>
          </w:tcPr>
          <w:p>
            <w:pPr>
              <w:spacing w:after="0"/>
              <w:jc w:val="left"/>
            </w:pPr>
            <w:r>
              <w:rPr>
                <w:sz w:val="16"/>
              </w:rPr>
              <w:t>Saffir-Simpson</w:t>
            </w:r>
          </w:p>
        </w:tc>
        <w:tc>
          <w:tcPr>
            <w:tcW w:type="dxa" w:w="1682"/>
          </w:tcPr>
          <w:p>
            <w:pPr>
              <w:spacing w:after="0"/>
              <w:jc w:val="right"/>
            </w:pPr>
            <w:r>
              <w:rPr>
                <w:sz w:val="16"/>
              </w:rPr>
              <w:t>0</w:t>
            </w:r>
          </w:p>
        </w:tc>
        <w:tc>
          <w:tcPr>
            <w:tcW w:type="dxa" w:w="1831"/>
          </w:tcPr>
          <w:p>
            <w:pPr>
              <w:spacing w:after="0"/>
              <w:jc w:val="left"/>
            </w:pPr>
          </w:p>
        </w:tc>
        <w:tc>
          <w:tcPr>
            <w:tcW w:type="dxa" w:w="1553"/>
          </w:tcPr>
          <w:p>
            <w:pPr>
              <w:spacing w:after="0"/>
              <w:jc w:val="left"/>
            </w:pPr>
          </w:p>
        </w:tc>
        <w:tc>
          <w:tcPr>
            <w:tcW w:type="dxa" w:w="1616"/>
          </w:tcPr>
          <w:p>
            <w:pPr>
              <w:spacing w:after="0"/>
              <w:jc w:val="left"/>
            </w:pPr>
          </w:p>
        </w:tc>
        <w:tc>
          <w:tcPr>
            <w:tcW w:type="dxa" w:w="2092"/>
          </w:tcPr>
          <w:p>
            <w:pPr>
              <w:spacing w:after="0"/>
              <w:jc w:val="left"/>
            </w:pPr>
          </w:p>
        </w:tc>
        <w:tc>
          <w:tcPr>
            <w:tcW w:type="dxa" w:w="17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1"/>
          </w:tcPr>
          <w:p>
            <w:pPr>
              <w:spacing w:after="0"/>
              <w:jc w:val="left"/>
            </w:pPr>
            <w:r>
              <w:rPr>
                <w:sz w:val="16"/>
              </w:rPr>
              <w:t>Ice Storm</w:t>
            </w:r>
          </w:p>
        </w:tc>
        <w:tc>
          <w:tcPr>
            <w:tcW w:type="dxa" w:w="1811"/>
          </w:tcPr>
          <w:p>
            <w:pPr>
              <w:spacing w:after="0"/>
              <w:jc w:val="left"/>
            </w:pPr>
            <w:r>
              <w:rPr>
                <w:sz w:val="16"/>
              </w:rPr>
              <w:t>Sperry-Piltz ice scale (local data)</w:t>
            </w:r>
          </w:p>
        </w:tc>
        <w:tc>
          <w:tcPr>
            <w:tcW w:type="dxa" w:w="1682"/>
          </w:tcPr>
          <w:p>
            <w:pPr>
              <w:spacing w:after="0"/>
              <w:jc w:val="right"/>
            </w:pPr>
            <w:r>
              <w:rPr>
                <w:sz w:val="16"/>
              </w:rPr>
              <w:t>4 records, 1998 to 2005 (4 zone-level)</w:t>
            </w:r>
          </w:p>
        </w:tc>
        <w:tc>
          <w:tcPr>
            <w:tcW w:type="dxa" w:w="1831"/>
          </w:tcPr>
          <w:p>
            <w:pPr>
              <w:spacing w:after="0"/>
              <w:jc w:val="left"/>
            </w:pPr>
          </w:p>
        </w:tc>
        <w:tc>
          <w:tcPr>
            <w:tcW w:type="dxa" w:w="1553"/>
          </w:tcPr>
          <w:p>
            <w:pPr>
              <w:spacing w:after="0"/>
              <w:jc w:val="left"/>
            </w:pPr>
            <w:r>
              <w:rPr>
                <w:sz w:val="16"/>
              </w:rPr>
              <w:t>Ice Storm, 1998-01-04, $15,000 property; crops not reported (1998 dollars); NWS zone MNZ096</w:t>
            </w:r>
          </w:p>
        </w:tc>
        <w:tc>
          <w:tcPr>
            <w:tcW w:type="dxa" w:w="1616"/>
          </w:tcPr>
          <w:p>
            <w:pPr>
              <w:spacing w:after="0"/>
              <w:jc w:val="left"/>
            </w:pPr>
          </w:p>
        </w:tc>
        <w:tc>
          <w:tcPr>
            <w:tcW w:type="dxa" w:w="2092"/>
          </w:tcPr>
          <w:p>
            <w:pPr>
              <w:spacing w:after="0"/>
              <w:jc w:val="left"/>
            </w:pPr>
            <w:r>
              <w:rPr>
                <w:sz w:val="16"/>
              </w:rPr>
              <w:t>Countywide (zone-level records).</w:t>
            </w:r>
          </w:p>
        </w:tc>
        <w:tc>
          <w:tcPr>
            <w:tcW w:type="dxa" w:w="1758"/>
          </w:tcPr>
          <w:p>
            <w:pPr>
              <w:spacing w:after="0"/>
              <w:jc w:val="left"/>
            </w:pPr>
            <w:r>
              <w:rPr>
                <w:sz w:val="16"/>
              </w:rPr>
              <w:t>Ice thickness: in event narratives only (local data needed).</w:t>
            </w:r>
          </w:p>
        </w:tc>
      </w:tr>
      <w:tr>
        <w:trPr>
          <w:cantSplit/>
        </w:trPr>
        <w:tc>
          <w:tcPr>
            <w:tcW w:type="dxa" w:w="1771"/>
          </w:tcPr>
          <w:p>
            <w:pPr>
              <w:spacing w:after="0"/>
              <w:jc w:val="left"/>
            </w:pPr>
            <w:r>
              <w:rPr>
                <w:sz w:val="16"/>
              </w:rPr>
              <w:t>Flash Flood, Flood, Lakeshore Flood</w:t>
            </w:r>
          </w:p>
        </w:tc>
        <w:tc>
          <w:tcPr>
            <w:tcW w:type="dxa" w:w="1811"/>
          </w:tcPr>
          <w:p>
            <w:pPr>
              <w:spacing w:after="0"/>
              <w:jc w:val="left"/>
            </w:pPr>
            <w:r>
              <w:rPr>
                <w:sz w:val="16"/>
              </w:rPr>
              <w:t>damage and flood days (flood depth: FIRM)</w:t>
            </w:r>
          </w:p>
        </w:tc>
        <w:tc>
          <w:tcPr>
            <w:tcW w:type="dxa" w:w="1682"/>
          </w:tcPr>
          <w:p>
            <w:pPr>
              <w:spacing w:after="0"/>
              <w:jc w:val="right"/>
            </w:pPr>
            <w:r>
              <w:rPr>
                <w:sz w:val="16"/>
              </w:rPr>
              <w:t>46 records, 1997 to 2024 (6 zone-level)</w:t>
            </w:r>
          </w:p>
        </w:tc>
        <w:tc>
          <w:tcPr>
            <w:tcW w:type="dxa" w:w="1831"/>
          </w:tcPr>
          <w:p>
            <w:pPr>
              <w:spacing w:after="0"/>
              <w:jc w:val="left"/>
            </w:pPr>
          </w:p>
        </w:tc>
        <w:tc>
          <w:tcPr>
            <w:tcW w:type="dxa" w:w="1553"/>
          </w:tcPr>
          <w:p>
            <w:pPr>
              <w:spacing w:after="0"/>
              <w:jc w:val="left"/>
            </w:pPr>
            <w:r>
              <w:rPr>
                <w:sz w:val="16"/>
              </w:rPr>
              <w:t>Flash Flood, 2007-08-18, $27,000,000 property; $750,000 crops (2007 dollars), 30 direct injuries</w:t>
            </w:r>
          </w:p>
        </w:tc>
        <w:tc>
          <w:tcPr>
            <w:tcW w:type="dxa" w:w="1616"/>
          </w:tcPr>
          <w:p>
            <w:pPr>
              <w:spacing w:after="0"/>
              <w:jc w:val="left"/>
            </w:pPr>
          </w:p>
        </w:tc>
        <w:tc>
          <w:tcPr>
            <w:tcW w:type="dxa" w:w="2092"/>
          </w:tcPr>
          <w:p>
            <w:pPr>
              <w:spacing w:after="0"/>
              <w:jc w:val="left"/>
            </w:pPr>
            <w:r>
              <w:rPr>
                <w:sz w:val="16"/>
              </w:rPr>
              <w:t>Event records naming jurisdictions in the plan: Houston city (9 records), La Crescent city (7 records), Caledonia city (3 records), Hokah city (3 records), Eitzen city (2 records), Brownsville city (1 record). Zone-level records (6) apply countywide.</w:t>
            </w:r>
          </w:p>
        </w:tc>
        <w:tc>
          <w:tcPr>
            <w:tcW w:type="dxa" w:w="17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1"/>
          </w:tcPr>
          <w:p>
            <w:pPr>
              <w:spacing w:after="0"/>
              <w:jc w:val="left"/>
            </w:pPr>
            <w:r>
              <w:rPr>
                <w:sz w:val="16"/>
              </w:rPr>
              <w:t>Debris Flow</w:t>
            </w:r>
          </w:p>
        </w:tc>
        <w:tc>
          <w:tcPr>
            <w:tcW w:type="dxa" w:w="1811"/>
          </w:tcPr>
          <w:p>
            <w:pPr>
              <w:spacing w:after="0"/>
              <w:jc w:val="left"/>
            </w:pPr>
            <w:r>
              <w:rPr>
                <w:sz w:val="16"/>
              </w:rPr>
              <w:t>none (count and damage only)</w:t>
            </w:r>
          </w:p>
        </w:tc>
        <w:tc>
          <w:tcPr>
            <w:tcW w:type="dxa" w:w="1682"/>
          </w:tcPr>
          <w:p>
            <w:pPr>
              <w:spacing w:after="0"/>
              <w:jc w:val="right"/>
            </w:pPr>
            <w:r>
              <w:rPr>
                <w:sz w:val="16"/>
              </w:rPr>
              <w:t>0</w:t>
            </w:r>
          </w:p>
        </w:tc>
        <w:tc>
          <w:tcPr>
            <w:tcW w:type="dxa" w:w="1831"/>
          </w:tcPr>
          <w:p>
            <w:pPr>
              <w:spacing w:after="0"/>
              <w:jc w:val="left"/>
            </w:pPr>
          </w:p>
        </w:tc>
        <w:tc>
          <w:tcPr>
            <w:tcW w:type="dxa" w:w="1553"/>
          </w:tcPr>
          <w:p>
            <w:pPr>
              <w:spacing w:after="0"/>
              <w:jc w:val="left"/>
            </w:pPr>
          </w:p>
        </w:tc>
        <w:tc>
          <w:tcPr>
            <w:tcW w:type="dxa" w:w="1616"/>
          </w:tcPr>
          <w:p>
            <w:pPr>
              <w:spacing w:after="0"/>
              <w:jc w:val="left"/>
            </w:pPr>
          </w:p>
        </w:tc>
        <w:tc>
          <w:tcPr>
            <w:tcW w:type="dxa" w:w="2092"/>
          </w:tcPr>
          <w:p>
            <w:pPr>
              <w:spacing w:after="0"/>
              <w:jc w:val="left"/>
            </w:pPr>
          </w:p>
        </w:tc>
        <w:tc>
          <w:tcPr>
            <w:tcW w:type="dxa" w:w="1758"/>
          </w:tcPr>
          <w:p>
            <w:pPr>
              <w:spacing w:after="0"/>
              <w:jc w:val="left"/>
            </w:pPr>
            <w:r>
              <w:rPr>
                <w:sz w:val="16"/>
              </w:rPr>
              <w:t>Physical measure: in event narratives only (local data needed).</w:t>
            </w:r>
          </w:p>
        </w:tc>
      </w:tr>
      <w:tr>
        <w:trPr>
          <w:cantSplit/>
        </w:trPr>
        <w:tc>
          <w:tcPr>
            <w:tcW w:type="dxa" w:w="1771"/>
          </w:tcPr>
          <w:p>
            <w:pPr>
              <w:spacing w:after="0"/>
              <w:jc w:val="left"/>
            </w:pPr>
            <w:r>
              <w:rPr>
                <w:sz w:val="16"/>
              </w:rPr>
              <w:t>Lightning</w:t>
            </w:r>
          </w:p>
        </w:tc>
        <w:tc>
          <w:tcPr>
            <w:tcW w:type="dxa" w:w="1811"/>
          </w:tcPr>
          <w:p>
            <w:pPr>
              <w:spacing w:after="0"/>
              <w:jc w:val="left"/>
            </w:pPr>
            <w:r>
              <w:rPr>
                <w:sz w:val="16"/>
              </w:rPr>
              <w:t>annualized frequency (the measure FEMA's Local Mitigation Planning Handbook names)</w:t>
            </w:r>
          </w:p>
        </w:tc>
        <w:tc>
          <w:tcPr>
            <w:tcW w:type="dxa" w:w="1682"/>
          </w:tcPr>
          <w:p>
            <w:pPr>
              <w:spacing w:after="0"/>
              <w:jc w:val="right"/>
            </w:pPr>
            <w:r>
              <w:rPr>
                <w:sz w:val="16"/>
              </w:rPr>
              <w:t>6 records, 2000 to 2021</w:t>
            </w:r>
          </w:p>
        </w:tc>
        <w:tc>
          <w:tcPr>
            <w:tcW w:type="dxa" w:w="1831"/>
          </w:tcPr>
          <w:p>
            <w:pPr>
              <w:spacing w:after="0"/>
              <w:jc w:val="left"/>
            </w:pPr>
          </w:p>
        </w:tc>
        <w:tc>
          <w:tcPr>
            <w:tcW w:type="dxa" w:w="1553"/>
          </w:tcPr>
          <w:p>
            <w:pPr>
              <w:spacing w:after="0"/>
              <w:jc w:val="left"/>
            </w:pPr>
            <w:r>
              <w:rPr>
                <w:sz w:val="16"/>
              </w:rPr>
              <w:t>Lightning, 2014-08-04, $1,500,000 property; $0 crops (2014 dollars)</w:t>
            </w:r>
          </w:p>
        </w:tc>
        <w:tc>
          <w:tcPr>
            <w:tcW w:type="dxa" w:w="1616"/>
          </w:tcPr>
          <w:p>
            <w:pPr>
              <w:spacing w:after="0"/>
              <w:jc w:val="left"/>
            </w:pPr>
          </w:p>
        </w:tc>
        <w:tc>
          <w:tcPr>
            <w:tcW w:type="dxa" w:w="2092"/>
          </w:tcPr>
          <w:p>
            <w:pPr>
              <w:spacing w:after="0"/>
              <w:jc w:val="left"/>
            </w:pPr>
            <w:r>
              <w:rPr>
                <w:sz w:val="16"/>
              </w:rPr>
              <w:t>Event records naming jurisdictions in the plan: La Crescent city (2 records), Brownsville city (1 record), Caledonia city (1 record), Houston city (1 record).</w:t>
            </w:r>
          </w:p>
        </w:tc>
        <w:tc>
          <w:tcPr>
            <w:tcW w:type="dxa" w:w="1758"/>
          </w:tcPr>
          <w:p>
            <w:pPr>
              <w:spacing w:after="0"/>
              <w:jc w:val="left"/>
            </w:pPr>
            <w:r>
              <w:rPr>
                <w:sz w:val="16"/>
              </w:rPr>
              <w:t>Storm Events lists lightning with damage or casualties; physical measure in event narratives only (local data needed).</w:t>
            </w:r>
          </w:p>
        </w:tc>
      </w:tr>
      <w:tr>
        <w:trPr>
          <w:cantSplit/>
        </w:trPr>
        <w:tc>
          <w:tcPr>
            <w:tcW w:type="dxa" w:w="1771"/>
          </w:tcPr>
          <w:p>
            <w:pPr>
              <w:spacing w:after="0"/>
              <w:jc w:val="left"/>
            </w:pPr>
            <w:r>
              <w:rPr>
                <w:sz w:val="16"/>
              </w:rPr>
              <w:t>High Wind and Strong Wind (outside NRI's Strong Wind definition)</w:t>
            </w:r>
          </w:p>
        </w:tc>
        <w:tc>
          <w:tcPr>
            <w:tcW w:type="dxa" w:w="1811"/>
          </w:tcPr>
          <w:p>
            <w:pPr>
              <w:spacing w:after="0"/>
              <w:jc w:val="left"/>
            </w:pPr>
            <w:r>
              <w:rPr>
                <w:sz w:val="16"/>
              </w:rPr>
              <w:t>wind speed (kt and mph)</w:t>
            </w:r>
          </w:p>
        </w:tc>
        <w:tc>
          <w:tcPr>
            <w:tcW w:type="dxa" w:w="1682"/>
          </w:tcPr>
          <w:p>
            <w:pPr>
              <w:spacing w:after="0"/>
              <w:jc w:val="right"/>
            </w:pPr>
            <w:r>
              <w:rPr>
                <w:sz w:val="16"/>
              </w:rPr>
              <w:t>6 records, 1996 to 2021 (6 zone-level)</w:t>
            </w:r>
          </w:p>
        </w:tc>
        <w:tc>
          <w:tcPr>
            <w:tcW w:type="dxa" w:w="1831"/>
          </w:tcPr>
          <w:p>
            <w:pPr>
              <w:spacing w:after="0"/>
              <w:jc w:val="left"/>
            </w:pPr>
            <w:r>
              <w:rPr>
                <w:sz w:val="16"/>
              </w:rPr>
              <w:t>45 kt (52 mph) to 65 kt (75 mph) (median 52 kt (60 mph)); 6 with a recorded value</w:t>
            </w:r>
          </w:p>
        </w:tc>
        <w:tc>
          <w:tcPr>
            <w:tcW w:type="dxa" w:w="1553"/>
          </w:tcPr>
          <w:p>
            <w:pPr>
              <w:spacing w:after="0"/>
              <w:jc w:val="left"/>
            </w:pPr>
            <w:r>
              <w:rPr>
                <w:sz w:val="16"/>
              </w:rPr>
              <w:t>65 kt (75 mph), measurement type not recorded, High Wind, 1998-11-10; NWS zone MNZ096</w:t>
            </w:r>
          </w:p>
        </w:tc>
        <w:tc>
          <w:tcPr>
            <w:tcW w:type="dxa" w:w="1616"/>
          </w:tcPr>
          <w:p>
            <w:pPr>
              <w:spacing w:after="0"/>
              <w:jc w:val="left"/>
            </w:pPr>
          </w:p>
        </w:tc>
        <w:tc>
          <w:tcPr>
            <w:tcW w:type="dxa" w:w="2092"/>
          </w:tcPr>
          <w:p>
            <w:pPr>
              <w:spacing w:after="0"/>
              <w:jc w:val="left"/>
            </w:pPr>
            <w:r>
              <w:rPr>
                <w:sz w:val="16"/>
              </w:rPr>
              <w:t>Countywide (zone-level records).</w:t>
            </w:r>
          </w:p>
        </w:tc>
        <w:tc>
          <w:tcPr>
            <w:tcW w:type="dxa" w:w="1758"/>
          </w:tcPr>
          <w:p>
            <w:pPr>
              <w:spacing w:after="0"/>
              <w:jc w:val="left"/>
            </w:pPr>
          </w:p>
        </w:tc>
      </w:tr>
      <w:tr>
        <w:trPr>
          <w:cantSplit/>
        </w:trPr>
        <w:tc>
          <w:tcPr>
            <w:tcW w:type="dxa" w:w="1771"/>
          </w:tcPr>
          <w:p>
            <w:pPr>
              <w:spacing w:after="0"/>
              <w:jc w:val="left"/>
            </w:pPr>
            <w:r>
              <w:rPr>
                <w:sz w:val="16"/>
              </w:rPr>
              <w:t>Thunderstorm Wind</w:t>
            </w:r>
          </w:p>
        </w:tc>
        <w:tc>
          <w:tcPr>
            <w:tcW w:type="dxa" w:w="1811"/>
          </w:tcPr>
          <w:p>
            <w:pPr>
              <w:spacing w:after="0"/>
              <w:jc w:val="left"/>
            </w:pPr>
            <w:r>
              <w:rPr>
                <w:sz w:val="16"/>
              </w:rPr>
              <w:t>wind speed (kt and mph)</w:t>
            </w:r>
          </w:p>
        </w:tc>
        <w:tc>
          <w:tcPr>
            <w:tcW w:type="dxa" w:w="1682"/>
          </w:tcPr>
          <w:p>
            <w:pPr>
              <w:spacing w:after="0"/>
              <w:jc w:val="right"/>
            </w:pPr>
            <w:r>
              <w:rPr>
                <w:sz w:val="16"/>
              </w:rPr>
              <w:t>98 records, 1955 to 2025</w:t>
            </w:r>
          </w:p>
        </w:tc>
        <w:tc>
          <w:tcPr>
            <w:tcW w:type="dxa" w:w="1831"/>
          </w:tcPr>
          <w:p>
            <w:pPr>
              <w:spacing w:after="0"/>
              <w:jc w:val="left"/>
            </w:pPr>
            <w:r>
              <w:rPr>
                <w:sz w:val="16"/>
              </w:rPr>
              <w:t>30 kt (35 mph) to 82 kt (94 mph) (median 52 kt (60 mph)); 81 with a recorded value</w:t>
            </w:r>
          </w:p>
        </w:tc>
        <w:tc>
          <w:tcPr>
            <w:tcW w:type="dxa" w:w="1553"/>
          </w:tcPr>
          <w:p>
            <w:pPr>
              <w:spacing w:after="0"/>
              <w:jc w:val="left"/>
            </w:pPr>
            <w:r>
              <w:rPr>
                <w:sz w:val="16"/>
              </w:rPr>
              <w:t>82 kt (94 mph), measurement type not recorded, Thunderstorm Wind, 1998-06-27</w:t>
            </w:r>
          </w:p>
        </w:tc>
        <w:tc>
          <w:tcPr>
            <w:tcW w:type="dxa" w:w="1616"/>
          </w:tcPr>
          <w:p>
            <w:pPr>
              <w:spacing w:after="0"/>
              <w:jc w:val="left"/>
            </w:pPr>
            <w:r>
              <w:rPr>
                <w:sz w:val="16"/>
              </w:rPr>
              <w:t>Thunderstorm Wind, 2011-04-10, $125,000 property; $0 crops (2011 dollars)</w:t>
            </w:r>
          </w:p>
        </w:tc>
        <w:tc>
          <w:tcPr>
            <w:tcW w:type="dxa" w:w="2092"/>
          </w:tcPr>
          <w:p>
            <w:pPr>
              <w:spacing w:after="0"/>
              <w:jc w:val="left"/>
            </w:pPr>
            <w:r>
              <w:rPr>
                <w:sz w:val="16"/>
              </w:rPr>
              <w:t>Event records naming jurisdictions in the plan: Caledonia city (17 records), Hokah city (11 records), La Crescent city (9 records), Brownsville city (6 records), Spring Grove city (6 records), Houston city (5 records), Eitzen city (2 records).</w:t>
            </w:r>
          </w:p>
        </w:tc>
        <w:tc>
          <w:tcPr>
            <w:tcW w:type="dxa" w:w="1758"/>
          </w:tcPr>
          <w:p>
            <w:pPr>
              <w:spacing w:after="0"/>
              <w:jc w:val="left"/>
            </w:pPr>
          </w:p>
        </w:tc>
      </w:tr>
      <w:tr>
        <w:trPr>
          <w:cantSplit/>
        </w:trPr>
        <w:tc>
          <w:tcPr>
            <w:tcW w:type="dxa" w:w="1771"/>
          </w:tcPr>
          <w:p>
            <w:pPr>
              <w:spacing w:after="0"/>
              <w:jc w:val="left"/>
            </w:pPr>
            <w:r>
              <w:rPr>
                <w:sz w:val="16"/>
              </w:rPr>
              <w:t>Tornado</w:t>
            </w:r>
          </w:p>
        </w:tc>
        <w:tc>
          <w:tcPr>
            <w:tcW w:type="dxa" w:w="1811"/>
          </w:tcPr>
          <w:p>
            <w:pPr>
              <w:spacing w:after="0"/>
              <w:jc w:val="left"/>
            </w:pPr>
            <w:r>
              <w:rPr>
                <w:sz w:val="16"/>
              </w:rPr>
              <w:t>Enhanced Fujita (Fujita before Feb 2007)</w:t>
            </w:r>
          </w:p>
        </w:tc>
        <w:tc>
          <w:tcPr>
            <w:tcW w:type="dxa" w:w="1682"/>
          </w:tcPr>
          <w:p>
            <w:pPr>
              <w:spacing w:after="0"/>
              <w:jc w:val="right"/>
            </w:pPr>
            <w:r>
              <w:rPr>
                <w:sz w:val="16"/>
              </w:rPr>
              <w:t>14 records, 1960 to 2025</w:t>
            </w:r>
          </w:p>
        </w:tc>
        <w:tc>
          <w:tcPr>
            <w:tcW w:type="dxa" w:w="1831"/>
          </w:tcPr>
          <w:p>
            <w:pPr>
              <w:spacing w:after="0"/>
              <w:jc w:val="left"/>
            </w:pPr>
            <w:r>
              <w:rPr>
                <w:sz w:val="16"/>
              </w:rPr>
              <w:t>F/EF0 to F/EF3 (median F/EF1); 14 with a recorded value</w:t>
            </w:r>
          </w:p>
        </w:tc>
        <w:tc>
          <w:tcPr>
            <w:tcW w:type="dxa" w:w="1553"/>
          </w:tcPr>
          <w:p>
            <w:pPr>
              <w:spacing w:after="0"/>
              <w:jc w:val="left"/>
            </w:pPr>
            <w:r>
              <w:rPr>
                <w:sz w:val="16"/>
              </w:rPr>
              <w:t>F3 tornado, 1965-05-05, 18 mi path length (whole path, pre-1996), 100 yd wide, $2,500,000 property; crops not recorded (1965 dollars)</w:t>
            </w:r>
          </w:p>
        </w:tc>
        <w:tc>
          <w:tcPr>
            <w:tcW w:type="dxa" w:w="1616"/>
          </w:tcPr>
          <w:p>
            <w:pPr>
              <w:spacing w:after="0"/>
              <w:jc w:val="left"/>
            </w:pPr>
          </w:p>
        </w:tc>
        <w:tc>
          <w:tcPr>
            <w:tcW w:type="dxa" w:w="2092"/>
          </w:tcPr>
          <w:p>
            <w:pPr>
              <w:spacing w:after="0"/>
              <w:jc w:val="left"/>
            </w:pPr>
            <w:r>
              <w:rPr>
                <w:sz w:val="16"/>
              </w:rPr>
              <w:t>Event records naming jurisdictions in the plan: Caledonia city (1 record), Eitzen city (1 record), Hokah city (1 record), Houston city (1 record), La Crescent city (1 record).</w:t>
            </w:r>
          </w:p>
        </w:tc>
        <w:tc>
          <w:tcPr>
            <w:tcW w:type="dxa" w:w="17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1"/>
          </w:tcPr>
          <w:p>
            <w:pPr>
              <w:spacing w:after="0"/>
              <w:jc w:val="left"/>
            </w:pPr>
            <w:r>
              <w:rPr>
                <w:sz w:val="16"/>
              </w:rPr>
              <w:t>Wildfire</w:t>
            </w:r>
          </w:p>
        </w:tc>
        <w:tc>
          <w:tcPr>
            <w:tcW w:type="dxa" w:w="1811"/>
          </w:tcPr>
          <w:p>
            <w:pPr>
              <w:spacing w:after="0"/>
              <w:jc w:val="left"/>
            </w:pPr>
            <w:r>
              <w:rPr>
                <w:sz w:val="16"/>
              </w:rPr>
              <w:t>acres burned (local data)</w:t>
            </w:r>
          </w:p>
        </w:tc>
        <w:tc>
          <w:tcPr>
            <w:tcW w:type="dxa" w:w="1682"/>
          </w:tcPr>
          <w:p>
            <w:pPr>
              <w:spacing w:after="0"/>
              <w:jc w:val="right"/>
            </w:pPr>
            <w:r>
              <w:rPr>
                <w:sz w:val="16"/>
              </w:rPr>
              <w:t>0</w:t>
            </w:r>
          </w:p>
        </w:tc>
        <w:tc>
          <w:tcPr>
            <w:tcW w:type="dxa" w:w="1831"/>
          </w:tcPr>
          <w:p>
            <w:pPr>
              <w:spacing w:after="0"/>
              <w:jc w:val="left"/>
            </w:pPr>
          </w:p>
        </w:tc>
        <w:tc>
          <w:tcPr>
            <w:tcW w:type="dxa" w:w="1553"/>
          </w:tcPr>
          <w:p>
            <w:pPr>
              <w:spacing w:after="0"/>
              <w:jc w:val="left"/>
            </w:pPr>
          </w:p>
        </w:tc>
        <w:tc>
          <w:tcPr>
            <w:tcW w:type="dxa" w:w="1616"/>
          </w:tcPr>
          <w:p>
            <w:pPr>
              <w:spacing w:after="0"/>
              <w:jc w:val="left"/>
            </w:pPr>
          </w:p>
        </w:tc>
        <w:tc>
          <w:tcPr>
            <w:tcW w:type="dxa" w:w="2092"/>
          </w:tcPr>
          <w:p>
            <w:pPr>
              <w:spacing w:after="0"/>
              <w:jc w:val="left"/>
            </w:pPr>
          </w:p>
        </w:tc>
        <w:tc>
          <w:tcPr>
            <w:tcW w:type="dxa" w:w="1758"/>
          </w:tcPr>
          <w:p>
            <w:pPr>
              <w:spacing w:after="0"/>
              <w:jc w:val="left"/>
            </w:pPr>
            <w:r>
              <w:rPr>
                <w:sz w:val="16"/>
              </w:rPr>
              <w:t>Acres burned: in event narratives only (local data needed).</w:t>
            </w:r>
          </w:p>
        </w:tc>
      </w:tr>
      <w:tr>
        <w:trPr>
          <w:cantSplit/>
        </w:trPr>
        <w:tc>
          <w:tcPr>
            <w:tcW w:type="dxa" w:w="1771"/>
          </w:tcPr>
          <w:p>
            <w:pPr>
              <w:spacing w:after="0"/>
              <w:jc w:val="left"/>
            </w:pPr>
            <w:r>
              <w:rPr>
                <w:sz w:val="16"/>
              </w:rPr>
              <w:t>Winter Storm, Heavy Snow, Blizzard, Lake-Effect Snow, Winter Weather, Sleet</w:t>
            </w:r>
          </w:p>
        </w:tc>
        <w:tc>
          <w:tcPr>
            <w:tcW w:type="dxa" w:w="1811"/>
          </w:tcPr>
          <w:p>
            <w:pPr>
              <w:spacing w:after="0"/>
              <w:jc w:val="left"/>
            </w:pPr>
            <w:r>
              <w:rPr>
                <w:sz w:val="16"/>
              </w:rPr>
              <w:t>none in data (snowfall: local data)</w:t>
            </w:r>
          </w:p>
        </w:tc>
        <w:tc>
          <w:tcPr>
            <w:tcW w:type="dxa" w:w="1682"/>
          </w:tcPr>
          <w:p>
            <w:pPr>
              <w:spacing w:after="0"/>
              <w:jc w:val="right"/>
            </w:pPr>
            <w:r>
              <w:rPr>
                <w:sz w:val="16"/>
              </w:rPr>
              <w:t>95 records, 1996 to 2026 (95 zone-level)</w:t>
            </w:r>
          </w:p>
        </w:tc>
        <w:tc>
          <w:tcPr>
            <w:tcW w:type="dxa" w:w="1831"/>
          </w:tcPr>
          <w:p>
            <w:pPr>
              <w:spacing w:after="0"/>
              <w:jc w:val="left"/>
            </w:pPr>
          </w:p>
        </w:tc>
        <w:tc>
          <w:tcPr>
            <w:tcW w:type="dxa" w:w="1553"/>
          </w:tcPr>
          <w:p>
            <w:pPr>
              <w:spacing w:after="0"/>
              <w:jc w:val="left"/>
            </w:pPr>
            <w:r>
              <w:rPr>
                <w:sz w:val="16"/>
              </w:rPr>
              <w:t>Winter Weather, 2019-04-10, $560,000 property; $0 crops (2019 dollars); NWS zone MNZ096</w:t>
            </w:r>
          </w:p>
        </w:tc>
        <w:tc>
          <w:tcPr>
            <w:tcW w:type="dxa" w:w="1616"/>
          </w:tcPr>
          <w:p>
            <w:pPr>
              <w:spacing w:after="0"/>
              <w:jc w:val="left"/>
            </w:pPr>
          </w:p>
        </w:tc>
        <w:tc>
          <w:tcPr>
            <w:tcW w:type="dxa" w:w="2092"/>
          </w:tcPr>
          <w:p>
            <w:pPr>
              <w:spacing w:after="0"/>
              <w:jc w:val="left"/>
            </w:pPr>
            <w:r>
              <w:rPr>
                <w:sz w:val="16"/>
              </w:rPr>
              <w:t>Countywide (zone-level records).</w:t>
            </w:r>
          </w:p>
        </w:tc>
        <w:tc>
          <w:tcPr>
            <w:tcW w:type="dxa" w:w="17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9"/>
        <w:gridCol w:w="2599"/>
        <w:gridCol w:w="2833"/>
        <w:gridCol w:w="2044"/>
        <w:gridCol w:w="1470"/>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9"/>
            <w:shd w:val="clear" w:color="auto" w:fill="E8E8E8"/>
          </w:tcPr>
          <w:p>
            <w:pPr>
              <w:spacing w:after="0"/>
              <w:jc w:val="left"/>
            </w:pPr>
            <w:r>
              <w:rPr>
                <w:b/>
                <w:sz w:val="16"/>
              </w:rPr>
              <w:t>Type</w:t>
            </w:r>
          </w:p>
        </w:tc>
        <w:tc>
          <w:tcPr>
            <w:tcW w:type="dxa" w:w="2599"/>
            <w:shd w:val="clear" w:color="auto" w:fill="E8E8E8"/>
          </w:tcPr>
          <w:p>
            <w:pPr>
              <w:spacing w:after="0"/>
              <w:jc w:val="left"/>
            </w:pPr>
            <w:r>
              <w:rPr>
                <w:b/>
                <w:sz w:val="16"/>
              </w:rPr>
              <w:t>Title</w:t>
            </w:r>
          </w:p>
        </w:tc>
        <w:tc>
          <w:tcPr>
            <w:tcW w:type="dxa" w:w="2833"/>
            <w:shd w:val="clear" w:color="auto" w:fill="E8E8E8"/>
          </w:tcPr>
          <w:p>
            <w:pPr>
              <w:spacing w:after="0"/>
              <w:jc w:val="left"/>
            </w:pPr>
            <w:r>
              <w:rPr>
                <w:b/>
                <w:sz w:val="16"/>
              </w:rPr>
              <w:t>Mapped hazard</w:t>
            </w:r>
          </w:p>
        </w:tc>
        <w:tc>
          <w:tcPr>
            <w:tcW w:type="dxa" w:w="20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0"/>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179"/>
          </w:tcPr>
          <w:p>
            <w:pPr>
              <w:spacing w:after="0"/>
              <w:jc w:val="left"/>
            </w:pPr>
            <w:r>
              <w:rPr>
                <w:sz w:val="16"/>
              </w:rPr>
              <w:t>Major disaster</w:t>
            </w:r>
          </w:p>
        </w:tc>
        <w:tc>
          <w:tcPr>
            <w:tcW w:type="dxa" w:w="2599"/>
          </w:tcPr>
          <w:p>
            <w:pPr>
              <w:spacing w:after="0"/>
              <w:jc w:val="left"/>
            </w:pPr>
            <w:r>
              <w:rPr>
                <w:sz w:val="16"/>
              </w:rPr>
              <w:t>Severe Storms and Flooding</w:t>
            </w:r>
          </w:p>
        </w:tc>
        <w:tc>
          <w:tcPr>
            <w:tcW w:type="dxa" w:w="2833"/>
          </w:tcPr>
          <w:p>
            <w:pPr>
              <w:spacing w:after="0"/>
              <w:jc w:val="left"/>
            </w:pPr>
            <w:r>
              <w:rPr>
                <w:sz w:val="16"/>
              </w:rPr>
              <w:t>Inland Flooding</w:t>
            </w:r>
          </w:p>
        </w:tc>
        <w:tc>
          <w:tcPr>
            <w:tcW w:type="dxa" w:w="2044"/>
          </w:tcPr>
          <w:p>
            <w:pPr>
              <w:spacing w:after="0"/>
              <w:jc w:val="right"/>
            </w:pPr>
            <w:r>
              <w:rPr>
                <w:sz w:val="16"/>
              </w:rPr>
              <w:t>$43,761.74</w:t>
            </w:r>
          </w:p>
        </w:tc>
        <w:tc>
          <w:tcPr>
            <w:tcW w:type="dxa" w:w="1470"/>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179"/>
          </w:tcPr>
          <w:p>
            <w:pPr>
              <w:spacing w:after="0"/>
              <w:jc w:val="left"/>
            </w:pPr>
            <w:r>
              <w:rPr>
                <w:sz w:val="16"/>
              </w:rPr>
              <w:t>Major disaster</w:t>
            </w:r>
          </w:p>
        </w:tc>
        <w:tc>
          <w:tcPr>
            <w:tcW w:type="dxa" w:w="2599"/>
          </w:tcPr>
          <w:p>
            <w:pPr>
              <w:spacing w:after="0"/>
              <w:jc w:val="left"/>
            </w:pPr>
            <w:r>
              <w:rPr>
                <w:sz w:val="16"/>
              </w:rPr>
              <w:t>Severe Storms and Flooding</w:t>
            </w:r>
          </w:p>
        </w:tc>
        <w:tc>
          <w:tcPr>
            <w:tcW w:type="dxa" w:w="2833"/>
          </w:tcPr>
          <w:p>
            <w:pPr>
              <w:spacing w:after="0"/>
              <w:jc w:val="left"/>
            </w:pPr>
            <w:r>
              <w:rPr>
                <w:sz w:val="16"/>
              </w:rPr>
              <w:t>Inland Flooding</w:t>
            </w:r>
          </w:p>
        </w:tc>
        <w:tc>
          <w:tcPr>
            <w:tcW w:type="dxa" w:w="2044"/>
          </w:tcPr>
          <w:p>
            <w:pPr>
              <w:spacing w:after="0"/>
              <w:jc w:val="right"/>
            </w:pPr>
            <w:r>
              <w:rPr>
                <w:sz w:val="16"/>
              </w:rPr>
              <w:t>$133,046.24</w:t>
            </w:r>
          </w:p>
        </w:tc>
        <w:tc>
          <w:tcPr>
            <w:tcW w:type="dxa" w:w="147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79"/>
          </w:tcPr>
          <w:p>
            <w:pPr>
              <w:spacing w:after="0"/>
              <w:jc w:val="left"/>
            </w:pPr>
            <w:r>
              <w:rPr>
                <w:sz w:val="16"/>
              </w:rPr>
              <w:t>Major disaster</w:t>
            </w:r>
          </w:p>
        </w:tc>
        <w:tc>
          <w:tcPr>
            <w:tcW w:type="dxa" w:w="2599"/>
          </w:tcPr>
          <w:p>
            <w:pPr>
              <w:spacing w:after="0"/>
              <w:jc w:val="left"/>
            </w:pPr>
            <w:r>
              <w:rPr>
                <w:sz w:val="16"/>
              </w:rPr>
              <w:t>COVID-19 Pandemic</w:t>
            </w:r>
          </w:p>
        </w:tc>
        <w:tc>
          <w:tcPr>
            <w:tcW w:type="dxa" w:w="2833"/>
          </w:tcPr>
          <w:p>
            <w:pPr>
              <w:spacing w:after="0"/>
              <w:jc w:val="left"/>
            </w:pPr>
            <w:r>
              <w:rPr>
                <w:sz w:val="16"/>
              </w:rPr>
              <w:t>Non-natural, not counted</w:t>
            </w:r>
          </w:p>
        </w:tc>
        <w:tc>
          <w:tcPr>
            <w:tcW w:type="dxa" w:w="2044"/>
          </w:tcPr>
          <w:p>
            <w:pPr>
              <w:spacing w:after="0"/>
              <w:jc w:val="right"/>
            </w:pPr>
            <w:r>
              <w:rPr>
                <w:sz w:val="16"/>
              </w:rPr>
              <w:t>$396,888.29</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79"/>
          </w:tcPr>
          <w:p>
            <w:pPr>
              <w:spacing w:after="0"/>
              <w:jc w:val="left"/>
            </w:pPr>
            <w:r>
              <w:rPr>
                <w:sz w:val="16"/>
              </w:rPr>
              <w:t>Emergency</w:t>
            </w:r>
          </w:p>
        </w:tc>
        <w:tc>
          <w:tcPr>
            <w:tcW w:type="dxa" w:w="2599"/>
          </w:tcPr>
          <w:p>
            <w:pPr>
              <w:spacing w:after="0"/>
              <w:jc w:val="left"/>
            </w:pPr>
            <w:r>
              <w:rPr>
                <w:sz w:val="16"/>
              </w:rPr>
              <w:t>COVID-19</w:t>
            </w:r>
          </w:p>
        </w:tc>
        <w:tc>
          <w:tcPr>
            <w:tcW w:type="dxa" w:w="2833"/>
          </w:tcPr>
          <w:p>
            <w:pPr>
              <w:spacing w:after="0"/>
              <w:jc w:val="left"/>
            </w:pPr>
            <w:r>
              <w:rPr>
                <w:sz w:val="16"/>
              </w:rPr>
              <w:t>Non-natural, not counted</w:t>
            </w:r>
          </w:p>
        </w:tc>
        <w:tc>
          <w:tcPr>
            <w:tcW w:type="dxa" w:w="2044"/>
          </w:tcPr>
          <w:p>
            <w:pPr>
              <w:spacing w:after="0"/>
              <w:jc w:val="right"/>
            </w:pPr>
            <w:r>
              <w:rPr>
                <w:sz w:val="16"/>
              </w:rPr>
              <w:t>no Public Assistance recorded</w:t>
            </w:r>
          </w:p>
        </w:tc>
        <w:tc>
          <w:tcPr>
            <w:tcW w:type="dxa" w:w="1470"/>
          </w:tcPr>
          <w:p>
            <w:pPr>
              <w:spacing w:after="0"/>
              <w:jc w:val="left"/>
            </w:pPr>
          </w:p>
        </w:tc>
        <w:tc>
          <w:tcPr>
            <w:tcW w:type="dxa" w:w="877"/>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79"/>
          </w:tcPr>
          <w:p>
            <w:pPr>
              <w:spacing w:after="0"/>
              <w:jc w:val="left"/>
            </w:pPr>
            <w:r>
              <w:rPr>
                <w:sz w:val="16"/>
              </w:rPr>
              <w:t>Major disaster</w:t>
            </w:r>
          </w:p>
        </w:tc>
        <w:tc>
          <w:tcPr>
            <w:tcW w:type="dxa" w:w="2599"/>
          </w:tcPr>
          <w:p>
            <w:pPr>
              <w:spacing w:after="0"/>
              <w:jc w:val="left"/>
            </w:pPr>
            <w:r>
              <w:rPr>
                <w:sz w:val="16"/>
              </w:rPr>
              <w:t>Severe Winter Storm, Straight-Line Winds, and Flooding</w:t>
            </w:r>
          </w:p>
        </w:tc>
        <w:tc>
          <w:tcPr>
            <w:tcW w:type="dxa" w:w="2833"/>
          </w:tcPr>
          <w:p>
            <w:pPr>
              <w:spacing w:after="0"/>
              <w:jc w:val="left"/>
            </w:pPr>
            <w:r>
              <w:rPr>
                <w:sz w:val="16"/>
              </w:rPr>
              <w:t>Inland Flooding (primary); also designated: Strong Wind, Winter Weather</w:t>
            </w:r>
          </w:p>
        </w:tc>
        <w:tc>
          <w:tcPr>
            <w:tcW w:type="dxa" w:w="2044"/>
          </w:tcPr>
          <w:p>
            <w:pPr>
              <w:spacing w:after="0"/>
              <w:jc w:val="right"/>
            </w:pPr>
            <w:r>
              <w:rPr>
                <w:sz w:val="16"/>
              </w:rPr>
              <w:t>$333,621.10</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2016-11-02</w:t>
            </w:r>
          </w:p>
        </w:tc>
        <w:tc>
          <w:tcPr>
            <w:tcW w:type="dxa" w:w="1037"/>
          </w:tcPr>
          <w:p>
            <w:pPr>
              <w:spacing w:after="0"/>
              <w:jc w:val="left"/>
            </w:pPr>
            <w:r>
              <w:rPr>
                <w:sz w:val="16"/>
              </w:rPr>
              <w:t>2016-09-21</w:t>
            </w:r>
          </w:p>
        </w:tc>
        <w:tc>
          <w:tcPr>
            <w:tcW w:type="dxa" w:w="1037"/>
          </w:tcPr>
          <w:p>
            <w:pPr>
              <w:spacing w:after="0"/>
              <w:jc w:val="left"/>
            </w:pPr>
            <w:r>
              <w:rPr>
                <w:sz w:val="16"/>
              </w:rPr>
              <w:t>DR-4290-MN</w:t>
            </w:r>
          </w:p>
        </w:tc>
        <w:tc>
          <w:tcPr>
            <w:tcW w:type="dxa" w:w="1179"/>
          </w:tcPr>
          <w:p>
            <w:pPr>
              <w:spacing w:after="0"/>
              <w:jc w:val="left"/>
            </w:pPr>
            <w:r>
              <w:rPr>
                <w:sz w:val="16"/>
              </w:rPr>
              <w:t>Major disaster</w:t>
            </w:r>
          </w:p>
        </w:tc>
        <w:tc>
          <w:tcPr>
            <w:tcW w:type="dxa" w:w="2599"/>
          </w:tcPr>
          <w:p>
            <w:pPr>
              <w:spacing w:after="0"/>
              <w:jc w:val="left"/>
            </w:pPr>
            <w:r>
              <w:rPr>
                <w:sz w:val="16"/>
              </w:rPr>
              <w:t>Severe Storms and Flooding</w:t>
            </w:r>
          </w:p>
        </w:tc>
        <w:tc>
          <w:tcPr>
            <w:tcW w:type="dxa" w:w="2833"/>
          </w:tcPr>
          <w:p>
            <w:pPr>
              <w:spacing w:after="0"/>
              <w:jc w:val="left"/>
            </w:pPr>
            <w:r>
              <w:rPr>
                <w:sz w:val="16"/>
              </w:rPr>
              <w:t>Inland Flooding</w:t>
            </w:r>
          </w:p>
        </w:tc>
        <w:tc>
          <w:tcPr>
            <w:tcW w:type="dxa" w:w="2044"/>
          </w:tcPr>
          <w:p>
            <w:pPr>
              <w:spacing w:after="0"/>
              <w:jc w:val="right"/>
            </w:pPr>
            <w:r>
              <w:rPr>
                <w:sz w:val="16"/>
              </w:rPr>
              <w:t>$797,973.87</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179"/>
          </w:tcPr>
          <w:p>
            <w:pPr>
              <w:spacing w:after="0"/>
              <w:jc w:val="left"/>
            </w:pPr>
            <w:r>
              <w:rPr>
                <w:sz w:val="16"/>
              </w:rPr>
              <w:t>Major disaster</w:t>
            </w:r>
          </w:p>
        </w:tc>
        <w:tc>
          <w:tcPr>
            <w:tcW w:type="dxa" w:w="2599"/>
          </w:tcPr>
          <w:p>
            <w:pPr>
              <w:spacing w:after="0"/>
              <w:jc w:val="left"/>
            </w:pPr>
            <w:r>
              <w:rPr>
                <w:sz w:val="16"/>
              </w:rPr>
              <w:t>Severe Storms, Straight-Line Winds, and Flooding</w:t>
            </w:r>
          </w:p>
        </w:tc>
        <w:tc>
          <w:tcPr>
            <w:tcW w:type="dxa" w:w="2833"/>
          </w:tcPr>
          <w:p>
            <w:pPr>
              <w:spacing w:after="0"/>
              <w:jc w:val="left"/>
            </w:pPr>
            <w:r>
              <w:rPr>
                <w:sz w:val="16"/>
              </w:rPr>
              <w:t>Inland Flooding; Strong Wind</w:t>
            </w:r>
          </w:p>
        </w:tc>
        <w:tc>
          <w:tcPr>
            <w:tcW w:type="dxa" w:w="2044"/>
          </w:tcPr>
          <w:p>
            <w:pPr>
              <w:spacing w:after="0"/>
              <w:jc w:val="right"/>
            </w:pPr>
            <w:r>
              <w:rPr>
                <w:sz w:val="16"/>
              </w:rPr>
              <w:t>$3,049,212.32</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179"/>
          </w:tcPr>
          <w:p>
            <w:pPr>
              <w:spacing w:after="0"/>
              <w:jc w:val="left"/>
            </w:pPr>
            <w:r>
              <w:rPr>
                <w:sz w:val="16"/>
              </w:rPr>
              <w:t>Major disaster</w:t>
            </w:r>
          </w:p>
        </w:tc>
        <w:tc>
          <w:tcPr>
            <w:tcW w:type="dxa" w:w="2599"/>
          </w:tcPr>
          <w:p>
            <w:pPr>
              <w:spacing w:after="0"/>
              <w:jc w:val="left"/>
            </w:pPr>
            <w:r>
              <w:rPr>
                <w:sz w:val="16"/>
              </w:rPr>
              <w:t>Severe Storms, Tornadoes, and Flooding</w:t>
            </w:r>
          </w:p>
        </w:tc>
        <w:tc>
          <w:tcPr>
            <w:tcW w:type="dxa" w:w="2833"/>
          </w:tcPr>
          <w:p>
            <w:pPr>
              <w:spacing w:after="0"/>
              <w:jc w:val="left"/>
            </w:pPr>
            <w:r>
              <w:rPr>
                <w:sz w:val="16"/>
              </w:rPr>
              <w:t>Tornado (primary); also designated: Inland Flooding</w:t>
            </w:r>
          </w:p>
        </w:tc>
        <w:tc>
          <w:tcPr>
            <w:tcW w:type="dxa" w:w="2044"/>
          </w:tcPr>
          <w:p>
            <w:pPr>
              <w:spacing w:after="0"/>
              <w:jc w:val="right"/>
            </w:pPr>
            <w:r>
              <w:rPr>
                <w:sz w:val="16"/>
              </w:rPr>
              <w:t>$1,240,195.01</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2008-06-06</w:t>
            </w:r>
          </w:p>
        </w:tc>
        <w:tc>
          <w:tcPr>
            <w:tcW w:type="dxa" w:w="1037"/>
          </w:tcPr>
          <w:p>
            <w:pPr>
              <w:spacing w:after="0"/>
              <w:jc w:val="left"/>
            </w:pPr>
            <w:r>
              <w:rPr>
                <w:sz w:val="16"/>
              </w:rPr>
              <w:t>DR-1772-MN</w:t>
            </w:r>
          </w:p>
        </w:tc>
        <w:tc>
          <w:tcPr>
            <w:tcW w:type="dxa" w:w="1179"/>
          </w:tcPr>
          <w:p>
            <w:pPr>
              <w:spacing w:after="0"/>
              <w:jc w:val="left"/>
            </w:pPr>
            <w:r>
              <w:rPr>
                <w:sz w:val="16"/>
              </w:rPr>
              <w:t>Major disaster</w:t>
            </w:r>
          </w:p>
        </w:tc>
        <w:tc>
          <w:tcPr>
            <w:tcW w:type="dxa" w:w="2599"/>
          </w:tcPr>
          <w:p>
            <w:pPr>
              <w:spacing w:after="0"/>
              <w:jc w:val="left"/>
            </w:pPr>
            <w:r>
              <w:rPr>
                <w:sz w:val="16"/>
              </w:rPr>
              <w:t>Severe Storms and Flooding</w:t>
            </w:r>
          </w:p>
        </w:tc>
        <w:tc>
          <w:tcPr>
            <w:tcW w:type="dxa" w:w="2833"/>
          </w:tcPr>
          <w:p>
            <w:pPr>
              <w:spacing w:after="0"/>
              <w:jc w:val="left"/>
            </w:pPr>
            <w:r>
              <w:rPr>
                <w:sz w:val="16"/>
              </w:rPr>
              <w:t>Inland Flooding</w:t>
            </w:r>
          </w:p>
        </w:tc>
        <w:tc>
          <w:tcPr>
            <w:tcW w:type="dxa" w:w="2044"/>
          </w:tcPr>
          <w:p>
            <w:pPr>
              <w:spacing w:after="0"/>
              <w:jc w:val="right"/>
            </w:pPr>
            <w:r>
              <w:rPr>
                <w:sz w:val="16"/>
              </w:rPr>
              <w:t>$3,192,817.81</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2007-08-23</w:t>
            </w:r>
          </w:p>
        </w:tc>
        <w:tc>
          <w:tcPr>
            <w:tcW w:type="dxa" w:w="1037"/>
          </w:tcPr>
          <w:p>
            <w:pPr>
              <w:spacing w:after="0"/>
              <w:jc w:val="left"/>
            </w:pPr>
            <w:r>
              <w:rPr>
                <w:sz w:val="16"/>
              </w:rPr>
              <w:t>2007-08-18</w:t>
            </w:r>
          </w:p>
        </w:tc>
        <w:tc>
          <w:tcPr>
            <w:tcW w:type="dxa" w:w="1037"/>
          </w:tcPr>
          <w:p>
            <w:pPr>
              <w:spacing w:after="0"/>
              <w:jc w:val="left"/>
            </w:pPr>
            <w:r>
              <w:rPr>
                <w:sz w:val="16"/>
              </w:rPr>
              <w:t>DR-1717-MN</w:t>
            </w:r>
          </w:p>
        </w:tc>
        <w:tc>
          <w:tcPr>
            <w:tcW w:type="dxa" w:w="1179"/>
          </w:tcPr>
          <w:p>
            <w:pPr>
              <w:spacing w:after="0"/>
              <w:jc w:val="left"/>
            </w:pPr>
            <w:r>
              <w:rPr>
                <w:sz w:val="16"/>
              </w:rPr>
              <w:t>Major disaster</w:t>
            </w:r>
          </w:p>
        </w:tc>
        <w:tc>
          <w:tcPr>
            <w:tcW w:type="dxa" w:w="2599"/>
          </w:tcPr>
          <w:p>
            <w:pPr>
              <w:spacing w:after="0"/>
              <w:jc w:val="left"/>
            </w:pPr>
            <w:r>
              <w:rPr>
                <w:sz w:val="16"/>
              </w:rPr>
              <w:t>Severe Storms and Flooding</w:t>
            </w:r>
          </w:p>
        </w:tc>
        <w:tc>
          <w:tcPr>
            <w:tcW w:type="dxa" w:w="2833"/>
          </w:tcPr>
          <w:p>
            <w:pPr>
              <w:spacing w:after="0"/>
              <w:jc w:val="left"/>
            </w:pPr>
            <w:r>
              <w:rPr>
                <w:sz w:val="16"/>
              </w:rPr>
              <w:t>Inland Flooding</w:t>
            </w:r>
          </w:p>
        </w:tc>
        <w:tc>
          <w:tcPr>
            <w:tcW w:type="dxa" w:w="2044"/>
          </w:tcPr>
          <w:p>
            <w:pPr>
              <w:spacing w:after="0"/>
              <w:jc w:val="right"/>
            </w:pPr>
            <w:r>
              <w:rPr>
                <w:sz w:val="16"/>
              </w:rPr>
              <w:t>$7,502,794.91</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79"/>
          </w:tcPr>
          <w:p>
            <w:pPr>
              <w:spacing w:after="0"/>
              <w:jc w:val="left"/>
            </w:pPr>
            <w:r>
              <w:rPr>
                <w:sz w:val="16"/>
              </w:rPr>
              <w:t>Emergency</w:t>
            </w:r>
          </w:p>
        </w:tc>
        <w:tc>
          <w:tcPr>
            <w:tcW w:type="dxa" w:w="2599"/>
          </w:tcPr>
          <w:p>
            <w:pPr>
              <w:spacing w:after="0"/>
              <w:jc w:val="left"/>
            </w:pPr>
            <w:r>
              <w:rPr>
                <w:sz w:val="16"/>
              </w:rPr>
              <w:t>Hurricane Katrina Evacuation</w:t>
            </w:r>
          </w:p>
        </w:tc>
        <w:tc>
          <w:tcPr>
            <w:tcW w:type="dxa" w:w="2833"/>
          </w:tcPr>
          <w:p>
            <w:pPr>
              <w:spacing w:after="0"/>
              <w:jc w:val="left"/>
            </w:pPr>
            <w:r>
              <w:rPr>
                <w:sz w:val="16"/>
              </w:rPr>
              <w:t>Hurricane: evacuation support, not a local hazard event; not counted</w:t>
            </w:r>
          </w:p>
        </w:tc>
        <w:tc>
          <w:tcPr>
            <w:tcW w:type="dxa" w:w="2044"/>
          </w:tcPr>
          <w:p>
            <w:pPr>
              <w:spacing w:after="0"/>
              <w:jc w:val="right"/>
            </w:pPr>
            <w:r>
              <w:rPr>
                <w:sz w:val="16"/>
              </w:rPr>
              <w:t>no Public Assistance recorded</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79"/>
          </w:tcPr>
          <w:p>
            <w:pPr>
              <w:spacing w:after="0"/>
              <w:jc w:val="left"/>
            </w:pPr>
            <w:r>
              <w:rPr>
                <w:sz w:val="16"/>
              </w:rPr>
              <w:t>Major disaster</w:t>
            </w:r>
          </w:p>
        </w:tc>
        <w:tc>
          <w:tcPr>
            <w:tcW w:type="dxa" w:w="2599"/>
          </w:tcPr>
          <w:p>
            <w:pPr>
              <w:spacing w:after="0"/>
              <w:jc w:val="left"/>
            </w:pPr>
            <w:r>
              <w:rPr>
                <w:sz w:val="16"/>
              </w:rPr>
              <w:t>Severe Winter Storms, Flooding, and Tornadoes</w:t>
            </w:r>
          </w:p>
        </w:tc>
        <w:tc>
          <w:tcPr>
            <w:tcW w:type="dxa" w:w="2833"/>
          </w:tcPr>
          <w:p>
            <w:pPr>
              <w:spacing w:after="0"/>
              <w:jc w:val="left"/>
            </w:pPr>
            <w:r>
              <w:rPr>
                <w:sz w:val="16"/>
              </w:rPr>
              <w:t>Inland Flooding (primary); also designated: Ice Storm, Tornado, Winter Weather</w:t>
            </w:r>
          </w:p>
        </w:tc>
        <w:tc>
          <w:tcPr>
            <w:tcW w:type="dxa" w:w="2044"/>
          </w:tcPr>
          <w:p>
            <w:pPr>
              <w:spacing w:after="0"/>
              <w:jc w:val="right"/>
            </w:pPr>
            <w:r>
              <w:rPr>
                <w:sz w:val="16"/>
              </w:rPr>
              <w:t>$274,779.95</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179"/>
          </w:tcPr>
          <w:p>
            <w:pPr>
              <w:spacing w:after="0"/>
              <w:jc w:val="left"/>
            </w:pPr>
            <w:r>
              <w:rPr>
                <w:sz w:val="16"/>
              </w:rPr>
              <w:t>Major disaster</w:t>
            </w:r>
          </w:p>
        </w:tc>
        <w:tc>
          <w:tcPr>
            <w:tcW w:type="dxa" w:w="2599"/>
          </w:tcPr>
          <w:p>
            <w:pPr>
              <w:spacing w:after="0"/>
              <w:jc w:val="left"/>
            </w:pPr>
            <w:r>
              <w:rPr>
                <w:sz w:val="16"/>
              </w:rPr>
              <w:t>Severe Storms and Flooding</w:t>
            </w:r>
          </w:p>
        </w:tc>
        <w:tc>
          <w:tcPr>
            <w:tcW w:type="dxa" w:w="2833"/>
          </w:tcPr>
          <w:p>
            <w:pPr>
              <w:spacing w:after="0"/>
              <w:jc w:val="left"/>
            </w:pPr>
            <w:r>
              <w:rPr>
                <w:sz w:val="16"/>
              </w:rPr>
              <w:t>Inland Flooding</w:t>
            </w:r>
          </w:p>
        </w:tc>
        <w:tc>
          <w:tcPr>
            <w:tcW w:type="dxa" w:w="2044"/>
          </w:tcPr>
          <w:p>
            <w:pPr>
              <w:spacing w:after="0"/>
              <w:jc w:val="right"/>
            </w:pPr>
            <w:r>
              <w:rPr>
                <w:sz w:val="16"/>
              </w:rPr>
              <w:t>$318,778.39</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179"/>
          </w:tcPr>
          <w:p>
            <w:pPr>
              <w:spacing w:after="0"/>
              <w:jc w:val="left"/>
            </w:pPr>
            <w:r>
              <w:rPr>
                <w:sz w:val="16"/>
              </w:rPr>
              <w:t>Major disaster</w:t>
            </w:r>
          </w:p>
        </w:tc>
        <w:tc>
          <w:tcPr>
            <w:tcW w:type="dxa" w:w="2599"/>
          </w:tcPr>
          <w:p>
            <w:pPr>
              <w:spacing w:after="0"/>
              <w:jc w:val="left"/>
            </w:pPr>
            <w:r>
              <w:rPr>
                <w:sz w:val="16"/>
              </w:rPr>
              <w:t>Severe Storms, Straight Line Winds, and Tornadoes</w:t>
            </w:r>
          </w:p>
        </w:tc>
        <w:tc>
          <w:tcPr>
            <w:tcW w:type="dxa" w:w="2833"/>
          </w:tcPr>
          <w:p>
            <w:pPr>
              <w:spacing w:after="0"/>
              <w:jc w:val="left"/>
            </w:pPr>
            <w:r>
              <w:rPr>
                <w:sz w:val="16"/>
              </w:rPr>
              <w:t>Tornado (primary); also designated: Strong Wind</w:t>
            </w:r>
          </w:p>
        </w:tc>
        <w:tc>
          <w:tcPr>
            <w:tcW w:type="dxa" w:w="2044"/>
          </w:tcPr>
          <w:p>
            <w:pPr>
              <w:spacing w:after="0"/>
              <w:jc w:val="right"/>
            </w:pPr>
            <w:r>
              <w:rPr>
                <w:sz w:val="16"/>
              </w:rPr>
              <w:t>no Public Assistance recorded</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79"/>
          </w:tcPr>
          <w:p>
            <w:pPr>
              <w:spacing w:after="0"/>
              <w:jc w:val="left"/>
            </w:pPr>
            <w:r>
              <w:rPr>
                <w:sz w:val="16"/>
              </w:rPr>
              <w:t>Major disaster</w:t>
            </w:r>
          </w:p>
        </w:tc>
        <w:tc>
          <w:tcPr>
            <w:tcW w:type="dxa" w:w="2599"/>
          </w:tcPr>
          <w:p>
            <w:pPr>
              <w:spacing w:after="0"/>
              <w:jc w:val="left"/>
            </w:pPr>
            <w:r>
              <w:rPr>
                <w:sz w:val="16"/>
              </w:rPr>
              <w:t>Severe Flooding, High Winds,Severe Storms</w:t>
            </w:r>
          </w:p>
        </w:tc>
        <w:tc>
          <w:tcPr>
            <w:tcW w:type="dxa" w:w="2833"/>
          </w:tcPr>
          <w:p>
            <w:pPr>
              <w:spacing w:after="0"/>
              <w:jc w:val="left"/>
            </w:pPr>
            <w:r>
              <w:rPr>
                <w:sz w:val="16"/>
              </w:rPr>
              <w:t>Inland Flooding (primary); also designated: Strong Wind</w:t>
            </w:r>
          </w:p>
        </w:tc>
        <w:tc>
          <w:tcPr>
            <w:tcW w:type="dxa" w:w="2044"/>
          </w:tcPr>
          <w:p>
            <w:pPr>
              <w:spacing w:after="0"/>
              <w:jc w:val="right"/>
            </w:pPr>
            <w:r>
              <w:rPr>
                <w:sz w:val="16"/>
              </w:rPr>
              <w:t>no Public Assistance recorded</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79"/>
          </w:tcPr>
          <w:p>
            <w:pPr>
              <w:spacing w:after="0"/>
              <w:jc w:val="left"/>
            </w:pPr>
            <w:r>
              <w:rPr>
                <w:sz w:val="16"/>
              </w:rPr>
              <w:t>Major disaster</w:t>
            </w:r>
          </w:p>
        </w:tc>
        <w:tc>
          <w:tcPr>
            <w:tcW w:type="dxa" w:w="2599"/>
          </w:tcPr>
          <w:p>
            <w:pPr>
              <w:spacing w:after="0"/>
              <w:jc w:val="left"/>
            </w:pPr>
            <w:r>
              <w:rPr>
                <w:sz w:val="16"/>
              </w:rPr>
              <w:t>Severe Storms, Tornadoes &amp; Flooding</w:t>
            </w:r>
          </w:p>
        </w:tc>
        <w:tc>
          <w:tcPr>
            <w:tcW w:type="dxa" w:w="2833"/>
          </w:tcPr>
          <w:p>
            <w:pPr>
              <w:spacing w:after="0"/>
              <w:jc w:val="left"/>
            </w:pPr>
            <w:r>
              <w:rPr>
                <w:sz w:val="16"/>
              </w:rPr>
              <w:t>Inland Flooding; Tornado</w:t>
            </w:r>
          </w:p>
        </w:tc>
        <w:tc>
          <w:tcPr>
            <w:tcW w:type="dxa" w:w="2044"/>
          </w:tcPr>
          <w:p>
            <w:pPr>
              <w:spacing w:after="0"/>
              <w:jc w:val="right"/>
            </w:pPr>
            <w:r>
              <w:rPr>
                <w:sz w:val="16"/>
              </w:rPr>
              <w:t>no Public Assistance recorded</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179"/>
          </w:tcPr>
          <w:p>
            <w:pPr>
              <w:spacing w:after="0"/>
              <w:jc w:val="left"/>
            </w:pPr>
            <w:r>
              <w:rPr>
                <w:sz w:val="16"/>
              </w:rPr>
              <w:t>Major disaster</w:t>
            </w:r>
          </w:p>
        </w:tc>
        <w:tc>
          <w:tcPr>
            <w:tcW w:type="dxa" w:w="2599"/>
          </w:tcPr>
          <w:p>
            <w:pPr>
              <w:spacing w:after="0"/>
              <w:jc w:val="left"/>
            </w:pPr>
            <w:r>
              <w:rPr>
                <w:sz w:val="16"/>
              </w:rPr>
              <w:t>Severe Storms, Flooding, Hail &amp; Tornadoes</w:t>
            </w:r>
          </w:p>
        </w:tc>
        <w:tc>
          <w:tcPr>
            <w:tcW w:type="dxa" w:w="2833"/>
          </w:tcPr>
          <w:p>
            <w:pPr>
              <w:spacing w:after="0"/>
              <w:jc w:val="left"/>
            </w:pPr>
            <w:r>
              <w:rPr>
                <w:sz w:val="16"/>
              </w:rPr>
              <w:t>Hail; Inland Flooding; Tornado</w:t>
            </w:r>
          </w:p>
        </w:tc>
        <w:tc>
          <w:tcPr>
            <w:tcW w:type="dxa" w:w="2044"/>
          </w:tcPr>
          <w:p>
            <w:pPr>
              <w:spacing w:after="0"/>
              <w:jc w:val="right"/>
            </w:pPr>
            <w:r>
              <w:rPr>
                <w:sz w:val="16"/>
              </w:rPr>
              <w:t>no Public Assistance recorded</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79"/>
          </w:tcPr>
          <w:p>
            <w:pPr>
              <w:spacing w:after="0"/>
              <w:jc w:val="left"/>
            </w:pPr>
            <w:r>
              <w:rPr>
                <w:sz w:val="16"/>
              </w:rPr>
              <w:t>Emergency</w:t>
            </w:r>
          </w:p>
        </w:tc>
        <w:tc>
          <w:tcPr>
            <w:tcW w:type="dxa" w:w="2599"/>
          </w:tcPr>
          <w:p>
            <w:pPr>
              <w:spacing w:after="0"/>
              <w:jc w:val="left"/>
            </w:pPr>
            <w:r>
              <w:rPr>
                <w:sz w:val="16"/>
              </w:rPr>
              <w:t>Drought</w:t>
            </w:r>
          </w:p>
        </w:tc>
        <w:tc>
          <w:tcPr>
            <w:tcW w:type="dxa" w:w="2833"/>
          </w:tcPr>
          <w:p>
            <w:pPr>
              <w:spacing w:after="0"/>
              <w:jc w:val="left"/>
            </w:pPr>
            <w:r>
              <w:rPr>
                <w:sz w:val="16"/>
              </w:rPr>
              <w:t>Drought</w:t>
            </w:r>
          </w:p>
        </w:tc>
        <w:tc>
          <w:tcPr>
            <w:tcW w:type="dxa" w:w="2044"/>
          </w:tcPr>
          <w:p>
            <w:pPr>
              <w:spacing w:after="0"/>
              <w:jc w:val="right"/>
            </w:pPr>
            <w:r>
              <w:rPr>
                <w:sz w:val="16"/>
              </w:rPr>
              <w:t>no Public Assistance recorded</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1974-07-13</w:t>
            </w:r>
          </w:p>
        </w:tc>
        <w:tc>
          <w:tcPr>
            <w:tcW w:type="dxa" w:w="1037"/>
          </w:tcPr>
          <w:p>
            <w:pPr>
              <w:spacing w:after="0"/>
              <w:jc w:val="left"/>
            </w:pPr>
            <w:r>
              <w:rPr>
                <w:sz w:val="16"/>
              </w:rPr>
              <w:t>1974-07-13</w:t>
            </w:r>
          </w:p>
        </w:tc>
        <w:tc>
          <w:tcPr>
            <w:tcW w:type="dxa" w:w="1037"/>
          </w:tcPr>
          <w:p>
            <w:pPr>
              <w:spacing w:after="0"/>
              <w:jc w:val="left"/>
            </w:pPr>
            <w:r>
              <w:rPr>
                <w:sz w:val="16"/>
              </w:rPr>
              <w:t>DR-446-MN</w:t>
            </w:r>
          </w:p>
        </w:tc>
        <w:tc>
          <w:tcPr>
            <w:tcW w:type="dxa" w:w="1179"/>
          </w:tcPr>
          <w:p>
            <w:pPr>
              <w:spacing w:after="0"/>
              <w:jc w:val="left"/>
            </w:pPr>
            <w:r>
              <w:rPr>
                <w:sz w:val="16"/>
              </w:rPr>
              <w:t>Major disaster</w:t>
            </w:r>
          </w:p>
        </w:tc>
        <w:tc>
          <w:tcPr>
            <w:tcW w:type="dxa" w:w="2599"/>
          </w:tcPr>
          <w:p>
            <w:pPr>
              <w:spacing w:after="0"/>
              <w:jc w:val="left"/>
            </w:pPr>
            <w:r>
              <w:rPr>
                <w:sz w:val="16"/>
              </w:rPr>
              <w:t>Severe Storms &amp; Flooding</w:t>
            </w:r>
          </w:p>
        </w:tc>
        <w:tc>
          <w:tcPr>
            <w:tcW w:type="dxa" w:w="2833"/>
          </w:tcPr>
          <w:p>
            <w:pPr>
              <w:spacing w:after="0"/>
              <w:jc w:val="left"/>
            </w:pPr>
            <w:r>
              <w:rPr>
                <w:sz w:val="16"/>
              </w:rPr>
              <w:t>Inland Flooding</w:t>
            </w:r>
          </w:p>
        </w:tc>
        <w:tc>
          <w:tcPr>
            <w:tcW w:type="dxa" w:w="2044"/>
          </w:tcPr>
          <w:p>
            <w:pPr>
              <w:spacing w:after="0"/>
              <w:jc w:val="right"/>
            </w:pPr>
            <w:r>
              <w:rPr>
                <w:sz w:val="16"/>
              </w:rPr>
              <w:t>no Public Assistance recorded</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79"/>
          </w:tcPr>
          <w:p>
            <w:pPr>
              <w:spacing w:after="0"/>
              <w:jc w:val="left"/>
            </w:pPr>
            <w:r>
              <w:rPr>
                <w:sz w:val="16"/>
              </w:rPr>
              <w:t>Major disaster</w:t>
            </w:r>
          </w:p>
        </w:tc>
        <w:tc>
          <w:tcPr>
            <w:tcW w:type="dxa" w:w="2599"/>
          </w:tcPr>
          <w:p>
            <w:pPr>
              <w:spacing w:after="0"/>
              <w:jc w:val="left"/>
            </w:pPr>
            <w:r>
              <w:rPr>
                <w:sz w:val="16"/>
              </w:rPr>
              <w:t>Flooding</w:t>
            </w:r>
          </w:p>
        </w:tc>
        <w:tc>
          <w:tcPr>
            <w:tcW w:type="dxa" w:w="2833"/>
          </w:tcPr>
          <w:p>
            <w:pPr>
              <w:spacing w:after="0"/>
              <w:jc w:val="left"/>
            </w:pPr>
            <w:r>
              <w:rPr>
                <w:sz w:val="16"/>
              </w:rPr>
              <w:t>Inland Flooding</w:t>
            </w:r>
          </w:p>
        </w:tc>
        <w:tc>
          <w:tcPr>
            <w:tcW w:type="dxa" w:w="2044"/>
          </w:tcPr>
          <w:p>
            <w:pPr>
              <w:spacing w:after="0"/>
              <w:jc w:val="right"/>
            </w:pPr>
            <w:r>
              <w:rPr>
                <w:sz w:val="16"/>
              </w:rPr>
              <w:t>no Public Assistance recorded</w:t>
            </w:r>
          </w:p>
        </w:tc>
        <w:tc>
          <w:tcPr>
            <w:tcW w:type="dxa" w:w="147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79"/>
          </w:tcPr>
          <w:p>
            <w:pPr>
              <w:spacing w:after="0"/>
              <w:jc w:val="left"/>
            </w:pPr>
            <w:r>
              <w:rPr>
                <w:sz w:val="16"/>
              </w:rPr>
              <w:t>Major disaster</w:t>
            </w:r>
          </w:p>
        </w:tc>
        <w:tc>
          <w:tcPr>
            <w:tcW w:type="dxa" w:w="2599"/>
          </w:tcPr>
          <w:p>
            <w:pPr>
              <w:spacing w:after="0"/>
              <w:jc w:val="left"/>
            </w:pPr>
            <w:r>
              <w:rPr>
                <w:sz w:val="16"/>
              </w:rPr>
              <w:t>Flooding</w:t>
            </w:r>
          </w:p>
        </w:tc>
        <w:tc>
          <w:tcPr>
            <w:tcW w:type="dxa" w:w="2833"/>
          </w:tcPr>
          <w:p>
            <w:pPr>
              <w:spacing w:after="0"/>
              <w:jc w:val="left"/>
            </w:pPr>
            <w:r>
              <w:rPr>
                <w:sz w:val="16"/>
              </w:rPr>
              <w:t>Inland Flooding</w:t>
            </w:r>
          </w:p>
        </w:tc>
        <w:tc>
          <w:tcPr>
            <w:tcW w:type="dxa" w:w="2044"/>
          </w:tcPr>
          <w:p>
            <w:pPr>
              <w:spacing w:after="0"/>
              <w:jc w:val="right"/>
            </w:pPr>
            <w:r>
              <w:rPr>
                <w:sz w:val="16"/>
              </w:rPr>
              <w:t>no Public Assistance recorded</w:t>
            </w:r>
          </w:p>
        </w:tc>
        <w:tc>
          <w:tcPr>
            <w:tcW w:type="dxa" w:w="1470"/>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$14,970.36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4,970.36"/>
        <w:tblDescription w:val="Hazard Plain table b1d_pa_other"/>
      </w:tblPr>
      <w:tblGrid>
        <w:gridCol w:w="1997"/>
        <w:gridCol w:w="1997"/>
        <w:gridCol w:w="4748"/>
        <w:gridCol w:w="3545"/>
        <w:gridCol w:w="1825"/>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4748"/>
            <w:shd w:val="clear" w:color="auto" w:fill="E8E8E8"/>
          </w:tcPr>
          <w:p>
            <w:pPr>
              <w:spacing w:after="0"/>
              <w:jc w:val="left"/>
            </w:pPr>
            <w:r>
              <w:rPr>
                <w:b/>
                <w:sz w:val="16"/>
              </w:rPr>
              <w:t>Title</w:t>
            </w:r>
          </w:p>
        </w:tc>
        <w:tc>
          <w:tcPr>
            <w:tcW w:type="dxa" w:w="3545"/>
            <w:shd w:val="clear" w:color="auto" w:fill="E8E8E8"/>
          </w:tcPr>
          <w:p>
            <w:pPr>
              <w:spacing w:after="0"/>
              <w:jc w:val="left"/>
            </w:pPr>
            <w:r>
              <w:rPr>
                <w:b/>
                <w:sz w:val="16"/>
              </w:rPr>
              <w:t>Applicant</w:t>
            </w:r>
          </w:p>
        </w:tc>
        <w:tc>
          <w:tcPr>
            <w:tcW w:type="dxa" w:w="18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DR-1830-MN</w:t>
            </w:r>
          </w:p>
        </w:tc>
        <w:tc>
          <w:tcPr>
            <w:tcW w:type="dxa" w:w="1997"/>
          </w:tcPr>
          <w:p>
            <w:pPr>
              <w:spacing w:after="0"/>
              <w:jc w:val="left"/>
            </w:pPr>
            <w:r>
              <w:rPr>
                <w:sz w:val="16"/>
              </w:rPr>
              <w:t>2009-04-09</w:t>
            </w:r>
          </w:p>
        </w:tc>
        <w:tc>
          <w:tcPr>
            <w:tcW w:type="dxa" w:w="4748"/>
          </w:tcPr>
          <w:p>
            <w:pPr>
              <w:spacing w:after="0"/>
              <w:jc w:val="left"/>
            </w:pPr>
            <w:r>
              <w:rPr>
                <w:sz w:val="16"/>
              </w:rPr>
              <w:t>Severe Storms and Flooding</w:t>
            </w:r>
          </w:p>
        </w:tc>
        <w:tc>
          <w:tcPr>
            <w:tcW w:type="dxa" w:w="3545"/>
          </w:tcPr>
          <w:p>
            <w:pPr>
              <w:spacing w:after="0"/>
              <w:jc w:val="left"/>
            </w:pPr>
            <w:r>
              <w:rPr>
                <w:sz w:val="16"/>
              </w:rPr>
              <w:t>HEIER (TOWNSHIP OF)</w:t>
            </w:r>
          </w:p>
        </w:tc>
        <w:tc>
          <w:tcPr>
            <w:tcW w:type="dxa" w:w="1825"/>
          </w:tcPr>
          <w:p>
            <w:pPr>
              <w:spacing w:after="0"/>
              <w:jc w:val="right"/>
            </w:pPr>
            <w:r>
              <w:rPr>
                <w:sz w:val="16"/>
              </w:rPr>
              <w:t>$7,207.11</w:t>
            </w:r>
          </w:p>
        </w:tc>
      </w:tr>
      <w:tr>
        <w:trPr>
          <w:cantSplit/>
        </w:trPr>
        <w:tc>
          <w:tcPr>
            <w:tcW w:type="dxa" w:w="1997"/>
          </w:tcPr>
          <w:p>
            <w:pPr>
              <w:spacing w:after="0"/>
              <w:jc w:val="left"/>
            </w:pPr>
            <w:r>
              <w:rPr>
                <w:sz w:val="16"/>
              </w:rPr>
              <w:t>DR-1419-MN</w:t>
            </w:r>
          </w:p>
        </w:tc>
        <w:tc>
          <w:tcPr>
            <w:tcW w:type="dxa" w:w="1997"/>
          </w:tcPr>
          <w:p>
            <w:pPr>
              <w:spacing w:after="0"/>
              <w:jc w:val="left"/>
            </w:pPr>
            <w:r>
              <w:rPr>
                <w:sz w:val="16"/>
              </w:rPr>
              <w:t>2002-06-14</w:t>
            </w:r>
          </w:p>
        </w:tc>
        <w:tc>
          <w:tcPr>
            <w:tcW w:type="dxa" w:w="4748"/>
          </w:tcPr>
          <w:p>
            <w:pPr>
              <w:spacing w:after="0"/>
              <w:jc w:val="left"/>
            </w:pPr>
            <w:r>
              <w:rPr>
                <w:sz w:val="16"/>
              </w:rPr>
              <w:t>Severe Storms, Flooding and Tornadoes</w:t>
            </w:r>
          </w:p>
        </w:tc>
        <w:tc>
          <w:tcPr>
            <w:tcW w:type="dxa" w:w="3545"/>
          </w:tcPr>
          <w:p>
            <w:pPr>
              <w:spacing w:after="0"/>
              <w:jc w:val="left"/>
            </w:pPr>
            <w:r>
              <w:rPr>
                <w:sz w:val="16"/>
              </w:rPr>
              <w:t>HEIER (TOWNSHIP OF)</w:t>
            </w:r>
          </w:p>
        </w:tc>
        <w:tc>
          <w:tcPr>
            <w:tcW w:type="dxa" w:w="1825"/>
          </w:tcPr>
          <w:p>
            <w:pPr>
              <w:spacing w:after="0"/>
              <w:jc w:val="right"/>
            </w:pPr>
            <w:r>
              <w:rPr>
                <w:sz w:val="16"/>
              </w:rPr>
              <w:t>$7,763.25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18</w:t>
            </w:r>
          </w:p>
        </w:tc>
        <w:tc>
          <w:tcPr>
            <w:tcW w:type="dxa" w:w="1117"/>
          </w:tcPr>
          <w:p>
            <w:pPr>
              <w:spacing w:after="0"/>
              <w:jc w:val="right"/>
            </w:pPr>
            <w:r>
              <w:rPr>
                <w:sz w:val="16"/>
              </w:rPr>
              <w:t>1</w:t>
            </w:r>
          </w:p>
        </w:tc>
        <w:tc>
          <w:tcPr>
            <w:tcW w:type="dxa" w:w="1940"/>
          </w:tcPr>
          <w:p>
            <w:pPr>
              <w:spacing w:after="0"/>
              <w:jc w:val="right"/>
            </w:pPr>
            <w:r>
              <w:rPr>
                <w:sz w:val="16"/>
              </w:rPr>
              <w:t>2</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20</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79</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13</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46</w:t>
            </w:r>
          </w:p>
        </w:tc>
        <w:tc>
          <w:tcPr>
            <w:tcW w:type="dxa" w:w="1117"/>
          </w:tcPr>
          <w:p>
            <w:pPr>
              <w:spacing w:after="0"/>
              <w:jc w:val="right"/>
            </w:pPr>
            <w:r>
              <w:rPr>
                <w:sz w:val="16"/>
              </w:rPr>
              <w:t>0</w:t>
            </w:r>
          </w:p>
        </w:tc>
        <w:tc>
          <w:tcPr>
            <w:tcW w:type="dxa" w:w="1940"/>
          </w:tcPr>
          <w:p>
            <w:pPr>
              <w:spacing w:after="0"/>
              <w:jc w:val="right"/>
            </w:pPr>
            <w:r>
              <w:rPr>
                <w:sz w:val="16"/>
              </w:rPr>
              <w:t>2</w:t>
            </w:r>
          </w:p>
        </w:tc>
        <w:tc>
          <w:tcPr>
            <w:tcW w:type="dxa" w:w="775"/>
          </w:tcPr>
          <w:p>
            <w:pPr>
              <w:spacing w:after="0"/>
              <w:jc w:val="right"/>
            </w:pPr>
            <w:r>
              <w:rPr>
                <w:sz w:val="16"/>
              </w:rPr>
              <w:t>4</w:t>
            </w:r>
          </w:p>
        </w:tc>
        <w:tc>
          <w:tcPr>
            <w:tcW w:type="dxa" w:w="1601"/>
          </w:tcPr>
          <w:p>
            <w:pPr>
              <w:spacing w:after="0"/>
              <w:jc w:val="right"/>
            </w:pPr>
            <w:r>
              <w:rPr>
                <w:sz w:val="16"/>
              </w:rPr>
              <w:t>16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104</w:t>
            </w:r>
          </w:p>
        </w:tc>
        <w:tc>
          <w:tcPr>
            <w:tcW w:type="dxa" w:w="1117"/>
          </w:tcPr>
          <w:p>
            <w:pPr>
              <w:spacing w:after="0"/>
              <w:jc w:val="right"/>
            </w:pPr>
            <w:r>
              <w:rPr>
                <w:sz w:val="16"/>
              </w:rPr>
              <w:t>2</w:t>
            </w:r>
          </w:p>
        </w:tc>
        <w:tc>
          <w:tcPr>
            <w:tcW w:type="dxa" w:w="1940"/>
          </w:tcPr>
          <w:p>
            <w:pPr>
              <w:spacing w:after="0"/>
              <w:jc w:val="right"/>
            </w:pPr>
            <w:r>
              <w:rPr>
                <w:sz w:val="16"/>
              </w:rPr>
              <w:t>2</w:t>
            </w:r>
          </w:p>
        </w:tc>
        <w:tc>
          <w:tcPr>
            <w:tcW w:type="dxa" w:w="775"/>
          </w:tcPr>
          <w:p>
            <w:pPr>
              <w:spacing w:after="0"/>
              <w:jc w:val="right"/>
            </w:pPr>
            <w:r>
              <w:rPr>
                <w:sz w:val="16"/>
              </w:rPr>
              <w:t>10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14</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95</w:t>
            </w:r>
          </w:p>
        </w:tc>
        <w:tc>
          <w:tcPr>
            <w:tcW w:type="dxa" w:w="1117"/>
          </w:tcPr>
          <w:p>
            <w:pPr>
              <w:spacing w:after="0"/>
              <w:jc w:val="right"/>
            </w:pPr>
            <w:r>
              <w:rPr>
                <w:sz w:val="16"/>
              </w:rPr>
              <w:t>5</w:t>
            </w:r>
          </w:p>
        </w:tc>
        <w:tc>
          <w:tcPr>
            <w:tcW w:type="dxa" w:w="1940"/>
          </w:tcPr>
          <w:p>
            <w:pPr>
              <w:spacing w:after="0"/>
              <w:jc w:val="right"/>
            </w:pPr>
            <w:r>
              <w:rPr>
                <w:sz w:val="16"/>
              </w:rPr>
              <w:t>2</w:t>
            </w:r>
          </w:p>
        </w:tc>
        <w:tc>
          <w:tcPr>
            <w:tcW w:type="dxa" w:w="775"/>
          </w:tcPr>
          <w:p>
            <w:pPr>
              <w:spacing w:after="0"/>
              <w:jc w:val="right"/>
            </w:pPr>
            <w:r>
              <w:rPr>
                <w:sz w:val="16"/>
              </w:rPr>
              <w:t>19</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5"/>
        <w:gridCol w:w="3534"/>
        <w:gridCol w:w="938"/>
        <w:gridCol w:w="2430"/>
        <w:gridCol w:w="712"/>
        <w:gridCol w:w="26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5"/>
            <w:shd w:val="clear" w:color="auto" w:fill="E8E8E8"/>
          </w:tcPr>
          <w:p>
            <w:pPr>
              <w:spacing w:after="0"/>
              <w:jc w:val="left"/>
            </w:pPr>
            <w:r>
              <w:rPr>
                <w:b/>
                <w:sz w:val="16"/>
              </w:rPr>
              <w:t>Magnitude or extent</w:t>
            </w:r>
          </w:p>
        </w:tc>
        <w:tc>
          <w:tcPr>
            <w:tcW w:type="dxa" w:w="3534"/>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0"/>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2023-07-04</w:t>
            </w:r>
          </w:p>
        </w:tc>
        <w:tc>
          <w:tcPr>
            <w:tcW w:type="dxa" w:w="1215"/>
          </w:tcPr>
          <w:p>
            <w:pPr>
              <w:spacing w:after="0"/>
              <w:jc w:val="left"/>
            </w:pPr>
            <w:r>
              <w:rPr>
                <w:sz w:val="16"/>
              </w:rPr>
              <w:t>Drought</w:t>
            </w:r>
          </w:p>
        </w:tc>
        <w:tc>
          <w:tcPr>
            <w:tcW w:type="dxa" w:w="1575"/>
          </w:tcPr>
          <w:p>
            <w:pPr>
              <w:spacing w:after="0"/>
              <w:jc w:val="left"/>
            </w:pPr>
          </w:p>
        </w:tc>
        <w:tc>
          <w:tcPr>
            <w:tcW w:type="dxa" w:w="3534"/>
          </w:tcPr>
          <w:p>
            <w:pPr>
              <w:spacing w:after="0"/>
              <w:jc w:val="left"/>
            </w:pPr>
            <w:r>
              <w:rPr>
                <w:sz w:val="16"/>
              </w:rPr>
              <w:t>$0 property; crops not reported, reported for the zone (2023 dollars)</w:t>
            </w:r>
          </w:p>
        </w:tc>
        <w:tc>
          <w:tcPr>
            <w:tcW w:type="dxa" w:w="938"/>
          </w:tcPr>
          <w:p>
            <w:pPr>
              <w:spacing w:after="0"/>
              <w:jc w:val="right"/>
            </w:pPr>
            <w:r>
              <w:rPr>
                <w:sz w:val="16"/>
              </w:rPr>
              <w:t>0, 0</w:t>
            </w:r>
          </w:p>
        </w:tc>
        <w:tc>
          <w:tcPr>
            <w:tcW w:type="dxa" w:w="2430"/>
          </w:tcPr>
          <w:p>
            <w:pPr>
              <w:spacing w:after="0"/>
              <w:jc w:val="left"/>
            </w:pPr>
            <w:r>
              <w:rPr>
                <w:sz w:val="16"/>
              </w:rPr>
              <w:t>NWS zone MNZ096 (HOUSTON), zone-level</w:t>
            </w:r>
          </w:p>
        </w:tc>
        <w:tc>
          <w:tcPr>
            <w:tcW w:type="dxa" w:w="712"/>
          </w:tcPr>
          <w:p>
            <w:pPr>
              <w:spacing w:after="0"/>
              <w:jc w:val="left"/>
            </w:pPr>
            <w:r>
              <w:rPr>
                <w:sz w:val="16"/>
              </w:rPr>
              <w:t>within last 5 years</w:t>
            </w:r>
          </w:p>
        </w:tc>
        <w:tc>
          <w:tcPr>
            <w:tcW w:type="dxa" w:w="2670"/>
          </w:tcPr>
          <w:p>
            <w:pPr>
              <w:spacing w:after="0"/>
              <w:jc w:val="left"/>
            </w:pPr>
            <w:r>
              <w:rPr>
                <w:sz w:val="16"/>
              </w:rPr>
              <w:t>B1-c worst recorded: Drought</w:t>
            </w:r>
          </w:p>
        </w:tc>
      </w:tr>
      <w:tr>
        <w:trPr>
          <w:cantSplit/>
        </w:trPr>
        <w:tc>
          <w:tcPr>
            <w:tcW w:type="dxa" w:w="1037"/>
          </w:tcPr>
          <w:p>
            <w:pPr>
              <w:spacing w:after="0"/>
              <w:jc w:val="left"/>
            </w:pPr>
            <w:r>
              <w:rPr>
                <w:sz w:val="16"/>
              </w:rPr>
              <w:t>2019-04-10</w:t>
            </w:r>
          </w:p>
        </w:tc>
        <w:tc>
          <w:tcPr>
            <w:tcW w:type="dxa" w:w="1215"/>
          </w:tcPr>
          <w:p>
            <w:pPr>
              <w:spacing w:after="0"/>
              <w:jc w:val="left"/>
            </w:pPr>
            <w:r>
              <w:rPr>
                <w:sz w:val="16"/>
              </w:rPr>
              <w:t>Winter Weather</w:t>
            </w:r>
          </w:p>
        </w:tc>
        <w:tc>
          <w:tcPr>
            <w:tcW w:type="dxa" w:w="1575"/>
          </w:tcPr>
          <w:p>
            <w:pPr>
              <w:spacing w:after="0"/>
              <w:jc w:val="left"/>
            </w:pPr>
          </w:p>
        </w:tc>
        <w:tc>
          <w:tcPr>
            <w:tcW w:type="dxa" w:w="3534"/>
          </w:tcPr>
          <w:p>
            <w:pPr>
              <w:spacing w:after="0"/>
              <w:jc w:val="left"/>
            </w:pPr>
            <w:r>
              <w:rPr>
                <w:sz w:val="16"/>
              </w:rPr>
              <w:t>$560,000 property; $0 crops, reported for the zone (2019 dollars)</w:t>
            </w:r>
          </w:p>
        </w:tc>
        <w:tc>
          <w:tcPr>
            <w:tcW w:type="dxa" w:w="938"/>
          </w:tcPr>
          <w:p>
            <w:pPr>
              <w:spacing w:after="0"/>
              <w:jc w:val="right"/>
            </w:pPr>
            <w:r>
              <w:rPr>
                <w:sz w:val="16"/>
              </w:rPr>
              <w:t>0, 0</w:t>
            </w:r>
          </w:p>
        </w:tc>
        <w:tc>
          <w:tcPr>
            <w:tcW w:type="dxa" w:w="2430"/>
          </w:tcPr>
          <w:p>
            <w:pPr>
              <w:spacing w:after="0"/>
              <w:jc w:val="left"/>
            </w:pPr>
            <w:r>
              <w:rPr>
                <w:sz w:val="16"/>
              </w:rPr>
              <w:t>NWS zone MNZ096 (HOUSTON), zone-level</w:t>
            </w:r>
          </w:p>
        </w:tc>
        <w:tc>
          <w:tcPr>
            <w:tcW w:type="dxa" w:w="712"/>
          </w:tcPr>
          <w:p>
            <w:pPr>
              <w:spacing w:after="0"/>
              <w:jc w:val="left"/>
            </w:pPr>
          </w:p>
        </w:tc>
        <w:tc>
          <w:tcPr>
            <w:tcW w:type="dxa" w:w="26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2014-08-04</w:t>
            </w:r>
          </w:p>
        </w:tc>
        <w:tc>
          <w:tcPr>
            <w:tcW w:type="dxa" w:w="1215"/>
          </w:tcPr>
          <w:p>
            <w:pPr>
              <w:spacing w:after="0"/>
              <w:jc w:val="left"/>
            </w:pPr>
            <w:r>
              <w:rPr>
                <w:sz w:val="16"/>
              </w:rPr>
              <w:t>Lightning</w:t>
            </w:r>
          </w:p>
        </w:tc>
        <w:tc>
          <w:tcPr>
            <w:tcW w:type="dxa" w:w="1575"/>
          </w:tcPr>
          <w:p>
            <w:pPr>
              <w:spacing w:after="0"/>
              <w:jc w:val="left"/>
            </w:pPr>
          </w:p>
        </w:tc>
        <w:tc>
          <w:tcPr>
            <w:tcW w:type="dxa" w:w="3534"/>
          </w:tcPr>
          <w:p>
            <w:pPr>
              <w:spacing w:after="0"/>
              <w:jc w:val="left"/>
            </w:pPr>
            <w:r>
              <w:rPr>
                <w:sz w:val="16"/>
              </w:rPr>
              <w:t>$1,500,000 property; $0 crops (2014 dollars)</w:t>
            </w:r>
          </w:p>
        </w:tc>
        <w:tc>
          <w:tcPr>
            <w:tcW w:type="dxa" w:w="938"/>
          </w:tcPr>
          <w:p>
            <w:pPr>
              <w:spacing w:after="0"/>
              <w:jc w:val="right"/>
            </w:pPr>
            <w:r>
              <w:rPr>
                <w:sz w:val="16"/>
              </w:rPr>
              <w:t>0, 0</w:t>
            </w:r>
          </w:p>
        </w:tc>
        <w:tc>
          <w:tcPr>
            <w:tcW w:type="dxa" w:w="2430"/>
          </w:tcPr>
          <w:p>
            <w:pPr>
              <w:spacing w:after="0"/>
              <w:jc w:val="left"/>
            </w:pPr>
            <w:r>
              <w:rPr>
                <w:sz w:val="16"/>
              </w:rPr>
              <w:t>LA CRESCENT</w:t>
            </w:r>
          </w:p>
        </w:tc>
        <w:tc>
          <w:tcPr>
            <w:tcW w:type="dxa" w:w="712"/>
          </w:tcPr>
          <w:p>
            <w:pPr>
              <w:spacing w:after="0"/>
              <w:jc w:val="left"/>
            </w:pPr>
          </w:p>
        </w:tc>
        <w:tc>
          <w:tcPr>
            <w:tcW w:type="dxa" w:w="2670"/>
          </w:tcPr>
          <w:p>
            <w:pPr>
              <w:spacing w:after="0"/>
              <w:jc w:val="left"/>
            </w:pPr>
            <w:r>
              <w:rPr>
                <w:sz w:val="16"/>
              </w:rPr>
              <w:t>B1-c worst recorded: Lightning</w:t>
            </w:r>
          </w:p>
        </w:tc>
      </w:tr>
      <w:tr>
        <w:trPr>
          <w:cantSplit/>
        </w:trPr>
        <w:tc>
          <w:tcPr>
            <w:tcW w:type="dxa" w:w="1037"/>
          </w:tcPr>
          <w:p>
            <w:pPr>
              <w:spacing w:after="0"/>
              <w:jc w:val="left"/>
            </w:pPr>
            <w:r>
              <w:rPr>
                <w:sz w:val="16"/>
              </w:rPr>
              <w:t>2011-04-10</w:t>
            </w:r>
          </w:p>
        </w:tc>
        <w:tc>
          <w:tcPr>
            <w:tcW w:type="dxa" w:w="1215"/>
          </w:tcPr>
          <w:p>
            <w:pPr>
              <w:spacing w:after="0"/>
              <w:jc w:val="left"/>
            </w:pPr>
            <w:r>
              <w:rPr>
                <w:sz w:val="16"/>
              </w:rPr>
              <w:t>Hail</w:t>
            </w:r>
          </w:p>
        </w:tc>
        <w:tc>
          <w:tcPr>
            <w:tcW w:type="dxa" w:w="1575"/>
          </w:tcPr>
          <w:p>
            <w:pPr>
              <w:spacing w:after="0"/>
              <w:jc w:val="left"/>
            </w:pPr>
            <w:r>
              <w:rPr>
                <w:sz w:val="16"/>
              </w:rPr>
              <w:t>3 in</w:t>
            </w:r>
          </w:p>
        </w:tc>
        <w:tc>
          <w:tcPr>
            <w:tcW w:type="dxa" w:w="3534"/>
          </w:tcPr>
          <w:p>
            <w:pPr>
              <w:spacing w:after="0"/>
              <w:jc w:val="left"/>
            </w:pPr>
            <w:r>
              <w:rPr>
                <w:sz w:val="16"/>
              </w:rPr>
              <w:t>$330,000 property; $0 crops (2011 dollars)</w:t>
            </w:r>
          </w:p>
        </w:tc>
        <w:tc>
          <w:tcPr>
            <w:tcW w:type="dxa" w:w="938"/>
          </w:tcPr>
          <w:p>
            <w:pPr>
              <w:spacing w:after="0"/>
              <w:jc w:val="right"/>
            </w:pPr>
            <w:r>
              <w:rPr>
                <w:sz w:val="16"/>
              </w:rPr>
              <w:t>0, 0</w:t>
            </w:r>
          </w:p>
        </w:tc>
        <w:tc>
          <w:tcPr>
            <w:tcW w:type="dxa" w:w="2430"/>
          </w:tcPr>
          <w:p>
            <w:pPr>
              <w:spacing w:after="0"/>
              <w:jc w:val="left"/>
            </w:pPr>
            <w:r>
              <w:rPr>
                <w:sz w:val="16"/>
              </w:rPr>
              <w:t>HOKAH</w:t>
            </w:r>
          </w:p>
        </w:tc>
        <w:tc>
          <w:tcPr>
            <w:tcW w:type="dxa" w:w="712"/>
          </w:tcPr>
          <w:p>
            <w:pPr>
              <w:spacing w:after="0"/>
              <w:jc w:val="left"/>
            </w:pPr>
          </w:p>
        </w:tc>
        <w:tc>
          <w:tcPr>
            <w:tcW w:type="dxa" w:w="2670"/>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575"/>
          </w:tcPr>
          <w:p>
            <w:pPr>
              <w:spacing w:after="0"/>
              <w:jc w:val="left"/>
            </w:pPr>
          </w:p>
        </w:tc>
        <w:tc>
          <w:tcPr>
            <w:tcW w:type="dxa" w:w="3534"/>
          </w:tcPr>
          <w:p>
            <w:pPr>
              <w:spacing w:after="0"/>
              <w:jc w:val="left"/>
            </w:pPr>
            <w:r>
              <w:rPr>
                <w:sz w:val="16"/>
              </w:rPr>
              <w:t>$0 property; $0 crops, reported for the zone (2010 dollars)</w:t>
            </w:r>
          </w:p>
        </w:tc>
        <w:tc>
          <w:tcPr>
            <w:tcW w:type="dxa" w:w="938"/>
          </w:tcPr>
          <w:p>
            <w:pPr>
              <w:spacing w:after="0"/>
              <w:jc w:val="right"/>
            </w:pPr>
            <w:r>
              <w:rPr>
                <w:sz w:val="16"/>
              </w:rPr>
              <w:t>0, 0</w:t>
            </w:r>
          </w:p>
        </w:tc>
        <w:tc>
          <w:tcPr>
            <w:tcW w:type="dxa" w:w="2430"/>
          </w:tcPr>
          <w:p>
            <w:pPr>
              <w:spacing w:after="0"/>
              <w:jc w:val="left"/>
            </w:pPr>
            <w:r>
              <w:rPr>
                <w:sz w:val="16"/>
              </w:rPr>
              <w:t>NWS zone MNZ096 (HOUSTON), zone-level</w:t>
            </w:r>
          </w:p>
        </w:tc>
        <w:tc>
          <w:tcPr>
            <w:tcW w:type="dxa" w:w="712"/>
          </w:tcPr>
          <w:p>
            <w:pPr>
              <w:spacing w:after="0"/>
              <w:jc w:val="left"/>
            </w:pPr>
          </w:p>
        </w:tc>
        <w:tc>
          <w:tcPr>
            <w:tcW w:type="dxa" w:w="2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1575"/>
          </w:tcPr>
          <w:p>
            <w:pPr>
              <w:spacing w:after="0"/>
              <w:jc w:val="left"/>
            </w:pPr>
          </w:p>
        </w:tc>
        <w:tc>
          <w:tcPr>
            <w:tcW w:type="dxa" w:w="3534"/>
          </w:tcPr>
          <w:p>
            <w:pPr>
              <w:spacing w:after="0"/>
              <w:jc w:val="left"/>
            </w:pPr>
            <w:r>
              <w:rPr>
                <w:sz w:val="16"/>
              </w:rPr>
              <w:t>$600,000 property; $70,000 crops (2007 dollars)</w:t>
            </w:r>
          </w:p>
        </w:tc>
        <w:tc>
          <w:tcPr>
            <w:tcW w:type="dxa" w:w="938"/>
          </w:tcPr>
          <w:p>
            <w:pPr>
              <w:spacing w:after="0"/>
              <w:jc w:val="right"/>
            </w:pPr>
            <w:r>
              <w:rPr>
                <w:sz w:val="16"/>
              </w:rPr>
              <w:t>1, 0</w:t>
            </w:r>
          </w:p>
        </w:tc>
        <w:tc>
          <w:tcPr>
            <w:tcW w:type="dxa" w:w="2430"/>
          </w:tcPr>
          <w:p>
            <w:pPr>
              <w:spacing w:after="0"/>
              <w:jc w:val="left"/>
            </w:pPr>
            <w:r>
              <w:rPr>
                <w:sz w:val="16"/>
              </w:rPr>
              <w:t>HOUSTON</w:t>
            </w:r>
          </w:p>
        </w:tc>
        <w:tc>
          <w:tcPr>
            <w:tcW w:type="dxa" w:w="712"/>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1575"/>
          </w:tcPr>
          <w:p>
            <w:pPr>
              <w:spacing w:after="0"/>
              <w:jc w:val="left"/>
            </w:pPr>
          </w:p>
        </w:tc>
        <w:tc>
          <w:tcPr>
            <w:tcW w:type="dxa" w:w="3534"/>
          </w:tcPr>
          <w:p>
            <w:pPr>
              <w:spacing w:after="0"/>
              <w:jc w:val="left"/>
            </w:pPr>
            <w:r>
              <w:rPr>
                <w:sz w:val="16"/>
              </w:rPr>
              <w:t>$3,000,000 property; $250,000 crops (2007 dollars)</w:t>
            </w:r>
          </w:p>
        </w:tc>
        <w:tc>
          <w:tcPr>
            <w:tcW w:type="dxa" w:w="938"/>
          </w:tcPr>
          <w:p>
            <w:pPr>
              <w:spacing w:after="0"/>
              <w:jc w:val="right"/>
            </w:pPr>
            <w:r>
              <w:rPr>
                <w:sz w:val="16"/>
              </w:rPr>
              <w:t>1, 2</w:t>
            </w:r>
          </w:p>
        </w:tc>
        <w:tc>
          <w:tcPr>
            <w:tcW w:type="dxa" w:w="2430"/>
          </w:tcPr>
          <w:p>
            <w:pPr>
              <w:spacing w:after="0"/>
              <w:jc w:val="left"/>
            </w:pPr>
            <w:r>
              <w:rPr>
                <w:sz w:val="16"/>
              </w:rPr>
              <w:t>LA CRESCENT</w:t>
            </w:r>
          </w:p>
        </w:tc>
        <w:tc>
          <w:tcPr>
            <w:tcW w:type="dxa" w:w="712"/>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1575"/>
          </w:tcPr>
          <w:p>
            <w:pPr>
              <w:spacing w:after="0"/>
              <w:jc w:val="left"/>
            </w:pPr>
          </w:p>
        </w:tc>
        <w:tc>
          <w:tcPr>
            <w:tcW w:type="dxa" w:w="3534"/>
          </w:tcPr>
          <w:p>
            <w:pPr>
              <w:spacing w:after="0"/>
              <w:jc w:val="left"/>
            </w:pPr>
            <w:r>
              <w:rPr>
                <w:sz w:val="16"/>
              </w:rPr>
              <w:t>$27,000,000 property; $750,000 crops (2007 dollars)</w:t>
            </w:r>
          </w:p>
        </w:tc>
        <w:tc>
          <w:tcPr>
            <w:tcW w:type="dxa" w:w="938"/>
          </w:tcPr>
          <w:p>
            <w:pPr>
              <w:spacing w:after="0"/>
              <w:jc w:val="right"/>
            </w:pPr>
            <w:r>
              <w:rPr>
                <w:sz w:val="16"/>
              </w:rPr>
              <w:t>0, 30</w:t>
            </w:r>
          </w:p>
        </w:tc>
        <w:tc>
          <w:tcPr>
            <w:tcW w:type="dxa" w:w="2430"/>
          </w:tcPr>
          <w:p>
            <w:pPr>
              <w:spacing w:after="0"/>
              <w:jc w:val="left"/>
            </w:pPr>
            <w:r>
              <w:rPr>
                <w:sz w:val="16"/>
              </w:rPr>
              <w:t>HOKAH</w:t>
            </w:r>
          </w:p>
        </w:tc>
        <w:tc>
          <w:tcPr>
            <w:tcW w:type="dxa" w:w="712"/>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1575"/>
          </w:tcPr>
          <w:p>
            <w:pPr>
              <w:spacing w:after="0"/>
              <w:jc w:val="left"/>
            </w:pPr>
          </w:p>
        </w:tc>
        <w:tc>
          <w:tcPr>
            <w:tcW w:type="dxa" w:w="3534"/>
          </w:tcPr>
          <w:p>
            <w:pPr>
              <w:spacing w:after="0"/>
              <w:jc w:val="left"/>
            </w:pPr>
            <w:r>
              <w:rPr>
                <w:sz w:val="16"/>
              </w:rPr>
              <w:t>damage not reported</w:t>
            </w:r>
          </w:p>
        </w:tc>
        <w:tc>
          <w:tcPr>
            <w:tcW w:type="dxa" w:w="938"/>
          </w:tcPr>
          <w:p>
            <w:pPr>
              <w:spacing w:after="0"/>
              <w:jc w:val="right"/>
            </w:pPr>
            <w:r>
              <w:rPr>
                <w:sz w:val="16"/>
              </w:rPr>
              <w:t>0, 0</w:t>
            </w:r>
          </w:p>
        </w:tc>
        <w:tc>
          <w:tcPr>
            <w:tcW w:type="dxa" w:w="2430"/>
          </w:tcPr>
          <w:p>
            <w:pPr>
              <w:spacing w:after="0"/>
              <w:jc w:val="left"/>
            </w:pPr>
            <w:r>
              <w:rPr>
                <w:sz w:val="16"/>
              </w:rPr>
              <w:t>NWS zone MNZ096 (HOUSTON), zone-level</w:t>
            </w:r>
          </w:p>
        </w:tc>
        <w:tc>
          <w:tcPr>
            <w:tcW w:type="dxa" w:w="712"/>
          </w:tcPr>
          <w:p>
            <w:pPr>
              <w:spacing w:after="0"/>
              <w:jc w:val="left"/>
            </w:pPr>
          </w:p>
        </w:tc>
        <w:tc>
          <w:tcPr>
            <w:tcW w:type="dxa" w:w="2670"/>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575"/>
          </w:tcPr>
          <w:p>
            <w:pPr>
              <w:spacing w:after="0"/>
              <w:jc w:val="left"/>
            </w:pPr>
            <w:r>
              <w:rPr>
                <w:sz w:val="16"/>
              </w:rPr>
              <w:t>65 kt (75 mph), measurement type not recorded</w:t>
            </w:r>
          </w:p>
        </w:tc>
        <w:tc>
          <w:tcPr>
            <w:tcW w:type="dxa" w:w="3534"/>
          </w:tcPr>
          <w:p>
            <w:pPr>
              <w:spacing w:after="0"/>
              <w:jc w:val="left"/>
            </w:pPr>
            <w:r>
              <w:rPr>
                <w:sz w:val="16"/>
              </w:rPr>
              <w:t>$150,000 property; crops not reported, reported for the zone (1998 dollars)</w:t>
            </w:r>
          </w:p>
        </w:tc>
        <w:tc>
          <w:tcPr>
            <w:tcW w:type="dxa" w:w="938"/>
          </w:tcPr>
          <w:p>
            <w:pPr>
              <w:spacing w:after="0"/>
              <w:jc w:val="right"/>
            </w:pPr>
            <w:r>
              <w:rPr>
                <w:sz w:val="16"/>
              </w:rPr>
              <w:t>0, 0</w:t>
            </w:r>
          </w:p>
        </w:tc>
        <w:tc>
          <w:tcPr>
            <w:tcW w:type="dxa" w:w="2430"/>
          </w:tcPr>
          <w:p>
            <w:pPr>
              <w:spacing w:after="0"/>
              <w:jc w:val="left"/>
            </w:pPr>
            <w:r>
              <w:rPr>
                <w:sz w:val="16"/>
              </w:rPr>
              <w:t>NWS zone MNZ096 (HOUSTON), zone-level</w:t>
            </w:r>
          </w:p>
        </w:tc>
        <w:tc>
          <w:tcPr>
            <w:tcW w:type="dxa" w:w="712"/>
          </w:tcPr>
          <w:p>
            <w:pPr>
              <w:spacing w:after="0"/>
              <w:jc w:val="left"/>
            </w:pPr>
          </w:p>
        </w:tc>
        <w:tc>
          <w:tcPr>
            <w:tcW w:type="dxa" w:w="2670"/>
          </w:tcPr>
          <w:p>
            <w:pPr>
              <w:spacing w:after="0"/>
              <w:jc w:val="left"/>
            </w:pPr>
            <w:r>
              <w:rPr>
                <w:sz w:val="16"/>
              </w:rPr>
              <w:t>B1-c worst recorded: High Wind and Strong Wind</w:t>
            </w:r>
          </w:p>
        </w:tc>
      </w:tr>
      <w:tr>
        <w:trPr>
          <w:cantSplit/>
        </w:trPr>
        <w:tc>
          <w:tcPr>
            <w:tcW w:type="dxa" w:w="1037"/>
          </w:tcPr>
          <w:p>
            <w:pPr>
              <w:spacing w:after="0"/>
              <w:jc w:val="left"/>
            </w:pPr>
            <w:r>
              <w:rPr>
                <w:sz w:val="16"/>
              </w:rPr>
              <w:t>1998-06-27</w:t>
            </w:r>
          </w:p>
        </w:tc>
        <w:tc>
          <w:tcPr>
            <w:tcW w:type="dxa" w:w="1215"/>
          </w:tcPr>
          <w:p>
            <w:pPr>
              <w:spacing w:after="0"/>
              <w:jc w:val="left"/>
            </w:pPr>
            <w:r>
              <w:rPr>
                <w:sz w:val="16"/>
              </w:rPr>
              <w:t>Thunderstorm Wind</w:t>
            </w:r>
          </w:p>
        </w:tc>
        <w:tc>
          <w:tcPr>
            <w:tcW w:type="dxa" w:w="1575"/>
          </w:tcPr>
          <w:p>
            <w:pPr>
              <w:spacing w:after="0"/>
              <w:jc w:val="left"/>
            </w:pPr>
            <w:r>
              <w:rPr>
                <w:sz w:val="16"/>
              </w:rPr>
              <w:t>82 kt (94 mph), measurement type not recorded</w:t>
            </w:r>
          </w:p>
        </w:tc>
        <w:tc>
          <w:tcPr>
            <w:tcW w:type="dxa" w:w="3534"/>
          </w:tcPr>
          <w:p>
            <w:pPr>
              <w:spacing w:after="0"/>
              <w:jc w:val="left"/>
            </w:pPr>
            <w:r>
              <w:rPr>
                <w:sz w:val="16"/>
              </w:rPr>
              <w:t>$46,000 property; $7,000 crops (1998 dollars)</w:t>
            </w:r>
          </w:p>
        </w:tc>
        <w:tc>
          <w:tcPr>
            <w:tcW w:type="dxa" w:w="938"/>
          </w:tcPr>
          <w:p>
            <w:pPr>
              <w:spacing w:after="0"/>
              <w:jc w:val="right"/>
            </w:pPr>
            <w:r>
              <w:rPr>
                <w:sz w:val="16"/>
              </w:rPr>
              <w:t>0, 0</w:t>
            </w:r>
          </w:p>
        </w:tc>
        <w:tc>
          <w:tcPr>
            <w:tcW w:type="dxa" w:w="2430"/>
          </w:tcPr>
          <w:p>
            <w:pPr>
              <w:spacing w:after="0"/>
              <w:jc w:val="left"/>
            </w:pPr>
            <w:r>
              <w:rPr>
                <w:sz w:val="16"/>
              </w:rPr>
              <w:t>BROWNSVILLE</w:t>
            </w:r>
          </w:p>
        </w:tc>
        <w:tc>
          <w:tcPr>
            <w:tcW w:type="dxa" w:w="712"/>
          </w:tcPr>
          <w:p>
            <w:pPr>
              <w:spacing w:after="0"/>
              <w:jc w:val="left"/>
            </w:pPr>
          </w:p>
        </w:tc>
        <w:tc>
          <w:tcPr>
            <w:tcW w:type="dxa" w:w="2670"/>
          </w:tcPr>
          <w:p>
            <w:pPr>
              <w:spacing w:after="0"/>
              <w:jc w:val="left"/>
            </w:pPr>
            <w:r>
              <w:rPr>
                <w:sz w:val="16"/>
              </w:rPr>
              <w:t>B1-c worst recorded: Thunderstorm Wind</w:t>
            </w:r>
          </w:p>
        </w:tc>
      </w:tr>
      <w:tr>
        <w:trPr>
          <w:cantSplit/>
        </w:trPr>
        <w:tc>
          <w:tcPr>
            <w:tcW w:type="dxa" w:w="1037"/>
          </w:tcPr>
          <w:p>
            <w:pPr>
              <w:spacing w:after="0"/>
              <w:jc w:val="left"/>
            </w:pPr>
            <w:r>
              <w:rPr>
                <w:sz w:val="16"/>
              </w:rPr>
              <w:t>1965-05-05</w:t>
            </w:r>
          </w:p>
        </w:tc>
        <w:tc>
          <w:tcPr>
            <w:tcW w:type="dxa" w:w="1215"/>
          </w:tcPr>
          <w:p>
            <w:pPr>
              <w:spacing w:after="0"/>
              <w:jc w:val="left"/>
            </w:pPr>
            <w:r>
              <w:rPr>
                <w:sz w:val="16"/>
              </w:rPr>
              <w:t>Tornado</w:t>
            </w:r>
          </w:p>
        </w:tc>
        <w:tc>
          <w:tcPr>
            <w:tcW w:type="dxa" w:w="1575"/>
          </w:tcPr>
          <w:p>
            <w:pPr>
              <w:spacing w:after="0"/>
              <w:jc w:val="left"/>
            </w:pPr>
            <w:r>
              <w:rPr>
                <w:sz w:val="16"/>
              </w:rPr>
              <w:t>F3, 18 mi path length (whole path, pre-1996), 100 yd wide</w:t>
            </w:r>
          </w:p>
        </w:tc>
        <w:tc>
          <w:tcPr>
            <w:tcW w:type="dxa" w:w="3534"/>
          </w:tcPr>
          <w:p>
            <w:pPr>
              <w:spacing w:after="0"/>
              <w:jc w:val="left"/>
            </w:pPr>
            <w:r>
              <w:rPr>
                <w:sz w:val="16"/>
              </w:rPr>
              <w:t>$2,500,000 property; crops not recorded (1965 dollars)</w:t>
            </w:r>
          </w:p>
        </w:tc>
        <w:tc>
          <w:tcPr>
            <w:tcW w:type="dxa" w:w="938"/>
          </w:tcPr>
          <w:p>
            <w:pPr>
              <w:spacing w:after="0"/>
              <w:jc w:val="right"/>
            </w:pPr>
            <w:r>
              <w:rPr>
                <w:sz w:val="16"/>
              </w:rPr>
              <w:t>0, 0</w:t>
            </w:r>
          </w:p>
        </w:tc>
        <w:tc>
          <w:tcPr>
            <w:tcW w:type="dxa" w:w="2430"/>
          </w:tcPr>
          <w:p>
            <w:pPr>
              <w:spacing w:after="0"/>
              <w:jc w:val="left"/>
            </w:pPr>
            <w:r>
              <w:rPr>
                <w:sz w:val="16"/>
              </w:rPr>
              <w:t>location not recorded</w:t>
            </w:r>
          </w:p>
        </w:tc>
        <w:tc>
          <w:tcPr>
            <w:tcW w:type="dxa" w:w="712"/>
          </w:tcPr>
          <w:p>
            <w:pPr>
              <w:spacing w:after="0"/>
              <w:jc w:val="left"/>
            </w:pPr>
          </w:p>
        </w:tc>
        <w:tc>
          <w:tcPr>
            <w:tcW w:type="dxa" w:w="267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8"/>
        <w:gridCol w:w="1566"/>
        <w:gridCol w:w="1669"/>
        <w:gridCol w:w="1510"/>
        <w:gridCol w:w="1464"/>
        <w:gridCol w:w="1037"/>
        <w:gridCol w:w="1794"/>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8"/>
            <w:shd w:val="clear" w:color="auto" w:fill="E8E8E8"/>
          </w:tcPr>
          <w:p>
            <w:pPr>
              <w:spacing w:after="0"/>
              <w:jc w:val="left"/>
            </w:pPr>
            <w:r>
              <w:rPr>
                <w:b/>
                <w:sz w:val="16"/>
              </w:rPr>
              <w:t>In plain terms</w:t>
            </w:r>
          </w:p>
        </w:tc>
        <w:tc>
          <w:tcPr>
            <w:tcW w:type="dxa" w:w="1566"/>
            <w:shd w:val="clear" w:color="auto" w:fill="E8E8E8"/>
          </w:tcPr>
          <w:p>
            <w:pPr>
              <w:spacing w:after="0"/>
              <w:jc w:val="left"/>
            </w:pPr>
            <w:r>
              <w:rPr>
                <w:b/>
                <w:sz w:val="16"/>
              </w:rPr>
              <w:t>Descriptor</w:t>
            </w:r>
          </w:p>
        </w:tc>
        <w:tc>
          <w:tcPr>
            <w:tcW w:type="dxa" w:w="1669"/>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7.63</w:t>
            </w:r>
          </w:p>
        </w:tc>
        <w:tc>
          <w:tcPr>
            <w:tcW w:type="dxa" w:w="1263"/>
          </w:tcPr>
          <w:p>
            <w:pPr>
              <w:spacing w:after="0"/>
              <w:jc w:val="left"/>
            </w:pPr>
            <w:r>
              <w:rPr>
                <w:sz w:val="16"/>
              </w:rPr>
              <w:t>event-days per year</w:t>
            </w:r>
          </w:p>
        </w:tc>
        <w:tc>
          <w:tcPr>
            <w:tcW w:type="dxa" w:w="1548"/>
          </w:tcPr>
          <w:p>
            <w:pPr>
              <w:spacing w:after="0"/>
              <w:jc w:val="left"/>
            </w:pPr>
            <w:r>
              <w:rPr>
                <w:sz w:val="16"/>
              </w:rPr>
              <w:t>about 7.63 days per year</w:t>
            </w:r>
          </w:p>
        </w:tc>
        <w:tc>
          <w:tcPr>
            <w:tcW w:type="dxa" w:w="1566"/>
          </w:tcPr>
          <w:p>
            <w:pPr>
              <w:spacing w:after="0"/>
              <w:jc w:val="left"/>
            </w:pPr>
            <w:r>
              <w:rPr>
                <w:sz w:val="16"/>
              </w:rPr>
              <w:t>Likely (from Storm Events: 9 of 30 years)</w:t>
            </w:r>
          </w:p>
        </w:tc>
        <w:tc>
          <w:tcPr>
            <w:tcW w:type="dxa" w:w="1669"/>
          </w:tcPr>
          <w:p>
            <w:pPr>
              <w:spacing w:after="0"/>
              <w:jc w:val="left"/>
            </w:pPr>
            <w:r>
              <w:rPr>
                <w:sz w:val="16"/>
              </w:rPr>
              <w:t>event-days in 9 of 30 years, 1996 to 2025 (30%)</w:t>
            </w:r>
          </w:p>
        </w:tc>
        <w:tc>
          <w:tcPr>
            <w:tcW w:type="dxa" w:w="1510"/>
          </w:tcPr>
          <w:p>
            <w:pPr>
              <w:spacing w:after="0"/>
              <w:jc w:val="right"/>
            </w:pPr>
            <w:r>
              <w:rPr>
                <w:sz w:val="16"/>
              </w:rPr>
              <w:t>145</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6.82</w:t>
            </w:r>
          </w:p>
        </w:tc>
        <w:tc>
          <w:tcPr>
            <w:tcW w:type="dxa" w:w="1263"/>
          </w:tcPr>
          <w:p>
            <w:pPr>
              <w:spacing w:after="0"/>
              <w:jc w:val="left"/>
            </w:pPr>
            <w:r>
              <w:rPr>
                <w:sz w:val="16"/>
              </w:rPr>
              <w:t>event-days per year</w:t>
            </w:r>
          </w:p>
        </w:tc>
        <w:tc>
          <w:tcPr>
            <w:tcW w:type="dxa" w:w="1548"/>
          </w:tcPr>
          <w:p>
            <w:pPr>
              <w:spacing w:after="0"/>
              <w:jc w:val="left"/>
            </w:pPr>
            <w:r>
              <w:rPr>
                <w:sz w:val="16"/>
              </w:rPr>
              <w:t>about 6.82 days per year</w:t>
            </w:r>
          </w:p>
        </w:tc>
        <w:tc>
          <w:tcPr>
            <w:tcW w:type="dxa" w:w="1566"/>
          </w:tcPr>
          <w:p>
            <w:pPr>
              <w:spacing w:after="0"/>
              <w:jc w:val="left"/>
            </w:pPr>
            <w:r>
              <w:rPr>
                <w:sz w:val="16"/>
              </w:rPr>
              <w:t>Likely (from Storm Events: 6 of 30 years)</w:t>
            </w:r>
          </w:p>
        </w:tc>
        <w:tc>
          <w:tcPr>
            <w:tcW w:type="dxa" w:w="1669"/>
          </w:tcPr>
          <w:p>
            <w:pPr>
              <w:spacing w:after="0"/>
              <w:jc w:val="left"/>
            </w:pPr>
            <w:r>
              <w:rPr>
                <w:sz w:val="16"/>
              </w:rPr>
              <w:t>event-days in 6 of 30 years, 1996 to 2025 (20%)</w:t>
            </w:r>
          </w:p>
        </w:tc>
        <w:tc>
          <w:tcPr>
            <w:tcW w:type="dxa" w:w="1510"/>
          </w:tcPr>
          <w:p>
            <w:pPr>
              <w:spacing w:after="0"/>
              <w:jc w:val="right"/>
            </w:pPr>
            <w:r>
              <w:rPr>
                <w:sz w:val="16"/>
              </w:rPr>
              <w:t>182</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0.000344</w:t>
            </w:r>
          </w:p>
        </w:tc>
        <w:tc>
          <w:tcPr>
            <w:tcW w:type="dxa" w:w="1263"/>
          </w:tcPr>
          <w:p>
            <w:pPr>
              <w:spacing w:after="0"/>
              <w:jc w:val="left"/>
            </w:pPr>
            <w:r>
              <w:rPr>
                <w:sz w:val="16"/>
              </w:rPr>
              <w:t>annual probability at a location</w:t>
            </w:r>
          </w:p>
        </w:tc>
        <w:tc>
          <w:tcPr>
            <w:tcW w:type="dxa" w:w="1548"/>
          </w:tcPr>
          <w:p>
            <w:pPr>
              <w:spacing w:after="0"/>
              <w:jc w:val="left"/>
            </w:pPr>
            <w:r>
              <w:rPr>
                <w:sz w:val="16"/>
              </w:rPr>
              <w:t>chance a given location in the county has at least minor-damage shaking in a year: 0.0344%</w:t>
            </w:r>
          </w:p>
        </w:tc>
        <w:tc>
          <w:tcPr>
            <w:tcW w:type="dxa" w:w="1566"/>
          </w:tcPr>
          <w:p>
            <w:pPr>
              <w:spacing w:after="0"/>
              <w:jc w:val="left"/>
            </w:pPr>
          </w:p>
        </w:tc>
        <w:tc>
          <w:tcPr>
            <w:tcW w:type="dxa" w:w="1669"/>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3.94</w:t>
            </w:r>
          </w:p>
        </w:tc>
        <w:tc>
          <w:tcPr>
            <w:tcW w:type="dxa" w:w="1263"/>
          </w:tcPr>
          <w:p>
            <w:pPr>
              <w:spacing w:after="0"/>
              <w:jc w:val="left"/>
            </w:pPr>
            <w:r>
              <w:rPr>
                <w:sz w:val="16"/>
              </w:rPr>
              <w:t>events per year</w:t>
            </w:r>
          </w:p>
        </w:tc>
        <w:tc>
          <w:tcPr>
            <w:tcW w:type="dxa" w:w="1548"/>
          </w:tcPr>
          <w:p>
            <w:pPr>
              <w:spacing w:after="0"/>
              <w:jc w:val="left"/>
            </w:pPr>
            <w:r>
              <w:rPr>
                <w:sz w:val="16"/>
              </w:rPr>
              <w:t>about 3.94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149.8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3.84</w:t>
            </w:r>
          </w:p>
        </w:tc>
        <w:tc>
          <w:tcPr>
            <w:tcW w:type="dxa" w:w="1263"/>
          </w:tcPr>
          <w:p>
            <w:pPr>
              <w:spacing w:after="0"/>
              <w:jc w:val="left"/>
            </w:pPr>
            <w:r>
              <w:rPr>
                <w:sz w:val="16"/>
              </w:rPr>
              <w:t>event-days per year</w:t>
            </w:r>
          </w:p>
        </w:tc>
        <w:tc>
          <w:tcPr>
            <w:tcW w:type="dxa" w:w="1548"/>
          </w:tcPr>
          <w:p>
            <w:pPr>
              <w:spacing w:after="0"/>
              <w:jc w:val="left"/>
            </w:pPr>
            <w:r>
              <w:rPr>
                <w:sz w:val="16"/>
              </w:rPr>
              <w:t>about 3.84 days per year</w:t>
            </w:r>
          </w:p>
        </w:tc>
        <w:tc>
          <w:tcPr>
            <w:tcW w:type="dxa" w:w="1566"/>
          </w:tcPr>
          <w:p>
            <w:pPr>
              <w:spacing w:after="0"/>
              <w:jc w:val="left"/>
            </w:pPr>
            <w:r>
              <w:rPr>
                <w:sz w:val="16"/>
              </w:rPr>
              <w:t>Likely (from Storm Events: 9 of 30 years)</w:t>
            </w:r>
          </w:p>
        </w:tc>
        <w:tc>
          <w:tcPr>
            <w:tcW w:type="dxa" w:w="1669"/>
          </w:tcPr>
          <w:p>
            <w:pPr>
              <w:spacing w:after="0"/>
              <w:jc w:val="left"/>
            </w:pPr>
            <w:r>
              <w:rPr>
                <w:sz w:val="16"/>
              </w:rPr>
              <w:t>event-days in 9 of 30 years, 1996 to 2025 (30%)</w:t>
            </w:r>
          </w:p>
        </w:tc>
        <w:tc>
          <w:tcPr>
            <w:tcW w:type="dxa" w:w="1510"/>
          </w:tcPr>
          <w:p>
            <w:pPr>
              <w:spacing w:after="0"/>
              <w:jc w:val="right"/>
            </w:pPr>
            <w:r>
              <w:rPr>
                <w:sz w:val="16"/>
              </w:rPr>
              <w:t>56</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0.01</w:t>
            </w:r>
          </w:p>
        </w:tc>
        <w:tc>
          <w:tcPr>
            <w:tcW w:type="dxa" w:w="1263"/>
          </w:tcPr>
          <w:p>
            <w:pPr>
              <w:spacing w:after="0"/>
              <w:jc w:val="left"/>
            </w:pPr>
            <w:r>
              <w:rPr>
                <w:sz w:val="16"/>
              </w:rPr>
              <w:t>events per year</w:t>
            </w:r>
          </w:p>
        </w:tc>
        <w:tc>
          <w:tcPr>
            <w:tcW w:type="dxa" w:w="1548"/>
          </w:tcPr>
          <w:p>
            <w:pPr>
              <w:spacing w:after="0"/>
              <w:jc w:val="left"/>
            </w:pPr>
            <w:r>
              <w:rPr>
                <w:sz w:val="16"/>
              </w:rPr>
              <w:t>about 1 in 100 years</w:t>
            </w:r>
          </w:p>
        </w:tc>
        <w:tc>
          <w:tcPr>
            <w:tcW w:type="dxa" w:w="1566"/>
          </w:tcPr>
          <w:p>
            <w:pPr>
              <w:spacing w:after="0"/>
              <w:jc w:val="left"/>
            </w:pPr>
            <w:r>
              <w:rPr>
                <w:sz w:val="16"/>
              </w:rPr>
              <w:t>Possible</w:t>
            </w:r>
          </w:p>
        </w:tc>
        <w:tc>
          <w:tcPr>
            <w:tcW w:type="dxa" w:w="1669"/>
          </w:tcPr>
          <w:p>
            <w:pPr>
              <w:spacing w:after="0"/>
              <w:jc w:val="left"/>
            </w:pPr>
            <w:r>
              <w:rPr>
                <w:sz w:val="16"/>
              </w:rPr>
              <w:t>FEMA annualized frequency (modeled)</w:t>
            </w:r>
          </w:p>
        </w:tc>
        <w:tc>
          <w:tcPr>
            <w:tcW w:type="dxa" w:w="1510"/>
          </w:tcPr>
          <w:p>
            <w:pPr>
              <w:spacing w:after="0"/>
              <w:jc w:val="right"/>
            </w:pPr>
            <w:r>
              <w:rPr>
                <w:sz w:val="16"/>
              </w:rPr>
              <w:t>0</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17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0.284</w:t>
            </w:r>
          </w:p>
        </w:tc>
        <w:tc>
          <w:tcPr>
            <w:tcW w:type="dxa" w:w="1263"/>
          </w:tcPr>
          <w:p>
            <w:pPr>
              <w:spacing w:after="0"/>
              <w:jc w:val="left"/>
            </w:pPr>
            <w:r>
              <w:rPr>
                <w:sz w:val="16"/>
              </w:rPr>
              <w:t>event-days per year</w:t>
            </w:r>
          </w:p>
        </w:tc>
        <w:tc>
          <w:tcPr>
            <w:tcW w:type="dxa" w:w="1548"/>
          </w:tcPr>
          <w:p>
            <w:pPr>
              <w:spacing w:after="0"/>
              <w:jc w:val="left"/>
            </w:pPr>
            <w:r>
              <w:rPr>
                <w:sz w:val="16"/>
              </w:rPr>
              <w:t>about 0.284 days per year</w:t>
            </w:r>
          </w:p>
        </w:tc>
        <w:tc>
          <w:tcPr>
            <w:tcW w:type="dxa" w:w="1566"/>
          </w:tcPr>
          <w:p>
            <w:pPr>
              <w:spacing w:after="0"/>
              <w:jc w:val="left"/>
            </w:pPr>
            <w:r>
              <w:rPr>
                <w:sz w:val="16"/>
              </w:rPr>
              <w:t>Likely (from Storm Events: 3 of 30 years)</w:t>
            </w:r>
          </w:p>
        </w:tc>
        <w:tc>
          <w:tcPr>
            <w:tcW w:type="dxa" w:w="1669"/>
          </w:tcPr>
          <w:p>
            <w:pPr>
              <w:spacing w:after="0"/>
              <w:jc w:val="left"/>
            </w:pPr>
            <w:r>
              <w:rPr>
                <w:sz w:val="16"/>
              </w:rPr>
              <w:t>event-days in 3 of 30 years, 1996 to 2025 (10%)</w:t>
            </w:r>
          </w:p>
        </w:tc>
        <w:tc>
          <w:tcPr>
            <w:tcW w:type="dxa" w:w="1510"/>
          </w:tcPr>
          <w:p>
            <w:pPr>
              <w:spacing w:after="0"/>
              <w:jc w:val="right"/>
            </w:pPr>
            <w:r>
              <w:rPr>
                <w:sz w:val="16"/>
              </w:rPr>
              <w:t>20</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1.32</w:t>
            </w:r>
          </w:p>
        </w:tc>
        <w:tc>
          <w:tcPr>
            <w:tcW w:type="dxa" w:w="1263"/>
          </w:tcPr>
          <w:p>
            <w:pPr>
              <w:spacing w:after="0"/>
              <w:jc w:val="left"/>
            </w:pPr>
            <w:r>
              <w:rPr>
                <w:sz w:val="16"/>
              </w:rPr>
              <w:t>event-days per year</w:t>
            </w:r>
          </w:p>
        </w:tc>
        <w:tc>
          <w:tcPr>
            <w:tcW w:type="dxa" w:w="1548"/>
          </w:tcPr>
          <w:p>
            <w:pPr>
              <w:spacing w:after="0"/>
              <w:jc w:val="left"/>
            </w:pPr>
            <w:r>
              <w:rPr>
                <w:sz w:val="16"/>
              </w:rPr>
              <w:t>about 1.32 days per year</w:t>
            </w:r>
          </w:p>
        </w:tc>
        <w:tc>
          <w:tcPr>
            <w:tcW w:type="dxa" w:w="1566"/>
          </w:tcPr>
          <w:p>
            <w:pPr>
              <w:spacing w:after="0"/>
              <w:jc w:val="left"/>
            </w:pPr>
            <w:r>
              <w:rPr>
                <w:sz w:val="16"/>
              </w:rPr>
              <w:t>Likely (from Storm Events: 16 of 30 years)</w:t>
            </w:r>
          </w:p>
        </w:tc>
        <w:tc>
          <w:tcPr>
            <w:tcW w:type="dxa" w:w="1669"/>
          </w:tcPr>
          <w:p>
            <w:pPr>
              <w:spacing w:after="0"/>
              <w:jc w:val="left"/>
            </w:pPr>
            <w:r>
              <w:rPr>
                <w:sz w:val="16"/>
              </w:rPr>
              <w:t>event-days in 16 of 30 years, 1996 to 2025 (53.3%)</w:t>
            </w:r>
          </w:p>
        </w:tc>
        <w:tc>
          <w:tcPr>
            <w:tcW w:type="dxa" w:w="1510"/>
          </w:tcPr>
          <w:p>
            <w:pPr>
              <w:spacing w:after="0"/>
              <w:jc w:val="right"/>
            </w:pPr>
            <w:r>
              <w:rPr>
                <w:sz w:val="16"/>
              </w:rPr>
              <w:t>37</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0.61</w:t>
            </w:r>
          </w:p>
        </w:tc>
        <w:tc>
          <w:tcPr>
            <w:tcW w:type="dxa" w:w="1263"/>
          </w:tcPr>
          <w:p>
            <w:pPr>
              <w:spacing w:after="0"/>
              <w:jc w:val="left"/>
            </w:pPr>
            <w:r>
              <w:rPr>
                <w:sz w:val="16"/>
              </w:rPr>
              <w:t>events per year (modeled)</w:t>
            </w:r>
          </w:p>
        </w:tc>
        <w:tc>
          <w:tcPr>
            <w:tcW w:type="dxa" w:w="1548"/>
          </w:tcPr>
          <w:p>
            <w:pPr>
              <w:spacing w:after="0"/>
              <w:jc w:val="left"/>
            </w:pPr>
            <w:r>
              <w:rPr>
                <w:sz w:val="16"/>
              </w:rPr>
              <w:t>about 0.61 per year</w:t>
            </w:r>
          </w:p>
        </w:tc>
        <w:tc>
          <w:tcPr>
            <w:tcW w:type="dxa" w:w="1566"/>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37</w:t>
            </w:r>
          </w:p>
        </w:tc>
        <w:tc>
          <w:tcPr>
            <w:tcW w:type="dxa" w:w="1263"/>
          </w:tcPr>
          <w:p>
            <w:pPr>
              <w:spacing w:after="0"/>
              <w:jc w:val="left"/>
            </w:pPr>
            <w:r>
              <w:rPr>
                <w:sz w:val="16"/>
              </w:rPr>
              <w:t>days per year with a strike</w:t>
            </w:r>
          </w:p>
        </w:tc>
        <w:tc>
          <w:tcPr>
            <w:tcW w:type="dxa" w:w="1548"/>
          </w:tcPr>
          <w:p>
            <w:pPr>
              <w:spacing w:after="0"/>
              <w:jc w:val="left"/>
            </w:pPr>
            <w:r>
              <w:rPr>
                <w:sz w:val="16"/>
              </w:rPr>
              <w:t>about 37 days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3.22</w:t>
            </w:r>
          </w:p>
        </w:tc>
        <w:tc>
          <w:tcPr>
            <w:tcW w:type="dxa" w:w="1263"/>
          </w:tcPr>
          <w:p>
            <w:pPr>
              <w:spacing w:after="0"/>
              <w:jc w:val="left"/>
            </w:pPr>
            <w:r>
              <w:rPr>
                <w:sz w:val="16"/>
              </w:rPr>
              <w:t>events per year</w:t>
            </w:r>
          </w:p>
        </w:tc>
        <w:tc>
          <w:tcPr>
            <w:tcW w:type="dxa" w:w="1548"/>
          </w:tcPr>
          <w:p>
            <w:pPr>
              <w:spacing w:after="0"/>
              <w:jc w:val="left"/>
            </w:pPr>
            <w:r>
              <w:rPr>
                <w:sz w:val="16"/>
              </w:rPr>
              <w:t>about 3.22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123</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0.281</w:t>
            </w:r>
          </w:p>
        </w:tc>
        <w:tc>
          <w:tcPr>
            <w:tcW w:type="dxa" w:w="1263"/>
          </w:tcPr>
          <w:p>
            <w:pPr>
              <w:spacing w:after="0"/>
              <w:jc w:val="left"/>
            </w:pPr>
            <w:r>
              <w:rPr>
                <w:sz w:val="16"/>
              </w:rPr>
              <w:t>events per year</w:t>
            </w:r>
          </w:p>
        </w:tc>
        <w:tc>
          <w:tcPr>
            <w:tcW w:type="dxa" w:w="1548"/>
          </w:tcPr>
          <w:p>
            <w:pPr>
              <w:spacing w:after="0"/>
              <w:jc w:val="left"/>
            </w:pPr>
            <w:r>
              <w:rPr>
                <w:sz w:val="16"/>
              </w:rPr>
              <w:t>about 1 in 4 years</w:t>
            </w:r>
          </w:p>
        </w:tc>
        <w:tc>
          <w:tcPr>
            <w:tcW w:type="dxa" w:w="1566"/>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0.0000914</w:t>
            </w:r>
          </w:p>
        </w:tc>
        <w:tc>
          <w:tcPr>
            <w:tcW w:type="dxa" w:w="1263"/>
          </w:tcPr>
          <w:p>
            <w:pPr>
              <w:spacing w:after="0"/>
              <w:jc w:val="left"/>
            </w:pPr>
            <w:r>
              <w:rPr>
                <w:sz w:val="16"/>
              </w:rPr>
              <w:t>annual probability at a location</w:t>
            </w:r>
          </w:p>
        </w:tc>
        <w:tc>
          <w:tcPr>
            <w:tcW w:type="dxa" w:w="1548"/>
          </w:tcPr>
          <w:p>
            <w:pPr>
              <w:spacing w:after="0"/>
              <w:jc w:val="left"/>
            </w:pPr>
            <w:r>
              <w:rPr>
                <w:sz w:val="16"/>
              </w:rPr>
              <w:t>chance a given location in the county burns in a year: 0.00914%</w:t>
            </w:r>
          </w:p>
        </w:tc>
        <w:tc>
          <w:tcPr>
            <w:tcW w:type="dxa" w:w="1566"/>
          </w:tcPr>
          <w:p>
            <w:pPr>
              <w:spacing w:after="0"/>
              <w:jc w:val="left"/>
            </w:pPr>
          </w:p>
        </w:tc>
        <w:tc>
          <w:tcPr>
            <w:tcW w:type="dxa" w:w="1669"/>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17.5</w:t>
            </w:r>
          </w:p>
        </w:tc>
        <w:tc>
          <w:tcPr>
            <w:tcW w:type="dxa" w:w="1263"/>
          </w:tcPr>
          <w:p>
            <w:pPr>
              <w:spacing w:after="0"/>
              <w:jc w:val="left"/>
            </w:pPr>
            <w:r>
              <w:rPr>
                <w:sz w:val="16"/>
              </w:rPr>
              <w:t>event-days per year</w:t>
            </w:r>
          </w:p>
        </w:tc>
        <w:tc>
          <w:tcPr>
            <w:tcW w:type="dxa" w:w="1548"/>
          </w:tcPr>
          <w:p>
            <w:pPr>
              <w:spacing w:after="0"/>
              <w:jc w:val="left"/>
            </w:pPr>
            <w:r>
              <w:rPr>
                <w:sz w:val="16"/>
              </w:rPr>
              <w:t>about 17.5 days per year</w:t>
            </w:r>
          </w:p>
        </w:tc>
        <w:tc>
          <w:tcPr>
            <w:tcW w:type="dxa" w:w="1566"/>
          </w:tcPr>
          <w:p>
            <w:pPr>
              <w:spacing w:after="0"/>
              <w:jc w:val="left"/>
            </w:pPr>
            <w:r>
              <w:rPr>
                <w:sz w:val="16"/>
              </w:rPr>
              <w:t>Highly likely (from Storm Events: 29 of 30 years)</w:t>
            </w:r>
          </w:p>
        </w:tc>
        <w:tc>
          <w:tcPr>
            <w:tcW w:type="dxa" w:w="1669"/>
          </w:tcPr>
          <w:p>
            <w:pPr>
              <w:spacing w:after="0"/>
              <w:jc w:val="left"/>
            </w:pPr>
            <w:r>
              <w:rPr>
                <w:sz w:val="16"/>
              </w:rPr>
              <w:t>event-days in 29 of 30 years, 1996 to 2025 (96.7%)</w:t>
            </w:r>
          </w:p>
        </w:tc>
        <w:tc>
          <w:tcPr>
            <w:tcW w:type="dxa" w:w="1510"/>
          </w:tcPr>
          <w:p>
            <w:pPr>
              <w:spacing w:after="0"/>
              <w:jc w:val="right"/>
            </w:pPr>
            <w:r>
              <w:rPr>
                <w:sz w:val="16"/>
              </w:rPr>
              <w:t>332</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88.2</w:t>
            </w:r>
          </w:p>
        </w:tc>
        <w:tc>
          <w:tcPr>
            <w:tcW w:type="dxa" w:w="1295"/>
          </w:tcPr>
          <w:p>
            <w:pPr>
              <w:spacing w:after="0"/>
              <w:jc w:val="right"/>
            </w:pPr>
            <w:r>
              <w:rPr>
                <w:sz w:val="16"/>
              </w:rPr>
              <w:t>93.2</w:t>
            </w:r>
          </w:p>
        </w:tc>
        <w:tc>
          <w:tcPr>
            <w:tcW w:type="dxa" w:w="1235"/>
          </w:tcPr>
          <w:p>
            <w:pPr>
              <w:spacing w:after="0"/>
              <w:jc w:val="right"/>
            </w:pPr>
            <w:r>
              <w:rPr>
                <w:sz w:val="16"/>
              </w:rPr>
              <w:t>97.4</w:t>
            </w:r>
          </w:p>
        </w:tc>
        <w:tc>
          <w:tcPr>
            <w:tcW w:type="dxa" w:w="7078"/>
          </w:tcPr>
          <w:p>
            <w:pPr>
              <w:spacing w:after="0"/>
              <w:jc w:val="left"/>
            </w:pPr>
            <w:r>
              <w:rPr>
                <w:sz w:val="16"/>
              </w:rPr>
              <w:t>Very High 2, Relatively High 3</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69.4</w:t>
            </w:r>
          </w:p>
        </w:tc>
        <w:tc>
          <w:tcPr>
            <w:tcW w:type="dxa" w:w="1295"/>
          </w:tcPr>
          <w:p>
            <w:pPr>
              <w:spacing w:after="0"/>
              <w:jc w:val="right"/>
            </w:pPr>
            <w:r>
              <w:rPr>
                <w:sz w:val="16"/>
              </w:rPr>
              <w:t>88.4</w:t>
            </w:r>
          </w:p>
        </w:tc>
        <w:tc>
          <w:tcPr>
            <w:tcW w:type="dxa" w:w="1235"/>
          </w:tcPr>
          <w:p>
            <w:pPr>
              <w:spacing w:after="0"/>
              <w:jc w:val="right"/>
            </w:pPr>
            <w:r>
              <w:rPr>
                <w:sz w:val="16"/>
              </w:rPr>
              <w:t>95.2</w:t>
            </w:r>
          </w:p>
        </w:tc>
        <w:tc>
          <w:tcPr>
            <w:tcW w:type="dxa" w:w="7078"/>
          </w:tcPr>
          <w:p>
            <w:pPr>
              <w:spacing w:after="0"/>
              <w:jc w:val="left"/>
            </w:pPr>
            <w:r>
              <w:rPr>
                <w:sz w:val="16"/>
              </w:rPr>
              <w:t>Relatively Moderate 1, Relatively Low 3,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2.4</w:t>
            </w:r>
          </w:p>
        </w:tc>
        <w:tc>
          <w:tcPr>
            <w:tcW w:type="dxa" w:w="1295"/>
          </w:tcPr>
          <w:p>
            <w:pPr>
              <w:spacing w:after="0"/>
              <w:jc w:val="right"/>
            </w:pPr>
            <w:r>
              <w:rPr>
                <w:sz w:val="16"/>
              </w:rPr>
              <w:t>4.2</w:t>
            </w:r>
          </w:p>
        </w:tc>
        <w:tc>
          <w:tcPr>
            <w:tcW w:type="dxa" w:w="1235"/>
          </w:tcPr>
          <w:p>
            <w:pPr>
              <w:spacing w:after="0"/>
              <w:jc w:val="right"/>
            </w:pPr>
            <w:r>
              <w:rPr>
                <w:sz w:val="16"/>
              </w:rPr>
              <w:t>11.7</w:t>
            </w:r>
          </w:p>
        </w:tc>
        <w:tc>
          <w:tcPr>
            <w:tcW w:type="dxa" w:w="7078"/>
          </w:tcPr>
          <w:p>
            <w:pPr>
              <w:spacing w:after="0"/>
              <w:jc w:val="left"/>
            </w:pPr>
            <w:r>
              <w:rPr>
                <w:sz w:val="16"/>
              </w:rPr>
              <w:t>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90.9</w:t>
            </w:r>
          </w:p>
        </w:tc>
        <w:tc>
          <w:tcPr>
            <w:tcW w:type="dxa" w:w="1295"/>
          </w:tcPr>
          <w:p>
            <w:pPr>
              <w:spacing w:after="0"/>
              <w:jc w:val="right"/>
            </w:pPr>
            <w:r>
              <w:rPr>
                <w:sz w:val="16"/>
              </w:rPr>
              <w:t>91.1</w:t>
            </w:r>
          </w:p>
        </w:tc>
        <w:tc>
          <w:tcPr>
            <w:tcW w:type="dxa" w:w="1235"/>
          </w:tcPr>
          <w:p>
            <w:pPr>
              <w:spacing w:after="0"/>
              <w:jc w:val="right"/>
            </w:pPr>
            <w:r>
              <w:rPr>
                <w:sz w:val="16"/>
              </w:rPr>
              <w:t>97.2</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40.7</w:t>
            </w:r>
          </w:p>
        </w:tc>
        <w:tc>
          <w:tcPr>
            <w:tcW w:type="dxa" w:w="1295"/>
          </w:tcPr>
          <w:p>
            <w:pPr>
              <w:spacing w:after="0"/>
              <w:jc w:val="right"/>
            </w:pPr>
            <w:r>
              <w:rPr>
                <w:sz w:val="16"/>
              </w:rPr>
              <w:t>55.0</w:t>
            </w:r>
          </w:p>
        </w:tc>
        <w:tc>
          <w:tcPr>
            <w:tcW w:type="dxa" w:w="1235"/>
          </w:tcPr>
          <w:p>
            <w:pPr>
              <w:spacing w:after="0"/>
              <w:jc w:val="right"/>
            </w:pPr>
            <w:r>
              <w:rPr>
                <w:sz w:val="16"/>
              </w:rPr>
              <w:t>71.4</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17.8</w:t>
            </w:r>
          </w:p>
        </w:tc>
        <w:tc>
          <w:tcPr>
            <w:tcW w:type="dxa" w:w="1295"/>
          </w:tcPr>
          <w:p>
            <w:pPr>
              <w:spacing w:after="0"/>
              <w:jc w:val="right"/>
            </w:pPr>
            <w:r>
              <w:rPr>
                <w:sz w:val="16"/>
              </w:rPr>
              <w:t>23.3</w:t>
            </w:r>
          </w:p>
        </w:tc>
        <w:tc>
          <w:tcPr>
            <w:tcW w:type="dxa" w:w="1235"/>
          </w:tcPr>
          <w:p>
            <w:pPr>
              <w:spacing w:after="0"/>
              <w:jc w:val="right"/>
            </w:pPr>
            <w:r>
              <w:rPr>
                <w:sz w:val="16"/>
              </w:rPr>
              <w:t>30.0</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17.3</w:t>
            </w:r>
          </w:p>
        </w:tc>
        <w:tc>
          <w:tcPr>
            <w:tcW w:type="dxa" w:w="1295"/>
          </w:tcPr>
          <w:p>
            <w:pPr>
              <w:spacing w:after="0"/>
              <w:jc w:val="right"/>
            </w:pPr>
            <w:r>
              <w:rPr>
                <w:sz w:val="16"/>
              </w:rPr>
              <w:t>36.7</w:t>
            </w:r>
          </w:p>
        </w:tc>
        <w:tc>
          <w:tcPr>
            <w:tcW w:type="dxa" w:w="1235"/>
          </w:tcPr>
          <w:p>
            <w:pPr>
              <w:spacing w:after="0"/>
              <w:jc w:val="right"/>
            </w:pPr>
            <w:r>
              <w:rPr>
                <w:sz w:val="16"/>
              </w:rPr>
              <w:t>58.7</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41.1</w:t>
            </w:r>
          </w:p>
        </w:tc>
        <w:tc>
          <w:tcPr>
            <w:tcW w:type="dxa" w:w="1295"/>
          </w:tcPr>
          <w:p>
            <w:pPr>
              <w:spacing w:after="0"/>
              <w:jc w:val="right"/>
            </w:pPr>
            <w:r>
              <w:rPr>
                <w:sz w:val="16"/>
              </w:rPr>
              <w:t>92.3</w:t>
            </w:r>
          </w:p>
        </w:tc>
        <w:tc>
          <w:tcPr>
            <w:tcW w:type="dxa" w:w="1235"/>
          </w:tcPr>
          <w:p>
            <w:pPr>
              <w:spacing w:after="0"/>
              <w:jc w:val="right"/>
            </w:pPr>
            <w:r>
              <w:rPr>
                <w:sz w:val="16"/>
              </w:rPr>
              <w:t>94.4</w:t>
            </w:r>
          </w:p>
        </w:tc>
        <w:tc>
          <w:tcPr>
            <w:tcW w:type="dxa" w:w="7078"/>
          </w:tcPr>
          <w:p>
            <w:pPr>
              <w:spacing w:after="0"/>
              <w:jc w:val="left"/>
            </w:pPr>
            <w:r>
              <w:rPr>
                <w:sz w:val="16"/>
              </w:rPr>
              <w:t>Relatively High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73.4</w:t>
            </w:r>
          </w:p>
        </w:tc>
        <w:tc>
          <w:tcPr>
            <w:tcW w:type="dxa" w:w="1295"/>
          </w:tcPr>
          <w:p>
            <w:pPr>
              <w:spacing w:after="0"/>
              <w:jc w:val="right"/>
            </w:pPr>
            <w:r>
              <w:rPr>
                <w:sz w:val="16"/>
              </w:rPr>
              <w:t>97.7</w:t>
            </w:r>
          </w:p>
        </w:tc>
        <w:tc>
          <w:tcPr>
            <w:tcW w:type="dxa" w:w="1235"/>
          </w:tcPr>
          <w:p>
            <w:pPr>
              <w:spacing w:after="0"/>
              <w:jc w:val="right"/>
            </w:pPr>
            <w:r>
              <w:rPr>
                <w:sz w:val="16"/>
              </w:rPr>
              <w:t>99.2</w:t>
            </w:r>
          </w:p>
        </w:tc>
        <w:tc>
          <w:tcPr>
            <w:tcW w:type="dxa" w:w="7078"/>
          </w:tcPr>
          <w:p>
            <w:pPr>
              <w:spacing w:after="0"/>
              <w:jc w:val="left"/>
            </w:pPr>
            <w:r>
              <w:rPr>
                <w:sz w:val="16"/>
              </w:rPr>
              <w:t>Relatively Moderate 3, Relatively Low 1,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61.0</w:t>
            </w:r>
          </w:p>
        </w:tc>
        <w:tc>
          <w:tcPr>
            <w:tcW w:type="dxa" w:w="1295"/>
          </w:tcPr>
          <w:p>
            <w:pPr>
              <w:spacing w:after="0"/>
              <w:jc w:val="right"/>
            </w:pPr>
            <w:r>
              <w:rPr>
                <w:sz w:val="16"/>
              </w:rPr>
              <w:t>67.9</w:t>
            </w:r>
          </w:p>
        </w:tc>
        <w:tc>
          <w:tcPr>
            <w:tcW w:type="dxa" w:w="1235"/>
          </w:tcPr>
          <w:p>
            <w:pPr>
              <w:spacing w:after="0"/>
              <w:jc w:val="right"/>
            </w:pPr>
            <w:r>
              <w:rPr>
                <w:sz w:val="16"/>
              </w:rPr>
              <w:t>81.9</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65.2</w:t>
            </w:r>
          </w:p>
        </w:tc>
        <w:tc>
          <w:tcPr>
            <w:tcW w:type="dxa" w:w="1295"/>
          </w:tcPr>
          <w:p>
            <w:pPr>
              <w:spacing w:after="0"/>
              <w:jc w:val="right"/>
            </w:pPr>
            <w:r>
              <w:rPr>
                <w:sz w:val="16"/>
              </w:rPr>
              <w:t>73.2</w:t>
            </w:r>
          </w:p>
        </w:tc>
        <w:tc>
          <w:tcPr>
            <w:tcW w:type="dxa" w:w="1235"/>
          </w:tcPr>
          <w:p>
            <w:pPr>
              <w:spacing w:after="0"/>
              <w:jc w:val="right"/>
            </w:pPr>
            <w:r>
              <w:rPr>
                <w:sz w:val="16"/>
              </w:rPr>
              <w:t>84.6</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69.2</w:t>
            </w:r>
          </w:p>
        </w:tc>
        <w:tc>
          <w:tcPr>
            <w:tcW w:type="dxa" w:w="1295"/>
          </w:tcPr>
          <w:p>
            <w:pPr>
              <w:spacing w:after="0"/>
              <w:jc w:val="right"/>
            </w:pPr>
            <w:r>
              <w:rPr>
                <w:sz w:val="16"/>
              </w:rPr>
              <w:t>80.7</w:t>
            </w:r>
          </w:p>
        </w:tc>
        <w:tc>
          <w:tcPr>
            <w:tcW w:type="dxa" w:w="1235"/>
          </w:tcPr>
          <w:p>
            <w:pPr>
              <w:spacing w:after="0"/>
              <w:jc w:val="right"/>
            </w:pPr>
            <w:r>
              <w:rPr>
                <w:sz w:val="16"/>
              </w:rPr>
              <w:t>90.9</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48.9</w:t>
            </w:r>
          </w:p>
        </w:tc>
        <w:tc>
          <w:tcPr>
            <w:tcW w:type="dxa" w:w="1295"/>
          </w:tcPr>
          <w:p>
            <w:pPr>
              <w:spacing w:after="0"/>
              <w:jc w:val="right"/>
            </w:pPr>
            <w:r>
              <w:rPr>
                <w:sz w:val="16"/>
              </w:rPr>
              <w:t>63.5</w:t>
            </w:r>
          </w:p>
        </w:tc>
        <w:tc>
          <w:tcPr>
            <w:tcW w:type="dxa" w:w="1235"/>
          </w:tcPr>
          <w:p>
            <w:pPr>
              <w:spacing w:after="0"/>
              <w:jc w:val="right"/>
            </w:pPr>
            <w:r>
              <w:rPr>
                <w:sz w:val="16"/>
              </w:rPr>
              <w:t>71.0</w:t>
            </w:r>
          </w:p>
        </w:tc>
        <w:tc>
          <w:tcPr>
            <w:tcW w:type="dxa" w:w="7078"/>
          </w:tcPr>
          <w:p>
            <w:pPr>
              <w:spacing w:after="0"/>
              <w:jc w:val="left"/>
            </w:pPr>
            <w:r>
              <w:rPr>
                <w:sz w:val="16"/>
              </w:rPr>
              <w:t>Relatively Low 1,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65.7</w:t>
            </w:r>
          </w:p>
        </w:tc>
        <w:tc>
          <w:tcPr>
            <w:tcW w:type="dxa" w:w="1295"/>
          </w:tcPr>
          <w:p>
            <w:pPr>
              <w:spacing w:after="0"/>
              <w:jc w:val="right"/>
            </w:pPr>
            <w:r>
              <w:rPr>
                <w:sz w:val="16"/>
              </w:rPr>
              <w:t>73.4</w:t>
            </w:r>
          </w:p>
        </w:tc>
        <w:tc>
          <w:tcPr>
            <w:tcW w:type="dxa" w:w="1235"/>
          </w:tcPr>
          <w:p>
            <w:pPr>
              <w:spacing w:after="0"/>
              <w:jc w:val="right"/>
            </w:pPr>
            <w:r>
              <w:rPr>
                <w:sz w:val="16"/>
              </w:rPr>
              <w:t>82.8</w:t>
            </w:r>
          </w:p>
        </w:tc>
        <w:tc>
          <w:tcPr>
            <w:tcW w:type="dxa" w:w="7078"/>
          </w:tcPr>
          <w:p>
            <w:pPr>
              <w:spacing w:after="0"/>
              <w:jc w:val="left"/>
            </w:pPr>
            <w:r>
              <w:rPr>
                <w:sz w:val="16"/>
              </w:rPr>
              <w:t>Relatively High 2, Relatively Moderate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7"/>
        <w:gridCol w:w="680"/>
        <w:gridCol w:w="2619"/>
        <w:gridCol w:w="2094"/>
        <w:gridCol w:w="2164"/>
        <w:gridCol w:w="2439"/>
        <w:gridCol w:w="2550"/>
      </w:tblGrid>
      <w:tr>
        <w:trPr>
          <w:cantSplit/>
          <w:tblHeader/>
        </w:trPr>
        <w:tc>
          <w:tcPr>
            <w:tcW w:type="dxa" w:w="156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9"/>
            <w:shd w:val="clear" w:color="auto" w:fill="E8E8E8"/>
          </w:tcPr>
          <w:p>
            <w:pPr>
              <w:spacing w:after="0"/>
              <w:jc w:val="left"/>
            </w:pPr>
            <w:r>
              <w:rPr>
                <w:b/>
                <w:sz w:val="16"/>
              </w:rPr>
              <w:t>Plan status</w:t>
            </w:r>
          </w:p>
        </w:tc>
        <w:tc>
          <w:tcPr>
            <w:tcW w:type="dxa" w:w="20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0"/>
            <w:shd w:val="clear" w:color="auto" w:fill="E8E8E8"/>
          </w:tcPr>
          <w:p>
            <w:pPr>
              <w:spacing w:after="0"/>
              <w:jc w:val="left"/>
            </w:pPr>
            <w:r>
              <w:rPr>
                <w:b/>
                <w:sz w:val="16"/>
              </w:rPr>
              <w:t>Notes</w:t>
            </w:r>
          </w:p>
        </w:tc>
      </w:tr>
      <w:tr>
        <w:trPr>
          <w:cantSplit/>
        </w:trPr>
        <w:tc>
          <w:tcPr>
            <w:tcW w:type="dxa" w:w="1567"/>
          </w:tcPr>
          <w:p>
            <w:pPr>
              <w:spacing w:after="0"/>
              <w:jc w:val="left"/>
            </w:pPr>
            <w:r>
              <w:rPr>
                <w:sz w:val="16"/>
              </w:rPr>
              <w:t>Houston County</w:t>
            </w:r>
          </w:p>
        </w:tc>
        <w:tc>
          <w:tcPr>
            <w:tcW w:type="dxa" w:w="680"/>
          </w:tcPr>
          <w:p>
            <w:pPr>
              <w:spacing w:after="0"/>
              <w:jc w:val="left"/>
            </w:pPr>
            <w:r>
              <w:rPr>
                <w:sz w:val="16"/>
              </w:rPr>
              <w:t>County</w:t>
            </w:r>
          </w:p>
        </w:tc>
        <w:tc>
          <w:tcPr>
            <w:tcW w:type="dxa" w:w="2619"/>
          </w:tcPr>
          <w:p>
            <w:pPr>
              <w:spacing w:after="0"/>
              <w:jc w:val="left"/>
            </w:pPr>
            <w:r>
              <w:rPr>
                <w:sz w:val="16"/>
              </w:rPr>
              <w:t>Approved, expires 2030-04-13</w:t>
            </w:r>
          </w:p>
        </w:tc>
        <w:tc>
          <w:tcPr>
            <w:tcW w:type="dxa" w:w="2094"/>
          </w:tcPr>
          <w:p>
            <w:pPr>
              <w:spacing w:after="0"/>
              <w:jc w:val="right"/>
            </w:pPr>
            <w:r>
              <w:rPr>
                <w:sz w:val="16"/>
              </w:rPr>
              <w:t>FMA RL 0, SRL 0; any 1</w:t>
            </w:r>
          </w:p>
        </w:tc>
        <w:tc>
          <w:tcPr>
            <w:tcW w:type="dxa" w:w="2164"/>
          </w:tcPr>
          <w:p>
            <w:pPr>
              <w:spacing w:after="0"/>
              <w:jc w:val="right"/>
            </w:pPr>
            <w:r>
              <w:rPr>
                <w:sz w:val="16"/>
              </w:rPr>
              <w:t>$138,967.68</w:t>
            </w:r>
          </w:p>
        </w:tc>
        <w:tc>
          <w:tcPr>
            <w:tcW w:type="dxa" w:w="2439"/>
          </w:tcPr>
          <w:p>
            <w:pPr>
              <w:spacing w:after="0"/>
              <w:jc w:val="right"/>
            </w:pPr>
            <w:r>
              <w:rPr>
                <w:sz w:val="16"/>
              </w:rPr>
              <w:t>0 total; 0 since its plan</w:t>
            </w:r>
          </w:p>
        </w:tc>
        <w:tc>
          <w:tcPr>
            <w:tcW w:type="dxa" w:w="2550"/>
          </w:tcPr>
          <w:p>
            <w:pPr>
              <w:spacing w:after="0"/>
              <w:jc w:val="left"/>
            </w:pPr>
          </w:p>
        </w:tc>
      </w:tr>
      <w:tr>
        <w:trPr>
          <w:cantSplit/>
        </w:trPr>
        <w:tc>
          <w:tcPr>
            <w:tcW w:type="dxa" w:w="1567"/>
          </w:tcPr>
          <w:p>
            <w:pPr>
              <w:spacing w:after="0"/>
              <w:jc w:val="left"/>
            </w:pPr>
            <w:r>
              <w:rPr>
                <w:sz w:val="16"/>
              </w:rPr>
              <w:t>Brownsville city</w:t>
            </w:r>
          </w:p>
        </w:tc>
        <w:tc>
          <w:tcPr>
            <w:tcW w:type="dxa" w:w="680"/>
          </w:tcPr>
          <w:p>
            <w:pPr>
              <w:spacing w:after="0"/>
              <w:jc w:val="left"/>
            </w:pPr>
            <w:r>
              <w:rPr>
                <w:sz w:val="16"/>
              </w:rPr>
              <w:t>City</w:t>
            </w:r>
          </w:p>
        </w:tc>
        <w:tc>
          <w:tcPr>
            <w:tcW w:type="dxa" w:w="2619"/>
          </w:tcPr>
          <w:p>
            <w:pPr>
              <w:spacing w:after="0"/>
              <w:jc w:val="left"/>
            </w:pPr>
            <w:r>
              <w:rPr>
                <w:sz w:val="16"/>
              </w:rPr>
              <w:t>Approved, expires 2030-04-13</w:t>
            </w:r>
          </w:p>
        </w:tc>
        <w:tc>
          <w:tcPr>
            <w:tcW w:type="dxa" w:w="2094"/>
          </w:tcPr>
          <w:p>
            <w:pPr>
              <w:spacing w:after="0"/>
              <w:jc w:val="right"/>
            </w:pPr>
            <w:r>
              <w:rPr>
                <w:sz w:val="16"/>
              </w:rPr>
              <w:t>FMA RL 0, SRL 0; any 0</w:t>
            </w:r>
          </w:p>
        </w:tc>
        <w:tc>
          <w:tcPr>
            <w:tcW w:type="dxa" w:w="2164"/>
          </w:tcPr>
          <w:p>
            <w:pPr>
              <w:spacing w:after="0"/>
              <w:jc w:val="right"/>
            </w:pPr>
            <w:r>
              <w:rPr>
                <w:sz w:val="16"/>
              </w:rPr>
              <w:t>$316,215.94</w:t>
            </w:r>
          </w:p>
        </w:tc>
        <w:tc>
          <w:tcPr>
            <w:tcW w:type="dxa" w:w="2439"/>
          </w:tcPr>
          <w:p>
            <w:pPr>
              <w:spacing w:after="0"/>
              <w:jc w:val="right"/>
            </w:pPr>
            <w:r>
              <w:rPr>
                <w:sz w:val="16"/>
              </w:rPr>
              <w:t>13 total; 0 since its plan</w:t>
            </w:r>
          </w:p>
        </w:tc>
        <w:tc>
          <w:tcPr>
            <w:tcW w:type="dxa" w:w="2550"/>
          </w:tcPr>
          <w:p>
            <w:pPr>
              <w:spacing w:after="0"/>
              <w:jc w:val="left"/>
            </w:pPr>
          </w:p>
        </w:tc>
      </w:tr>
      <w:tr>
        <w:trPr>
          <w:cantSplit/>
        </w:trPr>
        <w:tc>
          <w:tcPr>
            <w:tcW w:type="dxa" w:w="1567"/>
          </w:tcPr>
          <w:p>
            <w:pPr>
              <w:spacing w:after="0"/>
              <w:jc w:val="left"/>
            </w:pPr>
            <w:r>
              <w:rPr>
                <w:sz w:val="16"/>
              </w:rPr>
              <w:t>Caledonia city</w:t>
            </w:r>
          </w:p>
        </w:tc>
        <w:tc>
          <w:tcPr>
            <w:tcW w:type="dxa" w:w="680"/>
          </w:tcPr>
          <w:p>
            <w:pPr>
              <w:spacing w:after="0"/>
              <w:jc w:val="left"/>
            </w:pPr>
            <w:r>
              <w:rPr>
                <w:sz w:val="16"/>
              </w:rPr>
              <w:t>City</w:t>
            </w:r>
          </w:p>
        </w:tc>
        <w:tc>
          <w:tcPr>
            <w:tcW w:type="dxa" w:w="2619"/>
          </w:tcPr>
          <w:p>
            <w:pPr>
              <w:spacing w:after="0"/>
              <w:jc w:val="left"/>
            </w:pPr>
            <w:r>
              <w:rPr>
                <w:sz w:val="16"/>
              </w:rPr>
              <w:t>Approved, expires 2030-04-13</w:t>
            </w:r>
          </w:p>
        </w:tc>
        <w:tc>
          <w:tcPr>
            <w:tcW w:type="dxa" w:w="2094"/>
          </w:tcPr>
          <w:p>
            <w:pPr>
              <w:spacing w:after="0"/>
              <w:jc w:val="right"/>
            </w:pPr>
            <w:r>
              <w:rPr>
                <w:sz w:val="16"/>
              </w:rPr>
              <w:t>FMA RL 0, SRL 0; any 0</w:t>
            </w:r>
          </w:p>
        </w:tc>
        <w:tc>
          <w:tcPr>
            <w:tcW w:type="dxa" w:w="2164"/>
          </w:tcPr>
          <w:p>
            <w:pPr>
              <w:spacing w:after="0"/>
              <w:jc w:val="right"/>
            </w:pPr>
            <w:r>
              <w:rPr>
                <w:sz w:val="16"/>
              </w:rPr>
              <w:t>$87,215.10</w:t>
            </w:r>
          </w:p>
        </w:tc>
        <w:tc>
          <w:tcPr>
            <w:tcW w:type="dxa" w:w="2439"/>
          </w:tcPr>
          <w:p>
            <w:pPr>
              <w:spacing w:after="0"/>
              <w:jc w:val="right"/>
            </w:pPr>
            <w:r>
              <w:rPr>
                <w:sz w:val="16"/>
              </w:rPr>
              <w:t>31 total; 0 since its plan</w:t>
            </w:r>
          </w:p>
        </w:tc>
        <w:tc>
          <w:tcPr>
            <w:tcW w:type="dxa" w:w="2550"/>
          </w:tcPr>
          <w:p>
            <w:pPr>
              <w:spacing w:after="0"/>
              <w:jc w:val="left"/>
            </w:pPr>
          </w:p>
        </w:tc>
      </w:tr>
      <w:tr>
        <w:trPr>
          <w:cantSplit/>
        </w:trPr>
        <w:tc>
          <w:tcPr>
            <w:tcW w:type="dxa" w:w="1567"/>
          </w:tcPr>
          <w:p>
            <w:pPr>
              <w:spacing w:after="0"/>
              <w:jc w:val="left"/>
            </w:pPr>
            <w:r>
              <w:rPr>
                <w:sz w:val="16"/>
              </w:rPr>
              <w:t>Eitzen city</w:t>
            </w:r>
          </w:p>
        </w:tc>
        <w:tc>
          <w:tcPr>
            <w:tcW w:type="dxa" w:w="680"/>
          </w:tcPr>
          <w:p>
            <w:pPr>
              <w:spacing w:after="0"/>
              <w:jc w:val="left"/>
            </w:pPr>
            <w:r>
              <w:rPr>
                <w:sz w:val="16"/>
              </w:rPr>
              <w:t>City</w:t>
            </w:r>
          </w:p>
        </w:tc>
        <w:tc>
          <w:tcPr>
            <w:tcW w:type="dxa" w:w="2619"/>
          </w:tcPr>
          <w:p>
            <w:pPr>
              <w:spacing w:after="0"/>
              <w:jc w:val="left"/>
            </w:pPr>
            <w:r>
              <w:rPr>
                <w:sz w:val="16"/>
              </w:rPr>
              <w:t>Approved, expires 2030-04-13</w:t>
            </w:r>
          </w:p>
        </w:tc>
        <w:tc>
          <w:tcPr>
            <w:tcW w:type="dxa" w:w="2094"/>
          </w:tcPr>
          <w:p>
            <w:pPr>
              <w:spacing w:after="0"/>
              <w:jc w:val="right"/>
            </w:pPr>
            <w:r>
              <w:rPr>
                <w:sz w:val="16"/>
              </w:rPr>
              <w:t>FMA RL 0, SRL 0; any 0</w:t>
            </w:r>
          </w:p>
        </w:tc>
        <w:tc>
          <w:tcPr>
            <w:tcW w:type="dxa" w:w="2164"/>
          </w:tcPr>
          <w:p>
            <w:pPr>
              <w:spacing w:after="0"/>
              <w:jc w:val="right"/>
            </w:pPr>
            <w:r>
              <w:rPr>
                <w:sz w:val="16"/>
              </w:rPr>
              <w:t>$6,146.78</w:t>
            </w:r>
          </w:p>
        </w:tc>
        <w:tc>
          <w:tcPr>
            <w:tcW w:type="dxa" w:w="2439"/>
          </w:tcPr>
          <w:p>
            <w:pPr>
              <w:spacing w:after="0"/>
              <w:jc w:val="right"/>
            </w:pPr>
            <w:r>
              <w:rPr>
                <w:sz w:val="16"/>
              </w:rPr>
              <w:t>9 total; 1 since its plan</w:t>
            </w:r>
          </w:p>
        </w:tc>
        <w:tc>
          <w:tcPr>
            <w:tcW w:type="dxa" w:w="2550"/>
          </w:tcPr>
          <w:p>
            <w:pPr>
              <w:spacing w:after="0"/>
              <w:jc w:val="left"/>
            </w:pPr>
          </w:p>
        </w:tc>
      </w:tr>
      <w:tr>
        <w:trPr>
          <w:cantSplit/>
        </w:trPr>
        <w:tc>
          <w:tcPr>
            <w:tcW w:type="dxa" w:w="1567"/>
          </w:tcPr>
          <w:p>
            <w:pPr>
              <w:spacing w:after="0"/>
              <w:jc w:val="left"/>
            </w:pPr>
            <w:r>
              <w:rPr>
                <w:sz w:val="16"/>
              </w:rPr>
              <w:t>Hokah city</w:t>
            </w:r>
          </w:p>
        </w:tc>
        <w:tc>
          <w:tcPr>
            <w:tcW w:type="dxa" w:w="680"/>
          </w:tcPr>
          <w:p>
            <w:pPr>
              <w:spacing w:after="0"/>
              <w:jc w:val="left"/>
            </w:pPr>
            <w:r>
              <w:rPr>
                <w:sz w:val="16"/>
              </w:rPr>
              <w:t>City</w:t>
            </w:r>
          </w:p>
        </w:tc>
        <w:tc>
          <w:tcPr>
            <w:tcW w:type="dxa" w:w="2619"/>
          </w:tcPr>
          <w:p>
            <w:pPr>
              <w:spacing w:after="0"/>
              <w:jc w:val="left"/>
            </w:pPr>
            <w:r>
              <w:rPr>
                <w:sz w:val="16"/>
              </w:rPr>
              <w:t>Approved, expires 2030-04-13</w:t>
            </w:r>
          </w:p>
        </w:tc>
        <w:tc>
          <w:tcPr>
            <w:tcW w:type="dxa" w:w="2094"/>
          </w:tcPr>
          <w:p>
            <w:pPr>
              <w:spacing w:after="0"/>
              <w:jc w:val="right"/>
            </w:pPr>
            <w:r>
              <w:rPr>
                <w:sz w:val="16"/>
              </w:rPr>
              <w:t>FMA RL 0, SRL 0; any 0</w:t>
            </w:r>
          </w:p>
        </w:tc>
        <w:tc>
          <w:tcPr>
            <w:tcW w:type="dxa" w:w="2164"/>
          </w:tcPr>
          <w:p>
            <w:pPr>
              <w:spacing w:after="0"/>
              <w:jc w:val="right"/>
            </w:pPr>
            <w:r>
              <w:rPr>
                <w:sz w:val="16"/>
              </w:rPr>
              <w:t>$305,093.68</w:t>
            </w:r>
          </w:p>
        </w:tc>
        <w:tc>
          <w:tcPr>
            <w:tcW w:type="dxa" w:w="2439"/>
          </w:tcPr>
          <w:p>
            <w:pPr>
              <w:spacing w:after="0"/>
              <w:jc w:val="right"/>
            </w:pPr>
            <w:r>
              <w:rPr>
                <w:sz w:val="16"/>
              </w:rPr>
              <w:t>25 total; 2 since its plan</w:t>
            </w:r>
          </w:p>
        </w:tc>
        <w:tc>
          <w:tcPr>
            <w:tcW w:type="dxa" w:w="2550"/>
          </w:tcPr>
          <w:p>
            <w:pPr>
              <w:spacing w:after="0"/>
              <w:jc w:val="left"/>
            </w:pPr>
          </w:p>
        </w:tc>
      </w:tr>
      <w:tr>
        <w:trPr>
          <w:cantSplit/>
        </w:trPr>
        <w:tc>
          <w:tcPr>
            <w:tcW w:type="dxa" w:w="1567"/>
          </w:tcPr>
          <w:p>
            <w:pPr>
              <w:spacing w:after="0"/>
              <w:jc w:val="left"/>
            </w:pPr>
            <w:r>
              <w:rPr>
                <w:sz w:val="16"/>
              </w:rPr>
              <w:t>Houston city</w:t>
            </w:r>
          </w:p>
        </w:tc>
        <w:tc>
          <w:tcPr>
            <w:tcW w:type="dxa" w:w="680"/>
          </w:tcPr>
          <w:p>
            <w:pPr>
              <w:spacing w:after="0"/>
              <w:jc w:val="left"/>
            </w:pPr>
            <w:r>
              <w:rPr>
                <w:sz w:val="16"/>
              </w:rPr>
              <w:t>City</w:t>
            </w:r>
          </w:p>
        </w:tc>
        <w:tc>
          <w:tcPr>
            <w:tcW w:type="dxa" w:w="2619"/>
          </w:tcPr>
          <w:p>
            <w:pPr>
              <w:spacing w:after="0"/>
              <w:jc w:val="left"/>
            </w:pPr>
            <w:r>
              <w:rPr>
                <w:sz w:val="16"/>
              </w:rPr>
              <w:t>Approved, expires 2030-04-13</w:t>
            </w:r>
          </w:p>
        </w:tc>
        <w:tc>
          <w:tcPr>
            <w:tcW w:type="dxa" w:w="2094"/>
          </w:tcPr>
          <w:p>
            <w:pPr>
              <w:spacing w:after="0"/>
              <w:jc w:val="right"/>
            </w:pPr>
            <w:r>
              <w:rPr>
                <w:sz w:val="16"/>
              </w:rPr>
              <w:t>FMA RL 0, SRL 0; any 0</w:t>
            </w:r>
          </w:p>
        </w:tc>
        <w:tc>
          <w:tcPr>
            <w:tcW w:type="dxa" w:w="2164"/>
          </w:tcPr>
          <w:p>
            <w:pPr>
              <w:spacing w:after="0"/>
              <w:jc w:val="right"/>
            </w:pPr>
            <w:r>
              <w:rPr>
                <w:sz w:val="16"/>
              </w:rPr>
              <w:t>no Public Assistance recorded</w:t>
            </w:r>
          </w:p>
        </w:tc>
        <w:tc>
          <w:tcPr>
            <w:tcW w:type="dxa" w:w="2439"/>
          </w:tcPr>
          <w:p>
            <w:pPr>
              <w:spacing w:after="0"/>
              <w:jc w:val="right"/>
            </w:pPr>
            <w:r>
              <w:rPr>
                <w:sz w:val="16"/>
              </w:rPr>
              <w:t>29 total; 1 since its plan</w:t>
            </w:r>
          </w:p>
        </w:tc>
        <w:tc>
          <w:tcPr>
            <w:tcW w:type="dxa" w:w="2550"/>
          </w:tcPr>
          <w:p>
            <w:pPr>
              <w:spacing w:after="0"/>
              <w:jc w:val="left"/>
            </w:pPr>
          </w:p>
        </w:tc>
      </w:tr>
      <w:tr>
        <w:trPr>
          <w:cantSplit/>
        </w:trPr>
        <w:tc>
          <w:tcPr>
            <w:tcW w:type="dxa" w:w="1567"/>
          </w:tcPr>
          <w:p>
            <w:pPr>
              <w:spacing w:after="0"/>
              <w:jc w:val="left"/>
            </w:pPr>
            <w:r>
              <w:rPr>
                <w:sz w:val="16"/>
              </w:rPr>
              <w:t>La Crescent city</w:t>
            </w:r>
          </w:p>
        </w:tc>
        <w:tc>
          <w:tcPr>
            <w:tcW w:type="dxa" w:w="680"/>
          </w:tcPr>
          <w:p>
            <w:pPr>
              <w:spacing w:after="0"/>
              <w:jc w:val="left"/>
            </w:pPr>
            <w:r>
              <w:rPr>
                <w:sz w:val="16"/>
              </w:rPr>
              <w:t>City</w:t>
            </w:r>
          </w:p>
        </w:tc>
        <w:tc>
          <w:tcPr>
            <w:tcW w:type="dxa" w:w="2619"/>
          </w:tcPr>
          <w:p>
            <w:pPr>
              <w:spacing w:after="0"/>
              <w:jc w:val="left"/>
            </w:pPr>
            <w:r>
              <w:rPr>
                <w:sz w:val="16"/>
              </w:rPr>
              <w:t>Approved, expires 2030-12-16</w:t>
            </w:r>
          </w:p>
        </w:tc>
        <w:tc>
          <w:tcPr>
            <w:tcW w:type="dxa" w:w="2094"/>
          </w:tcPr>
          <w:p>
            <w:pPr>
              <w:spacing w:after="0"/>
              <w:jc w:val="right"/>
            </w:pPr>
            <w:r>
              <w:rPr>
                <w:sz w:val="16"/>
              </w:rPr>
              <w:t>FMA RL 1, SRL 1; any 6</w:t>
            </w:r>
          </w:p>
        </w:tc>
        <w:tc>
          <w:tcPr>
            <w:tcW w:type="dxa" w:w="2164"/>
          </w:tcPr>
          <w:p>
            <w:pPr>
              <w:spacing w:after="0"/>
              <w:jc w:val="right"/>
            </w:pPr>
            <w:r>
              <w:rPr>
                <w:sz w:val="16"/>
              </w:rPr>
              <w:t>$538,487</w:t>
            </w:r>
          </w:p>
        </w:tc>
        <w:tc>
          <w:tcPr>
            <w:tcW w:type="dxa" w:w="2439"/>
          </w:tcPr>
          <w:p>
            <w:pPr>
              <w:spacing w:after="0"/>
              <w:jc w:val="right"/>
            </w:pPr>
            <w:r>
              <w:rPr>
                <w:sz w:val="16"/>
              </w:rPr>
              <w:t>21 total; 0 since its plan</w:t>
            </w:r>
          </w:p>
        </w:tc>
        <w:tc>
          <w:tcPr>
            <w:tcW w:type="dxa" w:w="2550"/>
          </w:tcPr>
          <w:p>
            <w:pPr>
              <w:spacing w:after="0"/>
              <w:jc w:val="left"/>
            </w:pPr>
            <w:r>
              <w:rPr>
                <w:sz w:val="16"/>
              </w:rPr>
              <w:t>Also approved under plan 110377 (Houston County 2024 Hazard Mitigation Plan, expires 2030-04-13). FEMA's plan status map shows one plan per jurisdiction and may show one of these; this packet uses the approved plan that expires last.</w:t>
            </w:r>
          </w:p>
        </w:tc>
      </w:tr>
      <w:tr>
        <w:trPr>
          <w:cantSplit/>
        </w:trPr>
        <w:tc>
          <w:tcPr>
            <w:tcW w:type="dxa" w:w="1567"/>
          </w:tcPr>
          <w:p>
            <w:pPr>
              <w:spacing w:after="0"/>
              <w:jc w:val="left"/>
            </w:pPr>
            <w:r>
              <w:rPr>
                <w:sz w:val="16"/>
              </w:rPr>
              <w:t>Spring Grove city</w:t>
            </w:r>
          </w:p>
        </w:tc>
        <w:tc>
          <w:tcPr>
            <w:tcW w:type="dxa" w:w="680"/>
          </w:tcPr>
          <w:p>
            <w:pPr>
              <w:spacing w:after="0"/>
              <w:jc w:val="left"/>
            </w:pPr>
            <w:r>
              <w:rPr>
                <w:sz w:val="16"/>
              </w:rPr>
              <w:t>City</w:t>
            </w:r>
          </w:p>
        </w:tc>
        <w:tc>
          <w:tcPr>
            <w:tcW w:type="dxa" w:w="2619"/>
          </w:tcPr>
          <w:p>
            <w:pPr>
              <w:spacing w:after="0"/>
              <w:jc w:val="left"/>
            </w:pPr>
            <w:r>
              <w:rPr>
                <w:sz w:val="16"/>
              </w:rPr>
              <w:t>Approved, expires 2030-04-13</w:t>
            </w:r>
          </w:p>
        </w:tc>
        <w:tc>
          <w:tcPr>
            <w:tcW w:type="dxa" w:w="2094"/>
          </w:tcPr>
          <w:p>
            <w:pPr>
              <w:spacing w:after="0"/>
              <w:jc w:val="right"/>
            </w:pPr>
            <w:r>
              <w:rPr>
                <w:sz w:val="16"/>
              </w:rPr>
              <w:t>FMA RL 0, SRL 0; any 0</w:t>
            </w:r>
          </w:p>
        </w:tc>
        <w:tc>
          <w:tcPr>
            <w:tcW w:type="dxa" w:w="2164"/>
          </w:tcPr>
          <w:p>
            <w:pPr>
              <w:spacing w:after="0"/>
              <w:jc w:val="right"/>
            </w:pPr>
            <w:r>
              <w:rPr>
                <w:sz w:val="16"/>
              </w:rPr>
              <w:t>$9,412</w:t>
            </w:r>
          </w:p>
        </w:tc>
        <w:tc>
          <w:tcPr>
            <w:tcW w:type="dxa" w:w="2439"/>
          </w:tcPr>
          <w:p>
            <w:pPr>
              <w:spacing w:after="0"/>
              <w:jc w:val="right"/>
            </w:pPr>
            <w:r>
              <w:rPr>
                <w:sz w:val="16"/>
              </w:rPr>
              <w:t>13 total; 0 since its plan</w:t>
            </w:r>
          </w:p>
        </w:tc>
        <w:tc>
          <w:tcPr>
            <w:tcW w:type="dxa" w:w="255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$5,424,284,006</w:t>
            </w:r>
          </w:p>
        </w:tc>
        <w:tc>
          <w:tcPr>
            <w:tcW w:type="dxa" w:w="1215"/>
          </w:tcPr>
          <w:p>
            <w:pPr>
              <w:spacing w:after="0"/>
              <w:jc w:val="right"/>
            </w:pPr>
            <w:r>
              <w:rPr>
                <w:sz w:val="16"/>
              </w:rPr>
              <w:t>$149,564,627</w:t>
            </w:r>
          </w:p>
        </w:tc>
        <w:tc>
          <w:tcPr>
            <w:tcW w:type="dxa" w:w="1043"/>
          </w:tcPr>
          <w:p>
            <w:pPr>
              <w:spacing w:after="0"/>
              <w:jc w:val="right"/>
            </w:pPr>
            <w:r>
              <w:rPr>
                <w:sz w:val="16"/>
              </w:rPr>
              <w:t>18,807</w:t>
            </w:r>
          </w:p>
        </w:tc>
        <w:tc>
          <w:tcPr>
            <w:tcW w:type="dxa" w:w="1037"/>
          </w:tcPr>
          <w:p>
            <w:pPr>
              <w:spacing w:after="0"/>
              <w:jc w:val="right"/>
            </w:pPr>
            <w:r>
              <w:rPr>
                <w:sz w:val="16"/>
              </w:rPr>
              <w:t>$601</w:t>
            </w:r>
          </w:p>
        </w:tc>
        <w:tc>
          <w:tcPr>
            <w:tcW w:type="dxa" w:w="1126"/>
          </w:tcPr>
          <w:p>
            <w:pPr>
              <w:spacing w:after="0"/>
              <w:jc w:val="right"/>
            </w:pPr>
            <w:r>
              <w:rPr>
                <w:sz w:val="16"/>
              </w:rPr>
              <w:t>$60,235</w:t>
            </w:r>
          </w:p>
        </w:tc>
        <w:tc>
          <w:tcPr>
            <w:tcW w:type="dxa" w:w="1121"/>
          </w:tcPr>
          <w:p>
            <w:pPr>
              <w:spacing w:after="0"/>
              <w:jc w:val="right"/>
            </w:pPr>
            <w:r>
              <w:rPr>
                <w:sz w:val="16"/>
              </w:rPr>
              <w:t>$2,377,485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$52,192,337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$121,597</w:t>
            </w:r>
          </w:p>
        </w:tc>
        <w:tc>
          <w:tcPr>
            <w:tcW w:type="dxa" w:w="1121"/>
          </w:tcPr>
          <w:p>
            <w:pPr>
              <w:spacing w:after="0"/>
              <w:jc w:val="right"/>
            </w:pPr>
            <w:r>
              <w:rPr>
                <w:sz w:val="16"/>
              </w:rPr>
              <w:t>n/a</w:t>
            </w:r>
          </w:p>
        </w:tc>
        <w:tc>
          <w:tcPr>
            <w:tcW w:type="dxa" w:w="1305"/>
          </w:tcPr>
          <w:p>
            <w:pPr>
              <w:spacing w:after="0"/>
              <w:jc w:val="right"/>
            </w:pPr>
            <w:r>
              <w:rPr>
                <w:sz w:val="16"/>
              </w:rPr>
              <w:t>0.233%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$9,188,214,288</w:t>
            </w:r>
          </w:p>
        </w:tc>
        <w:tc>
          <w:tcPr>
            <w:tcW w:type="dxa" w:w="1215"/>
          </w:tcPr>
          <w:p>
            <w:pPr>
              <w:spacing w:after="0"/>
              <w:jc w:val="right"/>
            </w:pPr>
            <w:r>
              <w:rPr>
                <w:sz w:val="16"/>
              </w:rPr>
              <w:t>n/a</w:t>
            </w:r>
          </w:p>
        </w:tc>
        <w:tc>
          <w:tcPr>
            <w:tcW w:type="dxa" w:w="1043"/>
          </w:tcPr>
          <w:p>
            <w:pPr>
              <w:spacing w:after="0"/>
              <w:jc w:val="right"/>
            </w:pPr>
            <w:r>
              <w:rPr>
                <w:sz w:val="16"/>
              </w:rPr>
              <w:t>18,843</w:t>
            </w:r>
          </w:p>
        </w:tc>
        <w:tc>
          <w:tcPr>
            <w:tcW w:type="dxa" w:w="1037"/>
          </w:tcPr>
          <w:p>
            <w:pPr>
              <w:spacing w:after="0"/>
              <w:jc w:val="right"/>
            </w:pPr>
            <w:r>
              <w:rPr>
                <w:sz w:val="16"/>
              </w:rPr>
              <w:t>$4,797</w:t>
            </w:r>
          </w:p>
        </w:tc>
        <w:tc>
          <w:tcPr>
            <w:tcW w:type="dxa" w:w="1126"/>
          </w:tcPr>
          <w:p>
            <w:pPr>
              <w:spacing w:after="0"/>
              <w:jc w:val="right"/>
            </w:pPr>
            <w:r>
              <w:rPr>
                <w:sz w:val="16"/>
              </w:rPr>
              <w:t>n/a</w:t>
            </w:r>
          </w:p>
        </w:tc>
        <w:tc>
          <w:tcPr>
            <w:tcW w:type="dxa" w:w="1121"/>
          </w:tcPr>
          <w:p>
            <w:pPr>
              <w:spacing w:after="0"/>
              <w:jc w:val="right"/>
            </w:pPr>
            <w:r>
              <w:rPr>
                <w:sz w:val="16"/>
              </w:rPr>
              <w:t>$1,210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$5,424,284,006</w:t>
            </w:r>
          </w:p>
        </w:tc>
        <w:tc>
          <w:tcPr>
            <w:tcW w:type="dxa" w:w="1215"/>
          </w:tcPr>
          <w:p>
            <w:pPr>
              <w:spacing w:after="0"/>
              <w:jc w:val="right"/>
            </w:pPr>
            <w:r>
              <w:rPr>
                <w:sz w:val="16"/>
              </w:rPr>
              <w:t>$149,564,627</w:t>
            </w:r>
          </w:p>
        </w:tc>
        <w:tc>
          <w:tcPr>
            <w:tcW w:type="dxa" w:w="1043"/>
          </w:tcPr>
          <w:p>
            <w:pPr>
              <w:spacing w:after="0"/>
              <w:jc w:val="right"/>
            </w:pPr>
            <w:r>
              <w:rPr>
                <w:sz w:val="16"/>
              </w:rPr>
              <w:t>18,807</w:t>
            </w:r>
          </w:p>
        </w:tc>
        <w:tc>
          <w:tcPr>
            <w:tcW w:type="dxa" w:w="1037"/>
          </w:tcPr>
          <w:p>
            <w:pPr>
              <w:spacing w:after="0"/>
              <w:jc w:val="right"/>
            </w:pPr>
            <w:r>
              <w:rPr>
                <w:sz w:val="16"/>
              </w:rPr>
              <w:t>$452,887</w:t>
            </w:r>
          </w:p>
        </w:tc>
        <w:tc>
          <w:tcPr>
            <w:tcW w:type="dxa" w:w="1126"/>
          </w:tcPr>
          <w:p>
            <w:pPr>
              <w:spacing w:after="0"/>
              <w:jc w:val="right"/>
            </w:pPr>
            <w:r>
              <w:rPr>
                <w:sz w:val="16"/>
              </w:rPr>
              <w:t>$153,003</w:t>
            </w:r>
          </w:p>
        </w:tc>
        <w:tc>
          <w:tcPr>
            <w:tcW w:type="dxa" w:w="1121"/>
          </w:tcPr>
          <w:p>
            <w:pPr>
              <w:spacing w:after="0"/>
              <w:jc w:val="right"/>
            </w:pPr>
            <w:r>
              <w:rPr>
                <w:sz w:val="16"/>
              </w:rPr>
              <w:t>$97,853</w:t>
            </w:r>
          </w:p>
        </w:tc>
        <w:tc>
          <w:tcPr>
            <w:tcW w:type="dxa" w:w="1305"/>
          </w:tcPr>
          <w:p>
            <w:pPr>
              <w:spacing w:after="0"/>
              <w:jc w:val="right"/>
            </w:pPr>
            <w:r>
              <w:rPr>
                <w:sz w:val="16"/>
              </w:rPr>
              <w:t>0.00835%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$5,424,284,006</w:t>
            </w:r>
          </w:p>
        </w:tc>
        <w:tc>
          <w:tcPr>
            <w:tcW w:type="dxa" w:w="1215"/>
          </w:tcPr>
          <w:p>
            <w:pPr>
              <w:spacing w:after="0"/>
              <w:jc w:val="right"/>
            </w:pPr>
            <w:r>
              <w:rPr>
                <w:sz w:val="16"/>
              </w:rPr>
              <w:t>$149,564,627</w:t>
            </w:r>
          </w:p>
        </w:tc>
        <w:tc>
          <w:tcPr>
            <w:tcW w:type="dxa" w:w="1043"/>
          </w:tcPr>
          <w:p>
            <w:pPr>
              <w:spacing w:after="0"/>
              <w:jc w:val="right"/>
            </w:pPr>
            <w:r>
              <w:rPr>
                <w:sz w:val="16"/>
              </w:rPr>
              <w:t>18,807</w:t>
            </w:r>
          </w:p>
        </w:tc>
        <w:tc>
          <w:tcPr>
            <w:tcW w:type="dxa" w:w="1037"/>
          </w:tcPr>
          <w:p>
            <w:pPr>
              <w:spacing w:after="0"/>
              <w:jc w:val="right"/>
            </w:pPr>
            <w:r>
              <w:rPr>
                <w:sz w:val="16"/>
              </w:rPr>
              <w:t>$631</w:t>
            </w:r>
          </w:p>
        </w:tc>
        <w:tc>
          <w:tcPr>
            <w:tcW w:type="dxa" w:w="1126"/>
          </w:tcPr>
          <w:p>
            <w:pPr>
              <w:spacing w:after="0"/>
              <w:jc w:val="right"/>
            </w:pPr>
            <w:r>
              <w:rPr>
                <w:sz w:val="16"/>
              </w:rPr>
              <w:t>$2</w:t>
            </w:r>
          </w:p>
        </w:tc>
        <w:tc>
          <w:tcPr>
            <w:tcW w:type="dxa" w:w="1121"/>
          </w:tcPr>
          <w:p>
            <w:pPr>
              <w:spacing w:after="0"/>
              <w:jc w:val="right"/>
            </w:pPr>
            <w:r>
              <w:rPr>
                <w:sz w:val="16"/>
              </w:rPr>
              <w:t>$266,158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$5,424,284,006</w:t>
            </w:r>
          </w:p>
        </w:tc>
        <w:tc>
          <w:tcPr>
            <w:tcW w:type="dxa" w:w="1215"/>
          </w:tcPr>
          <w:p>
            <w:pPr>
              <w:spacing w:after="0"/>
              <w:jc w:val="right"/>
            </w:pPr>
            <w:r>
              <w:rPr>
                <w:sz w:val="16"/>
              </w:rPr>
              <w:t>$149,564,627</w:t>
            </w:r>
          </w:p>
        </w:tc>
        <w:tc>
          <w:tcPr>
            <w:tcW w:type="dxa" w:w="1043"/>
          </w:tcPr>
          <w:p>
            <w:pPr>
              <w:spacing w:after="0"/>
              <w:jc w:val="right"/>
            </w:pPr>
            <w:r>
              <w:rPr>
                <w:sz w:val="16"/>
              </w:rPr>
              <w:t>18,807</w:t>
            </w:r>
          </w:p>
        </w:tc>
        <w:tc>
          <w:tcPr>
            <w:tcW w:type="dxa" w:w="1037"/>
          </w:tcPr>
          <w:p>
            <w:pPr>
              <w:spacing w:after="0"/>
              <w:jc w:val="right"/>
            </w:pPr>
            <w:r>
              <w:rPr>
                <w:sz w:val="16"/>
              </w:rPr>
              <w:t>$352</w:t>
            </w:r>
          </w:p>
        </w:tc>
        <w:tc>
          <w:tcPr>
            <w:tcW w:type="dxa" w:w="1126"/>
          </w:tcPr>
          <w:p>
            <w:pPr>
              <w:spacing w:after="0"/>
              <w:jc w:val="right"/>
            </w:pPr>
            <w:r>
              <w:rPr>
                <w:sz w:val="16"/>
              </w:rPr>
              <w:t>$767</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$5,407,959,358</w:t>
            </w:r>
          </w:p>
        </w:tc>
        <w:tc>
          <w:tcPr>
            <w:tcW w:type="dxa" w:w="1215"/>
          </w:tcPr>
          <w:p>
            <w:pPr>
              <w:spacing w:after="0"/>
              <w:jc w:val="right"/>
            </w:pPr>
            <w:r>
              <w:rPr>
                <w:sz w:val="16"/>
              </w:rPr>
              <w:t>n/a</w:t>
            </w:r>
          </w:p>
        </w:tc>
        <w:tc>
          <w:tcPr>
            <w:tcW w:type="dxa" w:w="1043"/>
          </w:tcPr>
          <w:p>
            <w:pPr>
              <w:spacing w:after="0"/>
              <w:jc w:val="right"/>
            </w:pPr>
            <w:r>
              <w:rPr>
                <w:sz w:val="16"/>
              </w:rPr>
              <w:t>18,757</w:t>
            </w:r>
          </w:p>
        </w:tc>
        <w:tc>
          <w:tcPr>
            <w:tcW w:type="dxa" w:w="1037"/>
          </w:tcPr>
          <w:p>
            <w:pPr>
              <w:spacing w:after="0"/>
              <w:jc w:val="right"/>
            </w:pPr>
            <w:r>
              <w:rPr>
                <w:sz w:val="16"/>
              </w:rPr>
              <w:t>$1,479</w:t>
            </w:r>
          </w:p>
        </w:tc>
        <w:tc>
          <w:tcPr>
            <w:tcW w:type="dxa" w:w="1126"/>
          </w:tcPr>
          <w:p>
            <w:pPr>
              <w:spacing w:after="0"/>
              <w:jc w:val="right"/>
            </w:pPr>
            <w:r>
              <w:rPr>
                <w:sz w:val="16"/>
              </w:rPr>
              <w:t>n/a</w:t>
            </w:r>
          </w:p>
        </w:tc>
        <w:tc>
          <w:tcPr>
            <w:tcW w:type="dxa" w:w="1121"/>
          </w:tcPr>
          <w:p>
            <w:pPr>
              <w:spacing w:after="0"/>
              <w:jc w:val="right"/>
            </w:pPr>
            <w:r>
              <w:rPr>
                <w:sz w:val="16"/>
              </w:rPr>
              <w:t>$17,067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$5,408,522,467</w:t>
            </w:r>
          </w:p>
        </w:tc>
        <w:tc>
          <w:tcPr>
            <w:tcW w:type="dxa" w:w="1215"/>
          </w:tcPr>
          <w:p>
            <w:pPr>
              <w:spacing w:after="0"/>
              <w:jc w:val="right"/>
            </w:pPr>
            <w:r>
              <w:rPr>
                <w:sz w:val="16"/>
              </w:rPr>
              <w:t>$11,057,859</w:t>
            </w:r>
          </w:p>
        </w:tc>
        <w:tc>
          <w:tcPr>
            <w:tcW w:type="dxa" w:w="1043"/>
          </w:tcPr>
          <w:p>
            <w:pPr>
              <w:spacing w:after="0"/>
              <w:jc w:val="right"/>
            </w:pPr>
            <w:r>
              <w:rPr>
                <w:sz w:val="16"/>
              </w:rPr>
              <w:t>462</w:t>
            </w:r>
          </w:p>
        </w:tc>
        <w:tc>
          <w:tcPr>
            <w:tcW w:type="dxa" w:w="1037"/>
          </w:tcPr>
          <w:p>
            <w:pPr>
              <w:spacing w:after="0"/>
              <w:jc w:val="right"/>
            </w:pPr>
            <w:r>
              <w:rPr>
                <w:sz w:val="16"/>
              </w:rPr>
              <w:t>$8,124,371</w:t>
            </w:r>
          </w:p>
        </w:tc>
        <w:tc>
          <w:tcPr>
            <w:tcW w:type="dxa" w:w="1126"/>
          </w:tcPr>
          <w:p>
            <w:pPr>
              <w:spacing w:after="0"/>
              <w:jc w:val="right"/>
            </w:pPr>
            <w:r>
              <w:rPr>
                <w:sz w:val="16"/>
              </w:rPr>
              <w:t>$236,789</w:t>
            </w:r>
          </w:p>
        </w:tc>
        <w:tc>
          <w:tcPr>
            <w:tcW w:type="dxa" w:w="1121"/>
          </w:tcPr>
          <w:p>
            <w:pPr>
              <w:spacing w:after="0"/>
              <w:jc w:val="right"/>
            </w:pPr>
            <w:r>
              <w:rPr>
                <w:sz w:val="16"/>
              </w:rPr>
              <w:t>$242,940</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$345,934,804</w:t>
            </w:r>
          </w:p>
        </w:tc>
        <w:tc>
          <w:tcPr>
            <w:tcW w:type="dxa" w:w="1215"/>
          </w:tcPr>
          <w:p>
            <w:pPr>
              <w:spacing w:after="0"/>
              <w:jc w:val="right"/>
            </w:pPr>
            <w:r>
              <w:rPr>
                <w:sz w:val="16"/>
              </w:rPr>
              <w:t>n/a</w:t>
            </w:r>
          </w:p>
        </w:tc>
        <w:tc>
          <w:tcPr>
            <w:tcW w:type="dxa" w:w="1043"/>
          </w:tcPr>
          <w:p>
            <w:pPr>
              <w:spacing w:after="0"/>
              <w:jc w:val="right"/>
            </w:pPr>
            <w:r>
              <w:rPr>
                <w:sz w:val="16"/>
              </w:rPr>
              <w:t>1,270</w:t>
            </w:r>
          </w:p>
        </w:tc>
        <w:tc>
          <w:tcPr>
            <w:tcW w:type="dxa" w:w="1037"/>
          </w:tcPr>
          <w:p>
            <w:pPr>
              <w:spacing w:after="0"/>
              <w:jc w:val="right"/>
            </w:pPr>
            <w:r>
              <w:rPr>
                <w:sz w:val="16"/>
              </w:rPr>
              <w:t>$3,329</w:t>
            </w:r>
          </w:p>
        </w:tc>
        <w:tc>
          <w:tcPr>
            <w:tcW w:type="dxa" w:w="1126"/>
          </w:tcPr>
          <w:p>
            <w:pPr>
              <w:spacing w:after="0"/>
              <w:jc w:val="right"/>
            </w:pPr>
            <w:r>
              <w:rPr>
                <w:sz w:val="16"/>
              </w:rPr>
              <w:t>n/a</w:t>
            </w:r>
          </w:p>
        </w:tc>
        <w:tc>
          <w:tcPr>
            <w:tcW w:type="dxa" w:w="1121"/>
          </w:tcPr>
          <w:p>
            <w:pPr>
              <w:spacing w:after="0"/>
              <w:jc w:val="right"/>
            </w:pPr>
            <w:r>
              <w:rPr>
                <w:sz w:val="16"/>
              </w:rPr>
              <w:t>$69,129</w:t>
            </w:r>
          </w:p>
        </w:tc>
        <w:tc>
          <w:tcPr>
            <w:tcW w:type="dxa" w:w="1305"/>
          </w:tcPr>
          <w:p>
            <w:pPr>
              <w:spacing w:after="0"/>
              <w:jc w:val="right"/>
            </w:pPr>
            <w:r>
              <w:rPr>
                <w:sz w:val="16"/>
              </w:rPr>
              <w:t>0.000962%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$5,424,284,006</w:t>
            </w:r>
          </w:p>
        </w:tc>
        <w:tc>
          <w:tcPr>
            <w:tcW w:type="dxa" w:w="1215"/>
          </w:tcPr>
          <w:p>
            <w:pPr>
              <w:spacing w:after="0"/>
              <w:jc w:val="right"/>
            </w:pPr>
            <w:r>
              <w:rPr>
                <w:sz w:val="16"/>
              </w:rPr>
              <w:t>n/a</w:t>
            </w:r>
          </w:p>
        </w:tc>
        <w:tc>
          <w:tcPr>
            <w:tcW w:type="dxa" w:w="1043"/>
          </w:tcPr>
          <w:p>
            <w:pPr>
              <w:spacing w:after="0"/>
              <w:jc w:val="right"/>
            </w:pPr>
            <w:r>
              <w:rPr>
                <w:sz w:val="16"/>
              </w:rPr>
              <w:t>18,807</w:t>
            </w:r>
          </w:p>
        </w:tc>
        <w:tc>
          <w:tcPr>
            <w:tcW w:type="dxa" w:w="1037"/>
          </w:tcPr>
          <w:p>
            <w:pPr>
              <w:spacing w:after="0"/>
              <w:jc w:val="right"/>
            </w:pPr>
            <w:r>
              <w:rPr>
                <w:sz w:val="16"/>
              </w:rPr>
              <w:t>$81,603</w:t>
            </w:r>
          </w:p>
        </w:tc>
        <w:tc>
          <w:tcPr>
            <w:tcW w:type="dxa" w:w="1126"/>
          </w:tcPr>
          <w:p>
            <w:pPr>
              <w:spacing w:after="0"/>
              <w:jc w:val="right"/>
            </w:pPr>
            <w:r>
              <w:rPr>
                <w:sz w:val="16"/>
              </w:rPr>
              <w:t>n/a</w:t>
            </w:r>
          </w:p>
        </w:tc>
        <w:tc>
          <w:tcPr>
            <w:tcW w:type="dxa" w:w="1121"/>
          </w:tcPr>
          <w:p>
            <w:pPr>
              <w:spacing w:after="0"/>
              <w:jc w:val="right"/>
            </w:pPr>
            <w:r>
              <w:rPr>
                <w:sz w:val="16"/>
              </w:rPr>
              <w:t>$37,070</w:t>
            </w:r>
          </w:p>
        </w:tc>
        <w:tc>
          <w:tcPr>
            <w:tcW w:type="dxa" w:w="1305"/>
          </w:tcPr>
          <w:p>
            <w:pPr>
              <w:spacing w:after="0"/>
              <w:jc w:val="right"/>
            </w:pPr>
            <w:r>
              <w:rPr>
                <w:sz w:val="16"/>
              </w:rPr>
              <w:t>0.0015%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$5,424,284,006</w:t>
            </w:r>
          </w:p>
        </w:tc>
        <w:tc>
          <w:tcPr>
            <w:tcW w:type="dxa" w:w="1215"/>
          </w:tcPr>
          <w:p>
            <w:pPr>
              <w:spacing w:after="0"/>
              <w:jc w:val="right"/>
            </w:pPr>
            <w:r>
              <w:rPr>
                <w:sz w:val="16"/>
              </w:rPr>
              <w:t>$149,564,627</w:t>
            </w:r>
          </w:p>
        </w:tc>
        <w:tc>
          <w:tcPr>
            <w:tcW w:type="dxa" w:w="1043"/>
          </w:tcPr>
          <w:p>
            <w:pPr>
              <w:spacing w:after="0"/>
              <w:jc w:val="right"/>
            </w:pPr>
            <w:r>
              <w:rPr>
                <w:sz w:val="16"/>
              </w:rPr>
              <w:t>18,807</w:t>
            </w:r>
          </w:p>
        </w:tc>
        <w:tc>
          <w:tcPr>
            <w:tcW w:type="dxa" w:w="1037"/>
          </w:tcPr>
          <w:p>
            <w:pPr>
              <w:spacing w:after="0"/>
              <w:jc w:val="right"/>
            </w:pPr>
            <w:r>
              <w:rPr>
                <w:sz w:val="16"/>
              </w:rPr>
              <w:t>$104,886</w:t>
            </w:r>
          </w:p>
        </w:tc>
        <w:tc>
          <w:tcPr>
            <w:tcW w:type="dxa" w:w="1126"/>
          </w:tcPr>
          <w:p>
            <w:pPr>
              <w:spacing w:after="0"/>
              <w:jc w:val="right"/>
            </w:pPr>
            <w:r>
              <w:rPr>
                <w:sz w:val="16"/>
              </w:rPr>
              <w:t>$15,658</w:t>
            </w:r>
          </w:p>
        </w:tc>
        <w:tc>
          <w:tcPr>
            <w:tcW w:type="dxa" w:w="1121"/>
          </w:tcPr>
          <w:p>
            <w:pPr>
              <w:spacing w:after="0"/>
              <w:jc w:val="right"/>
            </w:pPr>
            <w:r>
              <w:rPr>
                <w:sz w:val="16"/>
              </w:rPr>
              <w:t>$108,824</w:t>
            </w:r>
          </w:p>
        </w:tc>
        <w:tc>
          <w:tcPr>
            <w:tcW w:type="dxa" w:w="1305"/>
          </w:tcPr>
          <w:p>
            <w:pPr>
              <w:spacing w:after="0"/>
              <w:jc w:val="right"/>
            </w:pPr>
            <w:r>
              <w:rPr>
                <w:sz w:val="16"/>
              </w:rPr>
              <w:t>0.00193%</w:t>
            </w:r>
          </w:p>
        </w:tc>
        <w:tc>
          <w:tcPr>
            <w:tcW w:type="dxa" w:w="1187"/>
          </w:tcPr>
          <w:p>
            <w:pPr>
              <w:spacing w:after="0"/>
              <w:jc w:val="right"/>
            </w:pPr>
            <w:r>
              <w:rPr>
                <w:sz w:val="16"/>
              </w:rPr>
              <w:t>$10,000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$5,424,284,006</w:t>
            </w:r>
          </w:p>
        </w:tc>
        <w:tc>
          <w:tcPr>
            <w:tcW w:type="dxa" w:w="1215"/>
          </w:tcPr>
          <w:p>
            <w:pPr>
              <w:spacing w:after="0"/>
              <w:jc w:val="right"/>
            </w:pPr>
            <w:r>
              <w:rPr>
                <w:sz w:val="16"/>
              </w:rPr>
              <w:t>$149,564,627</w:t>
            </w:r>
          </w:p>
        </w:tc>
        <w:tc>
          <w:tcPr>
            <w:tcW w:type="dxa" w:w="1043"/>
          </w:tcPr>
          <w:p>
            <w:pPr>
              <w:spacing w:after="0"/>
              <w:jc w:val="right"/>
            </w:pPr>
            <w:r>
              <w:rPr>
                <w:sz w:val="16"/>
              </w:rPr>
              <w:t>18,807</w:t>
            </w:r>
          </w:p>
        </w:tc>
        <w:tc>
          <w:tcPr>
            <w:tcW w:type="dxa" w:w="1037"/>
          </w:tcPr>
          <w:p>
            <w:pPr>
              <w:spacing w:after="0"/>
              <w:jc w:val="right"/>
            </w:pPr>
            <w:r>
              <w:rPr>
                <w:sz w:val="16"/>
              </w:rPr>
              <w:t>$760,829</w:t>
            </w:r>
          </w:p>
        </w:tc>
        <w:tc>
          <w:tcPr>
            <w:tcW w:type="dxa" w:w="1126"/>
          </w:tcPr>
          <w:p>
            <w:pPr>
              <w:spacing w:after="0"/>
              <w:jc w:val="right"/>
            </w:pPr>
            <w:r>
              <w:rPr>
                <w:sz w:val="16"/>
              </w:rPr>
              <w:t>$4,278</w:t>
            </w:r>
          </w:p>
        </w:tc>
        <w:tc>
          <w:tcPr>
            <w:tcW w:type="dxa" w:w="1121"/>
          </w:tcPr>
          <w:p>
            <w:pPr>
              <w:spacing w:after="0"/>
              <w:jc w:val="right"/>
            </w:pPr>
            <w:r>
              <w:rPr>
                <w:sz w:val="16"/>
              </w:rPr>
              <w:t>$589,262</w:t>
            </w:r>
          </w:p>
        </w:tc>
        <w:tc>
          <w:tcPr>
            <w:tcW w:type="dxa" w:w="1305"/>
          </w:tcPr>
          <w:p>
            <w:pPr>
              <w:spacing w:after="0"/>
              <w:jc w:val="right"/>
            </w:pPr>
            <w:r>
              <w:rPr>
                <w:sz w:val="16"/>
              </w:rPr>
              <w:t>0.014%</w:t>
            </w:r>
          </w:p>
        </w:tc>
        <w:tc>
          <w:tcPr>
            <w:tcW w:type="dxa" w:w="1187"/>
          </w:tcPr>
          <w:p>
            <w:pPr>
              <w:spacing w:after="0"/>
              <w:jc w:val="right"/>
            </w:pPr>
            <w:r>
              <w:rPr>
                <w:sz w:val="16"/>
              </w:rPr>
              <w:t>$91,000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$969,766,179</w:t>
            </w:r>
          </w:p>
        </w:tc>
        <w:tc>
          <w:tcPr>
            <w:tcW w:type="dxa" w:w="1215"/>
          </w:tcPr>
          <w:p>
            <w:pPr>
              <w:spacing w:after="0"/>
              <w:jc w:val="right"/>
            </w:pPr>
            <w:r>
              <w:rPr>
                <w:sz w:val="16"/>
              </w:rPr>
              <w:t>$48,923,818</w:t>
            </w:r>
          </w:p>
        </w:tc>
        <w:tc>
          <w:tcPr>
            <w:tcW w:type="dxa" w:w="1043"/>
          </w:tcPr>
          <w:p>
            <w:pPr>
              <w:spacing w:after="0"/>
              <w:jc w:val="right"/>
            </w:pPr>
            <w:r>
              <w:rPr>
                <w:sz w:val="16"/>
              </w:rPr>
              <w:t>3,723</w:t>
            </w:r>
          </w:p>
        </w:tc>
        <w:tc>
          <w:tcPr>
            <w:tcW w:type="dxa" w:w="1037"/>
          </w:tcPr>
          <w:p>
            <w:pPr>
              <w:spacing w:after="0"/>
              <w:jc w:val="right"/>
            </w:pPr>
            <w:r>
              <w:rPr>
                <w:sz w:val="16"/>
              </w:rPr>
              <w:t>$3,696</w:t>
            </w:r>
          </w:p>
        </w:tc>
        <w:tc>
          <w:tcPr>
            <w:tcW w:type="dxa" w:w="1126"/>
          </w:tcPr>
          <w:p>
            <w:pPr>
              <w:spacing w:after="0"/>
              <w:jc w:val="right"/>
            </w:pPr>
            <w:r>
              <w:rPr>
                <w:sz w:val="16"/>
              </w:rPr>
              <w:t>$34</w:t>
            </w:r>
          </w:p>
        </w:tc>
        <w:tc>
          <w:tcPr>
            <w:tcW w:type="dxa" w:w="1121"/>
          </w:tcPr>
          <w:p>
            <w:pPr>
              <w:spacing w:after="0"/>
              <w:jc w:val="right"/>
            </w:pPr>
            <w:r>
              <w:rPr>
                <w:sz w:val="16"/>
              </w:rPr>
              <w:t>$400</w:t>
            </w:r>
          </w:p>
        </w:tc>
        <w:tc>
          <w:tcPr>
            <w:tcW w:type="dxa" w:w="1305"/>
          </w:tcPr>
          <w:p>
            <w:pPr>
              <w:spacing w:after="0"/>
              <w:jc w:val="right"/>
            </w:pPr>
            <w:r>
              <w:rPr>
                <w:sz w:val="16"/>
              </w:rPr>
              <w:t>0.000381%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$5,424,284,006</w:t>
            </w:r>
          </w:p>
        </w:tc>
        <w:tc>
          <w:tcPr>
            <w:tcW w:type="dxa" w:w="1215"/>
          </w:tcPr>
          <w:p>
            <w:pPr>
              <w:spacing w:after="0"/>
              <w:jc w:val="right"/>
            </w:pPr>
            <w:r>
              <w:rPr>
                <w:sz w:val="16"/>
              </w:rPr>
              <w:t>$149,564,627</w:t>
            </w:r>
          </w:p>
        </w:tc>
        <w:tc>
          <w:tcPr>
            <w:tcW w:type="dxa" w:w="1043"/>
          </w:tcPr>
          <w:p>
            <w:pPr>
              <w:spacing w:after="0"/>
              <w:jc w:val="right"/>
            </w:pPr>
            <w:r>
              <w:rPr>
                <w:sz w:val="16"/>
              </w:rPr>
              <w:t>18,807</w:t>
            </w:r>
          </w:p>
        </w:tc>
        <w:tc>
          <w:tcPr>
            <w:tcW w:type="dxa" w:w="1037"/>
          </w:tcPr>
          <w:p>
            <w:pPr>
              <w:spacing w:after="0"/>
              <w:jc w:val="right"/>
            </w:pPr>
            <w:r>
              <w:rPr>
                <w:sz w:val="16"/>
              </w:rPr>
              <w:t>$8,030</w:t>
            </w:r>
          </w:p>
        </w:tc>
        <w:tc>
          <w:tcPr>
            <w:tcW w:type="dxa" w:w="1126"/>
          </w:tcPr>
          <w:p>
            <w:pPr>
              <w:spacing w:after="0"/>
              <w:jc w:val="right"/>
            </w:pPr>
            <w:r>
              <w:rPr>
                <w:sz w:val="16"/>
              </w:rPr>
              <w:t>$1,051</w:t>
            </w:r>
          </w:p>
        </w:tc>
        <w:tc>
          <w:tcPr>
            <w:tcW w:type="dxa" w:w="1121"/>
          </w:tcPr>
          <w:p>
            <w:pPr>
              <w:spacing w:after="0"/>
              <w:jc w:val="right"/>
            </w:pPr>
            <w:r>
              <w:rPr>
                <w:sz w:val="16"/>
              </w:rPr>
              <w:t>$32,454</w:t>
            </w:r>
          </w:p>
        </w:tc>
        <w:tc>
          <w:tcPr>
            <w:tcW w:type="dxa" w:w="1305"/>
          </w:tcPr>
          <w:p>
            <w:pPr>
              <w:spacing w:after="0"/>
              <w:jc w:val="right"/>
            </w:pPr>
            <w:r>
              <w:rPr>
                <w:sz w:val="16"/>
              </w:rPr>
              <w:t>0.000148%</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60"/>
      </w:pPr>
      <w:r>
        <w:rPr>
          <w:sz w:val="15"/>
        </w:rPr>
        <w:t>Totals since 2025-04-14 (Storm Events through 2026-06-30): 5 county-coded records, 5 with a damage value recorded (including $0), $101,000;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18,807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$5,424,284,006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$149,564,627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$10,140,904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$3,839,851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1</w:t>
            </w:r>
          </w:p>
        </w:tc>
        <w:tc>
          <w:tcPr>
            <w:tcW w:type="dxa" w:w="1453"/>
          </w:tcPr>
          <w:p>
            <w:pPr>
              <w:spacing w:after="0"/>
              <w:jc w:val="right"/>
            </w:pPr>
            <w:r>
              <w:rPr>
                <w:sz w:val="16"/>
              </w:rPr>
              <w:t>7</w:t>
            </w:r>
          </w:p>
        </w:tc>
        <w:tc>
          <w:tcPr>
            <w:tcW w:type="dxa" w:w="1453"/>
          </w:tcPr>
          <w:p>
            <w:pPr>
              <w:spacing w:after="0"/>
              <w:jc w:val="right"/>
            </w:pPr>
            <w:r>
              <w:rPr>
                <w:sz w:val="16"/>
              </w:rPr>
              <w:t>1</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Houston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La Crescent city</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1</w:t>
            </w:r>
          </w:p>
        </w:tc>
        <w:tc>
          <w:tcPr>
            <w:tcW w:type="dxa" w:w="1617"/>
          </w:tcPr>
          <w:p>
            <w:pPr>
              <w:spacing w:after="0"/>
              <w:jc w:val="right"/>
            </w:pPr>
            <w:r>
              <w:rPr>
                <w:sz w:val="16"/>
              </w:rPr>
              <w:t>3</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Houston County</w:t>
            </w:r>
          </w:p>
        </w:tc>
        <w:tc>
          <w:tcPr>
            <w:tcW w:type="dxa" w:w="1589"/>
          </w:tcPr>
          <w:p>
            <w:pPr>
              <w:spacing w:after="0"/>
              <w:jc w:val="left"/>
            </w:pPr>
            <w:r>
              <w:rPr>
                <w:sz w:val="16"/>
              </w:rPr>
              <w:t>270190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Brownsville city</w:t>
            </w:r>
          </w:p>
        </w:tc>
        <w:tc>
          <w:tcPr>
            <w:tcW w:type="dxa" w:w="1589"/>
          </w:tcPr>
          <w:p>
            <w:pPr>
              <w:spacing w:after="0"/>
              <w:jc w:val="left"/>
            </w:pPr>
            <w:r>
              <w:rPr>
                <w:sz w:val="16"/>
              </w:rPr>
              <w:t>270191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Caledonia city</w:t>
            </w:r>
          </w:p>
        </w:tc>
        <w:tc>
          <w:tcPr>
            <w:tcW w:type="dxa" w:w="1589"/>
          </w:tcPr>
          <w:p>
            <w:pPr>
              <w:spacing w:after="0"/>
              <w:jc w:val="left"/>
            </w:pPr>
            <w:r>
              <w:rPr>
                <w:sz w:val="16"/>
              </w:rPr>
              <w:t>270712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Eitzen city</w:t>
            </w:r>
          </w:p>
        </w:tc>
        <w:tc>
          <w:tcPr>
            <w:tcW w:type="dxa" w:w="1589"/>
          </w:tcPr>
          <w:p>
            <w:pPr>
              <w:spacing w:after="0"/>
              <w:jc w:val="left"/>
            </w:pPr>
            <w:r>
              <w:rPr>
                <w:sz w:val="16"/>
              </w:rPr>
              <w:t>275302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Hokah city</w:t>
            </w:r>
          </w:p>
        </w:tc>
        <w:tc>
          <w:tcPr>
            <w:tcW w:type="dxa" w:w="1589"/>
          </w:tcPr>
          <w:p>
            <w:pPr>
              <w:spacing w:after="0"/>
              <w:jc w:val="left"/>
            </w:pPr>
            <w:r>
              <w:rPr>
                <w:sz w:val="16"/>
              </w:rPr>
              <w:t>270192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Houston city</w:t>
            </w:r>
          </w:p>
        </w:tc>
        <w:tc>
          <w:tcPr>
            <w:tcW w:type="dxa" w:w="1589"/>
          </w:tcPr>
          <w:p>
            <w:pPr>
              <w:spacing w:after="0"/>
              <w:jc w:val="left"/>
            </w:pPr>
            <w:r>
              <w:rPr>
                <w:sz w:val="16"/>
              </w:rPr>
              <w:t>270193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 Crescent city</w:t>
            </w:r>
          </w:p>
        </w:tc>
        <w:tc>
          <w:tcPr>
            <w:tcW w:type="dxa" w:w="1589"/>
          </w:tcPr>
          <w:p>
            <w:pPr>
              <w:spacing w:after="0"/>
              <w:jc w:val="left"/>
            </w:pPr>
            <w:r>
              <w:rPr>
                <w:sz w:val="16"/>
              </w:rPr>
              <w:t>275237</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6</w:t>
            </w:r>
          </w:p>
        </w:tc>
        <w:tc>
          <w:tcPr>
            <w:tcW w:type="dxa" w:w="1428"/>
          </w:tcPr>
          <w:p>
            <w:pPr>
              <w:spacing w:after="0"/>
              <w:jc w:val="right"/>
            </w:pPr>
            <w:r>
              <w:rPr>
                <w:sz w:val="16"/>
              </w:rPr>
              <w:t>1</w:t>
            </w:r>
          </w:p>
        </w:tc>
        <w:tc>
          <w:tcPr>
            <w:tcW w:type="dxa" w:w="1589"/>
          </w:tcPr>
          <w:p>
            <w:pPr>
              <w:spacing w:after="0"/>
              <w:jc w:val="right"/>
            </w:pPr>
            <w:r>
              <w:rPr>
                <w:sz w:val="16"/>
              </w:rPr>
              <w:t>3</w:t>
            </w:r>
          </w:p>
        </w:tc>
      </w:tr>
      <w:tr>
        <w:trPr>
          <w:cantSplit/>
        </w:trPr>
        <w:tc>
          <w:tcPr>
            <w:tcW w:type="dxa" w:w="2369"/>
          </w:tcPr>
          <w:p>
            <w:pPr>
              <w:spacing w:after="0"/>
              <w:jc w:val="left"/>
            </w:pPr>
            <w:r>
              <w:rPr>
                <w:sz w:val="16"/>
              </w:rPr>
              <w:t>Spring Grove city</w:t>
            </w:r>
          </w:p>
        </w:tc>
        <w:tc>
          <w:tcPr>
            <w:tcW w:type="dxa" w:w="1589"/>
          </w:tcPr>
          <w:p>
            <w:pPr>
              <w:spacing w:after="0"/>
              <w:jc w:val="left"/>
            </w:pPr>
            <w:r>
              <w:rPr>
                <w:sz w:val="16"/>
              </w:rPr>
              <w:t>275303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Houston County, MN: risk-assessment baseline packet, release 2026-10 (data as of 2026-09-30; County FIPS 27055). Automated baseline. </w:t>
      </w:r>
      <w:hyperlink r:id="rId15">
        <w:r>
          <w:rPr>
            <w:color w:val="1F4E99"/>
            <w:sz w:val="17"/>
            <w:u w:val="single"/>
          </w:rPr>
          <w:t>https://hazardplain.org/mn/27055/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Houston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County, MN: Risk-assessment baseline packet</dc:title>
  <dc:subject>Hazard Plain release 2026-10, as of 2026-09-30. Automated baseline</dc:subject>
  <dc:creator>Hazard Plain</dc:creator>
  <cp:keywords>Hazard Plain; hazard mitigation; risk assessment; 27055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