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MN</w:t>
      </w:r>
    </w:p>
    <w:p>
      <w:pPr>
        <w:spacing w:after="120" w:before="0"/>
      </w:pPr>
      <w:r>
        <w:rPr>
          <w:color w:val="555555"/>
          <w:sz w:val="24"/>
        </w:rPr>
        <w:t>Risk-assessment baseline packet</w:t>
      </w:r>
    </w:p>
    <w:p>
      <w:pPr>
        <w:spacing w:after="120" w:before="0"/>
      </w:pPr>
      <w:r>
        <w:rPr>
          <w:b/>
          <w:sz w:val="18"/>
        </w:rPr>
        <w:t xml:space="preserve">County FIPS: </w:t>
      </w:r>
      <w:r>
        <w:rPr>
          <w:sz w:val="18"/>
        </w:rPr>
        <w:t>27027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2025-10-04. Plan: Clay County (FEMA plan 106708), approved 2020-10-05.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2020-10-05: 1 new hazard declaration (1 incident): DR-4722-MN (Severe Storms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121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($28,263,318 a year), Cold Wave ($6,562,370) and Tornado ($2,462,585).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8 (44 CFR 77.2); any definition: 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2025-10-04</w:t>
      </w:r>
    </w:p>
    <w:p>
      <w:pPr>
        <w:keepNext/>
        <w:spacing w:after="40" w:before="0"/>
      </w:pPr>
      <w:r>
        <w:rPr>
          <w:b/>
        </w:rPr>
        <w:t xml:space="preserve">Plan: </w:t>
      </w:r>
      <w:r>
        <w:rPr/>
        <w:t>Clay County (FEMA plan 106708)</w:t>
      </w:r>
    </w:p>
    <w:p>
      <w:pPr>
        <w:keepNext/>
        <w:spacing w:after="40" w:before="0"/>
      </w:pPr>
      <w:r>
        <w:rPr>
          <w:b/>
        </w:rPr>
        <w:t xml:space="preserve">Approved: </w:t>
      </w:r>
      <w:r>
        <w:rPr/>
        <w:t>2020-10-05</w:t>
      </w:r>
    </w:p>
    <w:p>
      <w:pPr>
        <w:keepNext/>
        <w:spacing w:after="40" w:before="0"/>
      </w:pPr>
      <w:r>
        <w:rPr>
          <w:b/>
        </w:rPr>
        <w:t xml:space="preserve">Days since expiry: </w:t>
      </w:r>
      <w:r>
        <w:rPr/>
        <w:t>361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DR-4722-MN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8 (44 CFR 77.2); any definition: 41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0"/>
        <w:gridCol w:w="865"/>
        <w:gridCol w:w="2568"/>
        <w:gridCol w:w="3590"/>
        <w:gridCol w:w="1319"/>
        <w:gridCol w:w="1319"/>
        <w:gridCol w:w="1137"/>
        <w:gridCol w:w="1654"/>
      </w:tblGrid>
      <w:tr>
        <w:trPr>
          <w:cantSplit/>
          <w:tblHeader/>
        </w:trPr>
        <w:tc>
          <w:tcPr>
            <w:tcW w:type="dxa" w:w="1660"/>
            <w:shd w:val="clear" w:color="auto" w:fill="E8E8E8"/>
          </w:tcPr>
          <w:p>
            <w:pPr>
              <w:spacing w:after="0"/>
              <w:jc w:val="left"/>
            </w:pPr>
            <w:r>
              <w:rPr>
                <w:b/>
                <w:sz w:val="16"/>
              </w:rPr>
              <w:t>Jurisdiction</w:t>
            </w:r>
          </w:p>
        </w:tc>
        <w:tc>
          <w:tcPr>
            <w:tcW w:type="dxa" w:w="865"/>
            <w:shd w:val="clear" w:color="auto" w:fill="E8E8E8"/>
          </w:tcPr>
          <w:p>
            <w:pPr>
              <w:spacing w:after="0"/>
              <w:jc w:val="left"/>
            </w:pPr>
            <w:r>
              <w:rPr>
                <w:b/>
                <w:sz w:val="16"/>
              </w:rPr>
              <w:t>Type</w:t>
            </w:r>
          </w:p>
        </w:tc>
        <w:tc>
          <w:tcPr>
            <w:tcW w:type="dxa" w:w="2568"/>
            <w:shd w:val="clear" w:color="auto" w:fill="E8E8E8"/>
          </w:tcPr>
          <w:p>
            <w:pPr>
              <w:spacing w:after="0"/>
              <w:jc w:val="left"/>
            </w:pPr>
            <w:r>
              <w:rPr>
                <w:b/>
                <w:sz w:val="16"/>
              </w:rPr>
              <w:t>Status</w:t>
            </w:r>
          </w:p>
        </w:tc>
        <w:tc>
          <w:tcPr>
            <w:tcW w:type="dxa" w:w="3590"/>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319"/>
            <w:shd w:val="clear" w:color="auto" w:fill="E8E8E8"/>
          </w:tcPr>
          <w:p>
            <w:pPr>
              <w:spacing w:after="0"/>
              <w:jc w:val="left"/>
            </w:pPr>
            <w:r>
              <w:rPr>
                <w:b/>
                <w:sz w:val="16"/>
              </w:rPr>
              <w:t>Expires</w:t>
            </w:r>
          </w:p>
        </w:tc>
        <w:tc>
          <w:tcPr>
            <w:tcW w:type="dxa" w:w="11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54"/>
            <w:shd w:val="clear" w:color="auto" w:fill="E8E8E8"/>
          </w:tcPr>
          <w:p>
            <w:pPr>
              <w:spacing w:after="0"/>
              <w:jc w:val="left"/>
            </w:pPr>
            <w:r>
              <w:rPr>
                <w:b/>
                <w:sz w:val="16"/>
              </w:rPr>
              <w:t>Notes</w:t>
            </w:r>
          </w:p>
        </w:tc>
      </w:tr>
      <w:tr>
        <w:trPr>
          <w:cantSplit/>
        </w:trPr>
        <w:tc>
          <w:tcPr>
            <w:tcW w:type="dxa" w:w="1660"/>
          </w:tcPr>
          <w:p>
            <w:pPr>
              <w:spacing w:after="0"/>
              <w:jc w:val="left"/>
            </w:pPr>
            <w:r>
              <w:rPr>
                <w:sz w:val="16"/>
              </w:rPr>
              <w:t>Clay County</w:t>
            </w:r>
          </w:p>
        </w:tc>
        <w:tc>
          <w:tcPr>
            <w:tcW w:type="dxa" w:w="865"/>
          </w:tcPr>
          <w:p>
            <w:pPr>
              <w:spacing w:after="0"/>
              <w:jc w:val="left"/>
            </w:pPr>
            <w:r>
              <w:rPr>
                <w:sz w:val="16"/>
              </w:rPr>
              <w:t>County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r>
        <w:trPr>
          <w:cantSplit/>
        </w:trPr>
        <w:tc>
          <w:tcPr>
            <w:tcW w:type="dxa" w:w="1660"/>
          </w:tcPr>
          <w:p>
            <w:pPr>
              <w:spacing w:after="0"/>
              <w:jc w:val="left"/>
            </w:pPr>
            <w:r>
              <w:rPr>
                <w:sz w:val="16"/>
              </w:rPr>
              <w:t>Barnesville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r>
        <w:trPr>
          <w:cantSplit/>
        </w:trPr>
        <w:tc>
          <w:tcPr>
            <w:tcW w:type="dxa" w:w="1660"/>
          </w:tcPr>
          <w:p>
            <w:pPr>
              <w:spacing w:after="0"/>
              <w:jc w:val="left"/>
            </w:pPr>
            <w:r>
              <w:rPr>
                <w:sz w:val="16"/>
              </w:rPr>
              <w:t>Comstock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r>
              <w:rPr>
                <w:sz w:val="16"/>
              </w:rPr>
              <w:t>this jurisdiction approved 2021-03-08</w:t>
            </w:r>
          </w:p>
        </w:tc>
      </w:tr>
      <w:tr>
        <w:trPr>
          <w:cantSplit/>
        </w:trPr>
        <w:tc>
          <w:tcPr>
            <w:tcW w:type="dxa" w:w="1660"/>
          </w:tcPr>
          <w:p>
            <w:pPr>
              <w:spacing w:after="0"/>
              <w:jc w:val="left"/>
            </w:pPr>
            <w:r>
              <w:rPr>
                <w:sz w:val="16"/>
              </w:rPr>
              <w:t>Dilworth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r>
        <w:trPr>
          <w:cantSplit/>
        </w:trPr>
        <w:tc>
          <w:tcPr>
            <w:tcW w:type="dxa" w:w="1660"/>
          </w:tcPr>
          <w:p>
            <w:pPr>
              <w:spacing w:after="0"/>
              <w:jc w:val="left"/>
            </w:pPr>
            <w:r>
              <w:rPr>
                <w:sz w:val="16"/>
              </w:rPr>
              <w:t>Felton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r>
        <w:trPr>
          <w:cantSplit/>
        </w:trPr>
        <w:tc>
          <w:tcPr>
            <w:tcW w:type="dxa" w:w="1660"/>
          </w:tcPr>
          <w:p>
            <w:pPr>
              <w:spacing w:after="0"/>
              <w:jc w:val="left"/>
            </w:pPr>
            <w:r>
              <w:rPr>
                <w:sz w:val="16"/>
              </w:rPr>
              <w:t>Georgetown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r>
        <w:trPr>
          <w:cantSplit/>
        </w:trPr>
        <w:tc>
          <w:tcPr>
            <w:tcW w:type="dxa" w:w="1660"/>
          </w:tcPr>
          <w:p>
            <w:pPr>
              <w:spacing w:after="0"/>
              <w:jc w:val="left"/>
            </w:pPr>
            <w:r>
              <w:rPr>
                <w:sz w:val="16"/>
              </w:rPr>
              <w:t>Glyndon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r>
        <w:trPr>
          <w:cantSplit/>
        </w:trPr>
        <w:tc>
          <w:tcPr>
            <w:tcW w:type="dxa" w:w="1660"/>
          </w:tcPr>
          <w:p>
            <w:pPr>
              <w:spacing w:after="0"/>
              <w:jc w:val="left"/>
            </w:pPr>
            <w:r>
              <w:rPr>
                <w:sz w:val="16"/>
              </w:rPr>
              <w:t>Hawley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r>
        <w:trPr>
          <w:cantSplit/>
        </w:trPr>
        <w:tc>
          <w:tcPr>
            <w:tcW w:type="dxa" w:w="1660"/>
          </w:tcPr>
          <w:p>
            <w:pPr>
              <w:spacing w:after="0"/>
              <w:jc w:val="left"/>
            </w:pPr>
            <w:r>
              <w:rPr>
                <w:sz w:val="16"/>
              </w:rPr>
              <w:t>Hitterdal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r>
        <w:trPr>
          <w:cantSplit/>
        </w:trPr>
        <w:tc>
          <w:tcPr>
            <w:tcW w:type="dxa" w:w="1660"/>
          </w:tcPr>
          <w:p>
            <w:pPr>
              <w:spacing w:after="0"/>
              <w:jc w:val="left"/>
            </w:pPr>
            <w:r>
              <w:rPr>
                <w:sz w:val="16"/>
              </w:rPr>
              <w:t>Moorhead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r>
              <w:rPr>
                <w:sz w:val="16"/>
              </w:rPr>
              <w:t>this jurisdiction approved 2025-04-23</w:t>
            </w:r>
          </w:p>
        </w:tc>
      </w:tr>
      <w:tr>
        <w:trPr>
          <w:cantSplit/>
        </w:trPr>
        <w:tc>
          <w:tcPr>
            <w:tcW w:type="dxa" w:w="1660"/>
          </w:tcPr>
          <w:p>
            <w:pPr>
              <w:spacing w:after="0"/>
              <w:jc w:val="left"/>
            </w:pPr>
            <w:r>
              <w:rPr>
                <w:sz w:val="16"/>
              </w:rPr>
              <w:t>Sabin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r>
        <w:trPr>
          <w:cantSplit/>
        </w:trPr>
        <w:tc>
          <w:tcPr>
            <w:tcW w:type="dxa" w:w="1660"/>
          </w:tcPr>
          <w:p>
            <w:pPr>
              <w:spacing w:after="0"/>
              <w:jc w:val="left"/>
            </w:pPr>
            <w:r>
              <w:rPr>
                <w:sz w:val="16"/>
              </w:rPr>
              <w:t>Ulen city</w:t>
            </w:r>
          </w:p>
        </w:tc>
        <w:tc>
          <w:tcPr>
            <w:tcW w:type="dxa" w:w="865"/>
          </w:tcPr>
          <w:p>
            <w:pPr>
              <w:spacing w:after="0"/>
              <w:jc w:val="left"/>
            </w:pPr>
            <w:r>
              <w:rPr>
                <w:sz w:val="16"/>
              </w:rPr>
              <w:t>City</w:t>
            </w:r>
          </w:p>
        </w:tc>
        <w:tc>
          <w:tcPr>
            <w:tcW w:type="dxa" w:w="2568"/>
          </w:tcPr>
          <w:p>
            <w:pPr>
              <w:spacing w:after="0"/>
              <w:jc w:val="left"/>
            </w:pPr>
            <w:r>
              <w:rPr>
                <w:sz w:val="16"/>
              </w:rPr>
              <w:t>Expired on 2025-10-04</w:t>
            </w:r>
          </w:p>
        </w:tc>
        <w:tc>
          <w:tcPr>
            <w:tcW w:type="dxa" w:w="3590"/>
          </w:tcPr>
          <w:p>
            <w:pPr>
              <w:spacing w:after="0"/>
              <w:jc w:val="left"/>
            </w:pPr>
            <w:r>
              <w:rPr>
                <w:sz w:val="16"/>
              </w:rPr>
              <w:t>Clay County (FEMA plan 106708)</w:t>
            </w:r>
          </w:p>
        </w:tc>
        <w:tc>
          <w:tcPr>
            <w:tcW w:type="dxa" w:w="1319"/>
          </w:tcPr>
          <w:p>
            <w:pPr>
              <w:spacing w:after="0"/>
              <w:jc w:val="left"/>
            </w:pPr>
            <w:r>
              <w:rPr>
                <w:sz w:val="16"/>
              </w:rPr>
              <w:t>2020-10-05</w:t>
            </w:r>
          </w:p>
        </w:tc>
        <w:tc>
          <w:tcPr>
            <w:tcW w:type="dxa" w:w="1319"/>
          </w:tcPr>
          <w:p>
            <w:pPr>
              <w:spacing w:after="0"/>
              <w:jc w:val="left"/>
            </w:pPr>
            <w:r>
              <w:rPr>
                <w:sz w:val="16"/>
              </w:rPr>
              <w:t>2025-10-04</w:t>
            </w:r>
          </w:p>
        </w:tc>
        <w:tc>
          <w:tcPr>
            <w:tcW w:type="dxa" w:w="1137"/>
          </w:tcPr>
          <w:p>
            <w:pPr>
              <w:spacing w:after="0"/>
              <w:jc w:val="right"/>
            </w:pPr>
            <w:r>
              <w:rPr>
                <w:sz w:val="16"/>
              </w:rPr>
              <w:t>-361</w:t>
            </w:r>
          </w:p>
        </w:tc>
        <w:tc>
          <w:tcPr>
            <w:tcW w:type="dxa" w:w="1654"/>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$27,891,508</w:t>
            </w:r>
          </w:p>
        </w:tc>
        <w:tc>
          <w:tcPr>
            <w:tcW w:type="dxa" w:w="1126"/>
          </w:tcPr>
          <w:p>
            <w:pPr>
              <w:spacing w:after="0"/>
              <w:jc w:val="right"/>
            </w:pPr>
            <w:r>
              <w:rPr>
                <w:sz w:val="16"/>
              </w:rPr>
              <w:t>$286,246</w:t>
            </w:r>
          </w:p>
        </w:tc>
        <w:tc>
          <w:tcPr>
            <w:tcW w:type="dxa" w:w="1492"/>
          </w:tcPr>
          <w:p>
            <w:pPr>
              <w:spacing w:after="0"/>
              <w:jc w:val="right"/>
            </w:pPr>
            <w:r>
              <w:rPr>
                <w:sz w:val="16"/>
              </w:rPr>
              <w:t>$85,564</w:t>
            </w:r>
          </w:p>
        </w:tc>
        <w:tc>
          <w:tcPr>
            <w:tcW w:type="dxa" w:w="1165"/>
          </w:tcPr>
          <w:p>
            <w:pPr>
              <w:spacing w:after="0"/>
              <w:jc w:val="right"/>
            </w:pPr>
            <w:r>
              <w:rPr>
                <w:sz w:val="16"/>
              </w:rPr>
              <w:t>$28,263,318</w:t>
            </w:r>
          </w:p>
        </w:tc>
        <w:tc>
          <w:tcPr>
            <w:tcW w:type="dxa" w:w="1586"/>
          </w:tcPr>
          <w:p>
            <w:pPr>
              <w:spacing w:after="0"/>
              <w:jc w:val="right"/>
            </w:pPr>
            <w:r>
              <w:rPr>
                <w:sz w:val="16"/>
              </w:rPr>
              <w:t>57</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233"/>
          </w:tcPr>
          <w:p>
            <w:pPr>
              <w:spacing w:after="0"/>
              <w:jc w:val="left"/>
            </w:pPr>
            <w:r>
              <w:rPr>
                <w:sz w:val="16"/>
              </w:rPr>
              <w:t>Relatively Moderate</w:t>
            </w:r>
          </w:p>
        </w:tc>
        <w:tc>
          <w:tcPr>
            <w:tcW w:type="dxa" w:w="1233"/>
          </w:tcPr>
          <w:p>
            <w:pPr>
              <w:spacing w:after="0"/>
              <w:jc w:val="left"/>
            </w:pPr>
            <w:r>
              <w:rPr>
                <w:sz w:val="16"/>
              </w:rPr>
              <w:t>Relatively High</w:t>
            </w:r>
          </w:p>
        </w:tc>
        <w:tc>
          <w:tcPr>
            <w:tcW w:type="dxa" w:w="1126"/>
          </w:tcPr>
          <w:p>
            <w:pPr>
              <w:spacing w:after="0"/>
              <w:jc w:val="right"/>
            </w:pPr>
            <w:r>
              <w:rPr>
                <w:sz w:val="16"/>
              </w:rPr>
              <w:t>$6,281</w:t>
            </w:r>
          </w:p>
        </w:tc>
        <w:tc>
          <w:tcPr>
            <w:tcW w:type="dxa" w:w="1126"/>
          </w:tcPr>
          <w:p>
            <w:pPr>
              <w:spacing w:after="0"/>
              <w:jc w:val="right"/>
            </w:pPr>
            <w:r>
              <w:rPr>
                <w:sz w:val="16"/>
              </w:rPr>
              <w:t>$1,424,043</w:t>
            </w:r>
          </w:p>
        </w:tc>
        <w:tc>
          <w:tcPr>
            <w:tcW w:type="dxa" w:w="1492"/>
          </w:tcPr>
          <w:p>
            <w:pPr>
              <w:spacing w:after="0"/>
              <w:jc w:val="right"/>
            </w:pPr>
            <w:r>
              <w:rPr>
                <w:sz w:val="16"/>
              </w:rPr>
              <w:t>$5,132,046</w:t>
            </w:r>
          </w:p>
        </w:tc>
        <w:tc>
          <w:tcPr>
            <w:tcW w:type="dxa" w:w="1165"/>
          </w:tcPr>
          <w:p>
            <w:pPr>
              <w:spacing w:after="0"/>
              <w:jc w:val="right"/>
            </w:pPr>
            <w:r>
              <w:rPr>
                <w:sz w:val="16"/>
              </w:rPr>
              <w:t>$6,562,370</w:t>
            </w:r>
          </w:p>
        </w:tc>
        <w:tc>
          <w:tcPr>
            <w:tcW w:type="dxa" w:w="1586"/>
          </w:tcPr>
          <w:p>
            <w:pPr>
              <w:spacing w:after="0"/>
              <w:jc w:val="right"/>
            </w:pPr>
            <w:r>
              <w:rPr>
                <w:sz w:val="16"/>
              </w:rPr>
              <w:t>67</w:t>
            </w:r>
          </w:p>
        </w:tc>
        <w:tc>
          <w:tcPr>
            <w:tcW w:type="dxa" w:w="1541"/>
          </w:tcPr>
          <w:p>
            <w:pPr>
              <w:spacing w:after="0"/>
              <w:jc w:val="left"/>
            </w:pPr>
          </w:p>
        </w:tc>
        <w:tc>
          <w:tcPr>
            <w:tcW w:type="dxa" w:w="1886"/>
          </w:tcPr>
          <w:p>
            <w:pPr>
              <w:spacing w:after="0"/>
              <w:jc w:val="left"/>
            </w:pPr>
            <w:r>
              <w:rPr>
                <w:sz w:val="16"/>
              </w:rPr>
              <w:t>Includes 5 Frost/Freeze records (outside NRI's Cold Wave definition; counted in this table and in B1-d, not in the B1-e descriptor).</w:t>
            </w: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233"/>
          </w:tcPr>
          <w:p>
            <w:pPr>
              <w:spacing w:after="0"/>
              <w:jc w:val="left"/>
            </w:pPr>
            <w:r>
              <w:rPr>
                <w:sz w:val="16"/>
              </w:rPr>
              <w:t>Relatively Low</w:t>
            </w:r>
          </w:p>
        </w:tc>
        <w:tc>
          <w:tcPr>
            <w:tcW w:type="dxa" w:w="1233"/>
          </w:tcPr>
          <w:p>
            <w:pPr>
              <w:spacing w:after="0"/>
              <w:jc w:val="left"/>
            </w:pPr>
            <w:r>
              <w:rPr>
                <w:sz w:val="16"/>
              </w:rPr>
              <w:t>Relatively Moderate</w:t>
            </w:r>
          </w:p>
        </w:tc>
        <w:tc>
          <w:tcPr>
            <w:tcW w:type="dxa" w:w="1126"/>
          </w:tcPr>
          <w:p>
            <w:pPr>
              <w:spacing w:after="0"/>
              <w:jc w:val="right"/>
            </w:pPr>
            <w:r>
              <w:rPr>
                <w:sz w:val="16"/>
              </w:rPr>
              <w:t>$2,118,020</w:t>
            </w:r>
          </w:p>
        </w:tc>
        <w:tc>
          <w:tcPr>
            <w:tcW w:type="dxa" w:w="1126"/>
          </w:tcPr>
          <w:p>
            <w:pPr>
              <w:spacing w:after="0"/>
              <w:jc w:val="right"/>
            </w:pPr>
            <w:r>
              <w:rPr>
                <w:sz w:val="16"/>
              </w:rPr>
              <w:t>$12,411</w:t>
            </w:r>
          </w:p>
        </w:tc>
        <w:tc>
          <w:tcPr>
            <w:tcW w:type="dxa" w:w="1492"/>
          </w:tcPr>
          <w:p>
            <w:pPr>
              <w:spacing w:after="0"/>
              <w:jc w:val="right"/>
            </w:pPr>
            <w:r>
              <w:rPr>
                <w:sz w:val="16"/>
              </w:rPr>
              <w:t>$332,155</w:t>
            </w:r>
          </w:p>
        </w:tc>
        <w:tc>
          <w:tcPr>
            <w:tcW w:type="dxa" w:w="1165"/>
          </w:tcPr>
          <w:p>
            <w:pPr>
              <w:spacing w:after="0"/>
              <w:jc w:val="right"/>
            </w:pPr>
            <w:r>
              <w:rPr>
                <w:sz w:val="16"/>
              </w:rPr>
              <w:t>$2,462,585</w:t>
            </w:r>
          </w:p>
        </w:tc>
        <w:tc>
          <w:tcPr>
            <w:tcW w:type="dxa" w:w="1586"/>
          </w:tcPr>
          <w:p>
            <w:pPr>
              <w:spacing w:after="0"/>
              <w:jc w:val="right"/>
            </w:pPr>
            <w:r>
              <w:rPr>
                <w:sz w:val="16"/>
              </w:rPr>
              <w:t>24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Strong Wind</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$1,129,200</w:t>
            </w:r>
          </w:p>
        </w:tc>
        <w:tc>
          <w:tcPr>
            <w:tcW w:type="dxa" w:w="1126"/>
          </w:tcPr>
          <w:p>
            <w:pPr>
              <w:spacing w:after="0"/>
              <w:jc w:val="right"/>
            </w:pPr>
            <w:r>
              <w:rPr>
                <w:sz w:val="16"/>
              </w:rPr>
              <w:t>$292,382</w:t>
            </w:r>
          </w:p>
        </w:tc>
        <w:tc>
          <w:tcPr>
            <w:tcW w:type="dxa" w:w="1492"/>
          </w:tcPr>
          <w:p>
            <w:pPr>
              <w:spacing w:after="0"/>
              <w:jc w:val="right"/>
            </w:pPr>
            <w:r>
              <w:rPr>
                <w:sz w:val="16"/>
              </w:rPr>
              <w:t>$188,085</w:t>
            </w:r>
          </w:p>
        </w:tc>
        <w:tc>
          <w:tcPr>
            <w:tcW w:type="dxa" w:w="1165"/>
          </w:tcPr>
          <w:p>
            <w:pPr>
              <w:spacing w:after="0"/>
              <w:jc w:val="right"/>
            </w:pPr>
            <w:r>
              <w:rPr>
                <w:sz w:val="16"/>
              </w:rPr>
              <w:t>$1,609,666</w:t>
            </w:r>
          </w:p>
        </w:tc>
        <w:tc>
          <w:tcPr>
            <w:tcW w:type="dxa" w:w="1586"/>
          </w:tcPr>
          <w:p>
            <w:pPr>
              <w:spacing w:after="0"/>
              <w:jc w:val="right"/>
            </w:pPr>
            <w:r>
              <w:rPr>
                <w:sz w:val="16"/>
              </w:rPr>
              <w:t>181</w:t>
            </w:r>
          </w:p>
        </w:tc>
        <w:tc>
          <w:tcPr>
            <w:tcW w:type="dxa" w:w="1541"/>
          </w:tcPr>
          <w:p>
            <w:pPr>
              <w:spacing w:after="0"/>
              <w:jc w:val="left"/>
            </w:pPr>
          </w:p>
        </w:tc>
        <w:tc>
          <w:tcPr>
            <w:tcW w:type="dxa" w:w="1886"/>
          </w:tcPr>
          <w:p>
            <w:pPr>
              <w:spacing w:after="0"/>
              <w:jc w:val="left"/>
            </w:pPr>
            <w:r>
              <w:rPr>
                <w:sz w:val="16"/>
              </w:rPr>
              <w:t>Includes 31 High Wind records (a NOAA non-thunderstorm wind type, outside NRI's Strong Wind definition).</w:t>
            </w:r>
          </w:p>
        </w:tc>
      </w:tr>
      <w:tr>
        <w:trPr>
          <w:cantSplit/>
        </w:trPr>
        <w:tc>
          <w:tcPr>
            <w:tcW w:type="dxa" w:w="685"/>
          </w:tcPr>
          <w:p>
            <w:pPr>
              <w:spacing w:after="0"/>
              <w:jc w:val="right"/>
            </w:pPr>
            <w:r>
              <w:rPr>
                <w:sz w:val="16"/>
              </w:rPr>
              <w:t>5</w:t>
            </w:r>
          </w:p>
        </w:tc>
        <w:tc>
          <w:tcPr>
            <w:tcW w:type="dxa" w:w="1037"/>
          </w:tcPr>
          <w:p>
            <w:pPr>
              <w:spacing w:after="0"/>
              <w:jc w:val="left"/>
            </w:pPr>
            <w:r>
              <w:rPr>
                <w:sz w:val="16"/>
              </w:rPr>
              <w:t>Hail</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$441,226</w:t>
            </w:r>
          </w:p>
        </w:tc>
        <w:tc>
          <w:tcPr>
            <w:tcW w:type="dxa" w:w="1126"/>
          </w:tcPr>
          <w:p>
            <w:pPr>
              <w:spacing w:after="0"/>
              <w:jc w:val="right"/>
            </w:pPr>
            <w:r>
              <w:rPr>
                <w:sz w:val="16"/>
              </w:rPr>
              <w:t>$548,110</w:t>
            </w:r>
          </w:p>
        </w:tc>
        <w:tc>
          <w:tcPr>
            <w:tcW w:type="dxa" w:w="1492"/>
          </w:tcPr>
          <w:p>
            <w:pPr>
              <w:spacing w:after="0"/>
              <w:jc w:val="right"/>
            </w:pPr>
            <w:r>
              <w:rPr>
                <w:sz w:val="16"/>
              </w:rPr>
              <w:t>$178,715</w:t>
            </w:r>
          </w:p>
        </w:tc>
        <w:tc>
          <w:tcPr>
            <w:tcW w:type="dxa" w:w="1165"/>
          </w:tcPr>
          <w:p>
            <w:pPr>
              <w:spacing w:after="0"/>
              <w:jc w:val="right"/>
            </w:pPr>
            <w:r>
              <w:rPr>
                <w:sz w:val="16"/>
              </w:rPr>
              <w:t>$1,168,050</w:t>
            </w:r>
          </w:p>
        </w:tc>
        <w:tc>
          <w:tcPr>
            <w:tcW w:type="dxa" w:w="1586"/>
          </w:tcPr>
          <w:p>
            <w:pPr>
              <w:spacing w:after="0"/>
              <w:jc w:val="right"/>
            </w:pPr>
            <w:r>
              <w:rPr>
                <w:sz w:val="16"/>
              </w:rPr>
              <w:t>179</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Winter Weather</w:t>
            </w:r>
          </w:p>
        </w:tc>
        <w:tc>
          <w:tcPr>
            <w:tcW w:type="dxa" w:w="1233"/>
          </w:tcPr>
          <w:p>
            <w:pPr>
              <w:spacing w:after="0"/>
              <w:jc w:val="left"/>
            </w:pPr>
            <w:r>
              <w:rPr>
                <w:sz w:val="16"/>
              </w:rPr>
              <w:t>Relatively High</w:t>
            </w:r>
          </w:p>
        </w:tc>
        <w:tc>
          <w:tcPr>
            <w:tcW w:type="dxa" w:w="1233"/>
          </w:tcPr>
          <w:p>
            <w:pPr>
              <w:spacing w:after="0"/>
              <w:jc w:val="left"/>
            </w:pPr>
            <w:r>
              <w:rPr>
                <w:sz w:val="16"/>
              </w:rPr>
              <w:t>Very High</w:t>
            </w:r>
          </w:p>
        </w:tc>
        <w:tc>
          <w:tcPr>
            <w:tcW w:type="dxa" w:w="1126"/>
          </w:tcPr>
          <w:p>
            <w:pPr>
              <w:spacing w:after="0"/>
              <w:jc w:val="right"/>
            </w:pPr>
            <w:r>
              <w:rPr>
                <w:sz w:val="16"/>
              </w:rPr>
              <w:t>$707,392</w:t>
            </w:r>
          </w:p>
        </w:tc>
        <w:tc>
          <w:tcPr>
            <w:tcW w:type="dxa" w:w="1126"/>
          </w:tcPr>
          <w:p>
            <w:pPr>
              <w:spacing w:after="0"/>
              <w:jc w:val="right"/>
            </w:pPr>
            <w:r>
              <w:rPr>
                <w:sz w:val="16"/>
              </w:rPr>
              <w:t>$2,478</w:t>
            </w:r>
          </w:p>
        </w:tc>
        <w:tc>
          <w:tcPr>
            <w:tcW w:type="dxa" w:w="1492"/>
          </w:tcPr>
          <w:p>
            <w:pPr>
              <w:spacing w:after="0"/>
              <w:jc w:val="right"/>
            </w:pPr>
            <w:r>
              <w:rPr>
                <w:sz w:val="16"/>
              </w:rPr>
              <w:t>$298,261</w:t>
            </w:r>
          </w:p>
        </w:tc>
        <w:tc>
          <w:tcPr>
            <w:tcW w:type="dxa" w:w="1165"/>
          </w:tcPr>
          <w:p>
            <w:pPr>
              <w:spacing w:after="0"/>
              <w:jc w:val="right"/>
            </w:pPr>
            <w:r>
              <w:rPr>
                <w:sz w:val="16"/>
              </w:rPr>
              <w:t>$1,008,131</w:t>
            </w:r>
          </w:p>
        </w:tc>
        <w:tc>
          <w:tcPr>
            <w:tcW w:type="dxa" w:w="1586"/>
          </w:tcPr>
          <w:p>
            <w:pPr>
              <w:spacing w:after="0"/>
              <w:jc w:val="right"/>
            </w:pPr>
            <w:r>
              <w:rPr>
                <w:sz w:val="16"/>
              </w:rPr>
              <w:t>165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233"/>
          </w:tcPr>
          <w:p>
            <w:pPr>
              <w:spacing w:after="0"/>
              <w:jc w:val="left"/>
            </w:pPr>
            <w:r>
              <w:rPr>
                <w:sz w:val="16"/>
              </w:rPr>
              <w:t>Very Low</w:t>
            </w:r>
          </w:p>
        </w:tc>
        <w:tc>
          <w:tcPr>
            <w:tcW w:type="dxa" w:w="1233"/>
          </w:tcPr>
          <w:p>
            <w:pPr>
              <w:spacing w:after="0"/>
              <w:jc w:val="left"/>
            </w:pPr>
            <w:r>
              <w:rPr>
                <w:sz w:val="16"/>
              </w:rPr>
              <w:t>Relatively Low</w:t>
            </w:r>
          </w:p>
        </w:tc>
        <w:tc>
          <w:tcPr>
            <w:tcW w:type="dxa" w:w="1126"/>
          </w:tcPr>
          <w:p>
            <w:pPr>
              <w:spacing w:after="0"/>
              <w:jc w:val="right"/>
            </w:pPr>
            <w:r>
              <w:rPr>
                <w:sz w:val="16"/>
              </w:rPr>
              <w:t>$1,853</w:t>
            </w:r>
          </w:p>
        </w:tc>
        <w:tc>
          <w:tcPr>
            <w:tcW w:type="dxa" w:w="1126"/>
          </w:tcPr>
          <w:p>
            <w:pPr>
              <w:spacing w:after="0"/>
              <w:jc w:val="right"/>
            </w:pPr>
            <w:r>
              <w:rPr>
                <w:sz w:val="16"/>
              </w:rPr>
              <w:t>$2</w:t>
            </w:r>
          </w:p>
        </w:tc>
        <w:tc>
          <w:tcPr>
            <w:tcW w:type="dxa" w:w="1492"/>
          </w:tcPr>
          <w:p>
            <w:pPr>
              <w:spacing w:after="0"/>
              <w:jc w:val="right"/>
            </w:pPr>
            <w:r>
              <w:rPr>
                <w:sz w:val="16"/>
              </w:rPr>
              <w:t>$275,699</w:t>
            </w:r>
          </w:p>
        </w:tc>
        <w:tc>
          <w:tcPr>
            <w:tcW w:type="dxa" w:w="1165"/>
          </w:tcPr>
          <w:p>
            <w:pPr>
              <w:spacing w:after="0"/>
              <w:jc w:val="right"/>
            </w:pPr>
            <w:r>
              <w:rPr>
                <w:sz w:val="16"/>
              </w:rPr>
              <w:t>$277,554</w:t>
            </w:r>
          </w:p>
        </w:tc>
        <w:tc>
          <w:tcPr>
            <w:tcW w:type="dxa" w:w="1586"/>
          </w:tcPr>
          <w:p>
            <w:pPr>
              <w:spacing w:after="0"/>
              <w:jc w:val="right"/>
            </w:pPr>
            <w:r>
              <w:rPr>
                <w:sz w:val="16"/>
              </w:rPr>
              <w:t>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Drought</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$180,184</w:t>
            </w:r>
          </w:p>
        </w:tc>
        <w:tc>
          <w:tcPr>
            <w:tcW w:type="dxa" w:w="1492"/>
          </w:tcPr>
          <w:p>
            <w:pPr>
              <w:spacing w:after="0"/>
              <w:jc w:val="right"/>
            </w:pPr>
            <w:r>
              <w:rPr>
                <w:sz w:val="16"/>
              </w:rPr>
              <w:t>n/a</w:t>
            </w:r>
          </w:p>
        </w:tc>
        <w:tc>
          <w:tcPr>
            <w:tcW w:type="dxa" w:w="1165"/>
          </w:tcPr>
          <w:p>
            <w:pPr>
              <w:spacing w:after="0"/>
              <w:jc w:val="right"/>
            </w:pPr>
            <w:r>
              <w:rPr>
                <w:sz w:val="16"/>
              </w:rPr>
              <w:t>$180,184</w:t>
            </w:r>
          </w:p>
        </w:tc>
        <w:tc>
          <w:tcPr>
            <w:tcW w:type="dxa" w:w="1586"/>
          </w:tcPr>
          <w:p>
            <w:pPr>
              <w:spacing w:after="0"/>
              <w:jc w:val="right"/>
            </w:pPr>
            <w:r>
              <w:rPr>
                <w:sz w:val="16"/>
              </w:rPr>
              <w:t>13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Wildfire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$153,193</w:t>
            </w:r>
          </w:p>
        </w:tc>
        <w:tc>
          <w:tcPr>
            <w:tcW w:type="dxa" w:w="1126"/>
          </w:tcPr>
          <w:p>
            <w:pPr>
              <w:spacing w:after="0"/>
              <w:jc w:val="right"/>
            </w:pPr>
            <w:r>
              <w:rPr>
                <w:sz w:val="16"/>
              </w:rPr>
              <w:t>$1,070</w:t>
            </w:r>
          </w:p>
        </w:tc>
        <w:tc>
          <w:tcPr>
            <w:tcW w:type="dxa" w:w="1492"/>
          </w:tcPr>
          <w:p>
            <w:pPr>
              <w:spacing w:after="0"/>
              <w:jc w:val="right"/>
            </w:pPr>
            <w:r>
              <w:rPr>
                <w:sz w:val="16"/>
              </w:rPr>
              <w:t>$10,274</w:t>
            </w:r>
          </w:p>
        </w:tc>
        <w:tc>
          <w:tcPr>
            <w:tcW w:type="dxa" w:w="1165"/>
          </w:tcPr>
          <w:p>
            <w:pPr>
              <w:spacing w:after="0"/>
              <w:jc w:val="right"/>
            </w:pPr>
            <w:r>
              <w:rPr>
                <w:sz w:val="16"/>
              </w:rPr>
              <w:t>$164,536</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10</w:t>
            </w:r>
          </w:p>
        </w:tc>
        <w:tc>
          <w:tcPr>
            <w:tcW w:type="dxa" w:w="1037"/>
          </w:tcPr>
          <w:p>
            <w:pPr>
              <w:spacing w:after="0"/>
              <w:jc w:val="left"/>
            </w:pPr>
            <w:r>
              <w:rPr>
                <w:sz w:val="16"/>
              </w:rPr>
              <w:t>Lightning</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$21,769</w:t>
            </w:r>
          </w:p>
        </w:tc>
        <w:tc>
          <w:tcPr>
            <w:tcW w:type="dxa" w:w="1126"/>
          </w:tcPr>
          <w:p>
            <w:pPr>
              <w:spacing w:after="0"/>
              <w:jc w:val="right"/>
            </w:pPr>
            <w:r>
              <w:rPr>
                <w:sz w:val="16"/>
              </w:rPr>
              <w:t>n/a</w:t>
            </w:r>
          </w:p>
        </w:tc>
        <w:tc>
          <w:tcPr>
            <w:tcW w:type="dxa" w:w="1492"/>
          </w:tcPr>
          <w:p>
            <w:pPr>
              <w:spacing w:after="0"/>
              <w:jc w:val="right"/>
            </w:pPr>
            <w:r>
              <w:rPr>
                <w:sz w:val="16"/>
              </w:rPr>
              <w:t>$120,667</w:t>
            </w:r>
          </w:p>
        </w:tc>
        <w:tc>
          <w:tcPr>
            <w:tcW w:type="dxa" w:w="1165"/>
          </w:tcPr>
          <w:p>
            <w:pPr>
              <w:spacing w:after="0"/>
              <w:jc w:val="right"/>
            </w:pPr>
            <w:r>
              <w:rPr>
                <w:sz w:val="16"/>
              </w:rPr>
              <w:t>$142,437</w:t>
            </w:r>
          </w:p>
        </w:tc>
        <w:tc>
          <w:tcPr>
            <w:tcW w:type="dxa" w:w="1586"/>
          </w:tcPr>
          <w:p>
            <w:pPr>
              <w:spacing w:after="0"/>
              <w:jc w:val="right"/>
            </w:pPr>
            <w:r>
              <w:rPr>
                <w:sz w:val="16"/>
              </w:rPr>
              <w:t>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$99,226</w:t>
            </w:r>
          </w:p>
        </w:tc>
        <w:tc>
          <w:tcPr>
            <w:tcW w:type="dxa" w:w="1126"/>
          </w:tcPr>
          <w:p>
            <w:pPr>
              <w:spacing w:after="0"/>
              <w:jc w:val="right"/>
            </w:pPr>
            <w:r>
              <w:rPr>
                <w:sz w:val="16"/>
              </w:rPr>
              <w:t>n/a</w:t>
            </w:r>
          </w:p>
        </w:tc>
        <w:tc>
          <w:tcPr>
            <w:tcW w:type="dxa" w:w="1492"/>
          </w:tcPr>
          <w:p>
            <w:pPr>
              <w:spacing w:after="0"/>
              <w:jc w:val="right"/>
            </w:pPr>
            <w:r>
              <w:rPr>
                <w:sz w:val="16"/>
              </w:rPr>
              <w:t>$15,360</w:t>
            </w:r>
          </w:p>
        </w:tc>
        <w:tc>
          <w:tcPr>
            <w:tcW w:type="dxa" w:w="1165"/>
          </w:tcPr>
          <w:p>
            <w:pPr>
              <w:spacing w:after="0"/>
              <w:jc w:val="right"/>
            </w:pPr>
            <w:r>
              <w:rPr>
                <w:sz w:val="16"/>
              </w:rPr>
              <w:t>$114,586</w:t>
            </w:r>
          </w:p>
        </w:tc>
        <w:tc>
          <w:tcPr>
            <w:tcW w:type="dxa" w:w="1586"/>
          </w:tcPr>
          <w:p>
            <w:pPr>
              <w:spacing w:after="0"/>
              <w:jc w:val="right"/>
            </w:pPr>
            <w:r>
              <w:rPr>
                <w:sz w:val="16"/>
              </w:rPr>
              <w:t>8</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Earthquake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$15,710</w:t>
            </w:r>
          </w:p>
        </w:tc>
        <w:tc>
          <w:tcPr>
            <w:tcW w:type="dxa" w:w="1126"/>
          </w:tcPr>
          <w:p>
            <w:pPr>
              <w:spacing w:after="0"/>
              <w:jc w:val="right"/>
            </w:pPr>
            <w:r>
              <w:rPr>
                <w:sz w:val="16"/>
              </w:rPr>
              <w:t>n/a</w:t>
            </w:r>
          </w:p>
        </w:tc>
        <w:tc>
          <w:tcPr>
            <w:tcW w:type="dxa" w:w="1492"/>
          </w:tcPr>
          <w:p>
            <w:pPr>
              <w:spacing w:after="0"/>
              <w:jc w:val="right"/>
            </w:pPr>
            <w:r>
              <w:rPr>
                <w:sz w:val="16"/>
              </w:rPr>
              <w:t>$4,583</w:t>
            </w:r>
          </w:p>
        </w:tc>
        <w:tc>
          <w:tcPr>
            <w:tcW w:type="dxa" w:w="1165"/>
          </w:tcPr>
          <w:p>
            <w:pPr>
              <w:spacing w:after="0"/>
              <w:jc w:val="right"/>
            </w:pPr>
            <w:r>
              <w:rPr>
                <w:sz w:val="16"/>
              </w:rPr>
              <w:t>$20,293</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$117</w:t>
            </w:r>
          </w:p>
        </w:tc>
        <w:tc>
          <w:tcPr>
            <w:tcW w:type="dxa" w:w="1126"/>
          </w:tcPr>
          <w:p>
            <w:pPr>
              <w:spacing w:after="0"/>
              <w:jc w:val="right"/>
            </w:pPr>
            <w:r>
              <w:rPr>
                <w:sz w:val="16"/>
              </w:rPr>
              <w:t>n/a</w:t>
            </w:r>
          </w:p>
        </w:tc>
        <w:tc>
          <w:tcPr>
            <w:tcW w:type="dxa" w:w="1492"/>
          </w:tcPr>
          <w:p>
            <w:pPr>
              <w:spacing w:after="0"/>
              <w:jc w:val="right"/>
            </w:pPr>
            <w:r>
              <w:rPr>
                <w:sz w:val="16"/>
              </w:rPr>
              <w:t>$1,383</w:t>
            </w:r>
          </w:p>
        </w:tc>
        <w:tc>
          <w:tcPr>
            <w:tcW w:type="dxa" w:w="1165"/>
          </w:tcPr>
          <w:p>
            <w:pPr>
              <w:spacing w:after="0"/>
              <w:jc w:val="right"/>
            </w:pPr>
            <w:r>
              <w:rPr>
                <w:sz w:val="16"/>
              </w:rPr>
              <w:t>$1,500</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204 (Very Low, 14.8); tract 203 (Very Low, 9.3); tract 301.12 (Very Low, 9.0)</w:t>
            </w:r>
          </w:p>
        </w:tc>
      </w:tr>
      <w:tr>
        <w:trPr>
          <w:cantSplit/>
        </w:trPr>
        <w:tc>
          <w:tcPr>
            <w:tcW w:type="dxa" w:w="3158"/>
          </w:tcPr>
          <w:p>
            <w:pPr>
              <w:spacing w:after="0"/>
              <w:jc w:val="left"/>
            </w:pPr>
            <w:r>
              <w:rPr>
                <w:sz w:val="16"/>
              </w:rPr>
              <w:t>Hurricane</w:t>
            </w:r>
          </w:p>
        </w:tc>
        <w:tc>
          <w:tcPr>
            <w:tcW w:type="dxa" w:w="10954"/>
          </w:tcPr>
          <w:p>
            <w:pPr>
              <w:spacing w:after="0"/>
              <w:jc w:val="left"/>
            </w:pPr>
            <w:r>
              <w:rPr>
                <w:sz w:val="16"/>
              </w:rPr>
              <w:t>no tract has a National Risk Index rating for this hazard</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302.02 (Relatively Low, 90.9); tract 302.01 (Relatively Low, 87.6); tract 301.10 (Very Low, 79.7)</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302.02 (Relatively High, 79.9); tract 301.12 (Relatively High, 79.0); tract 302.01 (Relatively Moderate, 74.1)</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302.02 (Relatively Moderate, 92.9); tract 302.01 (Relatively Moderate, 92.4); tract 301.11 (Relatively Low, 77.5)</w:t>
            </w:r>
          </w:p>
        </w:tc>
      </w:tr>
    </w:tbl>
    <w:p>
      <w:pPr>
        <w:spacing w:after="40" w:before="60"/>
      </w:pPr>
      <w:r>
        <w:rPr>
          <w:sz w:val="15"/>
        </w:rPr>
        <w:t xml:space="preserve">Up to 3 census tracts per hazard, highest National Risk Index rating first, then highest score; a tract number is the Census tract number (for example 204 is Census Tract 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714"/>
        <w:gridCol w:w="1867"/>
        <w:gridCol w:w="1615"/>
        <w:gridCol w:w="1404"/>
        <w:gridCol w:w="1929"/>
        <w:gridCol w:w="1944"/>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615"/>
            <w:shd w:val="clear" w:color="auto" w:fill="E8E8E8"/>
          </w:tcPr>
          <w:p>
            <w:pPr>
              <w:spacing w:after="0"/>
              <w:jc w:val="left"/>
            </w:pPr>
            <w:r>
              <w:rPr>
                <w:b/>
                <w:sz w:val="16"/>
              </w:rPr>
              <w:t>Worst recorded event</w:t>
            </w:r>
          </w:p>
        </w:tc>
        <w:tc>
          <w:tcPr>
            <w:tcW w:type="dxa" w:w="1404"/>
            <w:shd w:val="clear" w:color="auto" w:fill="E8E8E8"/>
          </w:tcPr>
          <w:p>
            <w:pPr>
              <w:spacing w:after="0"/>
              <w:jc w:val="left"/>
            </w:pPr>
            <w:r>
              <w:rPr>
                <w:b/>
                <w:sz w:val="16"/>
              </w:rPr>
              <w:t>Most damaging (when different)</w:t>
            </w:r>
          </w:p>
        </w:tc>
        <w:tc>
          <w:tcPr>
            <w:tcW w:type="dxa" w:w="1929"/>
            <w:shd w:val="clear" w:color="auto" w:fill="E8E8E8"/>
          </w:tcPr>
          <w:p>
            <w:pPr>
              <w:spacing w:after="0"/>
              <w:jc w:val="left"/>
            </w:pPr>
            <w:r>
              <w:rPr>
                <w:b/>
                <w:sz w:val="16"/>
              </w:rPr>
              <w:t>How it applies to jurisdictions</w:t>
            </w:r>
          </w:p>
        </w:tc>
        <w:tc>
          <w:tcPr>
            <w:tcW w:type="dxa" w:w="1944"/>
            <w:shd w:val="clear" w:color="auto" w:fill="E8E8E8"/>
          </w:tcPr>
          <w:p>
            <w:pPr>
              <w:spacing w:after="0"/>
              <w:jc w:val="left"/>
            </w:pPr>
            <w:r>
              <w:rPr>
                <w:b/>
                <w:sz w:val="16"/>
              </w:rPr>
              <w:t>Note</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714"/>
          </w:tcPr>
          <w:p>
            <w:pPr>
              <w:spacing w:after="0"/>
              <w:jc w:val="right"/>
            </w:pPr>
            <w:r>
              <w:rPr>
                <w:sz w:val="16"/>
              </w:rPr>
              <w:t>62 records, 1996 to 2026 (62 zone-level)</w:t>
            </w:r>
          </w:p>
        </w:tc>
        <w:tc>
          <w:tcPr>
            <w:tcW w:type="dxa" w:w="1867"/>
          </w:tcPr>
          <w:p>
            <w:pPr>
              <w:spacing w:after="0"/>
              <w:jc w:val="left"/>
            </w:pPr>
            <w:r>
              <w:rPr>
                <w:sz w:val="16"/>
              </w:rPr>
              <w:t>1 day to 7 days (median 2 days); 53 with a recorded value</w:t>
            </w:r>
          </w:p>
        </w:tc>
        <w:tc>
          <w:tcPr>
            <w:tcW w:type="dxa" w:w="1615"/>
          </w:tcPr>
          <w:p>
            <w:pPr>
              <w:spacing w:after="0"/>
              <w:jc w:val="left"/>
            </w:pPr>
            <w:r>
              <w:rPr>
                <w:sz w:val="16"/>
              </w:rPr>
              <w:t>7 consecutive days, 1996-12-21 to 1996-12-27, zone-level</w:t>
            </w:r>
          </w:p>
        </w:tc>
        <w:tc>
          <w:tcPr>
            <w:tcW w:type="dxa" w:w="1404"/>
          </w:tcPr>
          <w:p>
            <w:pPr>
              <w:spacing w:after="0"/>
              <w:jc w:val="left"/>
            </w:pPr>
            <w:r>
              <w:rPr>
                <w:sz w:val="16"/>
              </w:rPr>
              <w:t>Cold/Wind Chill, 2003-03-08, $21,000 property; crops not reported, reported for the zone (2003 dollars)</w:t>
            </w:r>
          </w:p>
        </w:tc>
        <w:tc>
          <w:tcPr>
            <w:tcW w:type="dxa" w:w="1929"/>
          </w:tcPr>
          <w:p>
            <w:pPr>
              <w:spacing w:after="0"/>
              <w:jc w:val="left"/>
            </w:pPr>
            <w:r>
              <w:rPr>
                <w:sz w:val="16"/>
              </w:rPr>
              <w:t>Countywide (zone-level records).</w:t>
            </w:r>
          </w:p>
        </w:tc>
        <w:tc>
          <w:tcPr>
            <w:tcW w:type="dxa" w:w="1944"/>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714"/>
          </w:tcPr>
          <w:p>
            <w:pPr>
              <w:spacing w:after="0"/>
              <w:jc w:val="right"/>
            </w:pPr>
            <w:r>
              <w:rPr>
                <w:sz w:val="16"/>
              </w:rPr>
              <w:t>5 records, 2008 to 2026 (5 zone-level)</w:t>
            </w:r>
          </w:p>
        </w:tc>
        <w:tc>
          <w:tcPr>
            <w:tcW w:type="dxa" w:w="1867"/>
          </w:tcPr>
          <w:p>
            <w:pPr>
              <w:spacing w:after="0"/>
              <w:jc w:val="left"/>
            </w:pPr>
          </w:p>
        </w:tc>
        <w:tc>
          <w:tcPr>
            <w:tcW w:type="dxa" w:w="1615"/>
          </w:tcPr>
          <w:p>
            <w:pPr>
              <w:spacing w:after="0"/>
              <w:jc w:val="left"/>
            </w:pPr>
            <w:r>
              <w:rPr>
                <w:sz w:val="16"/>
              </w:rPr>
              <w:t>No crop damage reported in 5 records.</w:t>
            </w:r>
          </w:p>
        </w:tc>
        <w:tc>
          <w:tcPr>
            <w:tcW w:type="dxa" w:w="1404"/>
          </w:tcPr>
          <w:p>
            <w:pPr>
              <w:spacing w:after="0"/>
              <w:jc w:val="left"/>
            </w:pPr>
          </w:p>
        </w:tc>
        <w:tc>
          <w:tcPr>
            <w:tcW w:type="dxa" w:w="1929"/>
          </w:tcPr>
          <w:p>
            <w:pPr>
              <w:spacing w:after="0"/>
              <w:jc w:val="left"/>
            </w:pPr>
            <w:r>
              <w:rPr>
                <w:sz w:val="16"/>
              </w:rPr>
              <w:t>Countywide (zone-level records).</w:t>
            </w:r>
          </w:p>
        </w:tc>
        <w:tc>
          <w:tcPr>
            <w:tcW w:type="dxa" w:w="1944"/>
          </w:tcPr>
          <w:p>
            <w:pPr>
              <w:spacing w:after="0"/>
              <w:jc w:val="left"/>
            </w:pPr>
            <w:r>
              <w:rPr>
                <w:sz w:val="16"/>
              </w:rPr>
              <w:t>Temperature: in event narratives only (local data needed).</w:t>
            </w: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714"/>
          </w:tcPr>
          <w:p>
            <w:pPr>
              <w:spacing w:after="0"/>
              <w:jc w:val="right"/>
            </w:pPr>
            <w:r>
              <w:rPr>
                <w:sz w:val="16"/>
              </w:rPr>
              <w:t>13 records, 2006 to 2024 (13 zone-level)</w:t>
            </w:r>
          </w:p>
        </w:tc>
        <w:tc>
          <w:tcPr>
            <w:tcW w:type="dxa" w:w="1867"/>
          </w:tcPr>
          <w:p>
            <w:pPr>
              <w:spacing w:after="0"/>
              <w:jc w:val="left"/>
            </w:pPr>
            <w:r>
              <w:rPr>
                <w:sz w:val="16"/>
              </w:rPr>
              <w:t>7 days to 107 days (median 25.5 days); 6 with a recorded value</w:t>
            </w:r>
          </w:p>
        </w:tc>
        <w:tc>
          <w:tcPr>
            <w:tcW w:type="dxa" w:w="1615"/>
          </w:tcPr>
          <w:p>
            <w:pPr>
              <w:spacing w:after="0"/>
              <w:jc w:val="left"/>
            </w:pPr>
            <w:r>
              <w:rPr>
                <w:sz w:val="16"/>
              </w:rPr>
              <w:t>107 days (about 3.5 months), 2012-07-17 to 2012-10-31, a run of 4 consecutive Storm Events drought records, zone-level</w:t>
            </w:r>
          </w:p>
        </w:tc>
        <w:tc>
          <w:tcPr>
            <w:tcW w:type="dxa" w:w="1404"/>
          </w:tcPr>
          <w:p>
            <w:pPr>
              <w:spacing w:after="0"/>
              <w:jc w:val="left"/>
            </w:pPr>
          </w:p>
        </w:tc>
        <w:tc>
          <w:tcPr>
            <w:tcW w:type="dxa" w:w="1929"/>
          </w:tcPr>
          <w:p>
            <w:pPr>
              <w:spacing w:after="0"/>
              <w:jc w:val="left"/>
            </w:pPr>
            <w:r>
              <w:rPr>
                <w:sz w:val="16"/>
              </w:rPr>
              <w:t>Countywide (zone-level records).</w:t>
            </w:r>
          </w:p>
        </w:tc>
        <w:tc>
          <w:tcPr>
            <w:tcW w:type="dxa" w:w="19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714"/>
          </w:tcPr>
          <w:p>
            <w:pPr>
              <w:spacing w:after="0"/>
              <w:jc w:val="right"/>
            </w:pPr>
            <w:r>
              <w:rPr>
                <w:sz w:val="16"/>
              </w:rPr>
              <w:t>0</w:t>
            </w:r>
          </w:p>
        </w:tc>
        <w:tc>
          <w:tcPr>
            <w:tcW w:type="dxa" w:w="1867"/>
          </w:tcPr>
          <w:p>
            <w:pPr>
              <w:spacing w:after="0"/>
              <w:jc w:val="left"/>
            </w:pPr>
          </w:p>
        </w:tc>
        <w:tc>
          <w:tcPr>
            <w:tcW w:type="dxa" w:w="1615"/>
          </w:tcPr>
          <w:p>
            <w:pPr>
              <w:spacing w:after="0"/>
              <w:jc w:val="left"/>
            </w:pPr>
          </w:p>
        </w:tc>
        <w:tc>
          <w:tcPr>
            <w:tcW w:type="dxa" w:w="1404"/>
          </w:tcPr>
          <w:p>
            <w:pPr>
              <w:spacing w:after="0"/>
              <w:jc w:val="left"/>
            </w:pPr>
          </w:p>
        </w:tc>
        <w:tc>
          <w:tcPr>
            <w:tcW w:type="dxa" w:w="1929"/>
          </w:tcPr>
          <w:p>
            <w:pPr>
              <w:spacing w:after="0"/>
              <w:jc w:val="left"/>
            </w:pPr>
          </w:p>
        </w:tc>
        <w:tc>
          <w:tcPr>
            <w:tcW w:type="dxa" w:w="1944"/>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714"/>
          </w:tcPr>
          <w:p>
            <w:pPr>
              <w:spacing w:after="0"/>
              <w:jc w:val="right"/>
            </w:pPr>
            <w:r>
              <w:rPr>
                <w:sz w:val="16"/>
              </w:rPr>
              <w:t>222 records, 1959 to 2026</w:t>
            </w:r>
          </w:p>
        </w:tc>
        <w:tc>
          <w:tcPr>
            <w:tcW w:type="dxa" w:w="1867"/>
          </w:tcPr>
          <w:p>
            <w:pPr>
              <w:spacing w:after="0"/>
              <w:jc w:val="left"/>
            </w:pPr>
            <w:r>
              <w:rPr>
                <w:sz w:val="16"/>
              </w:rPr>
              <w:t>0.75 in to 3 in (median 1 in); 221 with a recorded value</w:t>
            </w:r>
          </w:p>
        </w:tc>
        <w:tc>
          <w:tcPr>
            <w:tcW w:type="dxa" w:w="1615"/>
          </w:tcPr>
          <w:p>
            <w:pPr>
              <w:spacing w:after="0"/>
              <w:jc w:val="left"/>
            </w:pPr>
            <w:r>
              <w:rPr>
                <w:sz w:val="16"/>
              </w:rPr>
              <w:t>3 in hail, 2026-06-29; same size also recorded on 2007-09-21</w:t>
            </w:r>
          </w:p>
        </w:tc>
        <w:tc>
          <w:tcPr>
            <w:tcW w:type="dxa" w:w="1404"/>
          </w:tcPr>
          <w:p>
            <w:pPr>
              <w:spacing w:after="0"/>
              <w:jc w:val="left"/>
            </w:pPr>
            <w:r>
              <w:rPr>
                <w:sz w:val="16"/>
              </w:rPr>
              <w:t>Hail, 2007-09-21, $10,000,000 property; $0 crops (2007 dollars)</w:t>
            </w:r>
          </w:p>
        </w:tc>
        <w:tc>
          <w:tcPr>
            <w:tcW w:type="dxa" w:w="1929"/>
          </w:tcPr>
          <w:p>
            <w:pPr>
              <w:spacing w:after="0"/>
              <w:jc w:val="left"/>
            </w:pPr>
            <w:r>
              <w:rPr>
                <w:sz w:val="16"/>
              </w:rPr>
              <w:t>Event records naming jurisdictions in the plan: Moorhead city (30 records), Barnesville city (15 records), Hawley city (15 records), Felton city (13 records), Ulen city (13 records), Dilworth city (11 records), Georgetown city (11 records), Sabin city (10 records), Comstock city (8 records), Hitterdal city (4 records); and 1 more jurisdiction (see the Excel file).</w:t>
            </w:r>
          </w:p>
        </w:tc>
        <w:tc>
          <w:tcPr>
            <w:tcW w:type="dxa" w:w="1944"/>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714"/>
          </w:tcPr>
          <w:p>
            <w:pPr>
              <w:spacing w:after="0"/>
              <w:jc w:val="right"/>
            </w:pPr>
            <w:r>
              <w:rPr>
                <w:sz w:val="16"/>
              </w:rPr>
              <w:t>3 records, 2011 to 2020 (3 zone-level)</w:t>
            </w:r>
          </w:p>
        </w:tc>
        <w:tc>
          <w:tcPr>
            <w:tcW w:type="dxa" w:w="1867"/>
          </w:tcPr>
          <w:p>
            <w:pPr>
              <w:spacing w:after="0"/>
              <w:jc w:val="left"/>
            </w:pPr>
            <w:r>
              <w:rPr>
                <w:sz w:val="16"/>
              </w:rPr>
              <w:t>1 day to 5 days (median 1 day); 3 with a recorded value</w:t>
            </w:r>
          </w:p>
        </w:tc>
        <w:tc>
          <w:tcPr>
            <w:tcW w:type="dxa" w:w="1615"/>
          </w:tcPr>
          <w:p>
            <w:pPr>
              <w:spacing w:after="0"/>
              <w:jc w:val="left"/>
            </w:pPr>
            <w:r>
              <w:rPr>
                <w:sz w:val="16"/>
              </w:rPr>
              <w:t>5 consecutive days, 2011-07-16 to 2011-07-20, zone-level</w:t>
            </w:r>
          </w:p>
        </w:tc>
        <w:tc>
          <w:tcPr>
            <w:tcW w:type="dxa" w:w="1404"/>
          </w:tcPr>
          <w:p>
            <w:pPr>
              <w:spacing w:after="0"/>
              <w:jc w:val="left"/>
            </w:pPr>
          </w:p>
        </w:tc>
        <w:tc>
          <w:tcPr>
            <w:tcW w:type="dxa" w:w="1929"/>
          </w:tcPr>
          <w:p>
            <w:pPr>
              <w:spacing w:after="0"/>
              <w:jc w:val="left"/>
            </w:pPr>
            <w:r>
              <w:rPr>
                <w:sz w:val="16"/>
              </w:rPr>
              <w:t>Countywide (zone-level records).</w:t>
            </w:r>
          </w:p>
        </w:tc>
        <w:tc>
          <w:tcPr>
            <w:tcW w:type="dxa" w:w="1944"/>
          </w:tcPr>
          <w:p>
            <w:pPr>
              <w:spacing w:after="0"/>
              <w:jc w:val="left"/>
            </w:pPr>
            <w:r>
              <w:rPr>
                <w:sz w:val="16"/>
              </w:rPr>
              <w:t>Heat index: in event narratives only (local data needed).</w:t>
            </w: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714"/>
          </w:tcPr>
          <w:p>
            <w:pPr>
              <w:spacing w:after="0"/>
              <w:jc w:val="right"/>
            </w:pPr>
            <w:r>
              <w:rPr>
                <w:sz w:val="16"/>
              </w:rPr>
              <w:t>0</w:t>
            </w:r>
          </w:p>
        </w:tc>
        <w:tc>
          <w:tcPr>
            <w:tcW w:type="dxa" w:w="1867"/>
          </w:tcPr>
          <w:p>
            <w:pPr>
              <w:spacing w:after="0"/>
              <w:jc w:val="left"/>
            </w:pPr>
          </w:p>
        </w:tc>
        <w:tc>
          <w:tcPr>
            <w:tcW w:type="dxa" w:w="1615"/>
          </w:tcPr>
          <w:p>
            <w:pPr>
              <w:spacing w:after="0"/>
              <w:jc w:val="left"/>
            </w:pPr>
          </w:p>
        </w:tc>
        <w:tc>
          <w:tcPr>
            <w:tcW w:type="dxa" w:w="1404"/>
          </w:tcPr>
          <w:p>
            <w:pPr>
              <w:spacing w:after="0"/>
              <w:jc w:val="left"/>
            </w:pPr>
          </w:p>
        </w:tc>
        <w:tc>
          <w:tcPr>
            <w:tcW w:type="dxa" w:w="1929"/>
          </w:tcPr>
          <w:p>
            <w:pPr>
              <w:spacing w:after="0"/>
              <w:jc w:val="left"/>
            </w:pPr>
          </w:p>
        </w:tc>
        <w:tc>
          <w:tcPr>
            <w:tcW w:type="dxa" w:w="19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714"/>
          </w:tcPr>
          <w:p>
            <w:pPr>
              <w:spacing w:after="0"/>
              <w:jc w:val="right"/>
            </w:pPr>
            <w:r>
              <w:rPr>
                <w:sz w:val="16"/>
              </w:rPr>
              <w:t>8 records, 1996 to 2023 (8 zone-level)</w:t>
            </w:r>
          </w:p>
        </w:tc>
        <w:tc>
          <w:tcPr>
            <w:tcW w:type="dxa" w:w="1867"/>
          </w:tcPr>
          <w:p>
            <w:pPr>
              <w:spacing w:after="0"/>
              <w:jc w:val="left"/>
            </w:pPr>
          </w:p>
        </w:tc>
        <w:tc>
          <w:tcPr>
            <w:tcW w:type="dxa" w:w="1615"/>
          </w:tcPr>
          <w:p>
            <w:pPr>
              <w:spacing w:after="0"/>
              <w:jc w:val="left"/>
            </w:pPr>
            <w:r>
              <w:rPr>
                <w:sz w:val="16"/>
              </w:rPr>
              <w:t>Ice Storm, 1997-04-04, $2,000,000 property; crops not reported (1997 dollars); NWS zone MNZ003</w:t>
            </w:r>
          </w:p>
        </w:tc>
        <w:tc>
          <w:tcPr>
            <w:tcW w:type="dxa" w:w="1404"/>
          </w:tcPr>
          <w:p>
            <w:pPr>
              <w:spacing w:after="0"/>
              <w:jc w:val="left"/>
            </w:pPr>
          </w:p>
        </w:tc>
        <w:tc>
          <w:tcPr>
            <w:tcW w:type="dxa" w:w="1929"/>
          </w:tcPr>
          <w:p>
            <w:pPr>
              <w:spacing w:after="0"/>
              <w:jc w:val="left"/>
            </w:pPr>
            <w:r>
              <w:rPr>
                <w:sz w:val="16"/>
              </w:rPr>
              <w:t>Countywide (zone-level records).</w:t>
            </w:r>
          </w:p>
        </w:tc>
        <w:tc>
          <w:tcPr>
            <w:tcW w:type="dxa" w:w="1944"/>
          </w:tcPr>
          <w:p>
            <w:pPr>
              <w:spacing w:after="0"/>
              <w:jc w:val="left"/>
            </w:pPr>
            <w:r>
              <w:rPr>
                <w:sz w:val="16"/>
              </w:rPr>
              <w:t>Ice thickness: in event narratives only (local data needed).</w:t>
            </w: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714"/>
          </w:tcPr>
          <w:p>
            <w:pPr>
              <w:spacing w:after="0"/>
              <w:jc w:val="right"/>
            </w:pPr>
            <w:r>
              <w:rPr>
                <w:sz w:val="16"/>
              </w:rPr>
              <w:t>57 records, 1996 to 2024 (6 zone-level)</w:t>
            </w:r>
          </w:p>
        </w:tc>
        <w:tc>
          <w:tcPr>
            <w:tcW w:type="dxa" w:w="1867"/>
          </w:tcPr>
          <w:p>
            <w:pPr>
              <w:spacing w:after="0"/>
              <w:jc w:val="left"/>
            </w:pPr>
          </w:p>
        </w:tc>
        <w:tc>
          <w:tcPr>
            <w:tcW w:type="dxa" w:w="1615"/>
          </w:tcPr>
          <w:p>
            <w:pPr>
              <w:spacing w:after="0"/>
              <w:jc w:val="left"/>
            </w:pPr>
            <w:r>
              <w:rPr>
                <w:sz w:val="16"/>
              </w:rPr>
              <w:t>Flood, 1997-04-16, $25,000,000 property; crops not reported (1997 dollars); NWS zone MNZ003</w:t>
            </w:r>
          </w:p>
        </w:tc>
        <w:tc>
          <w:tcPr>
            <w:tcW w:type="dxa" w:w="1404"/>
          </w:tcPr>
          <w:p>
            <w:pPr>
              <w:spacing w:after="0"/>
              <w:jc w:val="left"/>
            </w:pPr>
          </w:p>
        </w:tc>
        <w:tc>
          <w:tcPr>
            <w:tcW w:type="dxa" w:w="1929"/>
          </w:tcPr>
          <w:p>
            <w:pPr>
              <w:spacing w:after="0"/>
              <w:jc w:val="left"/>
            </w:pPr>
            <w:r>
              <w:rPr>
                <w:sz w:val="16"/>
              </w:rPr>
              <w:t>Event records naming jurisdictions in the plan: Moorhead city (16 records), Comstock city (9 records), Barnesville city (6 records), Georgetown city (6 records), Sabin city (4 records), Ulen city (3 records), Dilworth city (2 records), Glyndon city (1 record), Hawley city (1 record), Hitterdal city (1 record). Zone-level records (6) apply countywide.</w:t>
            </w:r>
          </w:p>
        </w:tc>
        <w:tc>
          <w:tcPr>
            <w:tcW w:type="dxa" w:w="19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714"/>
          </w:tcPr>
          <w:p>
            <w:pPr>
              <w:spacing w:after="0"/>
              <w:jc w:val="right"/>
            </w:pPr>
            <w:r>
              <w:rPr>
                <w:sz w:val="16"/>
              </w:rPr>
              <w:t>0</w:t>
            </w:r>
          </w:p>
        </w:tc>
        <w:tc>
          <w:tcPr>
            <w:tcW w:type="dxa" w:w="1867"/>
          </w:tcPr>
          <w:p>
            <w:pPr>
              <w:spacing w:after="0"/>
              <w:jc w:val="left"/>
            </w:pPr>
          </w:p>
        </w:tc>
        <w:tc>
          <w:tcPr>
            <w:tcW w:type="dxa" w:w="1615"/>
          </w:tcPr>
          <w:p>
            <w:pPr>
              <w:spacing w:after="0"/>
              <w:jc w:val="left"/>
            </w:pPr>
          </w:p>
        </w:tc>
        <w:tc>
          <w:tcPr>
            <w:tcW w:type="dxa" w:w="1404"/>
          </w:tcPr>
          <w:p>
            <w:pPr>
              <w:spacing w:after="0"/>
              <w:jc w:val="left"/>
            </w:pPr>
          </w:p>
        </w:tc>
        <w:tc>
          <w:tcPr>
            <w:tcW w:type="dxa" w:w="1929"/>
          </w:tcPr>
          <w:p>
            <w:pPr>
              <w:spacing w:after="0"/>
              <w:jc w:val="left"/>
            </w:pPr>
          </w:p>
        </w:tc>
        <w:tc>
          <w:tcPr>
            <w:tcW w:type="dxa" w:w="1944"/>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714"/>
          </w:tcPr>
          <w:p>
            <w:pPr>
              <w:spacing w:after="0"/>
              <w:jc w:val="right"/>
            </w:pPr>
            <w:r>
              <w:rPr>
                <w:sz w:val="16"/>
              </w:rPr>
              <w:t>3 records, 1998 to 2020</w:t>
            </w:r>
          </w:p>
        </w:tc>
        <w:tc>
          <w:tcPr>
            <w:tcW w:type="dxa" w:w="1867"/>
          </w:tcPr>
          <w:p>
            <w:pPr>
              <w:spacing w:after="0"/>
              <w:jc w:val="left"/>
            </w:pPr>
          </w:p>
        </w:tc>
        <w:tc>
          <w:tcPr>
            <w:tcW w:type="dxa" w:w="1615"/>
          </w:tcPr>
          <w:p>
            <w:pPr>
              <w:spacing w:after="0"/>
              <w:jc w:val="left"/>
            </w:pPr>
            <w:r>
              <w:rPr>
                <w:sz w:val="16"/>
              </w:rPr>
              <w:t>Lightning, 2020-07-08, $250,000 property; crops not reported (2020 dollars)</w:t>
            </w:r>
          </w:p>
        </w:tc>
        <w:tc>
          <w:tcPr>
            <w:tcW w:type="dxa" w:w="1404"/>
          </w:tcPr>
          <w:p>
            <w:pPr>
              <w:spacing w:after="0"/>
              <w:jc w:val="left"/>
            </w:pPr>
          </w:p>
        </w:tc>
        <w:tc>
          <w:tcPr>
            <w:tcW w:type="dxa" w:w="1929"/>
          </w:tcPr>
          <w:p>
            <w:pPr>
              <w:spacing w:after="0"/>
              <w:jc w:val="left"/>
            </w:pPr>
            <w:r>
              <w:rPr>
                <w:sz w:val="16"/>
              </w:rPr>
              <w:t>Event records naming jurisdictions in the plan: Barnesville city (1 record), Hawley city (1 record), Moorhead city (1 record).</w:t>
            </w:r>
          </w:p>
        </w:tc>
        <w:tc>
          <w:tcPr>
            <w:tcW w:type="dxa" w:w="1944"/>
          </w:tcPr>
          <w:p>
            <w:pPr>
              <w:spacing w:after="0"/>
              <w:jc w:val="left"/>
            </w:pPr>
            <w:r>
              <w:rPr>
                <w:sz w:val="16"/>
              </w:rPr>
              <w:t>Storm Events lists lightning with damage or casualties; physical measure in event narratives only (local data needed).</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714"/>
          </w:tcPr>
          <w:p>
            <w:pPr>
              <w:spacing w:after="0"/>
              <w:jc w:val="right"/>
            </w:pPr>
            <w:r>
              <w:rPr>
                <w:sz w:val="16"/>
              </w:rPr>
              <w:t>31 records, 1996 to 2026 (31 zone-level)</w:t>
            </w:r>
          </w:p>
        </w:tc>
        <w:tc>
          <w:tcPr>
            <w:tcW w:type="dxa" w:w="1867"/>
          </w:tcPr>
          <w:p>
            <w:pPr>
              <w:spacing w:after="0"/>
              <w:jc w:val="left"/>
            </w:pPr>
            <w:r>
              <w:rPr>
                <w:sz w:val="16"/>
              </w:rPr>
              <w:t>35 kt (40 mph) to 64 kt (74 mph) (median 51 kt (59 mph)); 29 with a recorded value</w:t>
            </w:r>
          </w:p>
        </w:tc>
        <w:tc>
          <w:tcPr>
            <w:tcW w:type="dxa" w:w="1615"/>
          </w:tcPr>
          <w:p>
            <w:pPr>
              <w:spacing w:after="0"/>
              <w:jc w:val="left"/>
            </w:pPr>
            <w:r>
              <w:rPr>
                <w:sz w:val="16"/>
              </w:rPr>
              <w:t>64 kt (74 mph) measured, High Wind, 2000-04-05; NWS zone MNZ003</w:t>
            </w:r>
          </w:p>
        </w:tc>
        <w:tc>
          <w:tcPr>
            <w:tcW w:type="dxa" w:w="1404"/>
          </w:tcPr>
          <w:p>
            <w:pPr>
              <w:spacing w:after="0"/>
              <w:jc w:val="left"/>
            </w:pPr>
            <w:r>
              <w:rPr>
                <w:sz w:val="16"/>
              </w:rPr>
              <w:t>High Wind, 1999-11-01, $100,000 property; crops not reported, reported for the zone (1999 dollars)</w:t>
            </w:r>
          </w:p>
        </w:tc>
        <w:tc>
          <w:tcPr>
            <w:tcW w:type="dxa" w:w="1929"/>
          </w:tcPr>
          <w:p>
            <w:pPr>
              <w:spacing w:after="0"/>
              <w:jc w:val="left"/>
            </w:pPr>
            <w:r>
              <w:rPr>
                <w:sz w:val="16"/>
              </w:rPr>
              <w:t>Countywide (zone-level records).</w:t>
            </w:r>
          </w:p>
        </w:tc>
        <w:tc>
          <w:tcPr>
            <w:tcW w:type="dxa" w:w="1944"/>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714"/>
          </w:tcPr>
          <w:p>
            <w:pPr>
              <w:spacing w:after="0"/>
              <w:jc w:val="right"/>
            </w:pPr>
            <w:r>
              <w:rPr>
                <w:sz w:val="16"/>
              </w:rPr>
              <w:t>185 records, 1960 to 2026</w:t>
            </w:r>
          </w:p>
        </w:tc>
        <w:tc>
          <w:tcPr>
            <w:tcW w:type="dxa" w:w="1867"/>
          </w:tcPr>
          <w:p>
            <w:pPr>
              <w:spacing w:after="0"/>
              <w:jc w:val="left"/>
            </w:pPr>
            <w:r>
              <w:rPr>
                <w:sz w:val="16"/>
              </w:rPr>
              <w:t>50 kt (58 mph) to 80 kt (92 mph) (median 55 kt (63 mph)); 128 with a recorded value</w:t>
            </w:r>
          </w:p>
        </w:tc>
        <w:tc>
          <w:tcPr>
            <w:tcW w:type="dxa" w:w="1615"/>
          </w:tcPr>
          <w:p>
            <w:pPr>
              <w:spacing w:after="0"/>
              <w:jc w:val="left"/>
            </w:pPr>
            <w:r>
              <w:rPr>
                <w:sz w:val="16"/>
              </w:rPr>
              <w:t>80 kt (92 mph) estimated gust, Thunderstorm Wind, 2018-07-04; same speed and measurement basis also recorded on 2018-06-29</w:t>
            </w:r>
          </w:p>
        </w:tc>
        <w:tc>
          <w:tcPr>
            <w:tcW w:type="dxa" w:w="1404"/>
          </w:tcPr>
          <w:p>
            <w:pPr>
              <w:spacing w:after="0"/>
              <w:jc w:val="left"/>
            </w:pPr>
            <w:r>
              <w:rPr>
                <w:sz w:val="16"/>
              </w:rPr>
              <w:t>Thunderstorm Wind, 2017-07-11, $250,000 property; $350,000 crops (2017 dollars)</w:t>
            </w:r>
          </w:p>
        </w:tc>
        <w:tc>
          <w:tcPr>
            <w:tcW w:type="dxa" w:w="1929"/>
          </w:tcPr>
          <w:p>
            <w:pPr>
              <w:spacing w:after="0"/>
              <w:jc w:val="left"/>
            </w:pPr>
            <w:r>
              <w:rPr>
                <w:sz w:val="16"/>
              </w:rPr>
              <w:t>Event records naming jurisdictions in the plan: Moorhead city (25 records), Barnesville city (19 records), Sabin city (13 records), Ulen city (12 records), Hawley city (11 records), Georgetown city (8 records), Glyndon city (8 records), Dilworth city (7 records), Felton city (7 records), Comstock city (4 records); and 1 more jurisdiction (see the Excel file).</w:t>
            </w:r>
          </w:p>
        </w:tc>
        <w:tc>
          <w:tcPr>
            <w:tcW w:type="dxa" w:w="1944"/>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714"/>
          </w:tcPr>
          <w:p>
            <w:pPr>
              <w:spacing w:after="0"/>
              <w:jc w:val="right"/>
            </w:pPr>
            <w:r>
              <w:rPr>
                <w:sz w:val="16"/>
              </w:rPr>
              <w:t>43 records, 1957 to 2026</w:t>
            </w:r>
          </w:p>
        </w:tc>
        <w:tc>
          <w:tcPr>
            <w:tcW w:type="dxa" w:w="1867"/>
          </w:tcPr>
          <w:p>
            <w:pPr>
              <w:spacing w:after="0"/>
              <w:jc w:val="left"/>
            </w:pPr>
            <w:r>
              <w:rPr>
                <w:sz w:val="16"/>
              </w:rPr>
              <w:t>F/EF0 to F/EF5 (median F/EF0); 43 with a recorded value</w:t>
            </w:r>
          </w:p>
        </w:tc>
        <w:tc>
          <w:tcPr>
            <w:tcW w:type="dxa" w:w="1615"/>
          </w:tcPr>
          <w:p>
            <w:pPr>
              <w:spacing w:after="0"/>
              <w:jc w:val="left"/>
            </w:pPr>
            <w:r>
              <w:rPr>
                <w:sz w:val="16"/>
              </w:rPr>
              <w:t>F5 tornado, 1957-06-20, 25 mi path length (whole path, pre-1996), 400 yd wide, $250,000 property; crops not recorded (1957 dollars)</w:t>
            </w:r>
          </w:p>
        </w:tc>
        <w:tc>
          <w:tcPr>
            <w:tcW w:type="dxa" w:w="1404"/>
          </w:tcPr>
          <w:p>
            <w:pPr>
              <w:spacing w:after="0"/>
              <w:jc w:val="left"/>
            </w:pPr>
            <w:r>
              <w:rPr>
                <w:sz w:val="16"/>
              </w:rPr>
              <w:t>Tornado, 1996-06-05, $250,000 property; $50,000 crops (1996 dollars)</w:t>
            </w:r>
          </w:p>
        </w:tc>
        <w:tc>
          <w:tcPr>
            <w:tcW w:type="dxa" w:w="1929"/>
          </w:tcPr>
          <w:p>
            <w:pPr>
              <w:spacing w:after="0"/>
              <w:jc w:val="left"/>
            </w:pPr>
            <w:r>
              <w:rPr>
                <w:sz w:val="16"/>
              </w:rPr>
              <w:t>Event records naming jurisdictions in the plan: Hitterdal city (3 records), Felton city (2 records), Glyndon city (2 records), Barnesville city (1 record), Hawley city (1 record), Moorhead city (1 record), Ulen city (1 record).</w:t>
            </w:r>
          </w:p>
        </w:tc>
        <w:tc>
          <w:tcPr>
            <w:tcW w:type="dxa" w:w="19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714"/>
          </w:tcPr>
          <w:p>
            <w:pPr>
              <w:spacing w:after="0"/>
              <w:jc w:val="right"/>
            </w:pPr>
            <w:r>
              <w:rPr>
                <w:sz w:val="16"/>
              </w:rPr>
              <w:t>0</w:t>
            </w:r>
          </w:p>
        </w:tc>
        <w:tc>
          <w:tcPr>
            <w:tcW w:type="dxa" w:w="1867"/>
          </w:tcPr>
          <w:p>
            <w:pPr>
              <w:spacing w:after="0"/>
              <w:jc w:val="left"/>
            </w:pPr>
          </w:p>
        </w:tc>
        <w:tc>
          <w:tcPr>
            <w:tcW w:type="dxa" w:w="1615"/>
          </w:tcPr>
          <w:p>
            <w:pPr>
              <w:spacing w:after="0"/>
              <w:jc w:val="left"/>
            </w:pPr>
          </w:p>
        </w:tc>
        <w:tc>
          <w:tcPr>
            <w:tcW w:type="dxa" w:w="1404"/>
          </w:tcPr>
          <w:p>
            <w:pPr>
              <w:spacing w:after="0"/>
              <w:jc w:val="left"/>
            </w:pPr>
          </w:p>
        </w:tc>
        <w:tc>
          <w:tcPr>
            <w:tcW w:type="dxa" w:w="1929"/>
          </w:tcPr>
          <w:p>
            <w:pPr>
              <w:spacing w:after="0"/>
              <w:jc w:val="left"/>
            </w:pPr>
          </w:p>
        </w:tc>
        <w:tc>
          <w:tcPr>
            <w:tcW w:type="dxa" w:w="1944"/>
          </w:tcPr>
          <w:p>
            <w:pPr>
              <w:spacing w:after="0"/>
              <w:jc w:val="left"/>
            </w:pPr>
            <w:r>
              <w:rPr>
                <w:sz w:val="16"/>
              </w:rPr>
              <w:t>Acres burned: in event narratives only (local data needed).</w:t>
            </w: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714"/>
          </w:tcPr>
          <w:p>
            <w:pPr>
              <w:spacing w:after="0"/>
              <w:jc w:val="right"/>
            </w:pPr>
            <w:r>
              <w:rPr>
                <w:sz w:val="16"/>
              </w:rPr>
              <w:t>165 records, 1996 to 2026 (165 zone-level)</w:t>
            </w:r>
          </w:p>
        </w:tc>
        <w:tc>
          <w:tcPr>
            <w:tcW w:type="dxa" w:w="1867"/>
          </w:tcPr>
          <w:p>
            <w:pPr>
              <w:spacing w:after="0"/>
              <w:jc w:val="left"/>
            </w:pPr>
          </w:p>
        </w:tc>
        <w:tc>
          <w:tcPr>
            <w:tcW w:type="dxa" w:w="1615"/>
          </w:tcPr>
          <w:p>
            <w:pPr>
              <w:spacing w:after="0"/>
              <w:jc w:val="left"/>
            </w:pPr>
            <w:r>
              <w:rPr>
                <w:sz w:val="16"/>
              </w:rPr>
              <w:t>Blizzard, 1997-04-05, $5,000,000 property; crops not reported (1997 dollars); NWS zone MNZ003</w:t>
            </w:r>
          </w:p>
        </w:tc>
        <w:tc>
          <w:tcPr>
            <w:tcW w:type="dxa" w:w="1404"/>
          </w:tcPr>
          <w:p>
            <w:pPr>
              <w:spacing w:after="0"/>
              <w:jc w:val="left"/>
            </w:pPr>
          </w:p>
        </w:tc>
        <w:tc>
          <w:tcPr>
            <w:tcW w:type="dxa" w:w="1929"/>
          </w:tcPr>
          <w:p>
            <w:pPr>
              <w:spacing w:after="0"/>
              <w:jc w:val="left"/>
            </w:pPr>
            <w:r>
              <w:rPr>
                <w:sz w:val="16"/>
              </w:rPr>
              <w:t>Countywide (zone-level records).</w:t>
            </w:r>
          </w:p>
        </w:tc>
        <w:tc>
          <w:tcPr>
            <w:tcW w:type="dxa" w:w="194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2852"/>
        <w:gridCol w:w="2278"/>
        <w:gridCol w:w="2416"/>
        <w:gridCol w:w="127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2852"/>
            <w:shd w:val="clear" w:color="auto" w:fill="E8E8E8"/>
          </w:tcPr>
          <w:p>
            <w:pPr>
              <w:spacing w:after="0"/>
              <w:jc w:val="left"/>
            </w:pPr>
            <w:r>
              <w:rPr>
                <w:b/>
                <w:sz w:val="16"/>
              </w:rPr>
              <w:t>Title</w:t>
            </w:r>
          </w:p>
        </w:tc>
        <w:tc>
          <w:tcPr>
            <w:tcW w:type="dxa" w:w="2278"/>
            <w:shd w:val="clear" w:color="auto" w:fill="E8E8E8"/>
          </w:tcPr>
          <w:p>
            <w:pPr>
              <w:spacing w:after="0"/>
              <w:jc w:val="left"/>
            </w:pPr>
            <w:r>
              <w:rPr>
                <w:b/>
                <w:sz w:val="16"/>
              </w:rPr>
              <w:t>Mapped hazard</w:t>
            </w:r>
          </w:p>
        </w:tc>
        <w:tc>
          <w:tcPr>
            <w:tcW w:type="dxa" w:w="2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95"/>
          </w:tcPr>
          <w:p>
            <w:pPr>
              <w:spacing w:after="0"/>
              <w:jc w:val="left"/>
            </w:pPr>
            <w:r>
              <w:rPr>
                <w:sz w:val="16"/>
              </w:rPr>
              <w:t>Major disaster</w:t>
            </w:r>
          </w:p>
        </w:tc>
        <w:tc>
          <w:tcPr>
            <w:tcW w:type="dxa" w:w="2852"/>
          </w:tcPr>
          <w:p>
            <w:pPr>
              <w:spacing w:after="0"/>
              <w:jc w:val="left"/>
            </w:pPr>
            <w:r>
              <w:rPr>
                <w:sz w:val="16"/>
              </w:rPr>
              <w:t>Severe Storms and Flooding</w:t>
            </w:r>
          </w:p>
        </w:tc>
        <w:tc>
          <w:tcPr>
            <w:tcW w:type="dxa" w:w="2278"/>
          </w:tcPr>
          <w:p>
            <w:pPr>
              <w:spacing w:after="0"/>
              <w:jc w:val="left"/>
            </w:pPr>
            <w:r>
              <w:rPr>
                <w:sz w:val="16"/>
              </w:rPr>
              <w:t>Inland Flooding</w:t>
            </w:r>
          </w:p>
        </w:tc>
        <w:tc>
          <w:tcPr>
            <w:tcW w:type="dxa" w:w="2416"/>
          </w:tcPr>
          <w:p>
            <w:pPr>
              <w:spacing w:after="0"/>
              <w:jc w:val="right"/>
            </w:pPr>
            <w:r>
              <w:rPr>
                <w:sz w:val="16"/>
              </w:rPr>
              <w:t>$487,831.22</w:t>
            </w:r>
          </w:p>
        </w:tc>
        <w:tc>
          <w:tcPr>
            <w:tcW w:type="dxa" w:w="127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95"/>
          </w:tcPr>
          <w:p>
            <w:pPr>
              <w:spacing w:after="0"/>
              <w:jc w:val="left"/>
            </w:pPr>
            <w:r>
              <w:rPr>
                <w:sz w:val="16"/>
              </w:rPr>
              <w:t>Major disaster</w:t>
            </w:r>
          </w:p>
        </w:tc>
        <w:tc>
          <w:tcPr>
            <w:tcW w:type="dxa" w:w="2852"/>
          </w:tcPr>
          <w:p>
            <w:pPr>
              <w:spacing w:after="0"/>
              <w:jc w:val="left"/>
            </w:pPr>
            <w:r>
              <w:rPr>
                <w:sz w:val="16"/>
              </w:rPr>
              <w:t>COVID-19 Pandemic</w:t>
            </w:r>
          </w:p>
        </w:tc>
        <w:tc>
          <w:tcPr>
            <w:tcW w:type="dxa" w:w="2278"/>
          </w:tcPr>
          <w:p>
            <w:pPr>
              <w:spacing w:after="0"/>
              <w:jc w:val="left"/>
            </w:pPr>
            <w:r>
              <w:rPr>
                <w:sz w:val="16"/>
              </w:rPr>
              <w:t>Non-natural, not counted</w:t>
            </w:r>
          </w:p>
        </w:tc>
        <w:tc>
          <w:tcPr>
            <w:tcW w:type="dxa" w:w="2416"/>
          </w:tcPr>
          <w:p>
            <w:pPr>
              <w:spacing w:after="0"/>
              <w:jc w:val="right"/>
            </w:pPr>
            <w:r>
              <w:rPr>
                <w:sz w:val="16"/>
              </w:rPr>
              <w:t>$293,445.21</w:t>
            </w:r>
          </w:p>
        </w:tc>
        <w:tc>
          <w:tcPr>
            <w:tcW w:type="dxa" w:w="1275"/>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95"/>
          </w:tcPr>
          <w:p>
            <w:pPr>
              <w:spacing w:after="0"/>
              <w:jc w:val="left"/>
            </w:pPr>
            <w:r>
              <w:rPr>
                <w:sz w:val="16"/>
              </w:rPr>
              <w:t>Emergency</w:t>
            </w:r>
          </w:p>
        </w:tc>
        <w:tc>
          <w:tcPr>
            <w:tcW w:type="dxa" w:w="2852"/>
          </w:tcPr>
          <w:p>
            <w:pPr>
              <w:spacing w:after="0"/>
              <w:jc w:val="left"/>
            </w:pPr>
            <w:r>
              <w:rPr>
                <w:sz w:val="16"/>
              </w:rPr>
              <w:t>COVID-19</w:t>
            </w:r>
          </w:p>
        </w:tc>
        <w:tc>
          <w:tcPr>
            <w:tcW w:type="dxa" w:w="2278"/>
          </w:tcPr>
          <w:p>
            <w:pPr>
              <w:spacing w:after="0"/>
              <w:jc w:val="left"/>
            </w:pPr>
            <w:r>
              <w:rPr>
                <w:sz w:val="16"/>
              </w:rPr>
              <w:t>Non-natural, not counted</w:t>
            </w:r>
          </w:p>
        </w:tc>
        <w:tc>
          <w:tcPr>
            <w:tcW w:type="dxa" w:w="2416"/>
          </w:tcPr>
          <w:p>
            <w:pPr>
              <w:spacing w:after="0"/>
              <w:jc w:val="right"/>
            </w:pPr>
            <w:r>
              <w:rPr>
                <w:sz w:val="16"/>
              </w:rPr>
              <w:t>no Public Assistance recorded</w:t>
            </w:r>
          </w:p>
        </w:tc>
        <w:tc>
          <w:tcPr>
            <w:tcW w:type="dxa" w:w="1275"/>
          </w:tcPr>
          <w:p>
            <w:pPr>
              <w:spacing w:after="0"/>
              <w:jc w:val="left"/>
            </w:pPr>
            <w:r>
              <w:rPr>
                <w:sz w:val="16"/>
              </w:rPr>
              <w:t>in the 12 months before plan approval</w:t>
            </w:r>
          </w:p>
        </w:tc>
        <w:tc>
          <w:tcPr>
            <w:tcW w:type="dxa" w:w="886"/>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95"/>
          </w:tcPr>
          <w:p>
            <w:pPr>
              <w:spacing w:after="0"/>
              <w:jc w:val="left"/>
            </w:pPr>
            <w:r>
              <w:rPr>
                <w:sz w:val="16"/>
              </w:rPr>
              <w:t>Major disaster</w:t>
            </w:r>
          </w:p>
        </w:tc>
        <w:tc>
          <w:tcPr>
            <w:tcW w:type="dxa" w:w="2852"/>
          </w:tcPr>
          <w:p>
            <w:pPr>
              <w:spacing w:after="0"/>
              <w:jc w:val="left"/>
            </w:pPr>
            <w:r>
              <w:rPr>
                <w:sz w:val="16"/>
              </w:rPr>
              <w:t>Severe Winter Storm, Straight-Line Winds, and Flooding</w:t>
            </w:r>
          </w:p>
        </w:tc>
        <w:tc>
          <w:tcPr>
            <w:tcW w:type="dxa" w:w="2278"/>
          </w:tcPr>
          <w:p>
            <w:pPr>
              <w:spacing w:after="0"/>
              <w:jc w:val="left"/>
            </w:pPr>
            <w:r>
              <w:rPr>
                <w:sz w:val="16"/>
              </w:rPr>
              <w:t>Inland Flooding (primary); also designated: Strong Wind, Winter Weather</w:t>
            </w:r>
          </w:p>
        </w:tc>
        <w:tc>
          <w:tcPr>
            <w:tcW w:type="dxa" w:w="2416"/>
          </w:tcPr>
          <w:p>
            <w:pPr>
              <w:spacing w:after="0"/>
              <w:jc w:val="right"/>
            </w:pPr>
            <w:r>
              <w:rPr>
                <w:sz w:val="16"/>
              </w:rPr>
              <w:t>$718,359.99</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95"/>
          </w:tcPr>
          <w:p>
            <w:pPr>
              <w:spacing w:after="0"/>
              <w:jc w:val="left"/>
            </w:pPr>
            <w:r>
              <w:rPr>
                <w:sz w:val="16"/>
              </w:rPr>
              <w:t>Major disaster</w:t>
            </w:r>
          </w:p>
        </w:tc>
        <w:tc>
          <w:tcPr>
            <w:tcW w:type="dxa" w:w="2852"/>
          </w:tcPr>
          <w:p>
            <w:pPr>
              <w:spacing w:after="0"/>
              <w:jc w:val="left"/>
            </w:pPr>
            <w:r>
              <w:rPr>
                <w:sz w:val="16"/>
              </w:rPr>
              <w:t>Severe Storms and Flooding</w:t>
            </w:r>
          </w:p>
        </w:tc>
        <w:tc>
          <w:tcPr>
            <w:tcW w:type="dxa" w:w="2278"/>
          </w:tcPr>
          <w:p>
            <w:pPr>
              <w:spacing w:after="0"/>
              <w:jc w:val="left"/>
            </w:pPr>
            <w:r>
              <w:rPr>
                <w:sz w:val="16"/>
              </w:rPr>
              <w:t>Inland Flooding</w:t>
            </w:r>
          </w:p>
        </w:tc>
        <w:tc>
          <w:tcPr>
            <w:tcW w:type="dxa" w:w="2416"/>
          </w:tcPr>
          <w:p>
            <w:pPr>
              <w:spacing w:after="0"/>
              <w:jc w:val="right"/>
            </w:pPr>
            <w:r>
              <w:rPr>
                <w:sz w:val="16"/>
              </w:rPr>
              <w:t>$4,382,629.39</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95"/>
          </w:tcPr>
          <w:p>
            <w:pPr>
              <w:spacing w:after="0"/>
              <w:jc w:val="left"/>
            </w:pPr>
            <w:r>
              <w:rPr>
                <w:sz w:val="16"/>
              </w:rPr>
              <w:t>Major disaster</w:t>
            </w:r>
          </w:p>
        </w:tc>
        <w:tc>
          <w:tcPr>
            <w:tcW w:type="dxa" w:w="2852"/>
          </w:tcPr>
          <w:p>
            <w:pPr>
              <w:spacing w:after="0"/>
              <w:jc w:val="left"/>
            </w:pPr>
            <w:r>
              <w:rPr>
                <w:sz w:val="16"/>
              </w:rPr>
              <w:t>Flooding</w:t>
            </w:r>
          </w:p>
        </w:tc>
        <w:tc>
          <w:tcPr>
            <w:tcW w:type="dxa" w:w="2278"/>
          </w:tcPr>
          <w:p>
            <w:pPr>
              <w:spacing w:after="0"/>
              <w:jc w:val="left"/>
            </w:pPr>
            <w:r>
              <w:rPr>
                <w:sz w:val="16"/>
              </w:rPr>
              <w:t>Inland Flooding</w:t>
            </w:r>
          </w:p>
        </w:tc>
        <w:tc>
          <w:tcPr>
            <w:tcW w:type="dxa" w:w="2416"/>
          </w:tcPr>
          <w:p>
            <w:pPr>
              <w:spacing w:after="0"/>
              <w:jc w:val="right"/>
            </w:pPr>
            <w:r>
              <w:rPr>
                <w:sz w:val="16"/>
              </w:rPr>
              <w:t>$1,852,185.73</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95"/>
          </w:tcPr>
          <w:p>
            <w:pPr>
              <w:spacing w:after="0"/>
              <w:jc w:val="left"/>
            </w:pPr>
            <w:r>
              <w:rPr>
                <w:sz w:val="16"/>
              </w:rPr>
              <w:t>Emergency</w:t>
            </w:r>
          </w:p>
        </w:tc>
        <w:tc>
          <w:tcPr>
            <w:tcW w:type="dxa" w:w="2852"/>
          </w:tcPr>
          <w:p>
            <w:pPr>
              <w:spacing w:after="0"/>
              <w:jc w:val="left"/>
            </w:pPr>
            <w:r>
              <w:rPr>
                <w:sz w:val="16"/>
              </w:rPr>
              <w:t>Flooding</w:t>
            </w:r>
          </w:p>
        </w:tc>
        <w:tc>
          <w:tcPr>
            <w:tcW w:type="dxa" w:w="2278"/>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r>
              <w:rPr>
                <w:sz w:val="16"/>
              </w:rPr>
              <w:t>same incident as DR-1900</w:t>
            </w: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95"/>
          </w:tcPr>
          <w:p>
            <w:pPr>
              <w:spacing w:after="0"/>
              <w:jc w:val="left"/>
            </w:pPr>
            <w:r>
              <w:rPr>
                <w:sz w:val="16"/>
              </w:rPr>
              <w:t>Major disaster</w:t>
            </w:r>
          </w:p>
        </w:tc>
        <w:tc>
          <w:tcPr>
            <w:tcW w:type="dxa" w:w="2852"/>
          </w:tcPr>
          <w:p>
            <w:pPr>
              <w:spacing w:after="0"/>
              <w:jc w:val="left"/>
            </w:pPr>
            <w:r>
              <w:rPr>
                <w:sz w:val="16"/>
              </w:rPr>
              <w:t>Severe Storms and Flooding</w:t>
            </w:r>
          </w:p>
        </w:tc>
        <w:tc>
          <w:tcPr>
            <w:tcW w:type="dxa" w:w="2278"/>
          </w:tcPr>
          <w:p>
            <w:pPr>
              <w:spacing w:after="0"/>
              <w:jc w:val="left"/>
            </w:pPr>
            <w:r>
              <w:rPr>
                <w:sz w:val="16"/>
              </w:rPr>
              <w:t>Inland Flooding</w:t>
            </w:r>
          </w:p>
        </w:tc>
        <w:tc>
          <w:tcPr>
            <w:tcW w:type="dxa" w:w="2416"/>
          </w:tcPr>
          <w:p>
            <w:pPr>
              <w:spacing w:after="0"/>
              <w:jc w:val="right"/>
            </w:pPr>
            <w:r>
              <w:rPr>
                <w:sz w:val="16"/>
              </w:rPr>
              <w:t>$6,480,934.41</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2009-03-26</w:t>
            </w:r>
          </w:p>
        </w:tc>
        <w:tc>
          <w:tcPr>
            <w:tcW w:type="dxa" w:w="1037"/>
          </w:tcPr>
          <w:p>
            <w:pPr>
              <w:spacing w:after="0"/>
              <w:jc w:val="left"/>
            </w:pPr>
            <w:r>
              <w:rPr>
                <w:sz w:val="16"/>
              </w:rPr>
              <w:t>2009-03-16</w:t>
            </w:r>
          </w:p>
        </w:tc>
        <w:tc>
          <w:tcPr>
            <w:tcW w:type="dxa" w:w="1037"/>
          </w:tcPr>
          <w:p>
            <w:pPr>
              <w:spacing w:after="0"/>
              <w:jc w:val="left"/>
            </w:pPr>
            <w:r>
              <w:rPr>
                <w:sz w:val="16"/>
              </w:rPr>
              <w:t>EM-3304-MN</w:t>
            </w:r>
          </w:p>
        </w:tc>
        <w:tc>
          <w:tcPr>
            <w:tcW w:type="dxa" w:w="1295"/>
          </w:tcPr>
          <w:p>
            <w:pPr>
              <w:spacing w:after="0"/>
              <w:jc w:val="left"/>
            </w:pPr>
            <w:r>
              <w:rPr>
                <w:sz w:val="16"/>
              </w:rPr>
              <w:t>Emergency</w:t>
            </w:r>
          </w:p>
        </w:tc>
        <w:tc>
          <w:tcPr>
            <w:tcW w:type="dxa" w:w="2852"/>
          </w:tcPr>
          <w:p>
            <w:pPr>
              <w:spacing w:after="0"/>
              <w:jc w:val="left"/>
            </w:pPr>
            <w:r>
              <w:rPr>
                <w:sz w:val="16"/>
              </w:rPr>
              <w:t>Severe Storms and Flooding</w:t>
            </w:r>
          </w:p>
        </w:tc>
        <w:tc>
          <w:tcPr>
            <w:tcW w:type="dxa" w:w="2278"/>
          </w:tcPr>
          <w:p>
            <w:pPr>
              <w:spacing w:after="0"/>
              <w:jc w:val="left"/>
            </w:pPr>
            <w:r>
              <w:rPr>
                <w:sz w:val="16"/>
              </w:rPr>
              <w:t>Inland Flooding</w:t>
            </w:r>
          </w:p>
        </w:tc>
        <w:tc>
          <w:tcPr>
            <w:tcW w:type="dxa" w:w="2416"/>
          </w:tcPr>
          <w:p>
            <w:pPr>
              <w:spacing w:after="0"/>
              <w:jc w:val="right"/>
            </w:pPr>
            <w:r>
              <w:rPr>
                <w:sz w:val="16"/>
              </w:rPr>
              <w:t>$544,794.58</w:t>
            </w:r>
          </w:p>
        </w:tc>
        <w:tc>
          <w:tcPr>
            <w:tcW w:type="dxa" w:w="1275"/>
          </w:tcPr>
          <w:p>
            <w:pPr>
              <w:spacing w:after="0"/>
              <w:jc w:val="left"/>
            </w:pPr>
          </w:p>
        </w:tc>
        <w:tc>
          <w:tcPr>
            <w:tcW w:type="dxa" w:w="886"/>
          </w:tcPr>
          <w:p>
            <w:pPr>
              <w:spacing w:after="0"/>
              <w:jc w:val="left"/>
            </w:pPr>
            <w:r>
              <w:rPr>
                <w:sz w:val="16"/>
              </w:rPr>
              <w:t>same incident as DR-1830</w:t>
            </w: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DR-1648-MN</w:t>
            </w:r>
          </w:p>
        </w:tc>
        <w:tc>
          <w:tcPr>
            <w:tcW w:type="dxa" w:w="1295"/>
          </w:tcPr>
          <w:p>
            <w:pPr>
              <w:spacing w:after="0"/>
              <w:jc w:val="left"/>
            </w:pPr>
            <w:r>
              <w:rPr>
                <w:sz w:val="16"/>
              </w:rPr>
              <w:t>Major disaster</w:t>
            </w:r>
          </w:p>
        </w:tc>
        <w:tc>
          <w:tcPr>
            <w:tcW w:type="dxa" w:w="2852"/>
          </w:tcPr>
          <w:p>
            <w:pPr>
              <w:spacing w:after="0"/>
              <w:jc w:val="left"/>
            </w:pPr>
            <w:r>
              <w:rPr>
                <w:sz w:val="16"/>
              </w:rPr>
              <w:t>Flooding</w:t>
            </w:r>
          </w:p>
        </w:tc>
        <w:tc>
          <w:tcPr>
            <w:tcW w:type="dxa" w:w="2278"/>
          </w:tcPr>
          <w:p>
            <w:pPr>
              <w:spacing w:after="0"/>
              <w:jc w:val="left"/>
            </w:pPr>
            <w:r>
              <w:rPr>
                <w:sz w:val="16"/>
              </w:rPr>
              <w:t>Inland Flooding</w:t>
            </w:r>
          </w:p>
        </w:tc>
        <w:tc>
          <w:tcPr>
            <w:tcW w:type="dxa" w:w="2416"/>
          </w:tcPr>
          <w:p>
            <w:pPr>
              <w:spacing w:after="0"/>
              <w:jc w:val="right"/>
            </w:pPr>
            <w:r>
              <w:rPr>
                <w:sz w:val="16"/>
              </w:rPr>
              <w:t>$491,611.59</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DR-1622-MN</w:t>
            </w:r>
          </w:p>
        </w:tc>
        <w:tc>
          <w:tcPr>
            <w:tcW w:type="dxa" w:w="1295"/>
          </w:tcPr>
          <w:p>
            <w:pPr>
              <w:spacing w:after="0"/>
              <w:jc w:val="left"/>
            </w:pPr>
            <w:r>
              <w:rPr>
                <w:sz w:val="16"/>
              </w:rPr>
              <w:t>Major disaster</w:t>
            </w:r>
          </w:p>
        </w:tc>
        <w:tc>
          <w:tcPr>
            <w:tcW w:type="dxa" w:w="2852"/>
          </w:tcPr>
          <w:p>
            <w:pPr>
              <w:spacing w:after="0"/>
              <w:jc w:val="left"/>
            </w:pPr>
            <w:r>
              <w:rPr>
                <w:sz w:val="16"/>
              </w:rPr>
              <w:t>Severe Winter Storm</w:t>
            </w:r>
          </w:p>
        </w:tc>
        <w:tc>
          <w:tcPr>
            <w:tcW w:type="dxa" w:w="2278"/>
          </w:tcPr>
          <w:p>
            <w:pPr>
              <w:spacing w:after="0"/>
              <w:jc w:val="left"/>
            </w:pPr>
            <w:r>
              <w:rPr>
                <w:sz w:val="16"/>
              </w:rPr>
              <w:t>Winter Weather</w:t>
            </w:r>
          </w:p>
        </w:tc>
        <w:tc>
          <w:tcPr>
            <w:tcW w:type="dxa" w:w="2416"/>
          </w:tcPr>
          <w:p>
            <w:pPr>
              <w:spacing w:after="0"/>
              <w:jc w:val="right"/>
            </w:pPr>
            <w:r>
              <w:rPr>
                <w:sz w:val="16"/>
              </w:rPr>
              <w:t>$101,429.15</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95"/>
          </w:tcPr>
          <w:p>
            <w:pPr>
              <w:spacing w:after="0"/>
              <w:jc w:val="left"/>
            </w:pPr>
            <w:r>
              <w:rPr>
                <w:sz w:val="16"/>
              </w:rPr>
              <w:t>Emergency</w:t>
            </w:r>
          </w:p>
        </w:tc>
        <w:tc>
          <w:tcPr>
            <w:tcW w:type="dxa" w:w="2852"/>
          </w:tcPr>
          <w:p>
            <w:pPr>
              <w:spacing w:after="0"/>
              <w:jc w:val="left"/>
            </w:pPr>
            <w:r>
              <w:rPr>
                <w:sz w:val="16"/>
              </w:rPr>
              <w:t>Hurricane Katrina Evacuation</w:t>
            </w:r>
          </w:p>
        </w:tc>
        <w:tc>
          <w:tcPr>
            <w:tcW w:type="dxa" w:w="2278"/>
          </w:tcPr>
          <w:p>
            <w:pPr>
              <w:spacing w:after="0"/>
              <w:jc w:val="left"/>
            </w:pPr>
            <w:r>
              <w:rPr>
                <w:sz w:val="16"/>
              </w:rPr>
              <w:t>Hurricane: evacuation support, not a local hazard event; not counted</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295"/>
          </w:tcPr>
          <w:p>
            <w:pPr>
              <w:spacing w:after="0"/>
              <w:jc w:val="left"/>
            </w:pPr>
            <w:r>
              <w:rPr>
                <w:sz w:val="16"/>
              </w:rPr>
              <w:t>Major disaster</w:t>
            </w:r>
          </w:p>
        </w:tc>
        <w:tc>
          <w:tcPr>
            <w:tcW w:type="dxa" w:w="2852"/>
          </w:tcPr>
          <w:p>
            <w:pPr>
              <w:spacing w:after="0"/>
              <w:jc w:val="left"/>
            </w:pPr>
            <w:r>
              <w:rPr>
                <w:sz w:val="16"/>
              </w:rPr>
              <w:t>Severe Storms, Flooding and Tornadoes</w:t>
            </w:r>
          </w:p>
        </w:tc>
        <w:tc>
          <w:tcPr>
            <w:tcW w:type="dxa" w:w="2278"/>
          </w:tcPr>
          <w:p>
            <w:pPr>
              <w:spacing w:after="0"/>
              <w:jc w:val="left"/>
            </w:pPr>
            <w:r>
              <w:rPr>
                <w:sz w:val="16"/>
              </w:rPr>
              <w:t>Inland Flooding; Tornado</w:t>
            </w:r>
          </w:p>
        </w:tc>
        <w:tc>
          <w:tcPr>
            <w:tcW w:type="dxa" w:w="2416"/>
          </w:tcPr>
          <w:p>
            <w:pPr>
              <w:spacing w:after="0"/>
              <w:jc w:val="right"/>
            </w:pPr>
            <w:r>
              <w:rPr>
                <w:sz w:val="16"/>
              </w:rPr>
              <w:t>$1,427,319.88</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95"/>
          </w:tcPr>
          <w:p>
            <w:pPr>
              <w:spacing w:after="0"/>
              <w:jc w:val="left"/>
            </w:pPr>
            <w:r>
              <w:rPr>
                <w:sz w:val="16"/>
              </w:rPr>
              <w:t>Major disaster</w:t>
            </w:r>
          </w:p>
        </w:tc>
        <w:tc>
          <w:tcPr>
            <w:tcW w:type="dxa" w:w="2852"/>
          </w:tcPr>
          <w:p>
            <w:pPr>
              <w:spacing w:after="0"/>
              <w:jc w:val="left"/>
            </w:pPr>
            <w:r>
              <w:rPr>
                <w:sz w:val="16"/>
              </w:rPr>
              <w:t>Severe Winter Storms, Flooding, and Tornadoes</w:t>
            </w:r>
          </w:p>
        </w:tc>
        <w:tc>
          <w:tcPr>
            <w:tcW w:type="dxa" w:w="2278"/>
          </w:tcPr>
          <w:p>
            <w:pPr>
              <w:spacing w:after="0"/>
              <w:jc w:val="left"/>
            </w:pPr>
            <w:r>
              <w:rPr>
                <w:sz w:val="16"/>
              </w:rPr>
              <w:t>Inland Flooding (primary); also designated: Ice Storm, Tornado, Winter Weather</w:t>
            </w:r>
          </w:p>
        </w:tc>
        <w:tc>
          <w:tcPr>
            <w:tcW w:type="dxa" w:w="2416"/>
          </w:tcPr>
          <w:p>
            <w:pPr>
              <w:spacing w:after="0"/>
              <w:jc w:val="right"/>
            </w:pPr>
            <w:r>
              <w:rPr>
                <w:sz w:val="16"/>
              </w:rPr>
              <w:t>$861,938.41</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95"/>
          </w:tcPr>
          <w:p>
            <w:pPr>
              <w:spacing w:after="0"/>
              <w:jc w:val="left"/>
            </w:pPr>
            <w:r>
              <w:rPr>
                <w:sz w:val="16"/>
              </w:rPr>
              <w:t>Major disaster</w:t>
            </w:r>
          </w:p>
        </w:tc>
        <w:tc>
          <w:tcPr>
            <w:tcW w:type="dxa" w:w="2852"/>
          </w:tcPr>
          <w:p>
            <w:pPr>
              <w:spacing w:after="0"/>
              <w:jc w:val="left"/>
            </w:pPr>
            <w:r>
              <w:rPr>
                <w:sz w:val="16"/>
              </w:rPr>
              <w:t>Severe Storms and Flooding</w:t>
            </w:r>
          </w:p>
        </w:tc>
        <w:tc>
          <w:tcPr>
            <w:tcW w:type="dxa" w:w="2278"/>
          </w:tcPr>
          <w:p>
            <w:pPr>
              <w:spacing w:after="0"/>
              <w:jc w:val="left"/>
            </w:pPr>
            <w:r>
              <w:rPr>
                <w:sz w:val="16"/>
              </w:rPr>
              <w:t>Inland Flooding</w:t>
            </w:r>
          </w:p>
        </w:tc>
        <w:tc>
          <w:tcPr>
            <w:tcW w:type="dxa" w:w="2416"/>
          </w:tcPr>
          <w:p>
            <w:pPr>
              <w:spacing w:after="0"/>
              <w:jc w:val="right"/>
            </w:pPr>
            <w:r>
              <w:rPr>
                <w:sz w:val="16"/>
              </w:rPr>
              <w:t>$992,209.63</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1999-07-28</w:t>
            </w:r>
          </w:p>
        </w:tc>
        <w:tc>
          <w:tcPr>
            <w:tcW w:type="dxa" w:w="1037"/>
          </w:tcPr>
          <w:p>
            <w:pPr>
              <w:spacing w:after="0"/>
              <w:jc w:val="left"/>
            </w:pPr>
            <w:r>
              <w:rPr>
                <w:sz w:val="16"/>
              </w:rPr>
              <w:t>1999-07-04</w:t>
            </w:r>
          </w:p>
        </w:tc>
        <w:tc>
          <w:tcPr>
            <w:tcW w:type="dxa" w:w="1037"/>
          </w:tcPr>
          <w:p>
            <w:pPr>
              <w:spacing w:after="0"/>
              <w:jc w:val="left"/>
            </w:pPr>
            <w:r>
              <w:rPr>
                <w:sz w:val="16"/>
              </w:rPr>
              <w:t>DR-1283-MN</w:t>
            </w:r>
          </w:p>
        </w:tc>
        <w:tc>
          <w:tcPr>
            <w:tcW w:type="dxa" w:w="1295"/>
          </w:tcPr>
          <w:p>
            <w:pPr>
              <w:spacing w:after="0"/>
              <w:jc w:val="left"/>
            </w:pPr>
            <w:r>
              <w:rPr>
                <w:sz w:val="16"/>
              </w:rPr>
              <w:t>Major disaster</w:t>
            </w:r>
          </w:p>
        </w:tc>
        <w:tc>
          <w:tcPr>
            <w:tcW w:type="dxa" w:w="2852"/>
          </w:tcPr>
          <w:p>
            <w:pPr>
              <w:spacing w:after="0"/>
              <w:jc w:val="left"/>
            </w:pPr>
            <w:r>
              <w:rPr>
                <w:sz w:val="16"/>
              </w:rPr>
              <w:t>Severe Storms, Winds, and Flooding</w:t>
            </w:r>
          </w:p>
        </w:tc>
        <w:tc>
          <w:tcPr>
            <w:tcW w:type="dxa" w:w="2278"/>
          </w:tcPr>
          <w:p>
            <w:pPr>
              <w:spacing w:after="0"/>
              <w:jc w:val="left"/>
            </w:pPr>
            <w:r>
              <w:rPr>
                <w:sz w:val="16"/>
              </w:rPr>
              <w:t>Inland Flooding</w:t>
            </w:r>
          </w:p>
        </w:tc>
        <w:tc>
          <w:tcPr>
            <w:tcW w:type="dxa" w:w="2416"/>
          </w:tcPr>
          <w:p>
            <w:pPr>
              <w:spacing w:after="0"/>
              <w:jc w:val="right"/>
            </w:pPr>
            <w:r>
              <w:rPr>
                <w:sz w:val="16"/>
              </w:rPr>
              <w:t>$75,579.32</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95"/>
          </w:tcPr>
          <w:p>
            <w:pPr>
              <w:spacing w:after="0"/>
              <w:jc w:val="left"/>
            </w:pPr>
            <w:r>
              <w:rPr>
                <w:sz w:val="16"/>
              </w:rPr>
              <w:t>Major disaster</w:t>
            </w:r>
          </w:p>
        </w:tc>
        <w:tc>
          <w:tcPr>
            <w:tcW w:type="dxa" w:w="2852"/>
          </w:tcPr>
          <w:p>
            <w:pPr>
              <w:spacing w:after="0"/>
              <w:jc w:val="left"/>
            </w:pPr>
            <w:r>
              <w:rPr>
                <w:sz w:val="16"/>
              </w:rPr>
              <w:t>Severe Flooding, High Winds,Severe Storms</w:t>
            </w:r>
          </w:p>
        </w:tc>
        <w:tc>
          <w:tcPr>
            <w:tcW w:type="dxa" w:w="2278"/>
          </w:tcPr>
          <w:p>
            <w:pPr>
              <w:spacing w:after="0"/>
              <w:jc w:val="left"/>
            </w:pPr>
            <w:r>
              <w:rPr>
                <w:sz w:val="16"/>
              </w:rPr>
              <w:t>Inland Flooding (primary); also designated: Strong Wind</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95"/>
          </w:tcPr>
          <w:p>
            <w:pPr>
              <w:spacing w:after="0"/>
              <w:jc w:val="left"/>
            </w:pPr>
            <w:r>
              <w:rPr>
                <w:sz w:val="16"/>
              </w:rPr>
              <w:t>Major disaster</w:t>
            </w:r>
          </w:p>
        </w:tc>
        <w:tc>
          <w:tcPr>
            <w:tcW w:type="dxa" w:w="2852"/>
          </w:tcPr>
          <w:p>
            <w:pPr>
              <w:spacing w:after="0"/>
              <w:jc w:val="left"/>
            </w:pPr>
            <w:r>
              <w:rPr>
                <w:sz w:val="16"/>
              </w:rPr>
              <w:t>Severe Winter Storms</w:t>
            </w:r>
          </w:p>
        </w:tc>
        <w:tc>
          <w:tcPr>
            <w:tcW w:type="dxa" w:w="2278"/>
          </w:tcPr>
          <w:p>
            <w:pPr>
              <w:spacing w:after="0"/>
              <w:jc w:val="left"/>
            </w:pPr>
            <w:r>
              <w:rPr>
                <w:sz w:val="16"/>
              </w:rPr>
              <w:t>Winter Weather</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95"/>
          </w:tcPr>
          <w:p>
            <w:pPr>
              <w:spacing w:after="0"/>
              <w:jc w:val="left"/>
            </w:pPr>
            <w:r>
              <w:rPr>
                <w:sz w:val="16"/>
              </w:rPr>
              <w:t>Major disaster</w:t>
            </w:r>
          </w:p>
        </w:tc>
        <w:tc>
          <w:tcPr>
            <w:tcW w:type="dxa" w:w="2852"/>
          </w:tcPr>
          <w:p>
            <w:pPr>
              <w:spacing w:after="0"/>
              <w:jc w:val="left"/>
            </w:pPr>
            <w:r>
              <w:rPr>
                <w:sz w:val="16"/>
              </w:rPr>
              <w:t>Flooding and Severe Storms</w:t>
            </w:r>
          </w:p>
        </w:tc>
        <w:tc>
          <w:tcPr>
            <w:tcW w:type="dxa" w:w="2278"/>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295"/>
          </w:tcPr>
          <w:p>
            <w:pPr>
              <w:spacing w:after="0"/>
              <w:jc w:val="left"/>
            </w:pPr>
            <w:r>
              <w:rPr>
                <w:sz w:val="16"/>
              </w:rPr>
              <w:t>Major disaster</w:t>
            </w:r>
          </w:p>
        </w:tc>
        <w:tc>
          <w:tcPr>
            <w:tcW w:type="dxa" w:w="2852"/>
          </w:tcPr>
          <w:p>
            <w:pPr>
              <w:spacing w:after="0"/>
              <w:jc w:val="left"/>
            </w:pPr>
            <w:r>
              <w:rPr>
                <w:sz w:val="16"/>
              </w:rPr>
              <w:t>Severe Thunderstorms, Winds, Flooding, Tornadoes, and Heat</w:t>
            </w:r>
          </w:p>
        </w:tc>
        <w:tc>
          <w:tcPr>
            <w:tcW w:type="dxa" w:w="2278"/>
          </w:tcPr>
          <w:p>
            <w:pPr>
              <w:spacing w:after="0"/>
              <w:jc w:val="left"/>
            </w:pPr>
            <w:r>
              <w:rPr>
                <w:sz w:val="16"/>
              </w:rPr>
              <w:t>Inland Flooding; Tornado</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95"/>
          </w:tcPr>
          <w:p>
            <w:pPr>
              <w:spacing w:after="0"/>
              <w:jc w:val="left"/>
            </w:pPr>
            <w:r>
              <w:rPr>
                <w:sz w:val="16"/>
              </w:rPr>
              <w:t>Major disaster</w:t>
            </w:r>
          </w:p>
        </w:tc>
        <w:tc>
          <w:tcPr>
            <w:tcW w:type="dxa" w:w="2852"/>
          </w:tcPr>
          <w:p>
            <w:pPr>
              <w:spacing w:after="0"/>
              <w:jc w:val="left"/>
            </w:pPr>
            <w:r>
              <w:rPr>
                <w:sz w:val="16"/>
              </w:rPr>
              <w:t>Severe Storms, Tornadoes &amp; Flooding</w:t>
            </w:r>
          </w:p>
        </w:tc>
        <w:tc>
          <w:tcPr>
            <w:tcW w:type="dxa" w:w="2278"/>
          </w:tcPr>
          <w:p>
            <w:pPr>
              <w:spacing w:after="0"/>
              <w:jc w:val="left"/>
            </w:pPr>
            <w:r>
              <w:rPr>
                <w:sz w:val="16"/>
              </w:rPr>
              <w:t>Inland Flooding; Tornado</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DR-824-MN</w:t>
            </w:r>
          </w:p>
        </w:tc>
        <w:tc>
          <w:tcPr>
            <w:tcW w:type="dxa" w:w="1295"/>
          </w:tcPr>
          <w:p>
            <w:pPr>
              <w:spacing w:after="0"/>
              <w:jc w:val="left"/>
            </w:pPr>
            <w:r>
              <w:rPr>
                <w:sz w:val="16"/>
              </w:rPr>
              <w:t>Major disaster</w:t>
            </w:r>
          </w:p>
        </w:tc>
        <w:tc>
          <w:tcPr>
            <w:tcW w:type="dxa" w:w="2852"/>
          </w:tcPr>
          <w:p>
            <w:pPr>
              <w:spacing w:after="0"/>
              <w:jc w:val="left"/>
            </w:pPr>
            <w:r>
              <w:rPr>
                <w:sz w:val="16"/>
              </w:rPr>
              <w:t>Flooding</w:t>
            </w:r>
          </w:p>
        </w:tc>
        <w:tc>
          <w:tcPr>
            <w:tcW w:type="dxa" w:w="2278"/>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DR-582-MN</w:t>
            </w:r>
          </w:p>
        </w:tc>
        <w:tc>
          <w:tcPr>
            <w:tcW w:type="dxa" w:w="1295"/>
          </w:tcPr>
          <w:p>
            <w:pPr>
              <w:spacing w:after="0"/>
              <w:jc w:val="left"/>
            </w:pPr>
            <w:r>
              <w:rPr>
                <w:sz w:val="16"/>
              </w:rPr>
              <w:t>Major disaster</w:t>
            </w:r>
          </w:p>
        </w:tc>
        <w:tc>
          <w:tcPr>
            <w:tcW w:type="dxa" w:w="2852"/>
          </w:tcPr>
          <w:p>
            <w:pPr>
              <w:spacing w:after="0"/>
              <w:jc w:val="left"/>
            </w:pPr>
            <w:r>
              <w:rPr>
                <w:sz w:val="16"/>
              </w:rPr>
              <w:t>Severe Storms &amp; Flooding</w:t>
            </w:r>
          </w:p>
        </w:tc>
        <w:tc>
          <w:tcPr>
            <w:tcW w:type="dxa" w:w="2278"/>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1978-04-22</w:t>
            </w:r>
          </w:p>
        </w:tc>
        <w:tc>
          <w:tcPr>
            <w:tcW w:type="dxa" w:w="1037"/>
          </w:tcPr>
          <w:p>
            <w:pPr>
              <w:spacing w:after="0"/>
              <w:jc w:val="left"/>
            </w:pPr>
            <w:r>
              <w:rPr>
                <w:sz w:val="16"/>
              </w:rPr>
              <w:t>1978-04-22</w:t>
            </w:r>
          </w:p>
        </w:tc>
        <w:tc>
          <w:tcPr>
            <w:tcW w:type="dxa" w:w="1037"/>
          </w:tcPr>
          <w:p>
            <w:pPr>
              <w:spacing w:after="0"/>
              <w:jc w:val="left"/>
            </w:pPr>
            <w:r>
              <w:rPr>
                <w:sz w:val="16"/>
              </w:rPr>
              <w:t>DR-555-MN</w:t>
            </w:r>
          </w:p>
        </w:tc>
        <w:tc>
          <w:tcPr>
            <w:tcW w:type="dxa" w:w="1295"/>
          </w:tcPr>
          <w:p>
            <w:pPr>
              <w:spacing w:after="0"/>
              <w:jc w:val="left"/>
            </w:pPr>
            <w:r>
              <w:rPr>
                <w:sz w:val="16"/>
              </w:rPr>
              <w:t>Major disaster</w:t>
            </w:r>
          </w:p>
        </w:tc>
        <w:tc>
          <w:tcPr>
            <w:tcW w:type="dxa" w:w="2852"/>
          </w:tcPr>
          <w:p>
            <w:pPr>
              <w:spacing w:after="0"/>
              <w:jc w:val="left"/>
            </w:pPr>
            <w:r>
              <w:rPr>
                <w:sz w:val="16"/>
              </w:rPr>
              <w:t>Storms, Ice Jams, Snowmelt &amp; Flooding</w:t>
            </w:r>
          </w:p>
        </w:tc>
        <w:tc>
          <w:tcPr>
            <w:tcW w:type="dxa" w:w="2278"/>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95"/>
          </w:tcPr>
          <w:p>
            <w:pPr>
              <w:spacing w:after="0"/>
              <w:jc w:val="left"/>
            </w:pPr>
            <w:r>
              <w:rPr>
                <w:sz w:val="16"/>
              </w:rPr>
              <w:t>Emergency</w:t>
            </w:r>
          </w:p>
        </w:tc>
        <w:tc>
          <w:tcPr>
            <w:tcW w:type="dxa" w:w="2852"/>
          </w:tcPr>
          <w:p>
            <w:pPr>
              <w:spacing w:after="0"/>
              <w:jc w:val="left"/>
            </w:pPr>
            <w:r>
              <w:rPr>
                <w:sz w:val="16"/>
              </w:rPr>
              <w:t>Drought</w:t>
            </w:r>
          </w:p>
        </w:tc>
        <w:tc>
          <w:tcPr>
            <w:tcW w:type="dxa" w:w="2278"/>
          </w:tcPr>
          <w:p>
            <w:pPr>
              <w:spacing w:after="0"/>
              <w:jc w:val="left"/>
            </w:pPr>
            <w:r>
              <w:rPr>
                <w:sz w:val="16"/>
              </w:rPr>
              <w:t>Drought</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295"/>
          </w:tcPr>
          <w:p>
            <w:pPr>
              <w:spacing w:after="0"/>
              <w:jc w:val="left"/>
            </w:pPr>
            <w:r>
              <w:rPr>
                <w:sz w:val="16"/>
              </w:rPr>
              <w:t>Major disaster</w:t>
            </w:r>
          </w:p>
        </w:tc>
        <w:tc>
          <w:tcPr>
            <w:tcW w:type="dxa" w:w="2852"/>
          </w:tcPr>
          <w:p>
            <w:pPr>
              <w:spacing w:after="0"/>
              <w:jc w:val="left"/>
            </w:pPr>
            <w:r>
              <w:rPr>
                <w:sz w:val="16"/>
              </w:rPr>
              <w:t>Severe Storms, Tornadoes &amp; Flooding</w:t>
            </w:r>
          </w:p>
        </w:tc>
        <w:tc>
          <w:tcPr>
            <w:tcW w:type="dxa" w:w="2278"/>
          </w:tcPr>
          <w:p>
            <w:pPr>
              <w:spacing w:after="0"/>
              <w:jc w:val="left"/>
            </w:pPr>
            <w:r>
              <w:rPr>
                <w:sz w:val="16"/>
              </w:rPr>
              <w:t>Inland Flooding; Tornado</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DR-440-MN</w:t>
            </w:r>
          </w:p>
        </w:tc>
        <w:tc>
          <w:tcPr>
            <w:tcW w:type="dxa" w:w="1295"/>
          </w:tcPr>
          <w:p>
            <w:pPr>
              <w:spacing w:after="0"/>
              <w:jc w:val="left"/>
            </w:pPr>
            <w:r>
              <w:rPr>
                <w:sz w:val="16"/>
              </w:rPr>
              <w:t>Major disaster</w:t>
            </w:r>
          </w:p>
        </w:tc>
        <w:tc>
          <w:tcPr>
            <w:tcW w:type="dxa" w:w="2852"/>
          </w:tcPr>
          <w:p>
            <w:pPr>
              <w:spacing w:after="0"/>
              <w:jc w:val="left"/>
            </w:pPr>
            <w:r>
              <w:rPr>
                <w:sz w:val="16"/>
              </w:rPr>
              <w:t>Heavy Rains &amp; Flooding</w:t>
            </w:r>
          </w:p>
        </w:tc>
        <w:tc>
          <w:tcPr>
            <w:tcW w:type="dxa" w:w="2278"/>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95"/>
          </w:tcPr>
          <w:p>
            <w:pPr>
              <w:spacing w:after="0"/>
              <w:jc w:val="left"/>
            </w:pPr>
            <w:r>
              <w:rPr>
                <w:sz w:val="16"/>
              </w:rPr>
              <w:t>Major disaster</w:t>
            </w:r>
          </w:p>
        </w:tc>
        <w:tc>
          <w:tcPr>
            <w:tcW w:type="dxa" w:w="2852"/>
          </w:tcPr>
          <w:p>
            <w:pPr>
              <w:spacing w:after="0"/>
              <w:jc w:val="left"/>
            </w:pPr>
            <w:r>
              <w:rPr>
                <w:sz w:val="16"/>
              </w:rPr>
              <w:t>Flooding</w:t>
            </w:r>
          </w:p>
        </w:tc>
        <w:tc>
          <w:tcPr>
            <w:tcW w:type="dxa" w:w="2278"/>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295"/>
          </w:tcPr>
          <w:p>
            <w:pPr>
              <w:spacing w:after="0"/>
              <w:jc w:val="left"/>
            </w:pPr>
            <w:r>
              <w:rPr>
                <w:sz w:val="16"/>
              </w:rPr>
              <w:t>Major disaster</w:t>
            </w:r>
          </w:p>
        </w:tc>
        <w:tc>
          <w:tcPr>
            <w:tcW w:type="dxa" w:w="2852"/>
          </w:tcPr>
          <w:p>
            <w:pPr>
              <w:spacing w:after="0"/>
              <w:jc w:val="left"/>
            </w:pPr>
            <w:r>
              <w:rPr>
                <w:sz w:val="16"/>
              </w:rPr>
              <w:t>Flooding</w:t>
            </w:r>
          </w:p>
        </w:tc>
        <w:tc>
          <w:tcPr>
            <w:tcW w:type="dxa" w:w="2278"/>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7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67</w:t>
            </w:r>
          </w:p>
        </w:tc>
        <w:tc>
          <w:tcPr>
            <w:tcW w:type="dxa" w:w="1114"/>
          </w:tcPr>
          <w:p>
            <w:pPr>
              <w:spacing w:after="0"/>
              <w:jc w:val="right"/>
            </w:pPr>
            <w:r>
              <w:rPr>
                <w:sz w:val="16"/>
              </w:rPr>
              <w:t>19</w:t>
            </w:r>
          </w:p>
        </w:tc>
        <w:tc>
          <w:tcPr>
            <w:tcW w:type="dxa" w:w="1926"/>
          </w:tcPr>
          <w:p>
            <w:pPr>
              <w:spacing w:after="0"/>
              <w:jc w:val="right"/>
            </w:pPr>
            <w:r>
              <w:rPr>
                <w:sz w:val="16"/>
              </w:rPr>
              <w:t>1</w:t>
            </w:r>
          </w:p>
        </w:tc>
        <w:tc>
          <w:tcPr>
            <w:tcW w:type="dxa" w:w="774"/>
          </w:tcPr>
          <w:p>
            <w:pPr>
              <w:spacing w:after="0"/>
              <w:jc w:val="right"/>
            </w:pPr>
            <w:r>
              <w:rPr>
                <w:sz w:val="16"/>
              </w:rPr>
              <w:t>17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13</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222</w:t>
            </w:r>
          </w:p>
        </w:tc>
        <w:tc>
          <w:tcPr>
            <w:tcW w:type="dxa" w:w="1114"/>
          </w:tcPr>
          <w:p>
            <w:pPr>
              <w:spacing w:after="0"/>
              <w:jc w:val="right"/>
            </w:pPr>
            <w:r>
              <w:rPr>
                <w:sz w:val="16"/>
              </w:rPr>
              <w:t>19</w:t>
            </w:r>
          </w:p>
        </w:tc>
        <w:tc>
          <w:tcPr>
            <w:tcW w:type="dxa" w:w="1926"/>
          </w:tcPr>
          <w:p>
            <w:pPr>
              <w:spacing w:after="0"/>
              <w:jc w:val="right"/>
            </w:pPr>
            <w:r>
              <w:rPr>
                <w:sz w:val="16"/>
              </w:rPr>
              <w:t>3</w:t>
            </w:r>
          </w:p>
        </w:tc>
        <w:tc>
          <w:tcPr>
            <w:tcW w:type="dxa" w:w="774"/>
          </w:tcPr>
          <w:p>
            <w:pPr>
              <w:spacing w:after="0"/>
              <w:jc w:val="right"/>
            </w:pPr>
            <w:r>
              <w:rPr>
                <w:sz w:val="16"/>
              </w:rPr>
              <w:t>19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57</w:t>
            </w:r>
          </w:p>
        </w:tc>
        <w:tc>
          <w:tcPr>
            <w:tcW w:type="dxa" w:w="1114"/>
          </w:tcPr>
          <w:p>
            <w:pPr>
              <w:spacing w:after="0"/>
              <w:jc w:val="right"/>
            </w:pPr>
            <w:r>
              <w:rPr>
                <w:sz w:val="16"/>
              </w:rPr>
              <w:t>7</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21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216</w:t>
            </w:r>
          </w:p>
        </w:tc>
        <w:tc>
          <w:tcPr>
            <w:tcW w:type="dxa" w:w="1114"/>
          </w:tcPr>
          <w:p>
            <w:pPr>
              <w:spacing w:after="0"/>
              <w:jc w:val="right"/>
            </w:pPr>
            <w:r>
              <w:rPr>
                <w:sz w:val="16"/>
              </w:rPr>
              <w:t>41</w:t>
            </w:r>
          </w:p>
        </w:tc>
        <w:tc>
          <w:tcPr>
            <w:tcW w:type="dxa" w:w="1926"/>
          </w:tcPr>
          <w:p>
            <w:pPr>
              <w:spacing w:after="0"/>
              <w:jc w:val="right"/>
            </w:pPr>
            <w:r>
              <w:rPr>
                <w:sz w:val="16"/>
              </w:rPr>
              <w:t>9</w:t>
            </w:r>
          </w:p>
        </w:tc>
        <w:tc>
          <w:tcPr>
            <w:tcW w:type="dxa" w:w="774"/>
          </w:tcPr>
          <w:p>
            <w:pPr>
              <w:spacing w:after="0"/>
              <w:jc w:val="right"/>
            </w:pPr>
            <w:r>
              <w:rPr>
                <w:sz w:val="16"/>
              </w:rPr>
              <w:t>30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31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43</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165</w:t>
            </w:r>
          </w:p>
        </w:tc>
        <w:tc>
          <w:tcPr>
            <w:tcW w:type="dxa" w:w="1114"/>
          </w:tcPr>
          <w:p>
            <w:pPr>
              <w:spacing w:after="0"/>
              <w:jc w:val="right"/>
            </w:pPr>
            <w:r>
              <w:rPr>
                <w:sz w:val="16"/>
              </w:rPr>
              <w:t>27</w:t>
            </w:r>
          </w:p>
        </w:tc>
        <w:tc>
          <w:tcPr>
            <w:tcW w:type="dxa" w:w="1926"/>
          </w:tcPr>
          <w:p>
            <w:pPr>
              <w:spacing w:after="0"/>
              <w:jc w:val="right"/>
            </w:pPr>
            <w:r>
              <w:rPr>
                <w:sz w:val="16"/>
              </w:rPr>
              <w:t>11</w:t>
            </w:r>
          </w:p>
        </w:tc>
        <w:tc>
          <w:tcPr>
            <w:tcW w:type="dxa" w:w="774"/>
          </w:tcPr>
          <w:p>
            <w:pPr>
              <w:spacing w:after="0"/>
              <w:jc w:val="right"/>
            </w:pPr>
            <w:r>
              <w:rPr>
                <w:sz w:val="16"/>
              </w:rPr>
              <w:t>26</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9"/>
        <w:gridCol w:w="1616"/>
        <w:gridCol w:w="3264"/>
        <w:gridCol w:w="930"/>
        <w:gridCol w:w="2151"/>
        <w:gridCol w:w="1036"/>
        <w:gridCol w:w="2730"/>
      </w:tblGrid>
      <w:tr>
        <w:trPr>
          <w:cantSplit/>
          <w:tblHeader/>
        </w:trPr>
        <w:tc>
          <w:tcPr>
            <w:tcW w:type="dxa" w:w="1037"/>
            <w:shd w:val="clear" w:color="auto" w:fill="E8E8E8"/>
          </w:tcPr>
          <w:p>
            <w:pPr>
              <w:spacing w:after="0"/>
              <w:jc w:val="left"/>
            </w:pPr>
            <w:r>
              <w:rPr>
                <w:b/>
                <w:sz w:val="16"/>
              </w:rPr>
              <w:t>Date</w:t>
            </w:r>
          </w:p>
        </w:tc>
        <w:tc>
          <w:tcPr>
            <w:tcW w:type="dxa" w:w="1349"/>
            <w:shd w:val="clear" w:color="auto" w:fill="E8E8E8"/>
          </w:tcPr>
          <w:p>
            <w:pPr>
              <w:spacing w:after="0"/>
              <w:jc w:val="left"/>
            </w:pPr>
            <w:r>
              <w:rPr>
                <w:b/>
                <w:sz w:val="16"/>
              </w:rPr>
              <w:t>Event type</w:t>
            </w:r>
          </w:p>
        </w:tc>
        <w:tc>
          <w:tcPr>
            <w:tcW w:type="dxa" w:w="1616"/>
            <w:shd w:val="clear" w:color="auto" w:fill="E8E8E8"/>
          </w:tcPr>
          <w:p>
            <w:pPr>
              <w:spacing w:after="0"/>
              <w:jc w:val="left"/>
            </w:pPr>
            <w:r>
              <w:rPr>
                <w:b/>
                <w:sz w:val="16"/>
              </w:rPr>
              <w:t>Magnitude or extent</w:t>
            </w:r>
          </w:p>
        </w:tc>
        <w:tc>
          <w:tcPr>
            <w:tcW w:type="dxa" w:w="32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1"/>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2026-06-29</w:t>
            </w:r>
          </w:p>
        </w:tc>
        <w:tc>
          <w:tcPr>
            <w:tcW w:type="dxa" w:w="1349"/>
          </w:tcPr>
          <w:p>
            <w:pPr>
              <w:spacing w:after="0"/>
              <w:jc w:val="left"/>
            </w:pPr>
            <w:r>
              <w:rPr>
                <w:sz w:val="16"/>
              </w:rPr>
              <w:t>Hail</w:t>
            </w:r>
          </w:p>
        </w:tc>
        <w:tc>
          <w:tcPr>
            <w:tcW w:type="dxa" w:w="1616"/>
          </w:tcPr>
          <w:p>
            <w:pPr>
              <w:spacing w:after="0"/>
              <w:jc w:val="left"/>
            </w:pPr>
            <w:r>
              <w:rPr>
                <w:sz w:val="16"/>
              </w:rPr>
              <w:t>3 in</w:t>
            </w:r>
          </w:p>
        </w:tc>
        <w:tc>
          <w:tcPr>
            <w:tcW w:type="dxa" w:w="3264"/>
          </w:tcPr>
          <w:p>
            <w:pPr>
              <w:spacing w:after="0"/>
              <w:jc w:val="left"/>
            </w:pPr>
            <w:r>
              <w:rPr>
                <w:sz w:val="16"/>
              </w:rPr>
              <w:t>damage not reported</w:t>
            </w:r>
          </w:p>
        </w:tc>
        <w:tc>
          <w:tcPr>
            <w:tcW w:type="dxa" w:w="930"/>
          </w:tcPr>
          <w:p>
            <w:pPr>
              <w:spacing w:after="0"/>
              <w:jc w:val="right"/>
            </w:pPr>
            <w:r>
              <w:rPr>
                <w:sz w:val="16"/>
              </w:rPr>
              <w:t>0, 0</w:t>
            </w:r>
          </w:p>
        </w:tc>
        <w:tc>
          <w:tcPr>
            <w:tcW w:type="dxa" w:w="2151"/>
          </w:tcPr>
          <w:p>
            <w:pPr>
              <w:spacing w:after="0"/>
              <w:jc w:val="left"/>
            </w:pPr>
            <w:r>
              <w:rPr>
                <w:sz w:val="16"/>
              </w:rPr>
              <w:t>MOORHEAD</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2018-07-04</w:t>
            </w:r>
          </w:p>
        </w:tc>
        <w:tc>
          <w:tcPr>
            <w:tcW w:type="dxa" w:w="1349"/>
          </w:tcPr>
          <w:p>
            <w:pPr>
              <w:spacing w:after="0"/>
              <w:jc w:val="left"/>
            </w:pPr>
            <w:r>
              <w:rPr>
                <w:sz w:val="16"/>
              </w:rPr>
              <w:t>Thunderstorm Wind</w:t>
            </w:r>
          </w:p>
        </w:tc>
        <w:tc>
          <w:tcPr>
            <w:tcW w:type="dxa" w:w="1616"/>
          </w:tcPr>
          <w:p>
            <w:pPr>
              <w:spacing w:after="0"/>
              <w:jc w:val="left"/>
            </w:pPr>
            <w:r>
              <w:rPr>
                <w:sz w:val="16"/>
              </w:rPr>
              <w:t>80 kt (92 mph) estimated gust</w:t>
            </w:r>
          </w:p>
        </w:tc>
        <w:tc>
          <w:tcPr>
            <w:tcW w:type="dxa" w:w="3264"/>
          </w:tcPr>
          <w:p>
            <w:pPr>
              <w:spacing w:after="0"/>
              <w:jc w:val="left"/>
            </w:pPr>
            <w:r>
              <w:rPr>
                <w:sz w:val="16"/>
              </w:rPr>
              <w:t>damage not reported</w:t>
            </w:r>
          </w:p>
        </w:tc>
        <w:tc>
          <w:tcPr>
            <w:tcW w:type="dxa" w:w="930"/>
          </w:tcPr>
          <w:p>
            <w:pPr>
              <w:spacing w:after="0"/>
              <w:jc w:val="right"/>
            </w:pPr>
            <w:r>
              <w:rPr>
                <w:sz w:val="16"/>
              </w:rPr>
              <w:t>0, 0</w:t>
            </w:r>
          </w:p>
        </w:tc>
        <w:tc>
          <w:tcPr>
            <w:tcW w:type="dxa" w:w="2151"/>
          </w:tcPr>
          <w:p>
            <w:pPr>
              <w:spacing w:after="0"/>
              <w:jc w:val="left"/>
            </w:pPr>
            <w:r>
              <w:rPr>
                <w:sz w:val="16"/>
              </w:rPr>
              <w:t>BARNESVILLE</w:t>
            </w:r>
          </w:p>
        </w:tc>
        <w:tc>
          <w:tcPr>
            <w:tcW w:type="dxa" w:w="1036"/>
          </w:tcPr>
          <w:p>
            <w:pPr>
              <w:spacing w:after="0"/>
              <w:jc w:val="left"/>
            </w:pP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2012-07-17</w:t>
            </w:r>
          </w:p>
        </w:tc>
        <w:tc>
          <w:tcPr>
            <w:tcW w:type="dxa" w:w="1349"/>
          </w:tcPr>
          <w:p>
            <w:pPr>
              <w:spacing w:after="0"/>
              <w:jc w:val="left"/>
            </w:pPr>
            <w:r>
              <w:rPr>
                <w:sz w:val="16"/>
              </w:rPr>
              <w:t>Drought</w:t>
            </w:r>
          </w:p>
        </w:tc>
        <w:tc>
          <w:tcPr>
            <w:tcW w:type="dxa" w:w="1616"/>
          </w:tcPr>
          <w:p>
            <w:pPr>
              <w:spacing w:after="0"/>
              <w:jc w:val="left"/>
            </w:pPr>
          </w:p>
        </w:tc>
        <w:tc>
          <w:tcPr>
            <w:tcW w:type="dxa" w:w="3264"/>
          </w:tcPr>
          <w:p>
            <w:pPr>
              <w:spacing w:after="0"/>
              <w:jc w:val="left"/>
            </w:pPr>
            <w:r>
              <w:rPr>
                <w:sz w:val="16"/>
              </w:rPr>
              <w:t>$0 property; crops not reported, reported for the zone (2012 dollars)</w:t>
            </w:r>
          </w:p>
        </w:tc>
        <w:tc>
          <w:tcPr>
            <w:tcW w:type="dxa" w:w="930"/>
          </w:tcPr>
          <w:p>
            <w:pPr>
              <w:spacing w:after="0"/>
              <w:jc w:val="right"/>
            </w:pPr>
            <w:r>
              <w:rPr>
                <w:sz w:val="16"/>
              </w:rPr>
              <w:t>0, 0</w:t>
            </w:r>
          </w:p>
        </w:tc>
        <w:tc>
          <w:tcPr>
            <w:tcW w:type="dxa" w:w="2151"/>
          </w:tcPr>
          <w:p>
            <w:pPr>
              <w:spacing w:after="0"/>
              <w:jc w:val="left"/>
            </w:pPr>
            <w:r>
              <w:rPr>
                <w:sz w:val="16"/>
              </w:rPr>
              <w:t>NWS zone MNZ003 (CLAY), zone-level</w:t>
            </w:r>
          </w:p>
        </w:tc>
        <w:tc>
          <w:tcPr>
            <w:tcW w:type="dxa" w:w="1036"/>
          </w:tcPr>
          <w:p>
            <w:pPr>
              <w:spacing w:after="0"/>
              <w:jc w:val="left"/>
            </w:pP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49"/>
          </w:tcPr>
          <w:p>
            <w:pPr>
              <w:spacing w:after="0"/>
              <w:jc w:val="left"/>
            </w:pPr>
            <w:r>
              <w:rPr>
                <w:sz w:val="16"/>
              </w:rPr>
              <w:t>Excessive Heat</w:t>
            </w:r>
          </w:p>
        </w:tc>
        <w:tc>
          <w:tcPr>
            <w:tcW w:type="dxa" w:w="1616"/>
          </w:tcPr>
          <w:p>
            <w:pPr>
              <w:spacing w:after="0"/>
              <w:jc w:val="left"/>
            </w:pPr>
          </w:p>
        </w:tc>
        <w:tc>
          <w:tcPr>
            <w:tcW w:type="dxa" w:w="3264"/>
          </w:tcPr>
          <w:p>
            <w:pPr>
              <w:spacing w:after="0"/>
              <w:jc w:val="left"/>
            </w:pPr>
            <w:r>
              <w:rPr>
                <w:sz w:val="16"/>
              </w:rPr>
              <w:t>damage not reported</w:t>
            </w:r>
          </w:p>
        </w:tc>
        <w:tc>
          <w:tcPr>
            <w:tcW w:type="dxa" w:w="930"/>
          </w:tcPr>
          <w:p>
            <w:pPr>
              <w:spacing w:after="0"/>
              <w:jc w:val="right"/>
            </w:pPr>
            <w:r>
              <w:rPr>
                <w:sz w:val="16"/>
              </w:rPr>
              <w:t>0, 0</w:t>
            </w:r>
          </w:p>
        </w:tc>
        <w:tc>
          <w:tcPr>
            <w:tcW w:type="dxa" w:w="2151"/>
          </w:tcPr>
          <w:p>
            <w:pPr>
              <w:spacing w:after="0"/>
              <w:jc w:val="left"/>
            </w:pPr>
            <w:r>
              <w:rPr>
                <w:sz w:val="16"/>
              </w:rPr>
              <w:t>NWS zone MNZ003 (CLAY), zone-level</w:t>
            </w:r>
          </w:p>
        </w:tc>
        <w:tc>
          <w:tcPr>
            <w:tcW w:type="dxa" w:w="1036"/>
          </w:tcPr>
          <w:p>
            <w:pPr>
              <w:spacing w:after="0"/>
              <w:jc w:val="left"/>
            </w:pPr>
          </w:p>
        </w:tc>
        <w:tc>
          <w:tcPr>
            <w:tcW w:type="dxa" w:w="2730"/>
          </w:tcPr>
          <w:p>
            <w:pPr>
              <w:spacing w:after="0"/>
              <w:jc w:val="left"/>
            </w:pPr>
            <w:r>
              <w:rPr>
                <w:sz w:val="16"/>
              </w:rPr>
              <w:t>B1-c worst recorded: Excessive Heat, Heat</w:t>
            </w:r>
          </w:p>
        </w:tc>
      </w:tr>
      <w:tr>
        <w:trPr>
          <w:cantSplit/>
        </w:trPr>
        <w:tc>
          <w:tcPr>
            <w:tcW w:type="dxa" w:w="1037"/>
          </w:tcPr>
          <w:p>
            <w:pPr>
              <w:spacing w:after="0"/>
              <w:jc w:val="left"/>
            </w:pPr>
            <w:r>
              <w:rPr>
                <w:sz w:val="16"/>
              </w:rPr>
              <w:t>2007-12-03</w:t>
            </w:r>
          </w:p>
        </w:tc>
        <w:tc>
          <w:tcPr>
            <w:tcW w:type="dxa" w:w="1349"/>
          </w:tcPr>
          <w:p>
            <w:pPr>
              <w:spacing w:after="0"/>
              <w:jc w:val="left"/>
            </w:pPr>
            <w:r>
              <w:rPr>
                <w:sz w:val="16"/>
              </w:rPr>
              <w:t>Extreme Cold/Wind Chill</w:t>
            </w:r>
          </w:p>
        </w:tc>
        <w:tc>
          <w:tcPr>
            <w:tcW w:type="dxa" w:w="1616"/>
          </w:tcPr>
          <w:p>
            <w:pPr>
              <w:spacing w:after="0"/>
              <w:jc w:val="left"/>
            </w:pPr>
          </w:p>
        </w:tc>
        <w:tc>
          <w:tcPr>
            <w:tcW w:type="dxa" w:w="3264"/>
          </w:tcPr>
          <w:p>
            <w:pPr>
              <w:spacing w:after="0"/>
              <w:jc w:val="left"/>
            </w:pPr>
            <w:r>
              <w:rPr>
                <w:sz w:val="16"/>
              </w:rPr>
              <w:t>$0 property; $0 crops, reported for the zone (2007 dollars)</w:t>
            </w:r>
          </w:p>
        </w:tc>
        <w:tc>
          <w:tcPr>
            <w:tcW w:type="dxa" w:w="930"/>
          </w:tcPr>
          <w:p>
            <w:pPr>
              <w:spacing w:after="0"/>
              <w:jc w:val="right"/>
            </w:pPr>
            <w:r>
              <w:rPr>
                <w:sz w:val="16"/>
              </w:rPr>
              <w:t>1, 0</w:t>
            </w:r>
          </w:p>
        </w:tc>
        <w:tc>
          <w:tcPr>
            <w:tcW w:type="dxa" w:w="2151"/>
          </w:tcPr>
          <w:p>
            <w:pPr>
              <w:spacing w:after="0"/>
              <w:jc w:val="left"/>
            </w:pPr>
            <w:r>
              <w:rPr>
                <w:sz w:val="16"/>
              </w:rPr>
              <w:t>NWS zone MNZ003 (CLAY), zone-level</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2000-04-05</w:t>
            </w:r>
          </w:p>
        </w:tc>
        <w:tc>
          <w:tcPr>
            <w:tcW w:type="dxa" w:w="1349"/>
          </w:tcPr>
          <w:p>
            <w:pPr>
              <w:spacing w:after="0"/>
              <w:jc w:val="left"/>
            </w:pPr>
            <w:r>
              <w:rPr>
                <w:sz w:val="16"/>
              </w:rPr>
              <w:t>High Wind</w:t>
            </w:r>
          </w:p>
        </w:tc>
        <w:tc>
          <w:tcPr>
            <w:tcW w:type="dxa" w:w="1616"/>
          </w:tcPr>
          <w:p>
            <w:pPr>
              <w:spacing w:after="0"/>
              <w:jc w:val="left"/>
            </w:pPr>
            <w:r>
              <w:rPr>
                <w:sz w:val="16"/>
              </w:rPr>
              <w:t>64 kt (74 mph) measured</w:t>
            </w:r>
          </w:p>
        </w:tc>
        <w:tc>
          <w:tcPr>
            <w:tcW w:type="dxa" w:w="3264"/>
          </w:tcPr>
          <w:p>
            <w:pPr>
              <w:spacing w:after="0"/>
              <w:jc w:val="left"/>
            </w:pPr>
            <w:r>
              <w:rPr>
                <w:sz w:val="16"/>
              </w:rPr>
              <w:t>damage not reported</w:t>
            </w:r>
          </w:p>
        </w:tc>
        <w:tc>
          <w:tcPr>
            <w:tcW w:type="dxa" w:w="930"/>
          </w:tcPr>
          <w:p>
            <w:pPr>
              <w:spacing w:after="0"/>
              <w:jc w:val="right"/>
            </w:pPr>
            <w:r>
              <w:rPr>
                <w:sz w:val="16"/>
              </w:rPr>
              <w:t>0, 0</w:t>
            </w:r>
          </w:p>
        </w:tc>
        <w:tc>
          <w:tcPr>
            <w:tcW w:type="dxa" w:w="2151"/>
          </w:tcPr>
          <w:p>
            <w:pPr>
              <w:spacing w:after="0"/>
              <w:jc w:val="left"/>
            </w:pPr>
            <w:r>
              <w:rPr>
                <w:sz w:val="16"/>
              </w:rPr>
              <w:t>NWS zone MNZ003 (CLAY), zone-level</w:t>
            </w:r>
          </w:p>
        </w:tc>
        <w:tc>
          <w:tcPr>
            <w:tcW w:type="dxa" w:w="1036"/>
          </w:tcPr>
          <w:p>
            <w:pPr>
              <w:spacing w:after="0"/>
              <w:jc w:val="left"/>
            </w:pP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1998-05-14</w:t>
            </w:r>
          </w:p>
        </w:tc>
        <w:tc>
          <w:tcPr>
            <w:tcW w:type="dxa" w:w="1349"/>
          </w:tcPr>
          <w:p>
            <w:pPr>
              <w:spacing w:after="0"/>
              <w:jc w:val="left"/>
            </w:pPr>
            <w:r>
              <w:rPr>
                <w:sz w:val="16"/>
              </w:rPr>
              <w:t>Thunderstorm Wind</w:t>
            </w:r>
          </w:p>
        </w:tc>
        <w:tc>
          <w:tcPr>
            <w:tcW w:type="dxa" w:w="1616"/>
          </w:tcPr>
          <w:p>
            <w:pPr>
              <w:spacing w:after="0"/>
              <w:jc w:val="left"/>
            </w:pPr>
            <w:r>
              <w:rPr>
                <w:sz w:val="16"/>
              </w:rPr>
              <w:t>speed not recorded</w:t>
            </w:r>
          </w:p>
        </w:tc>
        <w:tc>
          <w:tcPr>
            <w:tcW w:type="dxa" w:w="3264"/>
          </w:tcPr>
          <w:p>
            <w:pPr>
              <w:spacing w:after="0"/>
              <w:jc w:val="left"/>
            </w:pPr>
            <w:r>
              <w:rPr>
                <w:sz w:val="16"/>
              </w:rPr>
              <w:t>$10,000 property; crops not reported (1998 dollars)</w:t>
            </w:r>
          </w:p>
        </w:tc>
        <w:tc>
          <w:tcPr>
            <w:tcW w:type="dxa" w:w="930"/>
          </w:tcPr>
          <w:p>
            <w:pPr>
              <w:spacing w:after="0"/>
              <w:jc w:val="right"/>
            </w:pPr>
            <w:r>
              <w:rPr>
                <w:sz w:val="16"/>
              </w:rPr>
              <w:t>0, 2</w:t>
            </w:r>
          </w:p>
        </w:tc>
        <w:tc>
          <w:tcPr>
            <w:tcW w:type="dxa" w:w="2151"/>
          </w:tcPr>
          <w:p>
            <w:pPr>
              <w:spacing w:after="0"/>
              <w:jc w:val="left"/>
            </w:pPr>
            <w:r>
              <w:rPr>
                <w:sz w:val="16"/>
              </w:rPr>
              <w:t>MOORHEAD</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1997-04-16</w:t>
            </w:r>
          </w:p>
        </w:tc>
        <w:tc>
          <w:tcPr>
            <w:tcW w:type="dxa" w:w="1349"/>
          </w:tcPr>
          <w:p>
            <w:pPr>
              <w:spacing w:after="0"/>
              <w:jc w:val="left"/>
            </w:pPr>
            <w:r>
              <w:rPr>
                <w:sz w:val="16"/>
              </w:rPr>
              <w:t>Flood</w:t>
            </w:r>
          </w:p>
        </w:tc>
        <w:tc>
          <w:tcPr>
            <w:tcW w:type="dxa" w:w="1616"/>
          </w:tcPr>
          <w:p>
            <w:pPr>
              <w:spacing w:after="0"/>
              <w:jc w:val="left"/>
            </w:pPr>
          </w:p>
        </w:tc>
        <w:tc>
          <w:tcPr>
            <w:tcW w:type="dxa" w:w="3264"/>
          </w:tcPr>
          <w:p>
            <w:pPr>
              <w:spacing w:after="0"/>
              <w:jc w:val="left"/>
            </w:pPr>
            <w:r>
              <w:rPr>
                <w:sz w:val="16"/>
              </w:rPr>
              <w:t>$25,000,000 property; crops not reported, reported for the zone (1997 dollars)</w:t>
            </w:r>
          </w:p>
        </w:tc>
        <w:tc>
          <w:tcPr>
            <w:tcW w:type="dxa" w:w="930"/>
          </w:tcPr>
          <w:p>
            <w:pPr>
              <w:spacing w:after="0"/>
              <w:jc w:val="right"/>
            </w:pPr>
            <w:r>
              <w:rPr>
                <w:sz w:val="16"/>
              </w:rPr>
              <w:t>0, 0</w:t>
            </w:r>
          </w:p>
        </w:tc>
        <w:tc>
          <w:tcPr>
            <w:tcW w:type="dxa" w:w="2151"/>
          </w:tcPr>
          <w:p>
            <w:pPr>
              <w:spacing w:after="0"/>
              <w:jc w:val="left"/>
            </w:pPr>
            <w:r>
              <w:rPr>
                <w:sz w:val="16"/>
              </w:rPr>
              <w:t>NWS zone MNZ003 (CLAY), zone-level</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349"/>
          </w:tcPr>
          <w:p>
            <w:pPr>
              <w:spacing w:after="0"/>
              <w:jc w:val="left"/>
            </w:pPr>
            <w:r>
              <w:rPr>
                <w:sz w:val="16"/>
              </w:rPr>
              <w:t>Blizzard</w:t>
            </w:r>
          </w:p>
        </w:tc>
        <w:tc>
          <w:tcPr>
            <w:tcW w:type="dxa" w:w="1616"/>
          </w:tcPr>
          <w:p>
            <w:pPr>
              <w:spacing w:after="0"/>
              <w:jc w:val="left"/>
            </w:pPr>
          </w:p>
        </w:tc>
        <w:tc>
          <w:tcPr>
            <w:tcW w:type="dxa" w:w="3264"/>
          </w:tcPr>
          <w:p>
            <w:pPr>
              <w:spacing w:after="0"/>
              <w:jc w:val="left"/>
            </w:pPr>
            <w:r>
              <w:rPr>
                <w:sz w:val="16"/>
              </w:rPr>
              <w:t>$5,000,000 property; crops not reported, reported for the zone (1997 dollars)</w:t>
            </w:r>
          </w:p>
        </w:tc>
        <w:tc>
          <w:tcPr>
            <w:tcW w:type="dxa" w:w="930"/>
          </w:tcPr>
          <w:p>
            <w:pPr>
              <w:spacing w:after="0"/>
              <w:jc w:val="right"/>
            </w:pPr>
            <w:r>
              <w:rPr>
                <w:sz w:val="16"/>
              </w:rPr>
              <w:t>0, 0</w:t>
            </w:r>
          </w:p>
        </w:tc>
        <w:tc>
          <w:tcPr>
            <w:tcW w:type="dxa" w:w="2151"/>
          </w:tcPr>
          <w:p>
            <w:pPr>
              <w:spacing w:after="0"/>
              <w:jc w:val="left"/>
            </w:pPr>
            <w:r>
              <w:rPr>
                <w:sz w:val="16"/>
              </w:rPr>
              <w:t>NWS zone MNZ003 (CLAY), zone-level</w:t>
            </w:r>
          </w:p>
        </w:tc>
        <w:tc>
          <w:tcPr>
            <w:tcW w:type="dxa" w:w="1036"/>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1996-12-21</w:t>
            </w:r>
          </w:p>
        </w:tc>
        <w:tc>
          <w:tcPr>
            <w:tcW w:type="dxa" w:w="1349"/>
          </w:tcPr>
          <w:p>
            <w:pPr>
              <w:spacing w:after="0"/>
              <w:jc w:val="left"/>
            </w:pPr>
            <w:r>
              <w:rPr>
                <w:sz w:val="16"/>
              </w:rPr>
              <w:t>Cold/Wind Chill</w:t>
            </w:r>
          </w:p>
        </w:tc>
        <w:tc>
          <w:tcPr>
            <w:tcW w:type="dxa" w:w="1616"/>
          </w:tcPr>
          <w:p>
            <w:pPr>
              <w:spacing w:after="0"/>
              <w:jc w:val="left"/>
            </w:pPr>
          </w:p>
        </w:tc>
        <w:tc>
          <w:tcPr>
            <w:tcW w:type="dxa" w:w="3264"/>
          </w:tcPr>
          <w:p>
            <w:pPr>
              <w:spacing w:after="0"/>
              <w:jc w:val="left"/>
            </w:pPr>
            <w:r>
              <w:rPr>
                <w:sz w:val="16"/>
              </w:rPr>
              <w:t>damage not reported</w:t>
            </w:r>
          </w:p>
        </w:tc>
        <w:tc>
          <w:tcPr>
            <w:tcW w:type="dxa" w:w="930"/>
          </w:tcPr>
          <w:p>
            <w:pPr>
              <w:spacing w:after="0"/>
              <w:jc w:val="right"/>
            </w:pPr>
            <w:r>
              <w:rPr>
                <w:sz w:val="16"/>
              </w:rPr>
              <w:t>0, 0</w:t>
            </w:r>
          </w:p>
        </w:tc>
        <w:tc>
          <w:tcPr>
            <w:tcW w:type="dxa" w:w="2151"/>
          </w:tcPr>
          <w:p>
            <w:pPr>
              <w:spacing w:after="0"/>
              <w:jc w:val="left"/>
            </w:pPr>
            <w:r>
              <w:rPr>
                <w:sz w:val="16"/>
              </w:rPr>
              <w:t>NWS zone MNZ003 (CLAY), zone-level</w:t>
            </w:r>
          </w:p>
        </w:tc>
        <w:tc>
          <w:tcPr>
            <w:tcW w:type="dxa" w:w="1036"/>
          </w:tcPr>
          <w:p>
            <w:pPr>
              <w:spacing w:after="0"/>
              <w:jc w:val="left"/>
            </w:pP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1958-08-11</w:t>
            </w:r>
          </w:p>
        </w:tc>
        <w:tc>
          <w:tcPr>
            <w:tcW w:type="dxa" w:w="1349"/>
          </w:tcPr>
          <w:p>
            <w:pPr>
              <w:spacing w:after="0"/>
              <w:jc w:val="left"/>
            </w:pPr>
            <w:r>
              <w:rPr>
                <w:sz w:val="16"/>
              </w:rPr>
              <w:t>Tornado</w:t>
            </w:r>
          </w:p>
        </w:tc>
        <w:tc>
          <w:tcPr>
            <w:tcW w:type="dxa" w:w="1616"/>
          </w:tcPr>
          <w:p>
            <w:pPr>
              <w:spacing w:after="0"/>
              <w:jc w:val="left"/>
            </w:pPr>
            <w:r>
              <w:rPr>
                <w:sz w:val="16"/>
              </w:rPr>
              <w:t>F1, 0.8 mi path length (whole path, pre-1996), 100 yd wide</w:t>
            </w:r>
          </w:p>
        </w:tc>
        <w:tc>
          <w:tcPr>
            <w:tcW w:type="dxa" w:w="3264"/>
          </w:tcPr>
          <w:p>
            <w:pPr>
              <w:spacing w:after="0"/>
              <w:jc w:val="left"/>
            </w:pPr>
            <w:r>
              <w:rPr>
                <w:sz w:val="16"/>
              </w:rPr>
              <w:t>$25,000 property; crops not recorded (1958 dollars)</w:t>
            </w:r>
          </w:p>
        </w:tc>
        <w:tc>
          <w:tcPr>
            <w:tcW w:type="dxa" w:w="930"/>
          </w:tcPr>
          <w:p>
            <w:pPr>
              <w:spacing w:after="0"/>
              <w:jc w:val="right"/>
            </w:pPr>
            <w:r>
              <w:rPr>
                <w:sz w:val="16"/>
              </w:rPr>
              <w:t>0, 3</w:t>
            </w:r>
          </w:p>
        </w:tc>
        <w:tc>
          <w:tcPr>
            <w:tcW w:type="dxa" w:w="2151"/>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1957-06-20</w:t>
            </w:r>
          </w:p>
        </w:tc>
        <w:tc>
          <w:tcPr>
            <w:tcW w:type="dxa" w:w="1349"/>
          </w:tcPr>
          <w:p>
            <w:pPr>
              <w:spacing w:after="0"/>
              <w:jc w:val="left"/>
            </w:pPr>
            <w:r>
              <w:rPr>
                <w:sz w:val="16"/>
              </w:rPr>
              <w:t>Tornado</w:t>
            </w:r>
          </w:p>
        </w:tc>
        <w:tc>
          <w:tcPr>
            <w:tcW w:type="dxa" w:w="1616"/>
          </w:tcPr>
          <w:p>
            <w:pPr>
              <w:spacing w:after="0"/>
              <w:jc w:val="left"/>
            </w:pPr>
            <w:r>
              <w:rPr>
                <w:sz w:val="16"/>
              </w:rPr>
              <w:t>F5, 25 mi path length (whole path, pre-1996), 400 yd wide</w:t>
            </w:r>
          </w:p>
        </w:tc>
        <w:tc>
          <w:tcPr>
            <w:tcW w:type="dxa" w:w="3264"/>
          </w:tcPr>
          <w:p>
            <w:pPr>
              <w:spacing w:after="0"/>
              <w:jc w:val="left"/>
            </w:pPr>
            <w:r>
              <w:rPr>
                <w:sz w:val="16"/>
              </w:rPr>
              <w:t>$250,000 property; crops not recorded (1957 dollars)</w:t>
            </w:r>
          </w:p>
        </w:tc>
        <w:tc>
          <w:tcPr>
            <w:tcW w:type="dxa" w:w="930"/>
          </w:tcPr>
          <w:p>
            <w:pPr>
              <w:spacing w:after="0"/>
              <w:jc w:val="right"/>
            </w:pPr>
            <w:r>
              <w:rPr>
                <w:sz w:val="16"/>
              </w:rPr>
              <w:t>0, 0</w:t>
            </w:r>
          </w:p>
        </w:tc>
        <w:tc>
          <w:tcPr>
            <w:tcW w:type="dxa" w:w="2151"/>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282"/>
        <w:gridCol w:w="1596"/>
        <w:gridCol w:w="1641"/>
        <w:gridCol w:w="1778"/>
        <w:gridCol w:w="1526"/>
        <w:gridCol w:w="1524"/>
        <w:gridCol w:w="1037"/>
        <w:gridCol w:w="1440"/>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2"/>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641"/>
            <w:shd w:val="clear" w:color="auto" w:fill="E8E8E8"/>
          </w:tcPr>
          <w:p>
            <w:pPr>
              <w:spacing w:after="0"/>
              <w:jc w:val="left"/>
            </w:pPr>
            <w:r>
              <w:rPr>
                <w:b/>
                <w:sz w:val="16"/>
              </w:rPr>
              <w:t>Descriptor</w:t>
            </w:r>
          </w:p>
        </w:tc>
        <w:tc>
          <w:tcPr>
            <w:tcW w:type="dxa" w:w="1778"/>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4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1"/>
          </w:tcPr>
          <w:p>
            <w:pPr>
              <w:spacing w:after="0"/>
              <w:jc w:val="right"/>
            </w:pPr>
            <w:r>
              <w:rPr>
                <w:sz w:val="16"/>
              </w:rPr>
              <w:t>18.4</w:t>
            </w:r>
          </w:p>
        </w:tc>
        <w:tc>
          <w:tcPr>
            <w:tcW w:type="dxa" w:w="1282"/>
          </w:tcPr>
          <w:p>
            <w:pPr>
              <w:spacing w:after="0"/>
              <w:jc w:val="left"/>
            </w:pPr>
            <w:r>
              <w:rPr>
                <w:sz w:val="16"/>
              </w:rPr>
              <w:t>event-days per year</w:t>
            </w:r>
          </w:p>
        </w:tc>
        <w:tc>
          <w:tcPr>
            <w:tcW w:type="dxa" w:w="1596"/>
          </w:tcPr>
          <w:p>
            <w:pPr>
              <w:spacing w:after="0"/>
              <w:jc w:val="left"/>
            </w:pPr>
            <w:r>
              <w:rPr>
                <w:sz w:val="16"/>
              </w:rPr>
              <w:t>about 18.4 days per year</w:t>
            </w:r>
          </w:p>
        </w:tc>
        <w:tc>
          <w:tcPr>
            <w:tcW w:type="dxa" w:w="1641"/>
          </w:tcPr>
          <w:p>
            <w:pPr>
              <w:spacing w:after="0"/>
              <w:jc w:val="left"/>
            </w:pPr>
            <w:r>
              <w:rPr>
                <w:sz w:val="16"/>
              </w:rPr>
              <w:t>Likely (from Storm Events: 23 of 30 years)</w:t>
            </w:r>
          </w:p>
        </w:tc>
        <w:tc>
          <w:tcPr>
            <w:tcW w:type="dxa" w:w="1778"/>
          </w:tcPr>
          <w:p>
            <w:pPr>
              <w:spacing w:after="0"/>
              <w:jc w:val="left"/>
            </w:pPr>
            <w:r>
              <w:rPr>
                <w:sz w:val="16"/>
              </w:rPr>
              <w:t>event-days in 23 of 30 years, 1996 to 2025 (76.7%)</w:t>
            </w:r>
          </w:p>
        </w:tc>
        <w:tc>
          <w:tcPr>
            <w:tcW w:type="dxa" w:w="1526"/>
          </w:tcPr>
          <w:p>
            <w:pPr>
              <w:spacing w:after="0"/>
              <w:jc w:val="right"/>
            </w:pPr>
            <w:r>
              <w:rPr>
                <w:sz w:val="16"/>
              </w:rPr>
              <w:t>350</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Drought</w:t>
            </w:r>
          </w:p>
        </w:tc>
        <w:tc>
          <w:tcPr>
            <w:tcW w:type="dxa" w:w="1251"/>
          </w:tcPr>
          <w:p>
            <w:pPr>
              <w:spacing w:after="0"/>
              <w:jc w:val="right"/>
            </w:pPr>
            <w:r>
              <w:rPr>
                <w:sz w:val="16"/>
              </w:rPr>
              <w:t>2.41</w:t>
            </w:r>
          </w:p>
        </w:tc>
        <w:tc>
          <w:tcPr>
            <w:tcW w:type="dxa" w:w="1282"/>
          </w:tcPr>
          <w:p>
            <w:pPr>
              <w:spacing w:after="0"/>
              <w:jc w:val="left"/>
            </w:pPr>
            <w:r>
              <w:rPr>
                <w:sz w:val="16"/>
              </w:rPr>
              <w:t>event-days per year</w:t>
            </w:r>
          </w:p>
        </w:tc>
        <w:tc>
          <w:tcPr>
            <w:tcW w:type="dxa" w:w="1596"/>
          </w:tcPr>
          <w:p>
            <w:pPr>
              <w:spacing w:after="0"/>
              <w:jc w:val="left"/>
            </w:pPr>
            <w:r>
              <w:rPr>
                <w:sz w:val="16"/>
              </w:rPr>
              <w:t>about 2.41 days per year</w:t>
            </w:r>
          </w:p>
        </w:tc>
        <w:tc>
          <w:tcPr>
            <w:tcW w:type="dxa" w:w="1641"/>
          </w:tcPr>
          <w:p>
            <w:pPr>
              <w:spacing w:after="0"/>
              <w:jc w:val="left"/>
            </w:pPr>
            <w:r>
              <w:rPr>
                <w:sz w:val="16"/>
              </w:rPr>
              <w:t>Likely (from Storm Events: 6 of 30 years)</w:t>
            </w:r>
          </w:p>
        </w:tc>
        <w:tc>
          <w:tcPr>
            <w:tcW w:type="dxa" w:w="1778"/>
          </w:tcPr>
          <w:p>
            <w:pPr>
              <w:spacing w:after="0"/>
              <w:jc w:val="left"/>
            </w:pPr>
            <w:r>
              <w:rPr>
                <w:sz w:val="16"/>
              </w:rPr>
              <w:t>event-days in 6 of 30 years, 1996 to 2025 (20%)</w:t>
            </w:r>
          </w:p>
        </w:tc>
        <w:tc>
          <w:tcPr>
            <w:tcW w:type="dxa" w:w="1526"/>
          </w:tcPr>
          <w:p>
            <w:pPr>
              <w:spacing w:after="0"/>
              <w:jc w:val="right"/>
            </w:pPr>
            <w:r>
              <w:rPr>
                <w:sz w:val="16"/>
              </w:rPr>
              <w:t>105</w:t>
            </w:r>
          </w:p>
        </w:tc>
        <w:tc>
          <w:tcPr>
            <w:tcW w:type="dxa" w:w="15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Earthquake</w:t>
            </w:r>
          </w:p>
        </w:tc>
        <w:tc>
          <w:tcPr>
            <w:tcW w:type="dxa" w:w="1251"/>
          </w:tcPr>
          <w:p>
            <w:pPr>
              <w:spacing w:after="0"/>
              <w:jc w:val="right"/>
            </w:pPr>
            <w:r>
              <w:rPr>
                <w:sz w:val="16"/>
              </w:rPr>
              <w:t>0.000131</w:t>
            </w:r>
          </w:p>
        </w:tc>
        <w:tc>
          <w:tcPr>
            <w:tcW w:type="dxa" w:w="1282"/>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0.0131%</w:t>
            </w:r>
          </w:p>
        </w:tc>
        <w:tc>
          <w:tcPr>
            <w:tcW w:type="dxa" w:w="1641"/>
          </w:tcPr>
          <w:p>
            <w:pPr>
              <w:spacing w:after="0"/>
              <w:jc w:val="left"/>
            </w:pPr>
          </w:p>
        </w:tc>
        <w:tc>
          <w:tcPr>
            <w:tcW w:type="dxa" w:w="1778"/>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4.08</w:t>
            </w:r>
          </w:p>
        </w:tc>
        <w:tc>
          <w:tcPr>
            <w:tcW w:type="dxa" w:w="1282"/>
          </w:tcPr>
          <w:p>
            <w:pPr>
              <w:spacing w:after="0"/>
              <w:jc w:val="left"/>
            </w:pPr>
            <w:r>
              <w:rPr>
                <w:sz w:val="16"/>
              </w:rPr>
              <w:t>events per year</w:t>
            </w:r>
          </w:p>
        </w:tc>
        <w:tc>
          <w:tcPr>
            <w:tcW w:type="dxa" w:w="1596"/>
          </w:tcPr>
          <w:p>
            <w:pPr>
              <w:spacing w:after="0"/>
              <w:jc w:val="left"/>
            </w:pPr>
            <w:r>
              <w:rPr>
                <w:sz w:val="16"/>
              </w:rPr>
              <w:t>about 4.08 per year</w:t>
            </w:r>
          </w:p>
        </w:tc>
        <w:tc>
          <w:tcPr>
            <w:tcW w:type="dxa" w:w="1641"/>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26"/>
          </w:tcPr>
          <w:p>
            <w:pPr>
              <w:spacing w:after="0"/>
              <w:jc w:val="right"/>
            </w:pPr>
            <w:r>
              <w:rPr>
                <w:sz w:val="16"/>
              </w:rPr>
              <w:t>154.9 (modeled)</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1.47</w:t>
            </w:r>
          </w:p>
        </w:tc>
        <w:tc>
          <w:tcPr>
            <w:tcW w:type="dxa" w:w="1282"/>
          </w:tcPr>
          <w:p>
            <w:pPr>
              <w:spacing w:after="0"/>
              <w:jc w:val="left"/>
            </w:pPr>
            <w:r>
              <w:rPr>
                <w:sz w:val="16"/>
              </w:rPr>
              <w:t>event-days per year</w:t>
            </w:r>
          </w:p>
        </w:tc>
        <w:tc>
          <w:tcPr>
            <w:tcW w:type="dxa" w:w="1596"/>
          </w:tcPr>
          <w:p>
            <w:pPr>
              <w:spacing w:after="0"/>
              <w:jc w:val="left"/>
            </w:pPr>
            <w:r>
              <w:rPr>
                <w:sz w:val="16"/>
              </w:rPr>
              <w:t>about 1.47 days per year</w:t>
            </w:r>
          </w:p>
        </w:tc>
        <w:tc>
          <w:tcPr>
            <w:tcW w:type="dxa" w:w="1641"/>
          </w:tcPr>
          <w:p>
            <w:pPr>
              <w:spacing w:after="0"/>
              <w:jc w:val="left"/>
            </w:pPr>
            <w:r>
              <w:rPr>
                <w:sz w:val="16"/>
              </w:rPr>
              <w:t>Likely (from Storm Events: 3 of 30 years)</w:t>
            </w:r>
          </w:p>
        </w:tc>
        <w:tc>
          <w:tcPr>
            <w:tcW w:type="dxa" w:w="1778"/>
          </w:tcPr>
          <w:p>
            <w:pPr>
              <w:spacing w:after="0"/>
              <w:jc w:val="left"/>
            </w:pPr>
            <w:r>
              <w:rPr>
                <w:sz w:val="16"/>
              </w:rPr>
              <w:t>event-days in 3 of 30 years, 1996 to 2025 (10%)</w:t>
            </w:r>
          </w:p>
        </w:tc>
        <w:tc>
          <w:tcPr>
            <w:tcW w:type="dxa" w:w="1526"/>
          </w:tcPr>
          <w:p>
            <w:pPr>
              <w:spacing w:after="0"/>
              <w:jc w:val="right"/>
            </w:pPr>
            <w:r>
              <w:rPr>
                <w:sz w:val="16"/>
              </w:rPr>
              <w:t>20</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Hurricane</w:t>
            </w:r>
          </w:p>
        </w:tc>
        <w:tc>
          <w:tcPr>
            <w:tcW w:type="dxa" w:w="1251"/>
          </w:tcPr>
          <w:p>
            <w:pPr>
              <w:spacing w:after="0"/>
              <w:jc w:val="right"/>
            </w:pPr>
          </w:p>
        </w:tc>
        <w:tc>
          <w:tcPr>
            <w:tcW w:type="dxa" w:w="1282"/>
          </w:tcPr>
          <w:p>
            <w:pPr>
              <w:spacing w:after="0"/>
              <w:jc w:val="left"/>
            </w:pPr>
            <w:r>
              <w:rPr>
                <w:sz w:val="16"/>
              </w:rPr>
              <w:t>events per year</w:t>
            </w:r>
          </w:p>
        </w:tc>
        <w:tc>
          <w:tcPr>
            <w:tcW w:type="dxa" w:w="1596"/>
          </w:tcPr>
          <w:p>
            <w:pPr>
              <w:spacing w:after="0"/>
              <w:jc w:val="left"/>
            </w:pPr>
          </w:p>
        </w:tc>
        <w:tc>
          <w:tcPr>
            <w:tcW w:type="dxa" w:w="1641"/>
          </w:tcPr>
          <w:p>
            <w:pPr>
              <w:spacing w:after="0"/>
              <w:jc w:val="left"/>
            </w:pPr>
          </w:p>
        </w:tc>
        <w:tc>
          <w:tcPr>
            <w:tcW w:type="dxa" w:w="1778"/>
          </w:tcPr>
          <w:p>
            <w:pPr>
              <w:spacing w:after="0"/>
              <w:jc w:val="left"/>
            </w:pPr>
          </w:p>
        </w:tc>
        <w:tc>
          <w:tcPr>
            <w:tcW w:type="dxa" w:w="1526"/>
          </w:tcPr>
          <w:p>
            <w:pPr>
              <w:spacing w:after="0"/>
              <w:jc w:val="right"/>
            </w:pPr>
          </w:p>
        </w:tc>
        <w:tc>
          <w:tcPr>
            <w:tcW w:type="dxa" w:w="1524"/>
          </w:tcPr>
          <w:p>
            <w:pPr>
              <w:spacing w:after="0"/>
              <w:jc w:val="left"/>
            </w:pPr>
            <w:r>
              <w:rPr>
                <w:sz w:val="16"/>
              </w:rPr>
              <w:t>1851 to 2024 (Atlantic)</w:t>
            </w:r>
          </w:p>
        </w:tc>
        <w:tc>
          <w:tcPr>
            <w:tcW w:type="dxa" w:w="1037"/>
          </w:tcPr>
          <w:p>
            <w:pPr>
              <w:spacing w:after="0"/>
              <w:jc w:val="left"/>
            </w:pPr>
            <w:r>
              <w:rPr>
                <w:sz w:val="16"/>
              </w:rPr>
              <w:t>see B1-f</w:t>
            </w:r>
          </w:p>
        </w:tc>
        <w:tc>
          <w:tcPr>
            <w:tcW w:type="dxa" w:w="144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1"/>
          </w:tcPr>
          <w:p>
            <w:pPr>
              <w:spacing w:after="0"/>
              <w:jc w:val="right"/>
            </w:pPr>
            <w:r>
              <w:rPr>
                <w:sz w:val="16"/>
              </w:rPr>
              <w:t>0.189</w:t>
            </w:r>
          </w:p>
        </w:tc>
        <w:tc>
          <w:tcPr>
            <w:tcW w:type="dxa" w:w="1282"/>
          </w:tcPr>
          <w:p>
            <w:pPr>
              <w:spacing w:after="0"/>
              <w:jc w:val="left"/>
            </w:pPr>
            <w:r>
              <w:rPr>
                <w:sz w:val="16"/>
              </w:rPr>
              <w:t>event-days per year</w:t>
            </w:r>
          </w:p>
        </w:tc>
        <w:tc>
          <w:tcPr>
            <w:tcW w:type="dxa" w:w="1596"/>
          </w:tcPr>
          <w:p>
            <w:pPr>
              <w:spacing w:after="0"/>
              <w:jc w:val="left"/>
            </w:pPr>
            <w:r>
              <w:rPr>
                <w:sz w:val="16"/>
              </w:rPr>
              <w:t>about 0.189 days per year</w:t>
            </w:r>
          </w:p>
        </w:tc>
        <w:tc>
          <w:tcPr>
            <w:tcW w:type="dxa" w:w="1641"/>
          </w:tcPr>
          <w:p>
            <w:pPr>
              <w:spacing w:after="0"/>
              <w:jc w:val="left"/>
            </w:pPr>
            <w:r>
              <w:rPr>
                <w:sz w:val="16"/>
              </w:rPr>
              <w:t>Likely (from Storm Events: 7 of 30 years)</w:t>
            </w:r>
          </w:p>
        </w:tc>
        <w:tc>
          <w:tcPr>
            <w:tcW w:type="dxa" w:w="1778"/>
          </w:tcPr>
          <w:p>
            <w:pPr>
              <w:spacing w:after="0"/>
              <w:jc w:val="left"/>
            </w:pPr>
            <w:r>
              <w:rPr>
                <w:sz w:val="16"/>
              </w:rPr>
              <w:t>event-days in 7 of 30 years, 1996 to 2025 (23.3%)</w:t>
            </w:r>
          </w:p>
        </w:tc>
        <w:tc>
          <w:tcPr>
            <w:tcW w:type="dxa" w:w="1526"/>
          </w:tcPr>
          <w:p>
            <w:pPr>
              <w:spacing w:after="0"/>
              <w:jc w:val="right"/>
            </w:pPr>
            <w:r>
              <w:rPr>
                <w:sz w:val="16"/>
              </w:rPr>
              <w:t>13</w:t>
            </w:r>
          </w:p>
        </w:tc>
        <w:tc>
          <w:tcPr>
            <w:tcW w:type="dxa" w:w="1524"/>
          </w:tcPr>
          <w:p>
            <w:pPr>
              <w:spacing w:after="0"/>
              <w:jc w:val="left"/>
            </w:pPr>
            <w:r>
              <w:rPr>
                <w:sz w:val="16"/>
              </w:rPr>
              <w:t>1946-12-31 to 2014-02-12 (67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1.64</w:t>
            </w:r>
          </w:p>
        </w:tc>
        <w:tc>
          <w:tcPr>
            <w:tcW w:type="dxa" w:w="1282"/>
          </w:tcPr>
          <w:p>
            <w:pPr>
              <w:spacing w:after="0"/>
              <w:jc w:val="left"/>
            </w:pPr>
            <w:r>
              <w:rPr>
                <w:sz w:val="16"/>
              </w:rPr>
              <w:t>event-days per year</w:t>
            </w:r>
          </w:p>
        </w:tc>
        <w:tc>
          <w:tcPr>
            <w:tcW w:type="dxa" w:w="1596"/>
          </w:tcPr>
          <w:p>
            <w:pPr>
              <w:spacing w:after="0"/>
              <w:jc w:val="left"/>
            </w:pPr>
            <w:r>
              <w:rPr>
                <w:sz w:val="16"/>
              </w:rPr>
              <w:t>about 1.64 days per year</w:t>
            </w:r>
          </w:p>
        </w:tc>
        <w:tc>
          <w:tcPr>
            <w:tcW w:type="dxa" w:w="1641"/>
          </w:tcPr>
          <w:p>
            <w:pPr>
              <w:spacing w:after="0"/>
              <w:jc w:val="left"/>
            </w:pPr>
            <w:r>
              <w:rPr>
                <w:sz w:val="16"/>
              </w:rPr>
              <w:t>Likely (from Storm Events: 21 of 30 years)</w:t>
            </w:r>
          </w:p>
        </w:tc>
        <w:tc>
          <w:tcPr>
            <w:tcW w:type="dxa" w:w="1778"/>
          </w:tcPr>
          <w:p>
            <w:pPr>
              <w:spacing w:after="0"/>
              <w:jc w:val="left"/>
            </w:pPr>
            <w:r>
              <w:rPr>
                <w:sz w:val="16"/>
              </w:rPr>
              <w:t>event-days in 21 of 30 years, 1996 to 2025 (70%)</w:t>
            </w:r>
          </w:p>
        </w:tc>
        <w:tc>
          <w:tcPr>
            <w:tcW w:type="dxa" w:w="1526"/>
          </w:tcPr>
          <w:p>
            <w:pPr>
              <w:spacing w:after="0"/>
              <w:jc w:val="right"/>
            </w:pPr>
            <w:r>
              <w:rPr>
                <w:sz w:val="16"/>
              </w:rPr>
              <w:t>46</w:t>
            </w:r>
          </w:p>
        </w:tc>
        <w:tc>
          <w:tcPr>
            <w:tcW w:type="dxa" w:w="1524"/>
          </w:tcPr>
          <w:p>
            <w:pPr>
              <w:spacing w:after="0"/>
              <w:jc w:val="left"/>
            </w:pPr>
            <w:r>
              <w:rPr>
                <w:sz w:val="16"/>
              </w:rPr>
              <w:t>1996 to 2023 (28 years)</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0.122</w:t>
            </w:r>
          </w:p>
        </w:tc>
        <w:tc>
          <w:tcPr>
            <w:tcW w:type="dxa" w:w="1282"/>
          </w:tcPr>
          <w:p>
            <w:pPr>
              <w:spacing w:after="0"/>
              <w:jc w:val="left"/>
            </w:pPr>
            <w:r>
              <w:rPr>
                <w:sz w:val="16"/>
              </w:rPr>
              <w:t>events per year (modeled)</w:t>
            </w:r>
          </w:p>
        </w:tc>
        <w:tc>
          <w:tcPr>
            <w:tcW w:type="dxa" w:w="1596"/>
          </w:tcPr>
          <w:p>
            <w:pPr>
              <w:spacing w:after="0"/>
              <w:jc w:val="left"/>
            </w:pPr>
            <w:r>
              <w:rPr>
                <w:sz w:val="16"/>
              </w:rPr>
              <w:t>about 1 in 8 years</w:t>
            </w:r>
          </w:p>
        </w:tc>
        <w:tc>
          <w:tcPr>
            <w:tcW w:type="dxa" w:w="1641"/>
          </w:tcPr>
          <w:p>
            <w:pPr>
              <w:spacing w:after="0"/>
              <w:jc w:val="left"/>
            </w:pPr>
            <w:r>
              <w:rPr>
                <w:sz w:val="16"/>
              </w:rPr>
              <w:t>Likely</w:t>
            </w:r>
          </w:p>
        </w:tc>
        <w:tc>
          <w:tcPr>
            <w:tcW w:type="dxa" w:w="177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29.7</w:t>
            </w:r>
          </w:p>
        </w:tc>
        <w:tc>
          <w:tcPr>
            <w:tcW w:type="dxa" w:w="1282"/>
          </w:tcPr>
          <w:p>
            <w:pPr>
              <w:spacing w:after="0"/>
              <w:jc w:val="left"/>
            </w:pPr>
            <w:r>
              <w:rPr>
                <w:sz w:val="16"/>
              </w:rPr>
              <w:t>days per year with a strike</w:t>
            </w:r>
          </w:p>
        </w:tc>
        <w:tc>
          <w:tcPr>
            <w:tcW w:type="dxa" w:w="1596"/>
          </w:tcPr>
          <w:p>
            <w:pPr>
              <w:spacing w:after="0"/>
              <w:jc w:val="left"/>
            </w:pPr>
            <w:r>
              <w:rPr>
                <w:sz w:val="16"/>
              </w:rPr>
              <w:t>about 29.7 days per year</w:t>
            </w:r>
          </w:p>
        </w:tc>
        <w:tc>
          <w:tcPr>
            <w:tcW w:type="dxa" w:w="1641"/>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1995 to 2023 (29 years; CONUS)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2.54</w:t>
            </w:r>
          </w:p>
        </w:tc>
        <w:tc>
          <w:tcPr>
            <w:tcW w:type="dxa" w:w="1282"/>
          </w:tcPr>
          <w:p>
            <w:pPr>
              <w:spacing w:after="0"/>
              <w:jc w:val="left"/>
            </w:pPr>
            <w:r>
              <w:rPr>
                <w:sz w:val="16"/>
              </w:rPr>
              <w:t>events per year</w:t>
            </w:r>
          </w:p>
        </w:tc>
        <w:tc>
          <w:tcPr>
            <w:tcW w:type="dxa" w:w="1596"/>
          </w:tcPr>
          <w:p>
            <w:pPr>
              <w:spacing w:after="0"/>
              <w:jc w:val="left"/>
            </w:pPr>
            <w:r>
              <w:rPr>
                <w:sz w:val="16"/>
              </w:rPr>
              <w:t>about 2.54 per year</w:t>
            </w:r>
          </w:p>
        </w:tc>
        <w:tc>
          <w:tcPr>
            <w:tcW w:type="dxa" w:w="1641"/>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26"/>
          </w:tcPr>
          <w:p>
            <w:pPr>
              <w:spacing w:after="0"/>
              <w:jc w:val="right"/>
            </w:pPr>
            <w:r>
              <w:rPr>
                <w:sz w:val="16"/>
              </w:rPr>
              <w:t>97</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0.691</w:t>
            </w:r>
          </w:p>
        </w:tc>
        <w:tc>
          <w:tcPr>
            <w:tcW w:type="dxa" w:w="1282"/>
          </w:tcPr>
          <w:p>
            <w:pPr>
              <w:spacing w:after="0"/>
              <w:jc w:val="left"/>
            </w:pPr>
            <w:r>
              <w:rPr>
                <w:sz w:val="16"/>
              </w:rPr>
              <w:t>events per year</w:t>
            </w:r>
          </w:p>
        </w:tc>
        <w:tc>
          <w:tcPr>
            <w:tcW w:type="dxa" w:w="1596"/>
          </w:tcPr>
          <w:p>
            <w:pPr>
              <w:spacing w:after="0"/>
              <w:jc w:val="left"/>
            </w:pPr>
            <w:r>
              <w:rPr>
                <w:sz w:val="16"/>
              </w:rPr>
              <w:t>about 0.69 per year</w:t>
            </w:r>
          </w:p>
        </w:tc>
        <w:tc>
          <w:tcPr>
            <w:tcW w:type="dxa" w:w="1641"/>
          </w:tcPr>
          <w:p>
            <w:pPr>
              <w:spacing w:after="0"/>
              <w:jc w:val="left"/>
            </w:pPr>
            <w:r>
              <w:rPr>
                <w:sz w:val="16"/>
              </w:rPr>
              <w:t>Likely</w:t>
            </w:r>
          </w:p>
        </w:tc>
        <w:tc>
          <w:tcPr>
            <w:tcW w:type="dxa" w:w="177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1950 to 2023 (EF2+); 1986 to 2023 (EF0-1)</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0.00189</w:t>
            </w:r>
          </w:p>
        </w:tc>
        <w:tc>
          <w:tcPr>
            <w:tcW w:type="dxa" w:w="1282"/>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0.189%</w:t>
            </w:r>
          </w:p>
        </w:tc>
        <w:tc>
          <w:tcPr>
            <w:tcW w:type="dxa" w:w="1641"/>
          </w:tcPr>
          <w:p>
            <w:pPr>
              <w:spacing w:after="0"/>
              <w:jc w:val="left"/>
            </w:pPr>
          </w:p>
        </w:tc>
        <w:tc>
          <w:tcPr>
            <w:tcW w:type="dxa" w:w="1778"/>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24.4</w:t>
            </w:r>
          </w:p>
        </w:tc>
        <w:tc>
          <w:tcPr>
            <w:tcW w:type="dxa" w:w="1282"/>
          </w:tcPr>
          <w:p>
            <w:pPr>
              <w:spacing w:after="0"/>
              <w:jc w:val="left"/>
            </w:pPr>
            <w:r>
              <w:rPr>
                <w:sz w:val="16"/>
              </w:rPr>
              <w:t>event-days per year</w:t>
            </w:r>
          </w:p>
        </w:tc>
        <w:tc>
          <w:tcPr>
            <w:tcW w:type="dxa" w:w="1596"/>
          </w:tcPr>
          <w:p>
            <w:pPr>
              <w:spacing w:after="0"/>
              <w:jc w:val="left"/>
            </w:pPr>
            <w:r>
              <w:rPr>
                <w:sz w:val="16"/>
              </w:rPr>
              <w:t>about 24.4 days per year</w:t>
            </w:r>
          </w:p>
        </w:tc>
        <w:tc>
          <w:tcPr>
            <w:tcW w:type="dxa" w:w="1641"/>
          </w:tcPr>
          <w:p>
            <w:pPr>
              <w:spacing w:after="0"/>
              <w:jc w:val="left"/>
            </w:pPr>
            <w:r>
              <w:rPr>
                <w:sz w:val="16"/>
              </w:rPr>
              <w:t>Highly likely (from Storm Events: 29 of 30 years)</w:t>
            </w:r>
          </w:p>
        </w:tc>
        <w:tc>
          <w:tcPr>
            <w:tcW w:type="dxa" w:w="1778"/>
          </w:tcPr>
          <w:p>
            <w:pPr>
              <w:spacing w:after="0"/>
              <w:jc w:val="left"/>
            </w:pPr>
            <w:r>
              <w:rPr>
                <w:sz w:val="16"/>
              </w:rPr>
              <w:t>event-days in 29 of 30 years, 1996 to 2025 (96.7%)</w:t>
            </w:r>
          </w:p>
        </w:tc>
        <w:tc>
          <w:tcPr>
            <w:tcW w:type="dxa" w:w="1526"/>
          </w:tcPr>
          <w:p>
            <w:pPr>
              <w:spacing w:after="0"/>
              <w:jc w:val="right"/>
            </w:pPr>
            <w:r>
              <w:rPr>
                <w:sz w:val="16"/>
              </w:rPr>
              <w:t>464</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93</w:t>
            </w:r>
          </w:p>
        </w:tc>
        <w:tc>
          <w:tcPr>
            <w:tcW w:type="dxa" w:w="1381"/>
          </w:tcPr>
          <w:p>
            <w:pPr>
              <w:spacing w:after="0"/>
              <w:jc w:val="right"/>
            </w:pPr>
            <w:r>
              <w:rPr>
                <w:sz w:val="16"/>
              </w:rPr>
              <w:t>30</w:t>
            </w:r>
          </w:p>
        </w:tc>
        <w:tc>
          <w:tcPr>
            <w:tcW w:type="dxa" w:w="1381"/>
          </w:tcPr>
          <w:p>
            <w:pPr>
              <w:spacing w:after="0"/>
              <w:jc w:val="right"/>
            </w:pPr>
            <w:r>
              <w:rPr>
                <w:sz w:val="16"/>
              </w:rPr>
              <w:t>3.1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16 of 16</w:t>
            </w:r>
          </w:p>
        </w:tc>
        <w:tc>
          <w:tcPr>
            <w:tcW w:type="dxa" w:w="985"/>
          </w:tcPr>
          <w:p>
            <w:pPr>
              <w:spacing w:after="0"/>
              <w:jc w:val="right"/>
            </w:pPr>
            <w:r>
              <w:rPr>
                <w:sz w:val="16"/>
              </w:rPr>
              <w:t>76.0</w:t>
            </w:r>
          </w:p>
        </w:tc>
        <w:tc>
          <w:tcPr>
            <w:tcW w:type="dxa" w:w="1033"/>
          </w:tcPr>
          <w:p>
            <w:pPr>
              <w:spacing w:after="0"/>
              <w:jc w:val="right"/>
            </w:pPr>
            <w:r>
              <w:rPr>
                <w:sz w:val="16"/>
              </w:rPr>
              <w:t>92.8</w:t>
            </w:r>
          </w:p>
        </w:tc>
        <w:tc>
          <w:tcPr>
            <w:tcW w:type="dxa" w:w="985"/>
          </w:tcPr>
          <w:p>
            <w:pPr>
              <w:spacing w:after="0"/>
              <w:jc w:val="right"/>
            </w:pPr>
            <w:r>
              <w:rPr>
                <w:sz w:val="16"/>
              </w:rPr>
              <w:t>97.1</w:t>
            </w:r>
          </w:p>
        </w:tc>
        <w:tc>
          <w:tcPr>
            <w:tcW w:type="dxa" w:w="8227"/>
          </w:tcPr>
          <w:p>
            <w:pPr>
              <w:spacing w:after="0"/>
              <w:jc w:val="left"/>
            </w:pPr>
            <w:r>
              <w:rPr>
                <w:sz w:val="16"/>
              </w:rPr>
              <w:t>Very High 3, Relatively High 11, Relatively Moderate 2</w:t>
            </w:r>
          </w:p>
        </w:tc>
      </w:tr>
      <w:tr>
        <w:trPr>
          <w:cantSplit/>
        </w:trPr>
        <w:tc>
          <w:tcPr>
            <w:tcW w:type="dxa" w:w="1576"/>
          </w:tcPr>
          <w:p>
            <w:pPr>
              <w:spacing w:after="0"/>
              <w:jc w:val="left"/>
            </w:pPr>
            <w:r>
              <w:rPr>
                <w:sz w:val="16"/>
              </w:rPr>
              <w:t>Drought</w:t>
            </w:r>
          </w:p>
        </w:tc>
        <w:tc>
          <w:tcPr>
            <w:tcW w:type="dxa" w:w="1305"/>
          </w:tcPr>
          <w:p>
            <w:pPr>
              <w:spacing w:after="0"/>
              <w:jc w:val="right"/>
            </w:pPr>
            <w:r>
              <w:rPr>
                <w:sz w:val="16"/>
              </w:rPr>
              <w:t>13 of 16</w:t>
            </w:r>
          </w:p>
        </w:tc>
        <w:tc>
          <w:tcPr>
            <w:tcW w:type="dxa" w:w="985"/>
          </w:tcPr>
          <w:p>
            <w:pPr>
              <w:spacing w:after="0"/>
              <w:jc w:val="right"/>
            </w:pPr>
            <w:r>
              <w:rPr>
                <w:sz w:val="16"/>
              </w:rPr>
              <w:t>67.8</w:t>
            </w:r>
          </w:p>
        </w:tc>
        <w:tc>
          <w:tcPr>
            <w:tcW w:type="dxa" w:w="1033"/>
          </w:tcPr>
          <w:p>
            <w:pPr>
              <w:spacing w:after="0"/>
              <w:jc w:val="right"/>
            </w:pPr>
            <w:r>
              <w:rPr>
                <w:sz w:val="16"/>
              </w:rPr>
              <w:t>71.2</w:t>
            </w:r>
          </w:p>
        </w:tc>
        <w:tc>
          <w:tcPr>
            <w:tcW w:type="dxa" w:w="985"/>
          </w:tcPr>
          <w:p>
            <w:pPr>
              <w:spacing w:after="0"/>
              <w:jc w:val="right"/>
            </w:pPr>
            <w:r>
              <w:rPr>
                <w:sz w:val="16"/>
              </w:rPr>
              <w:t>95.8</w:t>
            </w:r>
          </w:p>
        </w:tc>
        <w:tc>
          <w:tcPr>
            <w:tcW w:type="dxa" w:w="8227"/>
          </w:tcPr>
          <w:p>
            <w:pPr>
              <w:spacing w:after="0"/>
              <w:jc w:val="left"/>
            </w:pPr>
            <w:r>
              <w:rPr>
                <w:sz w:val="16"/>
              </w:rPr>
              <w:t>Relatively Moderate 2, Relatively Low 1, Very Low 10, No Rating 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16 of 16</w:t>
            </w:r>
          </w:p>
        </w:tc>
        <w:tc>
          <w:tcPr>
            <w:tcW w:type="dxa" w:w="985"/>
          </w:tcPr>
          <w:p>
            <w:pPr>
              <w:spacing w:after="0"/>
              <w:jc w:val="right"/>
            </w:pPr>
            <w:r>
              <w:rPr>
                <w:sz w:val="16"/>
              </w:rPr>
              <w:t>3.7</w:t>
            </w:r>
          </w:p>
        </w:tc>
        <w:tc>
          <w:tcPr>
            <w:tcW w:type="dxa" w:w="1033"/>
          </w:tcPr>
          <w:p>
            <w:pPr>
              <w:spacing w:after="0"/>
              <w:jc w:val="right"/>
            </w:pPr>
            <w:r>
              <w:rPr>
                <w:sz w:val="16"/>
              </w:rPr>
              <w:t>5.9</w:t>
            </w:r>
          </w:p>
        </w:tc>
        <w:tc>
          <w:tcPr>
            <w:tcW w:type="dxa" w:w="985"/>
          </w:tcPr>
          <w:p>
            <w:pPr>
              <w:spacing w:after="0"/>
              <w:jc w:val="right"/>
            </w:pPr>
            <w:r>
              <w:rPr>
                <w:sz w:val="16"/>
              </w:rPr>
              <w:t>14.8</w:t>
            </w:r>
          </w:p>
        </w:tc>
        <w:tc>
          <w:tcPr>
            <w:tcW w:type="dxa" w:w="8227"/>
          </w:tcPr>
          <w:p>
            <w:pPr>
              <w:spacing w:after="0"/>
              <w:jc w:val="left"/>
            </w:pPr>
            <w:r>
              <w:rPr>
                <w:sz w:val="16"/>
              </w:rPr>
              <w:t>Very Low 16</w:t>
            </w:r>
          </w:p>
        </w:tc>
      </w:tr>
      <w:tr>
        <w:trPr>
          <w:cantSplit/>
        </w:trPr>
        <w:tc>
          <w:tcPr>
            <w:tcW w:type="dxa" w:w="1576"/>
          </w:tcPr>
          <w:p>
            <w:pPr>
              <w:spacing w:after="0"/>
              <w:jc w:val="left"/>
            </w:pPr>
            <w:r>
              <w:rPr>
                <w:sz w:val="16"/>
              </w:rPr>
              <w:t>Hail</w:t>
            </w:r>
          </w:p>
        </w:tc>
        <w:tc>
          <w:tcPr>
            <w:tcW w:type="dxa" w:w="1305"/>
          </w:tcPr>
          <w:p>
            <w:pPr>
              <w:spacing w:after="0"/>
              <w:jc w:val="right"/>
            </w:pPr>
            <w:r>
              <w:rPr>
                <w:sz w:val="16"/>
              </w:rPr>
              <w:t>16 of 16</w:t>
            </w:r>
          </w:p>
        </w:tc>
        <w:tc>
          <w:tcPr>
            <w:tcW w:type="dxa" w:w="985"/>
          </w:tcPr>
          <w:p>
            <w:pPr>
              <w:spacing w:after="0"/>
              <w:jc w:val="right"/>
            </w:pPr>
            <w:r>
              <w:rPr>
                <w:sz w:val="16"/>
              </w:rPr>
              <w:t>67.4</w:t>
            </w:r>
          </w:p>
        </w:tc>
        <w:tc>
          <w:tcPr>
            <w:tcW w:type="dxa" w:w="1033"/>
          </w:tcPr>
          <w:p>
            <w:pPr>
              <w:spacing w:after="0"/>
              <w:jc w:val="right"/>
            </w:pPr>
            <w:r>
              <w:rPr>
                <w:sz w:val="16"/>
              </w:rPr>
              <w:t>78.7</w:t>
            </w:r>
          </w:p>
        </w:tc>
        <w:tc>
          <w:tcPr>
            <w:tcW w:type="dxa" w:w="985"/>
          </w:tcPr>
          <w:p>
            <w:pPr>
              <w:spacing w:after="0"/>
              <w:jc w:val="right"/>
            </w:pPr>
            <w:r>
              <w:rPr>
                <w:sz w:val="16"/>
              </w:rPr>
              <w:t>95.0</w:t>
            </w:r>
          </w:p>
        </w:tc>
        <w:tc>
          <w:tcPr>
            <w:tcW w:type="dxa" w:w="8227"/>
          </w:tcPr>
          <w:p>
            <w:pPr>
              <w:spacing w:after="0"/>
              <w:jc w:val="left"/>
            </w:pPr>
            <w:r>
              <w:rPr>
                <w:sz w:val="16"/>
              </w:rPr>
              <w:t>Relatively High 3, Relatively Moderate 11, Relatively Low 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16 of 16</w:t>
            </w:r>
          </w:p>
        </w:tc>
        <w:tc>
          <w:tcPr>
            <w:tcW w:type="dxa" w:w="985"/>
          </w:tcPr>
          <w:p>
            <w:pPr>
              <w:spacing w:after="0"/>
              <w:jc w:val="right"/>
            </w:pPr>
            <w:r>
              <w:rPr>
                <w:sz w:val="16"/>
              </w:rPr>
              <w:t>8.7</w:t>
            </w:r>
          </w:p>
        </w:tc>
        <w:tc>
          <w:tcPr>
            <w:tcW w:type="dxa" w:w="1033"/>
          </w:tcPr>
          <w:p>
            <w:pPr>
              <w:spacing w:after="0"/>
              <w:jc w:val="right"/>
            </w:pPr>
            <w:r>
              <w:rPr>
                <w:sz w:val="16"/>
              </w:rPr>
              <w:t>23.5</w:t>
            </w:r>
          </w:p>
        </w:tc>
        <w:tc>
          <w:tcPr>
            <w:tcW w:type="dxa" w:w="985"/>
          </w:tcPr>
          <w:p>
            <w:pPr>
              <w:spacing w:after="0"/>
              <w:jc w:val="right"/>
            </w:pPr>
            <w:r>
              <w:rPr>
                <w:sz w:val="16"/>
              </w:rPr>
              <w:t>39.0</w:t>
            </w:r>
          </w:p>
        </w:tc>
        <w:tc>
          <w:tcPr>
            <w:tcW w:type="dxa" w:w="8227"/>
          </w:tcPr>
          <w:p>
            <w:pPr>
              <w:spacing w:after="0"/>
              <w:jc w:val="left"/>
            </w:pPr>
            <w:r>
              <w:rPr>
                <w:sz w:val="16"/>
              </w:rPr>
              <w:t>Relatively Low 11, Very Low 5</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16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16</w:t>
            </w:r>
          </w:p>
        </w:tc>
      </w:tr>
      <w:tr>
        <w:trPr>
          <w:cantSplit/>
        </w:trPr>
        <w:tc>
          <w:tcPr>
            <w:tcW w:type="dxa" w:w="1576"/>
          </w:tcPr>
          <w:p>
            <w:pPr>
              <w:spacing w:after="0"/>
              <w:jc w:val="left"/>
            </w:pPr>
            <w:r>
              <w:rPr>
                <w:sz w:val="16"/>
              </w:rPr>
              <w:t>Ice Storm</w:t>
            </w:r>
          </w:p>
        </w:tc>
        <w:tc>
          <w:tcPr>
            <w:tcW w:type="dxa" w:w="1305"/>
          </w:tcPr>
          <w:p>
            <w:pPr>
              <w:spacing w:after="0"/>
              <w:jc w:val="right"/>
            </w:pPr>
            <w:r>
              <w:rPr>
                <w:sz w:val="16"/>
              </w:rPr>
              <w:t>16 of 16</w:t>
            </w:r>
          </w:p>
        </w:tc>
        <w:tc>
          <w:tcPr>
            <w:tcW w:type="dxa" w:w="985"/>
          </w:tcPr>
          <w:p>
            <w:pPr>
              <w:spacing w:after="0"/>
              <w:jc w:val="right"/>
            </w:pPr>
            <w:r>
              <w:rPr>
                <w:sz w:val="16"/>
              </w:rPr>
              <w:t>39.3</w:t>
            </w:r>
          </w:p>
        </w:tc>
        <w:tc>
          <w:tcPr>
            <w:tcW w:type="dxa" w:w="1033"/>
          </w:tcPr>
          <w:p>
            <w:pPr>
              <w:spacing w:after="0"/>
              <w:jc w:val="right"/>
            </w:pPr>
            <w:r>
              <w:rPr>
                <w:sz w:val="16"/>
              </w:rPr>
              <w:t>58.8</w:t>
            </w:r>
          </w:p>
        </w:tc>
        <w:tc>
          <w:tcPr>
            <w:tcW w:type="dxa" w:w="985"/>
          </w:tcPr>
          <w:p>
            <w:pPr>
              <w:spacing w:after="0"/>
              <w:jc w:val="right"/>
            </w:pPr>
            <w:r>
              <w:rPr>
                <w:sz w:val="16"/>
              </w:rPr>
              <w:t>77.0</w:t>
            </w:r>
          </w:p>
        </w:tc>
        <w:tc>
          <w:tcPr>
            <w:tcW w:type="dxa" w:w="8227"/>
          </w:tcPr>
          <w:p>
            <w:pPr>
              <w:spacing w:after="0"/>
              <w:jc w:val="left"/>
            </w:pPr>
            <w:r>
              <w:rPr>
                <w:sz w:val="16"/>
              </w:rPr>
              <w:t>Relatively Moderate 2, Relatively Low 14</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16 of 16</w:t>
            </w:r>
          </w:p>
        </w:tc>
        <w:tc>
          <w:tcPr>
            <w:tcW w:type="dxa" w:w="985"/>
          </w:tcPr>
          <w:p>
            <w:pPr>
              <w:spacing w:after="0"/>
              <w:jc w:val="right"/>
            </w:pPr>
            <w:r>
              <w:rPr>
                <w:sz w:val="16"/>
              </w:rPr>
              <w:t>19.9</w:t>
            </w:r>
          </w:p>
        </w:tc>
        <w:tc>
          <w:tcPr>
            <w:tcW w:type="dxa" w:w="1033"/>
          </w:tcPr>
          <w:p>
            <w:pPr>
              <w:spacing w:after="0"/>
              <w:jc w:val="right"/>
            </w:pPr>
            <w:r>
              <w:rPr>
                <w:sz w:val="16"/>
              </w:rPr>
              <w:t>88.4</w:t>
            </w:r>
          </w:p>
        </w:tc>
        <w:tc>
          <w:tcPr>
            <w:tcW w:type="dxa" w:w="985"/>
          </w:tcPr>
          <w:p>
            <w:pPr>
              <w:spacing w:after="0"/>
              <w:jc w:val="right"/>
            </w:pPr>
            <w:r>
              <w:rPr>
                <w:sz w:val="16"/>
              </w:rPr>
              <w:t>98.5</w:t>
            </w:r>
          </w:p>
        </w:tc>
        <w:tc>
          <w:tcPr>
            <w:tcW w:type="dxa" w:w="8227"/>
          </w:tcPr>
          <w:p>
            <w:pPr>
              <w:spacing w:after="0"/>
              <w:jc w:val="left"/>
            </w:pPr>
            <w:r>
              <w:rPr>
                <w:sz w:val="16"/>
              </w:rPr>
              <w:t>Very High 4, Relatively High 7, Relatively Moderate 3, Relatively Low 2</w:t>
            </w:r>
          </w:p>
        </w:tc>
      </w:tr>
      <w:tr>
        <w:trPr>
          <w:cantSplit/>
        </w:trPr>
        <w:tc>
          <w:tcPr>
            <w:tcW w:type="dxa" w:w="1576"/>
          </w:tcPr>
          <w:p>
            <w:pPr>
              <w:spacing w:after="0"/>
              <w:jc w:val="left"/>
            </w:pPr>
            <w:r>
              <w:rPr>
                <w:sz w:val="16"/>
              </w:rPr>
              <w:t>Landslide</w:t>
            </w:r>
          </w:p>
        </w:tc>
        <w:tc>
          <w:tcPr>
            <w:tcW w:type="dxa" w:w="1305"/>
          </w:tcPr>
          <w:p>
            <w:pPr>
              <w:spacing w:after="0"/>
              <w:jc w:val="right"/>
            </w:pPr>
            <w:r>
              <w:rPr>
                <w:sz w:val="16"/>
              </w:rPr>
              <w:t>16 of 16</w:t>
            </w:r>
          </w:p>
        </w:tc>
        <w:tc>
          <w:tcPr>
            <w:tcW w:type="dxa" w:w="985"/>
          </w:tcPr>
          <w:p>
            <w:pPr>
              <w:spacing w:after="0"/>
              <w:jc w:val="right"/>
            </w:pPr>
            <w:r>
              <w:rPr>
                <w:sz w:val="16"/>
              </w:rPr>
              <w:t>12.2</w:t>
            </w:r>
          </w:p>
        </w:tc>
        <w:tc>
          <w:tcPr>
            <w:tcW w:type="dxa" w:w="1033"/>
          </w:tcPr>
          <w:p>
            <w:pPr>
              <w:spacing w:after="0"/>
              <w:jc w:val="right"/>
            </w:pPr>
            <w:r>
              <w:rPr>
                <w:sz w:val="16"/>
              </w:rPr>
              <w:t>35.7</w:t>
            </w:r>
          </w:p>
        </w:tc>
        <w:tc>
          <w:tcPr>
            <w:tcW w:type="dxa" w:w="985"/>
          </w:tcPr>
          <w:p>
            <w:pPr>
              <w:spacing w:after="0"/>
              <w:jc w:val="right"/>
            </w:pPr>
            <w:r>
              <w:rPr>
                <w:sz w:val="16"/>
              </w:rPr>
              <w:t>90.9</w:t>
            </w:r>
          </w:p>
        </w:tc>
        <w:tc>
          <w:tcPr>
            <w:tcW w:type="dxa" w:w="8227"/>
          </w:tcPr>
          <w:p>
            <w:pPr>
              <w:spacing w:after="0"/>
              <w:jc w:val="left"/>
            </w:pPr>
            <w:r>
              <w:rPr>
                <w:sz w:val="16"/>
              </w:rPr>
              <w:t>Relatively Low 2, Very Low 14</w:t>
            </w:r>
          </w:p>
        </w:tc>
      </w:tr>
      <w:tr>
        <w:trPr>
          <w:cantSplit/>
        </w:trPr>
        <w:tc>
          <w:tcPr>
            <w:tcW w:type="dxa" w:w="1576"/>
          </w:tcPr>
          <w:p>
            <w:pPr>
              <w:spacing w:after="0"/>
              <w:jc w:val="left"/>
            </w:pPr>
            <w:r>
              <w:rPr>
                <w:sz w:val="16"/>
              </w:rPr>
              <w:t>Lightning</w:t>
            </w:r>
          </w:p>
        </w:tc>
        <w:tc>
          <w:tcPr>
            <w:tcW w:type="dxa" w:w="1305"/>
          </w:tcPr>
          <w:p>
            <w:pPr>
              <w:spacing w:after="0"/>
              <w:jc w:val="right"/>
            </w:pPr>
            <w:r>
              <w:rPr>
                <w:sz w:val="16"/>
              </w:rPr>
              <w:t>16 of 16</w:t>
            </w:r>
          </w:p>
        </w:tc>
        <w:tc>
          <w:tcPr>
            <w:tcW w:type="dxa" w:w="985"/>
          </w:tcPr>
          <w:p>
            <w:pPr>
              <w:spacing w:after="0"/>
              <w:jc w:val="right"/>
            </w:pPr>
            <w:r>
              <w:rPr>
                <w:sz w:val="16"/>
              </w:rPr>
              <w:t>23.4</w:t>
            </w:r>
          </w:p>
        </w:tc>
        <w:tc>
          <w:tcPr>
            <w:tcW w:type="dxa" w:w="1033"/>
          </w:tcPr>
          <w:p>
            <w:pPr>
              <w:spacing w:after="0"/>
              <w:jc w:val="right"/>
            </w:pPr>
            <w:r>
              <w:rPr>
                <w:sz w:val="16"/>
              </w:rPr>
              <w:t>41.4</w:t>
            </w:r>
          </w:p>
        </w:tc>
        <w:tc>
          <w:tcPr>
            <w:tcW w:type="dxa" w:w="985"/>
          </w:tcPr>
          <w:p>
            <w:pPr>
              <w:spacing w:after="0"/>
              <w:jc w:val="right"/>
            </w:pPr>
            <w:r>
              <w:rPr>
                <w:sz w:val="16"/>
              </w:rPr>
              <w:t>56.4</w:t>
            </w:r>
          </w:p>
        </w:tc>
        <w:tc>
          <w:tcPr>
            <w:tcW w:type="dxa" w:w="8227"/>
          </w:tcPr>
          <w:p>
            <w:pPr>
              <w:spacing w:after="0"/>
              <w:jc w:val="left"/>
            </w:pPr>
            <w:r>
              <w:rPr>
                <w:sz w:val="16"/>
              </w:rPr>
              <w:t>Relatively Moderate 1, Relatively Low 15</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16 of 16</w:t>
            </w:r>
          </w:p>
        </w:tc>
        <w:tc>
          <w:tcPr>
            <w:tcW w:type="dxa" w:w="985"/>
          </w:tcPr>
          <w:p>
            <w:pPr>
              <w:spacing w:after="0"/>
              <w:jc w:val="right"/>
            </w:pPr>
            <w:r>
              <w:rPr>
                <w:sz w:val="16"/>
              </w:rPr>
              <w:t>72.4</w:t>
            </w:r>
          </w:p>
        </w:tc>
        <w:tc>
          <w:tcPr>
            <w:tcW w:type="dxa" w:w="1033"/>
          </w:tcPr>
          <w:p>
            <w:pPr>
              <w:spacing w:after="0"/>
              <w:jc w:val="right"/>
            </w:pPr>
            <w:r>
              <w:rPr>
                <w:sz w:val="16"/>
              </w:rPr>
              <w:t>86.3</w:t>
            </w:r>
          </w:p>
        </w:tc>
        <w:tc>
          <w:tcPr>
            <w:tcW w:type="dxa" w:w="985"/>
          </w:tcPr>
          <w:p>
            <w:pPr>
              <w:spacing w:after="0"/>
              <w:jc w:val="right"/>
            </w:pPr>
            <w:r>
              <w:rPr>
                <w:sz w:val="16"/>
              </w:rPr>
              <w:t>96.8</w:t>
            </w:r>
          </w:p>
        </w:tc>
        <w:tc>
          <w:tcPr>
            <w:tcW w:type="dxa" w:w="8227"/>
          </w:tcPr>
          <w:p>
            <w:pPr>
              <w:spacing w:after="0"/>
              <w:jc w:val="left"/>
            </w:pPr>
            <w:r>
              <w:rPr>
                <w:sz w:val="16"/>
              </w:rPr>
              <w:t>Very High 1, Relatively High 11, Relatively Moderate 4</w:t>
            </w:r>
          </w:p>
        </w:tc>
      </w:tr>
      <w:tr>
        <w:trPr>
          <w:cantSplit/>
        </w:trPr>
        <w:tc>
          <w:tcPr>
            <w:tcW w:type="dxa" w:w="1576"/>
          </w:tcPr>
          <w:p>
            <w:pPr>
              <w:spacing w:after="0"/>
              <w:jc w:val="left"/>
            </w:pPr>
            <w:r>
              <w:rPr>
                <w:sz w:val="16"/>
              </w:rPr>
              <w:t>Tornado</w:t>
            </w:r>
          </w:p>
        </w:tc>
        <w:tc>
          <w:tcPr>
            <w:tcW w:type="dxa" w:w="1305"/>
          </w:tcPr>
          <w:p>
            <w:pPr>
              <w:spacing w:after="0"/>
              <w:jc w:val="right"/>
            </w:pPr>
            <w:r>
              <w:rPr>
                <w:sz w:val="16"/>
              </w:rPr>
              <w:t>16 of 16</w:t>
            </w:r>
          </w:p>
        </w:tc>
        <w:tc>
          <w:tcPr>
            <w:tcW w:type="dxa" w:w="985"/>
          </w:tcPr>
          <w:p>
            <w:pPr>
              <w:spacing w:after="0"/>
              <w:jc w:val="right"/>
            </w:pPr>
            <w:r>
              <w:rPr>
                <w:sz w:val="16"/>
              </w:rPr>
              <w:t>51.8</w:t>
            </w:r>
          </w:p>
        </w:tc>
        <w:tc>
          <w:tcPr>
            <w:tcW w:type="dxa" w:w="1033"/>
          </w:tcPr>
          <w:p>
            <w:pPr>
              <w:spacing w:after="0"/>
              <w:jc w:val="right"/>
            </w:pPr>
            <w:r>
              <w:rPr>
                <w:sz w:val="16"/>
              </w:rPr>
              <w:t>64.3</w:t>
            </w:r>
          </w:p>
        </w:tc>
        <w:tc>
          <w:tcPr>
            <w:tcW w:type="dxa" w:w="985"/>
          </w:tcPr>
          <w:p>
            <w:pPr>
              <w:spacing w:after="0"/>
              <w:jc w:val="right"/>
            </w:pPr>
            <w:r>
              <w:rPr>
                <w:sz w:val="16"/>
              </w:rPr>
              <w:t>79.9</w:t>
            </w:r>
          </w:p>
        </w:tc>
        <w:tc>
          <w:tcPr>
            <w:tcW w:type="dxa" w:w="8227"/>
          </w:tcPr>
          <w:p>
            <w:pPr>
              <w:spacing w:after="0"/>
              <w:jc w:val="left"/>
            </w:pPr>
            <w:r>
              <w:rPr>
                <w:sz w:val="16"/>
              </w:rPr>
              <w:t>Relatively High 2, Relatively Moderate 12, Relatively Low 2</w:t>
            </w:r>
          </w:p>
        </w:tc>
      </w:tr>
      <w:tr>
        <w:trPr>
          <w:cantSplit/>
        </w:trPr>
        <w:tc>
          <w:tcPr>
            <w:tcW w:type="dxa" w:w="1576"/>
          </w:tcPr>
          <w:p>
            <w:pPr>
              <w:spacing w:after="0"/>
              <w:jc w:val="left"/>
            </w:pPr>
            <w:r>
              <w:rPr>
                <w:sz w:val="16"/>
              </w:rPr>
              <w:t>Wildfire</w:t>
            </w:r>
          </w:p>
        </w:tc>
        <w:tc>
          <w:tcPr>
            <w:tcW w:type="dxa" w:w="1305"/>
          </w:tcPr>
          <w:p>
            <w:pPr>
              <w:spacing w:after="0"/>
              <w:jc w:val="right"/>
            </w:pPr>
            <w:r>
              <w:rPr>
                <w:sz w:val="16"/>
              </w:rPr>
              <w:t>15 of 16</w:t>
            </w:r>
          </w:p>
        </w:tc>
        <w:tc>
          <w:tcPr>
            <w:tcW w:type="dxa" w:w="985"/>
          </w:tcPr>
          <w:p>
            <w:pPr>
              <w:spacing w:after="0"/>
              <w:jc w:val="right"/>
            </w:pPr>
            <w:r>
              <w:rPr>
                <w:sz w:val="16"/>
              </w:rPr>
              <w:t>20.4</w:t>
            </w:r>
          </w:p>
        </w:tc>
        <w:tc>
          <w:tcPr>
            <w:tcW w:type="dxa" w:w="1033"/>
          </w:tcPr>
          <w:p>
            <w:pPr>
              <w:spacing w:after="0"/>
              <w:jc w:val="right"/>
            </w:pPr>
            <w:r>
              <w:rPr>
                <w:sz w:val="16"/>
              </w:rPr>
              <w:t>66.5</w:t>
            </w:r>
          </w:p>
        </w:tc>
        <w:tc>
          <w:tcPr>
            <w:tcW w:type="dxa" w:w="985"/>
          </w:tcPr>
          <w:p>
            <w:pPr>
              <w:spacing w:after="0"/>
              <w:jc w:val="right"/>
            </w:pPr>
            <w:r>
              <w:rPr>
                <w:sz w:val="16"/>
              </w:rPr>
              <w:t>92.9</w:t>
            </w:r>
          </w:p>
        </w:tc>
        <w:tc>
          <w:tcPr>
            <w:tcW w:type="dxa" w:w="8227"/>
          </w:tcPr>
          <w:p>
            <w:pPr>
              <w:spacing w:after="0"/>
              <w:jc w:val="left"/>
            </w:pPr>
            <w:r>
              <w:rPr>
                <w:sz w:val="16"/>
              </w:rPr>
              <w:t>Relatively Moderate 2, Relatively Low 5, Very Low 8, No Rating 1</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16 of 16</w:t>
            </w:r>
          </w:p>
        </w:tc>
        <w:tc>
          <w:tcPr>
            <w:tcW w:type="dxa" w:w="985"/>
          </w:tcPr>
          <w:p>
            <w:pPr>
              <w:spacing w:after="0"/>
              <w:jc w:val="right"/>
            </w:pPr>
            <w:r>
              <w:rPr>
                <w:sz w:val="16"/>
              </w:rPr>
              <w:t>95.6</w:t>
            </w:r>
          </w:p>
        </w:tc>
        <w:tc>
          <w:tcPr>
            <w:tcW w:type="dxa" w:w="1033"/>
          </w:tcPr>
          <w:p>
            <w:pPr>
              <w:spacing w:after="0"/>
              <w:jc w:val="right"/>
            </w:pPr>
            <w:r>
              <w:rPr>
                <w:sz w:val="16"/>
              </w:rPr>
              <w:t>98.6</w:t>
            </w:r>
          </w:p>
        </w:tc>
        <w:tc>
          <w:tcPr>
            <w:tcW w:type="dxa" w:w="985"/>
          </w:tcPr>
          <w:p>
            <w:pPr>
              <w:spacing w:after="0"/>
              <w:jc w:val="right"/>
            </w:pPr>
            <w:r>
              <w:rPr>
                <w:sz w:val="16"/>
              </w:rPr>
              <w:t>99.6</w:t>
            </w:r>
          </w:p>
        </w:tc>
        <w:tc>
          <w:tcPr>
            <w:tcW w:type="dxa" w:w="8227"/>
          </w:tcPr>
          <w:p>
            <w:pPr>
              <w:spacing w:after="0"/>
              <w:jc w:val="left"/>
            </w:pPr>
            <w:r>
              <w:rPr>
                <w:sz w:val="16"/>
              </w:rPr>
              <w:t>Very High 15, Relatively High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1"/>
        <w:gridCol w:w="683"/>
        <w:gridCol w:w="2028"/>
        <w:gridCol w:w="2118"/>
        <w:gridCol w:w="2746"/>
        <w:gridCol w:w="2477"/>
        <w:gridCol w:w="2750"/>
      </w:tblGrid>
      <w:tr>
        <w:trPr>
          <w:cantSplit/>
          <w:tblHeader/>
        </w:trPr>
        <w:tc>
          <w:tcPr>
            <w:tcW w:type="dxa" w:w="1311"/>
            <w:shd w:val="clear" w:color="auto" w:fill="E8E8E8"/>
          </w:tcPr>
          <w:p>
            <w:pPr>
              <w:spacing w:after="0"/>
              <w:jc w:val="left"/>
            </w:pPr>
            <w:r>
              <w:rPr>
                <w:b/>
                <w:sz w:val="16"/>
              </w:rPr>
              <w:t>Jurisdiction</w:t>
            </w:r>
          </w:p>
        </w:tc>
        <w:tc>
          <w:tcPr>
            <w:tcW w:type="dxa" w:w="683"/>
            <w:shd w:val="clear" w:color="auto" w:fill="E8E8E8"/>
          </w:tcPr>
          <w:p>
            <w:pPr>
              <w:spacing w:after="0"/>
              <w:jc w:val="left"/>
            </w:pPr>
            <w:r>
              <w:rPr>
                <w:b/>
                <w:sz w:val="16"/>
              </w:rPr>
              <w:t>Type</w:t>
            </w:r>
          </w:p>
        </w:tc>
        <w:tc>
          <w:tcPr>
            <w:tcW w:type="dxa" w:w="2028"/>
            <w:shd w:val="clear" w:color="auto" w:fill="E8E8E8"/>
          </w:tcPr>
          <w:p>
            <w:pPr>
              <w:spacing w:after="0"/>
              <w:jc w:val="left"/>
            </w:pPr>
            <w:r>
              <w:rPr>
                <w:b/>
                <w:sz w:val="16"/>
              </w:rPr>
              <w:t>Plan status</w:t>
            </w:r>
          </w:p>
        </w:tc>
        <w:tc>
          <w:tcPr>
            <w:tcW w:type="dxa" w:w="21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0"/>
            <w:shd w:val="clear" w:color="auto" w:fill="E8E8E8"/>
          </w:tcPr>
          <w:p>
            <w:pPr>
              <w:spacing w:after="0"/>
              <w:jc w:val="left"/>
            </w:pPr>
            <w:r>
              <w:rPr>
                <w:b/>
                <w:sz w:val="16"/>
              </w:rPr>
              <w:t>Notes</w:t>
            </w:r>
          </w:p>
        </w:tc>
      </w:tr>
      <w:tr>
        <w:trPr>
          <w:cantSplit/>
        </w:trPr>
        <w:tc>
          <w:tcPr>
            <w:tcW w:type="dxa" w:w="1311"/>
          </w:tcPr>
          <w:p>
            <w:pPr>
              <w:spacing w:after="0"/>
              <w:jc w:val="left"/>
            </w:pPr>
            <w:r>
              <w:rPr>
                <w:sz w:val="16"/>
              </w:rPr>
              <w:t>Clay County</w:t>
            </w:r>
          </w:p>
        </w:tc>
        <w:tc>
          <w:tcPr>
            <w:tcW w:type="dxa" w:w="683"/>
          </w:tcPr>
          <w:p>
            <w:pPr>
              <w:spacing w:after="0"/>
              <w:jc w:val="left"/>
            </w:pPr>
            <w:r>
              <w:rPr>
                <w:sz w:val="16"/>
              </w:rPr>
              <w:t>County</w:t>
            </w:r>
          </w:p>
        </w:tc>
        <w:tc>
          <w:tcPr>
            <w:tcW w:type="dxa" w:w="2028"/>
          </w:tcPr>
          <w:p>
            <w:pPr>
              <w:spacing w:after="0"/>
              <w:jc w:val="left"/>
            </w:pPr>
            <w:r>
              <w:rPr>
                <w:sz w:val="16"/>
              </w:rPr>
              <w:t>Expired on 2025-10-04</w:t>
            </w:r>
          </w:p>
        </w:tc>
        <w:tc>
          <w:tcPr>
            <w:tcW w:type="dxa" w:w="2118"/>
          </w:tcPr>
          <w:p>
            <w:pPr>
              <w:spacing w:after="0"/>
              <w:jc w:val="right"/>
            </w:pPr>
            <w:r>
              <w:rPr>
                <w:sz w:val="16"/>
              </w:rPr>
              <w:t>FMA RL 1, SRL 4; any 28</w:t>
            </w:r>
          </w:p>
        </w:tc>
        <w:tc>
          <w:tcPr>
            <w:tcW w:type="dxa" w:w="2746"/>
          </w:tcPr>
          <w:p>
            <w:pPr>
              <w:spacing w:after="0"/>
              <w:jc w:val="right"/>
            </w:pPr>
            <w:r>
              <w:rPr>
                <w:sz w:val="16"/>
              </w:rPr>
              <w:t>$1,773,078.27</w:t>
            </w:r>
          </w:p>
        </w:tc>
        <w:tc>
          <w:tcPr>
            <w:tcW w:type="dxa" w:w="2477"/>
          </w:tcPr>
          <w:p>
            <w:pPr>
              <w:spacing w:after="0"/>
              <w:jc w:val="right"/>
            </w:pPr>
            <w:r>
              <w:rPr>
                <w:sz w:val="16"/>
              </w:rPr>
              <w:t>0 total; 0 since its plan</w:t>
            </w:r>
          </w:p>
        </w:tc>
        <w:tc>
          <w:tcPr>
            <w:tcW w:type="dxa" w:w="2750"/>
          </w:tcPr>
          <w:p>
            <w:pPr>
              <w:spacing w:after="0"/>
              <w:jc w:val="left"/>
            </w:pPr>
          </w:p>
        </w:tc>
      </w:tr>
      <w:tr>
        <w:trPr>
          <w:cantSplit/>
        </w:trPr>
        <w:tc>
          <w:tcPr>
            <w:tcW w:type="dxa" w:w="1311"/>
          </w:tcPr>
          <w:p>
            <w:pPr>
              <w:spacing w:after="0"/>
              <w:jc w:val="left"/>
            </w:pPr>
            <w:r>
              <w:rPr>
                <w:sz w:val="16"/>
              </w:rPr>
              <w:t>Barnesville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477"/>
          </w:tcPr>
          <w:p>
            <w:pPr>
              <w:spacing w:after="0"/>
              <w:jc w:val="right"/>
            </w:pPr>
            <w:r>
              <w:rPr>
                <w:sz w:val="16"/>
              </w:rPr>
              <w:t>42 total; 8 since its plan</w:t>
            </w:r>
          </w:p>
        </w:tc>
        <w:tc>
          <w:tcPr>
            <w:tcW w:type="dxa" w:w="2750"/>
          </w:tcPr>
          <w:p>
            <w:pPr>
              <w:spacing w:after="0"/>
              <w:jc w:val="left"/>
            </w:pPr>
          </w:p>
        </w:tc>
      </w:tr>
      <w:tr>
        <w:trPr>
          <w:cantSplit/>
        </w:trPr>
        <w:tc>
          <w:tcPr>
            <w:tcW w:type="dxa" w:w="1311"/>
          </w:tcPr>
          <w:p>
            <w:pPr>
              <w:spacing w:after="0"/>
              <w:jc w:val="left"/>
            </w:pPr>
            <w:r>
              <w:rPr>
                <w:sz w:val="16"/>
              </w:rPr>
              <w:t>Comstock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477"/>
          </w:tcPr>
          <w:p>
            <w:pPr>
              <w:spacing w:after="0"/>
              <w:jc w:val="right"/>
            </w:pPr>
            <w:r>
              <w:rPr>
                <w:sz w:val="16"/>
              </w:rPr>
              <w:t>21 total; 2 since its plan</w:t>
            </w:r>
          </w:p>
        </w:tc>
        <w:tc>
          <w:tcPr>
            <w:tcW w:type="dxa" w:w="2750"/>
          </w:tcPr>
          <w:p>
            <w:pPr>
              <w:spacing w:after="0"/>
              <w:jc w:val="left"/>
            </w:pPr>
          </w:p>
        </w:tc>
      </w:tr>
      <w:tr>
        <w:trPr>
          <w:cantSplit/>
        </w:trPr>
        <w:tc>
          <w:tcPr>
            <w:tcW w:type="dxa" w:w="1311"/>
          </w:tcPr>
          <w:p>
            <w:pPr>
              <w:spacing w:after="0"/>
              <w:jc w:val="left"/>
            </w:pPr>
            <w:r>
              <w:rPr>
                <w:sz w:val="16"/>
              </w:rPr>
              <w:t>Dilworth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1</w:t>
            </w:r>
          </w:p>
        </w:tc>
        <w:tc>
          <w:tcPr>
            <w:tcW w:type="dxa" w:w="2746"/>
          </w:tcPr>
          <w:p>
            <w:pPr>
              <w:spacing w:after="0"/>
              <w:jc w:val="right"/>
            </w:pPr>
            <w:r>
              <w:rPr>
                <w:sz w:val="16"/>
              </w:rPr>
              <w:t>$363,379.73</w:t>
            </w:r>
          </w:p>
        </w:tc>
        <w:tc>
          <w:tcPr>
            <w:tcW w:type="dxa" w:w="2477"/>
          </w:tcPr>
          <w:p>
            <w:pPr>
              <w:spacing w:after="0"/>
              <w:jc w:val="right"/>
            </w:pPr>
            <w:r>
              <w:rPr>
                <w:sz w:val="16"/>
              </w:rPr>
              <w:t>20 total; 5 since its plan</w:t>
            </w:r>
          </w:p>
        </w:tc>
        <w:tc>
          <w:tcPr>
            <w:tcW w:type="dxa" w:w="2750"/>
          </w:tcPr>
          <w:p>
            <w:pPr>
              <w:spacing w:after="0"/>
              <w:jc w:val="left"/>
            </w:pPr>
          </w:p>
        </w:tc>
      </w:tr>
      <w:tr>
        <w:trPr>
          <w:cantSplit/>
        </w:trPr>
        <w:tc>
          <w:tcPr>
            <w:tcW w:type="dxa" w:w="1311"/>
          </w:tcPr>
          <w:p>
            <w:pPr>
              <w:spacing w:after="0"/>
              <w:jc w:val="left"/>
            </w:pPr>
            <w:r>
              <w:rPr>
                <w:sz w:val="16"/>
              </w:rPr>
              <w:t>Felton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477"/>
          </w:tcPr>
          <w:p>
            <w:pPr>
              <w:spacing w:after="0"/>
              <w:jc w:val="right"/>
            </w:pPr>
            <w:r>
              <w:rPr>
                <w:sz w:val="16"/>
              </w:rPr>
              <w:t>22 total; 1 since its plan</w:t>
            </w:r>
          </w:p>
        </w:tc>
        <w:tc>
          <w:tcPr>
            <w:tcW w:type="dxa" w:w="2750"/>
          </w:tcPr>
          <w:p>
            <w:pPr>
              <w:spacing w:after="0"/>
              <w:jc w:val="left"/>
            </w:pPr>
          </w:p>
        </w:tc>
      </w:tr>
      <w:tr>
        <w:trPr>
          <w:cantSplit/>
        </w:trPr>
        <w:tc>
          <w:tcPr>
            <w:tcW w:type="dxa" w:w="1311"/>
          </w:tcPr>
          <w:p>
            <w:pPr>
              <w:spacing w:after="0"/>
              <w:jc w:val="left"/>
            </w:pPr>
            <w:r>
              <w:rPr>
                <w:sz w:val="16"/>
              </w:rPr>
              <w:t>Georgetown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2</w:t>
            </w:r>
          </w:p>
        </w:tc>
        <w:tc>
          <w:tcPr>
            <w:tcW w:type="dxa" w:w="2746"/>
          </w:tcPr>
          <w:p>
            <w:pPr>
              <w:spacing w:after="0"/>
              <w:jc w:val="right"/>
            </w:pPr>
            <w:r>
              <w:rPr>
                <w:sz w:val="16"/>
              </w:rPr>
              <w:t>no Public Assistance recorded</w:t>
            </w:r>
          </w:p>
        </w:tc>
        <w:tc>
          <w:tcPr>
            <w:tcW w:type="dxa" w:w="2477"/>
          </w:tcPr>
          <w:p>
            <w:pPr>
              <w:spacing w:after="0"/>
              <w:jc w:val="right"/>
            </w:pPr>
            <w:r>
              <w:rPr>
                <w:sz w:val="16"/>
              </w:rPr>
              <w:t>25 total; 1 since its plan</w:t>
            </w:r>
          </w:p>
        </w:tc>
        <w:tc>
          <w:tcPr>
            <w:tcW w:type="dxa" w:w="2750"/>
          </w:tcPr>
          <w:p>
            <w:pPr>
              <w:spacing w:after="0"/>
              <w:jc w:val="left"/>
            </w:pPr>
          </w:p>
        </w:tc>
      </w:tr>
      <w:tr>
        <w:trPr>
          <w:cantSplit/>
        </w:trPr>
        <w:tc>
          <w:tcPr>
            <w:tcW w:type="dxa" w:w="1311"/>
          </w:tcPr>
          <w:p>
            <w:pPr>
              <w:spacing w:after="0"/>
              <w:jc w:val="left"/>
            </w:pPr>
            <w:r>
              <w:rPr>
                <w:sz w:val="16"/>
              </w:rPr>
              <w:t>Glyndon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0</w:t>
            </w:r>
          </w:p>
        </w:tc>
        <w:tc>
          <w:tcPr>
            <w:tcW w:type="dxa" w:w="2746"/>
          </w:tcPr>
          <w:p>
            <w:pPr>
              <w:spacing w:after="0"/>
              <w:jc w:val="right"/>
            </w:pPr>
            <w:r>
              <w:rPr>
                <w:sz w:val="16"/>
              </w:rPr>
              <w:t>$30,140.52</w:t>
            </w:r>
          </w:p>
        </w:tc>
        <w:tc>
          <w:tcPr>
            <w:tcW w:type="dxa" w:w="2477"/>
          </w:tcPr>
          <w:p>
            <w:pPr>
              <w:spacing w:after="0"/>
              <w:jc w:val="right"/>
            </w:pPr>
            <w:r>
              <w:rPr>
                <w:sz w:val="16"/>
              </w:rPr>
              <w:t>14 total; 1 since its plan</w:t>
            </w:r>
          </w:p>
        </w:tc>
        <w:tc>
          <w:tcPr>
            <w:tcW w:type="dxa" w:w="2750"/>
          </w:tcPr>
          <w:p>
            <w:pPr>
              <w:spacing w:after="0"/>
              <w:jc w:val="left"/>
            </w:pPr>
          </w:p>
        </w:tc>
      </w:tr>
      <w:tr>
        <w:trPr>
          <w:cantSplit/>
        </w:trPr>
        <w:tc>
          <w:tcPr>
            <w:tcW w:type="dxa" w:w="1311"/>
          </w:tcPr>
          <w:p>
            <w:pPr>
              <w:spacing w:after="0"/>
              <w:jc w:val="left"/>
            </w:pPr>
            <w:r>
              <w:rPr>
                <w:sz w:val="16"/>
              </w:rPr>
              <w:t>Hawley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477"/>
          </w:tcPr>
          <w:p>
            <w:pPr>
              <w:spacing w:after="0"/>
              <w:jc w:val="right"/>
            </w:pPr>
            <w:r>
              <w:rPr>
                <w:sz w:val="16"/>
              </w:rPr>
              <w:t>29 total; 3 since its plan</w:t>
            </w:r>
          </w:p>
        </w:tc>
        <w:tc>
          <w:tcPr>
            <w:tcW w:type="dxa" w:w="2750"/>
          </w:tcPr>
          <w:p>
            <w:pPr>
              <w:spacing w:after="0"/>
              <w:jc w:val="left"/>
            </w:pPr>
          </w:p>
        </w:tc>
      </w:tr>
      <w:tr>
        <w:trPr>
          <w:cantSplit/>
        </w:trPr>
        <w:tc>
          <w:tcPr>
            <w:tcW w:type="dxa" w:w="1311"/>
          </w:tcPr>
          <w:p>
            <w:pPr>
              <w:spacing w:after="0"/>
              <w:jc w:val="left"/>
            </w:pPr>
            <w:r>
              <w:rPr>
                <w:sz w:val="16"/>
              </w:rPr>
              <w:t>Hitterdal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0</w:t>
            </w:r>
          </w:p>
        </w:tc>
        <w:tc>
          <w:tcPr>
            <w:tcW w:type="dxa" w:w="2746"/>
          </w:tcPr>
          <w:p>
            <w:pPr>
              <w:spacing w:after="0"/>
              <w:jc w:val="right"/>
            </w:pPr>
            <w:r>
              <w:rPr>
                <w:sz w:val="16"/>
              </w:rPr>
              <w:t>$3,571.88</w:t>
            </w:r>
          </w:p>
        </w:tc>
        <w:tc>
          <w:tcPr>
            <w:tcW w:type="dxa" w:w="2477"/>
          </w:tcPr>
          <w:p>
            <w:pPr>
              <w:spacing w:after="0"/>
              <w:jc w:val="right"/>
            </w:pPr>
            <w:r>
              <w:rPr>
                <w:sz w:val="16"/>
              </w:rPr>
              <w:t>10 total; 2 since its plan</w:t>
            </w:r>
          </w:p>
        </w:tc>
        <w:tc>
          <w:tcPr>
            <w:tcW w:type="dxa" w:w="2750"/>
          </w:tcPr>
          <w:p>
            <w:pPr>
              <w:spacing w:after="0"/>
              <w:jc w:val="left"/>
            </w:pPr>
          </w:p>
        </w:tc>
      </w:tr>
      <w:tr>
        <w:trPr>
          <w:cantSplit/>
        </w:trPr>
        <w:tc>
          <w:tcPr>
            <w:tcW w:type="dxa" w:w="1311"/>
          </w:tcPr>
          <w:p>
            <w:pPr>
              <w:spacing w:after="0"/>
              <w:jc w:val="left"/>
            </w:pPr>
            <w:r>
              <w:rPr>
                <w:sz w:val="16"/>
              </w:rPr>
              <w:t>Moorhead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3, SRL 4; any 10</w:t>
            </w:r>
          </w:p>
        </w:tc>
        <w:tc>
          <w:tcPr>
            <w:tcW w:type="dxa" w:w="2746"/>
          </w:tcPr>
          <w:p>
            <w:pPr>
              <w:spacing w:after="0"/>
              <w:jc w:val="right"/>
            </w:pPr>
            <w:r>
              <w:rPr>
                <w:sz w:val="16"/>
              </w:rPr>
              <w:t>$8,756,061.26</w:t>
            </w:r>
          </w:p>
        </w:tc>
        <w:tc>
          <w:tcPr>
            <w:tcW w:type="dxa" w:w="2477"/>
          </w:tcPr>
          <w:p>
            <w:pPr>
              <w:spacing w:after="0"/>
              <w:jc w:val="right"/>
            </w:pPr>
            <w:r>
              <w:rPr>
                <w:sz w:val="16"/>
              </w:rPr>
              <w:t>73 total; 12 since its plan</w:t>
            </w:r>
          </w:p>
        </w:tc>
        <w:tc>
          <w:tcPr>
            <w:tcW w:type="dxa" w:w="2750"/>
          </w:tcPr>
          <w:p>
            <w:pPr>
              <w:spacing w:after="0"/>
              <w:jc w:val="left"/>
            </w:pPr>
            <w:r>
              <w:rPr>
                <w:sz w:val="16"/>
              </w:rPr>
              <w:t>Includes $125,897.63 for declarations not counted as hazard incidents (DR-4531-MN).</w:t>
            </w:r>
          </w:p>
        </w:tc>
      </w:tr>
      <w:tr>
        <w:trPr>
          <w:cantSplit/>
        </w:trPr>
        <w:tc>
          <w:tcPr>
            <w:tcW w:type="dxa" w:w="1311"/>
          </w:tcPr>
          <w:p>
            <w:pPr>
              <w:spacing w:after="0"/>
              <w:jc w:val="left"/>
            </w:pPr>
            <w:r>
              <w:rPr>
                <w:sz w:val="16"/>
              </w:rPr>
              <w:t>Sabin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0</w:t>
            </w:r>
          </w:p>
        </w:tc>
        <w:tc>
          <w:tcPr>
            <w:tcW w:type="dxa" w:w="2746"/>
          </w:tcPr>
          <w:p>
            <w:pPr>
              <w:spacing w:after="0"/>
              <w:jc w:val="right"/>
            </w:pPr>
            <w:r>
              <w:rPr>
                <w:sz w:val="16"/>
              </w:rPr>
              <w:t>$3,252.53</w:t>
            </w:r>
          </w:p>
        </w:tc>
        <w:tc>
          <w:tcPr>
            <w:tcW w:type="dxa" w:w="2477"/>
          </w:tcPr>
          <w:p>
            <w:pPr>
              <w:spacing w:after="0"/>
              <w:jc w:val="right"/>
            </w:pPr>
            <w:r>
              <w:rPr>
                <w:sz w:val="16"/>
              </w:rPr>
              <w:t>27 total; 6 since its plan</w:t>
            </w:r>
          </w:p>
        </w:tc>
        <w:tc>
          <w:tcPr>
            <w:tcW w:type="dxa" w:w="2750"/>
          </w:tcPr>
          <w:p>
            <w:pPr>
              <w:spacing w:after="0"/>
              <w:jc w:val="left"/>
            </w:pPr>
          </w:p>
        </w:tc>
      </w:tr>
      <w:tr>
        <w:trPr>
          <w:cantSplit/>
        </w:trPr>
        <w:tc>
          <w:tcPr>
            <w:tcW w:type="dxa" w:w="1311"/>
          </w:tcPr>
          <w:p>
            <w:pPr>
              <w:spacing w:after="0"/>
              <w:jc w:val="left"/>
            </w:pPr>
            <w:r>
              <w:rPr>
                <w:sz w:val="16"/>
              </w:rPr>
              <w:t>Ulen city</w:t>
            </w:r>
          </w:p>
        </w:tc>
        <w:tc>
          <w:tcPr>
            <w:tcW w:type="dxa" w:w="683"/>
          </w:tcPr>
          <w:p>
            <w:pPr>
              <w:spacing w:after="0"/>
              <w:jc w:val="left"/>
            </w:pPr>
            <w:r>
              <w:rPr>
                <w:sz w:val="16"/>
              </w:rPr>
              <w:t>City</w:t>
            </w:r>
          </w:p>
        </w:tc>
        <w:tc>
          <w:tcPr>
            <w:tcW w:type="dxa" w:w="2028"/>
          </w:tcPr>
          <w:p>
            <w:pPr>
              <w:spacing w:after="0"/>
              <w:jc w:val="left"/>
            </w:pPr>
            <w:r>
              <w:rPr>
                <w:sz w:val="16"/>
              </w:rPr>
              <w:t>Expired on 2025-10-04</w:t>
            </w:r>
          </w:p>
        </w:tc>
        <w:tc>
          <w:tcPr>
            <w:tcW w:type="dxa" w:w="2118"/>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477"/>
          </w:tcPr>
          <w:p>
            <w:pPr>
              <w:spacing w:after="0"/>
              <w:jc w:val="right"/>
            </w:pPr>
            <w:r>
              <w:rPr>
                <w:sz w:val="16"/>
              </w:rPr>
              <w:t>29 total; 4 since its plan</w:t>
            </w:r>
          </w:p>
        </w:tc>
        <w:tc>
          <w:tcPr>
            <w:tcW w:type="dxa" w:w="275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085"/>
        <w:gridCol w:w="1305"/>
        <w:gridCol w:w="1153"/>
        <w:gridCol w:w="1065"/>
        <w:gridCol w:w="1150"/>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2020-10-05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$16,255,428,125</w:t>
            </w:r>
          </w:p>
        </w:tc>
        <w:tc>
          <w:tcPr>
            <w:tcW w:type="dxa" w:w="1215"/>
          </w:tcPr>
          <w:p>
            <w:pPr>
              <w:spacing w:after="0"/>
              <w:jc w:val="right"/>
            </w:pPr>
            <w:r>
              <w:rPr>
                <w:sz w:val="16"/>
              </w:rPr>
              <w:t>$357,655,550</w:t>
            </w:r>
          </w:p>
        </w:tc>
        <w:tc>
          <w:tcPr>
            <w:tcW w:type="dxa" w:w="1040"/>
          </w:tcPr>
          <w:p>
            <w:pPr>
              <w:spacing w:after="0"/>
              <w:jc w:val="right"/>
            </w:pPr>
            <w:r>
              <w:rPr>
                <w:sz w:val="16"/>
              </w:rPr>
              <w:t>65,291</w:t>
            </w:r>
          </w:p>
        </w:tc>
        <w:tc>
          <w:tcPr>
            <w:tcW w:type="dxa" w:w="1126"/>
          </w:tcPr>
          <w:p>
            <w:pPr>
              <w:spacing w:after="0"/>
              <w:jc w:val="right"/>
            </w:pPr>
            <w:r>
              <w:rPr>
                <w:sz w:val="16"/>
              </w:rPr>
              <w:t>$6,281</w:t>
            </w:r>
          </w:p>
        </w:tc>
        <w:tc>
          <w:tcPr>
            <w:tcW w:type="dxa" w:w="1126"/>
          </w:tcPr>
          <w:p>
            <w:pPr>
              <w:spacing w:after="0"/>
              <w:jc w:val="right"/>
            </w:pPr>
            <w:r>
              <w:rPr>
                <w:sz w:val="16"/>
              </w:rPr>
              <w:t>$1,424,043</w:t>
            </w:r>
          </w:p>
        </w:tc>
        <w:tc>
          <w:tcPr>
            <w:tcW w:type="dxa" w:w="1085"/>
          </w:tcPr>
          <w:p>
            <w:pPr>
              <w:spacing w:after="0"/>
              <w:jc w:val="right"/>
            </w:pPr>
            <w:r>
              <w:rPr>
                <w:sz w:val="16"/>
              </w:rPr>
              <w:t>$5,132,046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$60,363,772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$180,184</w:t>
            </w:r>
          </w:p>
        </w:tc>
        <w:tc>
          <w:tcPr>
            <w:tcW w:type="dxa" w:w="1085"/>
          </w:tcPr>
          <w:p>
            <w:pPr>
              <w:spacing w:after="0"/>
              <w:jc w:val="right"/>
            </w:pPr>
            <w:r>
              <w:rPr>
                <w:sz w:val="16"/>
              </w:rPr>
              <w:t>n/a</w:t>
            </w:r>
          </w:p>
        </w:tc>
        <w:tc>
          <w:tcPr>
            <w:tcW w:type="dxa" w:w="1305"/>
          </w:tcPr>
          <w:p>
            <w:pPr>
              <w:spacing w:after="0"/>
              <w:jc w:val="right"/>
            </w:pPr>
            <w:r>
              <w:rPr>
                <w:sz w:val="16"/>
              </w:rPr>
              <w:t>0.298% (agriculture)</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$27,754,521,342</w:t>
            </w:r>
          </w:p>
        </w:tc>
        <w:tc>
          <w:tcPr>
            <w:tcW w:type="dxa" w:w="1215"/>
          </w:tcPr>
          <w:p>
            <w:pPr>
              <w:spacing w:after="0"/>
              <w:jc w:val="right"/>
            </w:pPr>
            <w:r>
              <w:rPr>
                <w:sz w:val="16"/>
              </w:rPr>
              <w:t>n/a</w:t>
            </w:r>
          </w:p>
        </w:tc>
        <w:tc>
          <w:tcPr>
            <w:tcW w:type="dxa" w:w="1040"/>
          </w:tcPr>
          <w:p>
            <w:pPr>
              <w:spacing w:after="0"/>
              <w:jc w:val="right"/>
            </w:pPr>
            <w:r>
              <w:rPr>
                <w:sz w:val="16"/>
              </w:rPr>
              <w:t>65,318</w:t>
            </w:r>
          </w:p>
        </w:tc>
        <w:tc>
          <w:tcPr>
            <w:tcW w:type="dxa" w:w="1126"/>
          </w:tcPr>
          <w:p>
            <w:pPr>
              <w:spacing w:after="0"/>
              <w:jc w:val="right"/>
            </w:pPr>
            <w:r>
              <w:rPr>
                <w:sz w:val="16"/>
              </w:rPr>
              <w:t>$15,710</w:t>
            </w:r>
          </w:p>
        </w:tc>
        <w:tc>
          <w:tcPr>
            <w:tcW w:type="dxa" w:w="1126"/>
          </w:tcPr>
          <w:p>
            <w:pPr>
              <w:spacing w:after="0"/>
              <w:jc w:val="right"/>
            </w:pPr>
            <w:r>
              <w:rPr>
                <w:sz w:val="16"/>
              </w:rPr>
              <w:t>n/a</w:t>
            </w:r>
          </w:p>
        </w:tc>
        <w:tc>
          <w:tcPr>
            <w:tcW w:type="dxa" w:w="1085"/>
          </w:tcPr>
          <w:p>
            <w:pPr>
              <w:spacing w:after="0"/>
              <w:jc w:val="right"/>
            </w:pPr>
            <w:r>
              <w:rPr>
                <w:sz w:val="16"/>
              </w:rPr>
              <w:t>$4,583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$16,255,429,412</w:t>
            </w:r>
          </w:p>
        </w:tc>
        <w:tc>
          <w:tcPr>
            <w:tcW w:type="dxa" w:w="1215"/>
          </w:tcPr>
          <w:p>
            <w:pPr>
              <w:spacing w:after="0"/>
              <w:jc w:val="right"/>
            </w:pPr>
            <w:r>
              <w:rPr>
                <w:sz w:val="16"/>
              </w:rPr>
              <w:t>$357,655,550</w:t>
            </w:r>
          </w:p>
        </w:tc>
        <w:tc>
          <w:tcPr>
            <w:tcW w:type="dxa" w:w="1040"/>
          </w:tcPr>
          <w:p>
            <w:pPr>
              <w:spacing w:after="0"/>
              <w:jc w:val="right"/>
            </w:pPr>
            <w:r>
              <w:rPr>
                <w:sz w:val="16"/>
              </w:rPr>
              <w:t>65,291</w:t>
            </w:r>
          </w:p>
        </w:tc>
        <w:tc>
          <w:tcPr>
            <w:tcW w:type="dxa" w:w="1126"/>
          </w:tcPr>
          <w:p>
            <w:pPr>
              <w:spacing w:after="0"/>
              <w:jc w:val="right"/>
            </w:pPr>
            <w:r>
              <w:rPr>
                <w:sz w:val="16"/>
              </w:rPr>
              <w:t>$441,226</w:t>
            </w:r>
          </w:p>
        </w:tc>
        <w:tc>
          <w:tcPr>
            <w:tcW w:type="dxa" w:w="1126"/>
          </w:tcPr>
          <w:p>
            <w:pPr>
              <w:spacing w:after="0"/>
              <w:jc w:val="right"/>
            </w:pPr>
            <w:r>
              <w:rPr>
                <w:sz w:val="16"/>
              </w:rPr>
              <w:t>$548,110</w:t>
            </w:r>
          </w:p>
        </w:tc>
        <w:tc>
          <w:tcPr>
            <w:tcW w:type="dxa" w:w="1085"/>
          </w:tcPr>
          <w:p>
            <w:pPr>
              <w:spacing w:after="0"/>
              <w:jc w:val="right"/>
            </w:pPr>
            <w:r>
              <w:rPr>
                <w:sz w:val="16"/>
              </w:rPr>
              <w:t>$178,715</w:t>
            </w:r>
          </w:p>
        </w:tc>
        <w:tc>
          <w:tcPr>
            <w:tcW w:type="dxa" w:w="1305"/>
          </w:tcPr>
          <w:p>
            <w:pPr>
              <w:spacing w:after="0"/>
              <w:jc w:val="right"/>
            </w:pPr>
            <w:r>
              <w:rPr>
                <w:sz w:val="16"/>
              </w:rPr>
              <w:t>0.00271%</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$16,255,428,125</w:t>
            </w:r>
          </w:p>
        </w:tc>
        <w:tc>
          <w:tcPr>
            <w:tcW w:type="dxa" w:w="1215"/>
          </w:tcPr>
          <w:p>
            <w:pPr>
              <w:spacing w:after="0"/>
              <w:jc w:val="right"/>
            </w:pPr>
            <w:r>
              <w:rPr>
                <w:sz w:val="16"/>
              </w:rPr>
              <w:t>$357,655,550</w:t>
            </w:r>
          </w:p>
        </w:tc>
        <w:tc>
          <w:tcPr>
            <w:tcW w:type="dxa" w:w="1040"/>
          </w:tcPr>
          <w:p>
            <w:pPr>
              <w:spacing w:after="0"/>
              <w:jc w:val="right"/>
            </w:pPr>
            <w:r>
              <w:rPr>
                <w:sz w:val="16"/>
              </w:rPr>
              <w:t>65,291</w:t>
            </w:r>
          </w:p>
        </w:tc>
        <w:tc>
          <w:tcPr>
            <w:tcW w:type="dxa" w:w="1126"/>
          </w:tcPr>
          <w:p>
            <w:pPr>
              <w:spacing w:after="0"/>
              <w:jc w:val="right"/>
            </w:pPr>
            <w:r>
              <w:rPr>
                <w:sz w:val="16"/>
              </w:rPr>
              <w:t>$1,853</w:t>
            </w:r>
          </w:p>
        </w:tc>
        <w:tc>
          <w:tcPr>
            <w:tcW w:type="dxa" w:w="1126"/>
          </w:tcPr>
          <w:p>
            <w:pPr>
              <w:spacing w:after="0"/>
              <w:jc w:val="right"/>
            </w:pPr>
            <w:r>
              <w:rPr>
                <w:sz w:val="16"/>
              </w:rPr>
              <w:t>$2</w:t>
            </w:r>
          </w:p>
        </w:tc>
        <w:tc>
          <w:tcPr>
            <w:tcW w:type="dxa" w:w="1085"/>
          </w:tcPr>
          <w:p>
            <w:pPr>
              <w:spacing w:after="0"/>
              <w:jc w:val="right"/>
            </w:pPr>
            <w:r>
              <w:rPr>
                <w:sz w:val="16"/>
              </w:rPr>
              <w:t>$275,699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85"/>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$16,222,472,082</w:t>
            </w:r>
          </w:p>
        </w:tc>
        <w:tc>
          <w:tcPr>
            <w:tcW w:type="dxa" w:w="1215"/>
          </w:tcPr>
          <w:p>
            <w:pPr>
              <w:spacing w:after="0"/>
              <w:jc w:val="right"/>
            </w:pPr>
            <w:r>
              <w:rPr>
                <w:sz w:val="16"/>
              </w:rPr>
              <w:t>n/a</w:t>
            </w:r>
          </w:p>
        </w:tc>
        <w:tc>
          <w:tcPr>
            <w:tcW w:type="dxa" w:w="1040"/>
          </w:tcPr>
          <w:p>
            <w:pPr>
              <w:spacing w:after="0"/>
              <w:jc w:val="right"/>
            </w:pPr>
            <w:r>
              <w:rPr>
                <w:sz w:val="16"/>
              </w:rPr>
              <w:t>65,124</w:t>
            </w:r>
          </w:p>
        </w:tc>
        <w:tc>
          <w:tcPr>
            <w:tcW w:type="dxa" w:w="1126"/>
          </w:tcPr>
          <w:p>
            <w:pPr>
              <w:spacing w:after="0"/>
              <w:jc w:val="right"/>
            </w:pPr>
            <w:r>
              <w:rPr>
                <w:sz w:val="16"/>
              </w:rPr>
              <w:t>$99,226</w:t>
            </w:r>
          </w:p>
        </w:tc>
        <w:tc>
          <w:tcPr>
            <w:tcW w:type="dxa" w:w="1126"/>
          </w:tcPr>
          <w:p>
            <w:pPr>
              <w:spacing w:after="0"/>
              <w:jc w:val="right"/>
            </w:pPr>
            <w:r>
              <w:rPr>
                <w:sz w:val="16"/>
              </w:rPr>
              <w:t>n/a</w:t>
            </w:r>
          </w:p>
        </w:tc>
        <w:tc>
          <w:tcPr>
            <w:tcW w:type="dxa" w:w="1085"/>
          </w:tcPr>
          <w:p>
            <w:pPr>
              <w:spacing w:after="0"/>
              <w:jc w:val="right"/>
            </w:pPr>
            <w:r>
              <w:rPr>
                <w:sz w:val="16"/>
              </w:rPr>
              <w:t>$15,360</w:t>
            </w:r>
          </w:p>
        </w:tc>
        <w:tc>
          <w:tcPr>
            <w:tcW w:type="dxa" w:w="1305"/>
          </w:tcPr>
          <w:p>
            <w:pPr>
              <w:spacing w:after="0"/>
              <w:jc w:val="right"/>
            </w:pPr>
            <w:r>
              <w:rPr>
                <w:sz w:val="16"/>
              </w:rPr>
              <w:t>0.000612%</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$16,250,785,907</w:t>
            </w:r>
          </w:p>
        </w:tc>
        <w:tc>
          <w:tcPr>
            <w:tcW w:type="dxa" w:w="1215"/>
          </w:tcPr>
          <w:p>
            <w:pPr>
              <w:spacing w:after="0"/>
              <w:jc w:val="right"/>
            </w:pPr>
            <w:r>
              <w:rPr>
                <w:sz w:val="16"/>
              </w:rPr>
              <w:t>$33,788,923</w:t>
            </w:r>
          </w:p>
        </w:tc>
        <w:tc>
          <w:tcPr>
            <w:tcW w:type="dxa" w:w="1040"/>
          </w:tcPr>
          <w:p>
            <w:pPr>
              <w:spacing w:after="0"/>
              <w:jc w:val="right"/>
            </w:pPr>
            <w:r>
              <w:rPr>
                <w:sz w:val="16"/>
              </w:rPr>
              <w:t>1,653</w:t>
            </w:r>
          </w:p>
        </w:tc>
        <w:tc>
          <w:tcPr>
            <w:tcW w:type="dxa" w:w="1126"/>
          </w:tcPr>
          <w:p>
            <w:pPr>
              <w:spacing w:after="0"/>
              <w:jc w:val="right"/>
            </w:pPr>
            <w:r>
              <w:rPr>
                <w:sz w:val="16"/>
              </w:rPr>
              <w:t>$27,891,508</w:t>
            </w:r>
          </w:p>
        </w:tc>
        <w:tc>
          <w:tcPr>
            <w:tcW w:type="dxa" w:w="1126"/>
          </w:tcPr>
          <w:p>
            <w:pPr>
              <w:spacing w:after="0"/>
              <w:jc w:val="right"/>
            </w:pPr>
            <w:r>
              <w:rPr>
                <w:sz w:val="16"/>
              </w:rPr>
              <w:t>$286,246</w:t>
            </w:r>
          </w:p>
        </w:tc>
        <w:tc>
          <w:tcPr>
            <w:tcW w:type="dxa" w:w="1085"/>
          </w:tcPr>
          <w:p>
            <w:pPr>
              <w:spacing w:after="0"/>
              <w:jc w:val="right"/>
            </w:pPr>
            <w:r>
              <w:rPr>
                <w:sz w:val="16"/>
              </w:rPr>
              <w:t>$85,564</w:t>
            </w:r>
          </w:p>
        </w:tc>
        <w:tc>
          <w:tcPr>
            <w:tcW w:type="dxa" w:w="1305"/>
          </w:tcPr>
          <w:p>
            <w:pPr>
              <w:spacing w:after="0"/>
              <w:jc w:val="right"/>
            </w:pPr>
            <w:r>
              <w:rPr>
                <w:sz w:val="16"/>
              </w:rPr>
              <w:t>n/a (see note)</w:t>
            </w:r>
          </w:p>
        </w:tc>
        <w:tc>
          <w:tcPr>
            <w:tcW w:type="dxa" w:w="1153"/>
          </w:tcPr>
          <w:p>
            <w:pPr>
              <w:spacing w:after="0"/>
              <w:jc w:val="right"/>
            </w:pPr>
            <w:r>
              <w:rPr>
                <w:sz w:val="16"/>
              </w:rPr>
              <w:t>$1,000</w:t>
            </w:r>
          </w:p>
        </w:tc>
        <w:tc>
          <w:tcPr>
            <w:tcW w:type="dxa" w:w="1065"/>
          </w:tcPr>
          <w:p>
            <w:pPr>
              <w:spacing w:after="0"/>
              <w:jc w:val="right"/>
            </w:pPr>
          </w:p>
        </w:tc>
        <w:tc>
          <w:tcPr>
            <w:tcW w:type="dxa" w:w="1150"/>
          </w:tcPr>
          <w:p>
            <w:pPr>
              <w:spacing w:after="0"/>
              <w:jc w:val="right"/>
            </w:pPr>
            <w:r>
              <w:rPr>
                <w:sz w:val="16"/>
              </w:rPr>
              <w:t>$487,831.22</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$60,648,186</w:t>
            </w:r>
          </w:p>
        </w:tc>
        <w:tc>
          <w:tcPr>
            <w:tcW w:type="dxa" w:w="1215"/>
          </w:tcPr>
          <w:p>
            <w:pPr>
              <w:spacing w:after="0"/>
              <w:jc w:val="right"/>
            </w:pPr>
            <w:r>
              <w:rPr>
                <w:sz w:val="16"/>
              </w:rPr>
              <w:t>n/a</w:t>
            </w:r>
          </w:p>
        </w:tc>
        <w:tc>
          <w:tcPr>
            <w:tcW w:type="dxa" w:w="1040"/>
          </w:tcPr>
          <w:p>
            <w:pPr>
              <w:spacing w:after="0"/>
              <w:jc w:val="right"/>
            </w:pPr>
            <w:r>
              <w:rPr>
                <w:sz w:val="16"/>
              </w:rPr>
              <w:t>186</w:t>
            </w:r>
          </w:p>
        </w:tc>
        <w:tc>
          <w:tcPr>
            <w:tcW w:type="dxa" w:w="1126"/>
          </w:tcPr>
          <w:p>
            <w:pPr>
              <w:spacing w:after="0"/>
              <w:jc w:val="right"/>
            </w:pPr>
            <w:r>
              <w:rPr>
                <w:sz w:val="16"/>
              </w:rPr>
              <w:t>$117</w:t>
            </w:r>
          </w:p>
        </w:tc>
        <w:tc>
          <w:tcPr>
            <w:tcW w:type="dxa" w:w="1126"/>
          </w:tcPr>
          <w:p>
            <w:pPr>
              <w:spacing w:after="0"/>
              <w:jc w:val="right"/>
            </w:pPr>
            <w:r>
              <w:rPr>
                <w:sz w:val="16"/>
              </w:rPr>
              <w:t>n/a</w:t>
            </w:r>
          </w:p>
        </w:tc>
        <w:tc>
          <w:tcPr>
            <w:tcW w:type="dxa" w:w="1085"/>
          </w:tcPr>
          <w:p>
            <w:pPr>
              <w:spacing w:after="0"/>
              <w:jc w:val="right"/>
            </w:pPr>
            <w:r>
              <w:rPr>
                <w:sz w:val="16"/>
              </w:rPr>
              <w:t>$1,383</w:t>
            </w:r>
          </w:p>
        </w:tc>
        <w:tc>
          <w:tcPr>
            <w:tcW w:type="dxa" w:w="1305"/>
          </w:tcPr>
          <w:p>
            <w:pPr>
              <w:spacing w:after="0"/>
              <w:jc w:val="right"/>
            </w:pPr>
            <w:r>
              <w:rPr>
                <w:sz w:val="16"/>
              </w:rPr>
              <w:t>0.000192%</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$16,255,429,412</w:t>
            </w:r>
          </w:p>
        </w:tc>
        <w:tc>
          <w:tcPr>
            <w:tcW w:type="dxa" w:w="1215"/>
          </w:tcPr>
          <w:p>
            <w:pPr>
              <w:spacing w:after="0"/>
              <w:jc w:val="right"/>
            </w:pPr>
            <w:r>
              <w:rPr>
                <w:sz w:val="16"/>
              </w:rPr>
              <w:t>n/a</w:t>
            </w:r>
          </w:p>
        </w:tc>
        <w:tc>
          <w:tcPr>
            <w:tcW w:type="dxa" w:w="1040"/>
          </w:tcPr>
          <w:p>
            <w:pPr>
              <w:spacing w:after="0"/>
              <w:jc w:val="right"/>
            </w:pPr>
            <w:r>
              <w:rPr>
                <w:sz w:val="16"/>
              </w:rPr>
              <w:t>65,291</w:t>
            </w:r>
          </w:p>
        </w:tc>
        <w:tc>
          <w:tcPr>
            <w:tcW w:type="dxa" w:w="1126"/>
          </w:tcPr>
          <w:p>
            <w:pPr>
              <w:spacing w:after="0"/>
              <w:jc w:val="right"/>
            </w:pPr>
            <w:r>
              <w:rPr>
                <w:sz w:val="16"/>
              </w:rPr>
              <w:t>$21,769</w:t>
            </w:r>
          </w:p>
        </w:tc>
        <w:tc>
          <w:tcPr>
            <w:tcW w:type="dxa" w:w="1126"/>
          </w:tcPr>
          <w:p>
            <w:pPr>
              <w:spacing w:after="0"/>
              <w:jc w:val="right"/>
            </w:pPr>
            <w:r>
              <w:rPr>
                <w:sz w:val="16"/>
              </w:rPr>
              <w:t>n/a</w:t>
            </w:r>
          </w:p>
        </w:tc>
        <w:tc>
          <w:tcPr>
            <w:tcW w:type="dxa" w:w="1085"/>
          </w:tcPr>
          <w:p>
            <w:pPr>
              <w:spacing w:after="0"/>
              <w:jc w:val="right"/>
            </w:pPr>
            <w:r>
              <w:rPr>
                <w:sz w:val="16"/>
              </w:rPr>
              <w:t>$120,667</w:t>
            </w:r>
          </w:p>
        </w:tc>
        <w:tc>
          <w:tcPr>
            <w:tcW w:type="dxa" w:w="1305"/>
          </w:tcPr>
          <w:p>
            <w:pPr>
              <w:spacing w:after="0"/>
              <w:jc w:val="right"/>
            </w:pPr>
            <w:r>
              <w:rPr>
                <w:sz w:val="16"/>
              </w:rPr>
              <w:t>0.000134%</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$16,255,429,412</w:t>
            </w:r>
          </w:p>
        </w:tc>
        <w:tc>
          <w:tcPr>
            <w:tcW w:type="dxa" w:w="1215"/>
          </w:tcPr>
          <w:p>
            <w:pPr>
              <w:spacing w:after="0"/>
              <w:jc w:val="right"/>
            </w:pPr>
            <w:r>
              <w:rPr>
                <w:sz w:val="16"/>
              </w:rPr>
              <w:t>$357,655,550</w:t>
            </w:r>
          </w:p>
        </w:tc>
        <w:tc>
          <w:tcPr>
            <w:tcW w:type="dxa" w:w="1040"/>
          </w:tcPr>
          <w:p>
            <w:pPr>
              <w:spacing w:after="0"/>
              <w:jc w:val="right"/>
            </w:pPr>
            <w:r>
              <w:rPr>
                <w:sz w:val="16"/>
              </w:rPr>
              <w:t>65,291</w:t>
            </w:r>
          </w:p>
        </w:tc>
        <w:tc>
          <w:tcPr>
            <w:tcW w:type="dxa" w:w="1126"/>
          </w:tcPr>
          <w:p>
            <w:pPr>
              <w:spacing w:after="0"/>
              <w:jc w:val="right"/>
            </w:pPr>
            <w:r>
              <w:rPr>
                <w:sz w:val="16"/>
              </w:rPr>
              <w:t>$1,129,200</w:t>
            </w:r>
          </w:p>
        </w:tc>
        <w:tc>
          <w:tcPr>
            <w:tcW w:type="dxa" w:w="1126"/>
          </w:tcPr>
          <w:p>
            <w:pPr>
              <w:spacing w:after="0"/>
              <w:jc w:val="right"/>
            </w:pPr>
            <w:r>
              <w:rPr>
                <w:sz w:val="16"/>
              </w:rPr>
              <w:t>$292,382</w:t>
            </w:r>
          </w:p>
        </w:tc>
        <w:tc>
          <w:tcPr>
            <w:tcW w:type="dxa" w:w="1085"/>
          </w:tcPr>
          <w:p>
            <w:pPr>
              <w:spacing w:after="0"/>
              <w:jc w:val="right"/>
            </w:pPr>
            <w:r>
              <w:rPr>
                <w:sz w:val="16"/>
              </w:rPr>
              <w:t>$188,085</w:t>
            </w:r>
          </w:p>
        </w:tc>
        <w:tc>
          <w:tcPr>
            <w:tcW w:type="dxa" w:w="1305"/>
          </w:tcPr>
          <w:p>
            <w:pPr>
              <w:spacing w:after="0"/>
              <w:jc w:val="right"/>
            </w:pPr>
            <w:r>
              <w:rPr>
                <w:sz w:val="16"/>
              </w:rPr>
              <w:t>0.00695%</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$16,255,429,412</w:t>
            </w:r>
          </w:p>
        </w:tc>
        <w:tc>
          <w:tcPr>
            <w:tcW w:type="dxa" w:w="1215"/>
          </w:tcPr>
          <w:p>
            <w:pPr>
              <w:spacing w:after="0"/>
              <w:jc w:val="right"/>
            </w:pPr>
            <w:r>
              <w:rPr>
                <w:sz w:val="16"/>
              </w:rPr>
              <w:t>$357,655,550</w:t>
            </w:r>
          </w:p>
        </w:tc>
        <w:tc>
          <w:tcPr>
            <w:tcW w:type="dxa" w:w="1040"/>
          </w:tcPr>
          <w:p>
            <w:pPr>
              <w:spacing w:after="0"/>
              <w:jc w:val="right"/>
            </w:pPr>
            <w:r>
              <w:rPr>
                <w:sz w:val="16"/>
              </w:rPr>
              <w:t>65,291</w:t>
            </w:r>
          </w:p>
        </w:tc>
        <w:tc>
          <w:tcPr>
            <w:tcW w:type="dxa" w:w="1126"/>
          </w:tcPr>
          <w:p>
            <w:pPr>
              <w:spacing w:after="0"/>
              <w:jc w:val="right"/>
            </w:pPr>
            <w:r>
              <w:rPr>
                <w:sz w:val="16"/>
              </w:rPr>
              <w:t>$2,118,020</w:t>
            </w:r>
          </w:p>
        </w:tc>
        <w:tc>
          <w:tcPr>
            <w:tcW w:type="dxa" w:w="1126"/>
          </w:tcPr>
          <w:p>
            <w:pPr>
              <w:spacing w:after="0"/>
              <w:jc w:val="right"/>
            </w:pPr>
            <w:r>
              <w:rPr>
                <w:sz w:val="16"/>
              </w:rPr>
              <w:t>$12,411</w:t>
            </w:r>
          </w:p>
        </w:tc>
        <w:tc>
          <w:tcPr>
            <w:tcW w:type="dxa" w:w="1085"/>
          </w:tcPr>
          <w:p>
            <w:pPr>
              <w:spacing w:after="0"/>
              <w:jc w:val="right"/>
            </w:pPr>
            <w:r>
              <w:rPr>
                <w:sz w:val="16"/>
              </w:rPr>
              <w:t>$332,155</w:t>
            </w:r>
          </w:p>
        </w:tc>
        <w:tc>
          <w:tcPr>
            <w:tcW w:type="dxa" w:w="1305"/>
          </w:tcPr>
          <w:p>
            <w:pPr>
              <w:spacing w:after="0"/>
              <w:jc w:val="right"/>
            </w:pPr>
            <w:r>
              <w:rPr>
                <w:sz w:val="16"/>
              </w:rPr>
              <w:t>0.013%</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$1,217,409,343</w:t>
            </w:r>
          </w:p>
        </w:tc>
        <w:tc>
          <w:tcPr>
            <w:tcW w:type="dxa" w:w="1215"/>
          </w:tcPr>
          <w:p>
            <w:pPr>
              <w:spacing w:after="0"/>
              <w:jc w:val="right"/>
            </w:pPr>
            <w:r>
              <w:rPr>
                <w:sz w:val="16"/>
              </w:rPr>
              <w:t>$73,014,747</w:t>
            </w:r>
          </w:p>
        </w:tc>
        <w:tc>
          <w:tcPr>
            <w:tcW w:type="dxa" w:w="1040"/>
          </w:tcPr>
          <w:p>
            <w:pPr>
              <w:spacing w:after="0"/>
              <w:jc w:val="right"/>
            </w:pPr>
            <w:r>
              <w:rPr>
                <w:sz w:val="16"/>
              </w:rPr>
              <w:t>5,089</w:t>
            </w:r>
          </w:p>
        </w:tc>
        <w:tc>
          <w:tcPr>
            <w:tcW w:type="dxa" w:w="1126"/>
          </w:tcPr>
          <w:p>
            <w:pPr>
              <w:spacing w:after="0"/>
              <w:jc w:val="right"/>
            </w:pPr>
            <w:r>
              <w:rPr>
                <w:sz w:val="16"/>
              </w:rPr>
              <w:t>$153,193</w:t>
            </w:r>
          </w:p>
        </w:tc>
        <w:tc>
          <w:tcPr>
            <w:tcW w:type="dxa" w:w="1126"/>
          </w:tcPr>
          <w:p>
            <w:pPr>
              <w:spacing w:after="0"/>
              <w:jc w:val="right"/>
            </w:pPr>
            <w:r>
              <w:rPr>
                <w:sz w:val="16"/>
              </w:rPr>
              <w:t>$1,070</w:t>
            </w:r>
          </w:p>
        </w:tc>
        <w:tc>
          <w:tcPr>
            <w:tcW w:type="dxa" w:w="1085"/>
          </w:tcPr>
          <w:p>
            <w:pPr>
              <w:spacing w:after="0"/>
              <w:jc w:val="right"/>
            </w:pPr>
            <w:r>
              <w:rPr>
                <w:sz w:val="16"/>
              </w:rPr>
              <w:t>$10,274</w:t>
            </w:r>
          </w:p>
        </w:tc>
        <w:tc>
          <w:tcPr>
            <w:tcW w:type="dxa" w:w="1305"/>
          </w:tcPr>
          <w:p>
            <w:pPr>
              <w:spacing w:after="0"/>
              <w:jc w:val="right"/>
            </w:pPr>
            <w:r>
              <w:rPr>
                <w:sz w:val="16"/>
              </w:rPr>
              <w:t>0.0126%</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$16,255,428,125</w:t>
            </w:r>
          </w:p>
        </w:tc>
        <w:tc>
          <w:tcPr>
            <w:tcW w:type="dxa" w:w="1215"/>
          </w:tcPr>
          <w:p>
            <w:pPr>
              <w:spacing w:after="0"/>
              <w:jc w:val="right"/>
            </w:pPr>
            <w:r>
              <w:rPr>
                <w:sz w:val="16"/>
              </w:rPr>
              <w:t>$357,655,550</w:t>
            </w:r>
          </w:p>
        </w:tc>
        <w:tc>
          <w:tcPr>
            <w:tcW w:type="dxa" w:w="1040"/>
          </w:tcPr>
          <w:p>
            <w:pPr>
              <w:spacing w:after="0"/>
              <w:jc w:val="right"/>
            </w:pPr>
            <w:r>
              <w:rPr>
                <w:sz w:val="16"/>
              </w:rPr>
              <w:t>65,291</w:t>
            </w:r>
          </w:p>
        </w:tc>
        <w:tc>
          <w:tcPr>
            <w:tcW w:type="dxa" w:w="1126"/>
          </w:tcPr>
          <w:p>
            <w:pPr>
              <w:spacing w:after="0"/>
              <w:jc w:val="right"/>
            </w:pPr>
            <w:r>
              <w:rPr>
                <w:sz w:val="16"/>
              </w:rPr>
              <w:t>$707,392</w:t>
            </w:r>
          </w:p>
        </w:tc>
        <w:tc>
          <w:tcPr>
            <w:tcW w:type="dxa" w:w="1126"/>
          </w:tcPr>
          <w:p>
            <w:pPr>
              <w:spacing w:after="0"/>
              <w:jc w:val="right"/>
            </w:pPr>
            <w:r>
              <w:rPr>
                <w:sz w:val="16"/>
              </w:rPr>
              <w:t>$2,478</w:t>
            </w:r>
          </w:p>
        </w:tc>
        <w:tc>
          <w:tcPr>
            <w:tcW w:type="dxa" w:w="1085"/>
          </w:tcPr>
          <w:p>
            <w:pPr>
              <w:spacing w:after="0"/>
              <w:jc w:val="right"/>
            </w:pPr>
            <w:r>
              <w:rPr>
                <w:sz w:val="16"/>
              </w:rPr>
              <w:t>$298,261</w:t>
            </w:r>
          </w:p>
        </w:tc>
        <w:tc>
          <w:tcPr>
            <w:tcW w:type="dxa" w:w="1305"/>
          </w:tcPr>
          <w:p>
            <w:pPr>
              <w:spacing w:after="0"/>
              <w:jc w:val="right"/>
            </w:pPr>
            <w:r>
              <w:rPr>
                <w:sz w:val="16"/>
              </w:rPr>
              <w:t>0.00435%</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bl>
    <w:p>
      <w:pPr>
        <w:spacing w:after="40" w:before="60"/>
      </w:pPr>
      <w:r>
        <w:rPr>
          <w:sz w:val="15"/>
        </w:rPr>
        <w:t>Totals since 2020-10-05 (Storm Events through 2026-06-30): 65 county-coded records, 8 with a damage value recorded (including $0), $1,000; 56 zone-level records, 10 with a damage value recorded (including $0), $0 reported for the zone; Public Assistance: $487,831.22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65,291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$16,255,429,412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$357,655,550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$35,332,419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$6,642,792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4</w:t>
            </w:r>
          </w:p>
        </w:tc>
        <w:tc>
          <w:tcPr>
            <w:tcW w:type="dxa" w:w="1467"/>
          </w:tcPr>
          <w:p>
            <w:pPr>
              <w:spacing w:after="0"/>
              <w:jc w:val="right"/>
            </w:pPr>
            <w:r>
              <w:rPr>
                <w:sz w:val="16"/>
              </w:rPr>
              <w:t>8</w:t>
            </w:r>
          </w:p>
        </w:tc>
        <w:tc>
          <w:tcPr>
            <w:tcW w:type="dxa" w:w="1467"/>
          </w:tcPr>
          <w:p>
            <w:pPr>
              <w:spacing w:after="0"/>
              <w:jc w:val="right"/>
            </w:pPr>
            <w:r>
              <w:rPr>
                <w:sz w:val="16"/>
              </w:rPr>
              <w:t>35</w:t>
            </w:r>
          </w:p>
        </w:tc>
        <w:tc>
          <w:tcPr>
            <w:tcW w:type="dxa" w:w="1467"/>
          </w:tcPr>
          <w:p>
            <w:pPr>
              <w:spacing w:after="0"/>
              <w:jc w:val="right"/>
            </w:pPr>
            <w:r>
              <w:rPr>
                <w:sz w:val="16"/>
              </w:rPr>
              <w:t>5</w:t>
            </w:r>
          </w:p>
        </w:tc>
        <w:tc>
          <w:tcPr>
            <w:tcW w:type="dxa" w:w="1467"/>
          </w:tcPr>
          <w:p>
            <w:pPr>
              <w:spacing w:after="0"/>
              <w:jc w:val="right"/>
            </w:pPr>
            <w:r>
              <w:rPr>
                <w:sz w:val="16"/>
              </w:rPr>
              <w:t>41</w:t>
            </w:r>
          </w:p>
        </w:tc>
        <w:tc>
          <w:tcPr>
            <w:tcW w:type="dxa" w:w="1467"/>
          </w:tcPr>
          <w:p>
            <w:pPr>
              <w:spacing w:after="0"/>
              <w:jc w:val="right"/>
            </w:pPr>
            <w:r>
              <w:rPr>
                <w:sz w:val="16"/>
              </w:rPr>
              <w:t>5</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Dilworth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Georgetown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Clay County (unincorporated area)</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26</w:t>
            </w:r>
          </w:p>
        </w:tc>
        <w:tc>
          <w:tcPr>
            <w:tcW w:type="dxa" w:w="1467"/>
          </w:tcPr>
          <w:p>
            <w:pPr>
              <w:spacing w:after="0"/>
              <w:jc w:val="right"/>
            </w:pPr>
            <w:r>
              <w:rPr>
                <w:sz w:val="16"/>
              </w:rPr>
              <w:t>2</w:t>
            </w:r>
          </w:p>
        </w:tc>
        <w:tc>
          <w:tcPr>
            <w:tcW w:type="dxa" w:w="1467"/>
          </w:tcPr>
          <w:p>
            <w:pPr>
              <w:spacing w:after="0"/>
              <w:jc w:val="right"/>
            </w:pPr>
            <w:r>
              <w:rPr>
                <w:sz w:val="16"/>
              </w:rPr>
              <w:t>28</w:t>
            </w:r>
          </w:p>
        </w:tc>
        <w:tc>
          <w:tcPr>
            <w:tcW w:type="dxa" w:w="1467"/>
          </w:tcPr>
          <w:p>
            <w:pPr>
              <w:spacing w:after="0"/>
              <w:jc w:val="right"/>
            </w:pPr>
            <w:r>
              <w:rPr>
                <w:sz w:val="16"/>
              </w:rPr>
              <w:t>3</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Moorhead city</w:t>
            </w:r>
          </w:p>
        </w:tc>
        <w:tc>
          <w:tcPr>
            <w:tcW w:type="dxa" w:w="1467"/>
          </w:tcPr>
          <w:p>
            <w:pPr>
              <w:spacing w:after="0"/>
              <w:jc w:val="right"/>
            </w:pPr>
            <w:r>
              <w:rPr>
                <w:sz w:val="16"/>
              </w:rPr>
              <w:t>3</w:t>
            </w:r>
          </w:p>
        </w:tc>
        <w:tc>
          <w:tcPr>
            <w:tcW w:type="dxa" w:w="1467"/>
          </w:tcPr>
          <w:p>
            <w:pPr>
              <w:spacing w:after="0"/>
              <w:jc w:val="right"/>
            </w:pPr>
            <w:r>
              <w:rPr>
                <w:sz w:val="16"/>
              </w:rPr>
              <w:t>4</w:t>
            </w:r>
          </w:p>
        </w:tc>
        <w:tc>
          <w:tcPr>
            <w:tcW w:type="dxa" w:w="1467"/>
          </w:tcPr>
          <w:p>
            <w:pPr>
              <w:spacing w:after="0"/>
              <w:jc w:val="right"/>
            </w:pPr>
            <w:r>
              <w:rPr>
                <w:sz w:val="16"/>
              </w:rPr>
              <w:t>6</w:t>
            </w:r>
          </w:p>
        </w:tc>
        <w:tc>
          <w:tcPr>
            <w:tcW w:type="dxa" w:w="1467"/>
          </w:tcPr>
          <w:p>
            <w:pPr>
              <w:spacing w:after="0"/>
              <w:jc w:val="right"/>
            </w:pPr>
            <w:r>
              <w:rPr>
                <w:sz w:val="16"/>
              </w:rPr>
              <w:t>3</w:t>
            </w:r>
          </w:p>
        </w:tc>
        <w:tc>
          <w:tcPr>
            <w:tcW w:type="dxa" w:w="1467"/>
          </w:tcPr>
          <w:p>
            <w:pPr>
              <w:spacing w:after="0"/>
              <w:jc w:val="right"/>
            </w:pPr>
            <w:r>
              <w:rPr>
                <w:sz w:val="16"/>
              </w:rPr>
              <w:t>10</w:t>
            </w:r>
          </w:p>
        </w:tc>
        <w:tc>
          <w:tcPr>
            <w:tcW w:type="dxa" w:w="1467"/>
          </w:tcPr>
          <w:p>
            <w:pPr>
              <w:spacing w:after="0"/>
              <w:jc w:val="right"/>
            </w:pPr>
            <w:r>
              <w:rPr>
                <w:sz w:val="16"/>
              </w:rPr>
              <w:t>2</w:t>
            </w:r>
          </w:p>
        </w:tc>
        <w:tc>
          <w:tcPr>
            <w:tcW w:type="dxa" w:w="1633"/>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Clay County</w:t>
            </w:r>
          </w:p>
        </w:tc>
        <w:tc>
          <w:tcPr>
            <w:tcW w:type="dxa" w:w="1636"/>
          </w:tcPr>
          <w:p>
            <w:pPr>
              <w:spacing w:after="0"/>
              <w:jc w:val="left"/>
            </w:pPr>
            <w:r>
              <w:rPr>
                <w:sz w:val="16"/>
              </w:rPr>
              <w:t>275235</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26</w:t>
            </w:r>
          </w:p>
        </w:tc>
        <w:tc>
          <w:tcPr>
            <w:tcW w:type="dxa" w:w="1470"/>
          </w:tcPr>
          <w:p>
            <w:pPr>
              <w:spacing w:after="0"/>
              <w:jc w:val="right"/>
            </w:pPr>
            <w:r>
              <w:rPr>
                <w:sz w:val="16"/>
              </w:rPr>
              <w:t>2</w:t>
            </w:r>
          </w:p>
        </w:tc>
        <w:tc>
          <w:tcPr>
            <w:tcW w:type="dxa" w:w="1470"/>
          </w:tcPr>
          <w:p>
            <w:pPr>
              <w:spacing w:after="0"/>
              <w:jc w:val="right"/>
            </w:pPr>
            <w:r>
              <w:rPr>
                <w:sz w:val="16"/>
              </w:rPr>
              <w:t>28</w:t>
            </w:r>
          </w:p>
        </w:tc>
        <w:tc>
          <w:tcPr>
            <w:tcW w:type="dxa" w:w="1470"/>
          </w:tcPr>
          <w:p>
            <w:pPr>
              <w:spacing w:after="0"/>
              <w:jc w:val="right"/>
            </w:pPr>
            <w:r>
              <w:rPr>
                <w:sz w:val="16"/>
              </w:rPr>
              <w:t>3</w:t>
            </w:r>
          </w:p>
        </w:tc>
        <w:tc>
          <w:tcPr>
            <w:tcW w:type="dxa" w:w="1636"/>
          </w:tcPr>
          <w:p>
            <w:pPr>
              <w:spacing w:after="0"/>
              <w:jc w:val="right"/>
            </w:pPr>
            <w:r>
              <w:rPr>
                <w:sz w:val="16"/>
              </w:rPr>
              <w:t>4</w:t>
            </w:r>
          </w:p>
        </w:tc>
      </w:tr>
      <w:tr>
        <w:trPr>
          <w:cantSplit/>
        </w:trPr>
        <w:tc>
          <w:tcPr>
            <w:tcW w:type="dxa" w:w="2023"/>
          </w:tcPr>
          <w:p>
            <w:pPr>
              <w:spacing w:after="0"/>
              <w:jc w:val="left"/>
            </w:pPr>
            <w:r>
              <w:rPr>
                <w:sz w:val="16"/>
              </w:rPr>
              <w:t>Barnesville city</w:t>
            </w:r>
          </w:p>
        </w:tc>
        <w:tc>
          <w:tcPr>
            <w:tcW w:type="dxa" w:w="1636"/>
          </w:tcPr>
          <w:p>
            <w:pPr>
              <w:spacing w:after="0"/>
              <w:jc w:val="left"/>
            </w:pPr>
            <w:r>
              <w:rPr>
                <w:sz w:val="16"/>
              </w:rPr>
              <w:t>270078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Comstock city</w:t>
            </w:r>
          </w:p>
        </w:tc>
        <w:tc>
          <w:tcPr>
            <w:tcW w:type="dxa" w:w="1636"/>
          </w:tcPr>
          <w:p>
            <w:pPr>
              <w:spacing w:after="0"/>
              <w:jc w:val="left"/>
            </w:pPr>
            <w:r>
              <w:rPr>
                <w:sz w:val="16"/>
              </w:rPr>
              <w:t>270079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Dilworth city</w:t>
            </w:r>
          </w:p>
        </w:tc>
        <w:tc>
          <w:tcPr>
            <w:tcW w:type="dxa" w:w="1636"/>
          </w:tcPr>
          <w:p>
            <w:pPr>
              <w:spacing w:after="0"/>
              <w:jc w:val="left"/>
            </w:pPr>
            <w:r>
              <w:rPr>
                <w:sz w:val="16"/>
              </w:rPr>
              <w:t>270080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Felton city</w:t>
            </w:r>
          </w:p>
        </w:tc>
        <w:tc>
          <w:tcPr>
            <w:tcW w:type="dxa" w:w="1636"/>
          </w:tcPr>
          <w:p>
            <w:pPr>
              <w:spacing w:after="0"/>
              <w:jc w:val="left"/>
            </w:pPr>
            <w:r>
              <w:rPr>
                <w:sz w:val="16"/>
              </w:rPr>
              <w:t>270081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Georgetown city</w:t>
            </w:r>
          </w:p>
        </w:tc>
        <w:tc>
          <w:tcPr>
            <w:tcW w:type="dxa" w:w="1636"/>
          </w:tcPr>
          <w:p>
            <w:pPr>
              <w:spacing w:after="0"/>
              <w:jc w:val="left"/>
            </w:pPr>
            <w:r>
              <w:rPr>
                <w:sz w:val="16"/>
              </w:rPr>
              <w:t>270082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Glyndon city</w:t>
            </w:r>
          </w:p>
        </w:tc>
        <w:tc>
          <w:tcPr>
            <w:tcW w:type="dxa" w:w="1636"/>
          </w:tcPr>
          <w:p>
            <w:pPr>
              <w:spacing w:after="0"/>
              <w:jc w:val="left"/>
            </w:pPr>
            <w:r>
              <w:rPr>
                <w:sz w:val="16"/>
              </w:rPr>
              <w:t>270083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Hawley city</w:t>
            </w:r>
          </w:p>
        </w:tc>
        <w:tc>
          <w:tcPr>
            <w:tcW w:type="dxa" w:w="1636"/>
          </w:tcPr>
          <w:p>
            <w:pPr>
              <w:spacing w:after="0"/>
              <w:jc w:val="left"/>
            </w:pPr>
            <w:r>
              <w:rPr>
                <w:sz w:val="16"/>
              </w:rPr>
              <w:t>270084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Hitterdal city</w:t>
            </w:r>
          </w:p>
        </w:tc>
        <w:tc>
          <w:tcPr>
            <w:tcW w:type="dxa" w:w="1636"/>
          </w:tcPr>
          <w:p>
            <w:pPr>
              <w:spacing w:after="0"/>
              <w:jc w:val="left"/>
            </w:pPr>
            <w:r>
              <w:rPr>
                <w:sz w:val="16"/>
              </w:rPr>
              <w:t>270085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Moorhead city</w:t>
            </w:r>
          </w:p>
        </w:tc>
        <w:tc>
          <w:tcPr>
            <w:tcW w:type="dxa" w:w="1636"/>
          </w:tcPr>
          <w:p>
            <w:pPr>
              <w:spacing w:after="0"/>
              <w:jc w:val="left"/>
            </w:pPr>
            <w:r>
              <w:rPr>
                <w:sz w:val="16"/>
              </w:rPr>
              <w:t>275244</w:t>
            </w:r>
          </w:p>
        </w:tc>
        <w:tc>
          <w:tcPr>
            <w:tcW w:type="dxa" w:w="1470"/>
          </w:tcPr>
          <w:p>
            <w:pPr>
              <w:spacing w:after="0"/>
              <w:jc w:val="right"/>
            </w:pPr>
            <w:r>
              <w:rPr>
                <w:sz w:val="16"/>
              </w:rPr>
              <w:t>3</w:t>
            </w:r>
          </w:p>
        </w:tc>
        <w:tc>
          <w:tcPr>
            <w:tcW w:type="dxa" w:w="1470"/>
          </w:tcPr>
          <w:p>
            <w:pPr>
              <w:spacing w:after="0"/>
              <w:jc w:val="right"/>
            </w:pPr>
            <w:r>
              <w:rPr>
                <w:sz w:val="16"/>
              </w:rPr>
              <w:t>4</w:t>
            </w:r>
          </w:p>
        </w:tc>
        <w:tc>
          <w:tcPr>
            <w:tcW w:type="dxa" w:w="1470"/>
          </w:tcPr>
          <w:p>
            <w:pPr>
              <w:spacing w:after="0"/>
              <w:jc w:val="right"/>
            </w:pPr>
            <w:r>
              <w:rPr>
                <w:sz w:val="16"/>
              </w:rPr>
              <w:t>6</w:t>
            </w:r>
          </w:p>
        </w:tc>
        <w:tc>
          <w:tcPr>
            <w:tcW w:type="dxa" w:w="1470"/>
          </w:tcPr>
          <w:p>
            <w:pPr>
              <w:spacing w:after="0"/>
              <w:jc w:val="right"/>
            </w:pPr>
            <w:r>
              <w:rPr>
                <w:sz w:val="16"/>
              </w:rPr>
              <w:t>3</w:t>
            </w:r>
          </w:p>
        </w:tc>
        <w:tc>
          <w:tcPr>
            <w:tcW w:type="dxa" w:w="1470"/>
          </w:tcPr>
          <w:p>
            <w:pPr>
              <w:spacing w:after="0"/>
              <w:jc w:val="right"/>
            </w:pPr>
            <w:r>
              <w:rPr>
                <w:sz w:val="16"/>
              </w:rPr>
              <w:t>10</w:t>
            </w:r>
          </w:p>
        </w:tc>
        <w:tc>
          <w:tcPr>
            <w:tcW w:type="dxa" w:w="1470"/>
          </w:tcPr>
          <w:p>
            <w:pPr>
              <w:spacing w:after="0"/>
              <w:jc w:val="right"/>
            </w:pPr>
            <w:r>
              <w:rPr>
                <w:sz w:val="16"/>
              </w:rPr>
              <w:t>2</w:t>
            </w:r>
          </w:p>
        </w:tc>
        <w:tc>
          <w:tcPr>
            <w:tcW w:type="dxa" w:w="1636"/>
          </w:tcPr>
          <w:p>
            <w:pPr>
              <w:spacing w:after="0"/>
              <w:jc w:val="right"/>
            </w:pPr>
            <w:r>
              <w:rPr>
                <w:sz w:val="16"/>
              </w:rPr>
              <w:t>0</w:t>
            </w:r>
          </w:p>
        </w:tc>
      </w:tr>
      <w:tr>
        <w:trPr>
          <w:cantSplit/>
        </w:trPr>
        <w:tc>
          <w:tcPr>
            <w:tcW w:type="dxa" w:w="2023"/>
          </w:tcPr>
          <w:p>
            <w:pPr>
              <w:spacing w:after="0"/>
              <w:jc w:val="left"/>
            </w:pPr>
            <w:r>
              <w:rPr>
                <w:sz w:val="16"/>
              </w:rPr>
              <w:t>Sabin city</w:t>
            </w:r>
          </w:p>
        </w:tc>
        <w:tc>
          <w:tcPr>
            <w:tcW w:type="dxa" w:w="1636"/>
          </w:tcPr>
          <w:p>
            <w:pPr>
              <w:spacing w:after="0"/>
              <w:jc w:val="left"/>
            </w:pPr>
            <w:r>
              <w:rPr>
                <w:sz w:val="16"/>
              </w:rPr>
              <w:t>270771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Ulen city</w:t>
            </w:r>
          </w:p>
        </w:tc>
        <w:tc>
          <w:tcPr>
            <w:tcW w:type="dxa" w:w="1636"/>
          </w:tcPr>
          <w:p>
            <w:pPr>
              <w:spacing w:after="0"/>
              <w:jc w:val="left"/>
            </w:pPr>
            <w:r>
              <w:rPr>
                <w:sz w:val="16"/>
              </w:rPr>
              <w:t>270086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32</w:t>
            </w:r>
          </w:p>
        </w:tc>
        <w:tc>
          <w:tcPr>
            <w:tcW w:type="dxa" w:w="1496"/>
          </w:tcPr>
          <w:p>
            <w:pPr>
              <w:spacing w:after="0"/>
              <w:jc w:val="right"/>
            </w:pPr>
            <w:r>
              <w:rPr>
                <w:sz w:val="16"/>
              </w:rPr>
              <w:t>3</w:t>
            </w:r>
          </w:p>
        </w:tc>
        <w:tc>
          <w:tcPr>
            <w:tcW w:type="dxa" w:w="1496"/>
          </w:tcPr>
          <w:p>
            <w:pPr>
              <w:spacing w:after="0"/>
              <w:jc w:val="right"/>
            </w:pPr>
            <w:r>
              <w:rPr>
                <w:sz w:val="16"/>
              </w:rPr>
              <w:t>38</w:t>
            </w:r>
          </w:p>
        </w:tc>
        <w:tc>
          <w:tcPr>
            <w:tcW w:type="dxa" w:w="1496"/>
          </w:tcPr>
          <w:p>
            <w:pPr>
              <w:spacing w:after="0"/>
              <w:jc w:val="right"/>
            </w:pPr>
            <w:r>
              <w:rPr>
                <w:sz w:val="16"/>
              </w:rPr>
              <w:t>4</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33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MN: risk-assessment baseline packet, release 2026-10 (data as of 2026-09-30; County FIPS 27027). Automated baseline. </w:t>
      </w:r>
      <w:hyperlink r:id="rId15">
        <w:r>
          <w:rPr>
            <w:color w:val="1F4E99"/>
            <w:sz w:val="17"/>
            <w:u w:val="single"/>
          </w:rPr>
          <w:t>https://hazardplain.org/mn/27027/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MN: Risk-assessment baseline packet</dc:title>
  <dc:subject>Hazard Plain release 2026-10, as of 2026-09-30. Automated baseline</dc:subject>
  <dc:creator>Hazard Plain</dc:creator>
  <cp:keywords>Hazard Plain; hazard mitigation; risk assessment; 27027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