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Chippewa County, MN</w:t>
      </w:r>
    </w:p>
    <w:p>
      <w:pPr>
        <w:spacing w:after="120" w:before="0"/>
      </w:pPr>
      <w:r>
        <w:rPr>
          <w:color w:val="555555"/>
          <w:sz w:val="24"/>
        </w:rPr>
        <w:t>Risk-assessment baseline packet</w:t>
      </w:r>
    </w:p>
    <w:p>
      <w:pPr>
        <w:spacing w:after="120" w:before="0"/>
      </w:pPr>
      <w:r>
        <w:rPr>
          <w:b/>
          <w:sz w:val="18"/>
        </w:rPr>
        <w:t xml:space="preserve">County FIPS: </w:t>
      </w:r>
      <w:r>
        <w:rPr>
          <w:sz w:val="18"/>
        </w:rPr>
        <w:t>27023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2029-01-22. Plan: Chippewa County HMP Update (FEMA plan 109436), approved 2024-01-23.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($5,224,651 a year), Cold Wave ($1,773,522) and Tornado ($868,007).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2029-01-22</w:t>
      </w:r>
    </w:p>
    <w:p>
      <w:pPr>
        <w:keepNext/>
        <w:spacing w:after="40" w:before="0"/>
      </w:pPr>
      <w:r>
        <w:rPr>
          <w:b/>
        </w:rPr>
        <w:t xml:space="preserve">Plan: </w:t>
      </w:r>
      <w:r>
        <w:rPr/>
        <w:t>Chippewa County HMP Update (FEMA plan 109436)</w:t>
      </w:r>
    </w:p>
    <w:p>
      <w:pPr>
        <w:keepNext/>
        <w:spacing w:after="40" w:before="0"/>
      </w:pPr>
      <w:r>
        <w:rPr>
          <w:b/>
        </w:rPr>
        <w:t xml:space="preserve">Approved: </w:t>
      </w:r>
      <w:r>
        <w:rPr/>
        <w:t>2024-01-23</w:t>
      </w:r>
    </w:p>
    <w:p>
      <w:pPr>
        <w:keepNext/>
        <w:spacing w:after="40" w:before="0"/>
      </w:pPr>
      <w:r>
        <w:rPr>
          <w:b/>
        </w:rPr>
        <w:t xml:space="preserve">Days to expiry: </w:t>
      </w:r>
      <w:r>
        <w:rPr/>
        <w:t>845</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8"/>
        <w:gridCol w:w="680"/>
        <w:gridCol w:w="2372"/>
        <w:gridCol w:w="3603"/>
        <w:gridCol w:w="1037"/>
        <w:gridCol w:w="1037"/>
        <w:gridCol w:w="876"/>
        <w:gridCol w:w="3070"/>
      </w:tblGrid>
      <w:tr>
        <w:trPr>
          <w:cantSplit/>
          <w:tblHeader/>
        </w:trPr>
        <w:tc>
          <w:tcPr>
            <w:tcW w:type="dxa" w:w="143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Status</w:t>
            </w:r>
          </w:p>
        </w:tc>
        <w:tc>
          <w:tcPr>
            <w:tcW w:type="dxa" w:w="36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70"/>
            <w:shd w:val="clear" w:color="auto" w:fill="E8E8E8"/>
          </w:tcPr>
          <w:p>
            <w:pPr>
              <w:spacing w:after="0"/>
              <w:jc w:val="left"/>
            </w:pPr>
            <w:r>
              <w:rPr>
                <w:b/>
                <w:sz w:val="16"/>
              </w:rPr>
              <w:t>Notes</w:t>
            </w:r>
          </w:p>
        </w:tc>
      </w:tr>
      <w:tr>
        <w:trPr>
          <w:cantSplit/>
        </w:trPr>
        <w:tc>
          <w:tcPr>
            <w:tcW w:type="dxa" w:w="1438"/>
          </w:tcPr>
          <w:p>
            <w:pPr>
              <w:spacing w:after="0"/>
              <w:jc w:val="left"/>
            </w:pPr>
            <w:r>
              <w:rPr>
                <w:sz w:val="16"/>
              </w:rPr>
              <w:t>Chippewa County</w:t>
            </w:r>
          </w:p>
        </w:tc>
        <w:tc>
          <w:tcPr>
            <w:tcW w:type="dxa" w:w="680"/>
          </w:tcPr>
          <w:p>
            <w:pPr>
              <w:spacing w:after="0"/>
              <w:jc w:val="left"/>
            </w:pPr>
            <w:r>
              <w:rPr>
                <w:sz w:val="16"/>
              </w:rPr>
              <w:t>County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p>
        </w:tc>
      </w:tr>
      <w:tr>
        <w:trPr>
          <w:cantSplit/>
        </w:trPr>
        <w:tc>
          <w:tcPr>
            <w:tcW w:type="dxa" w:w="1438"/>
          </w:tcPr>
          <w:p>
            <w:pPr>
              <w:spacing w:after="0"/>
              <w:jc w:val="left"/>
            </w:pPr>
            <w:r>
              <w:rPr>
                <w:sz w:val="16"/>
              </w:rPr>
              <w:t>Clara City city</w:t>
            </w:r>
          </w:p>
        </w:tc>
        <w:tc>
          <w:tcPr>
            <w:tcW w:type="dxa" w:w="680"/>
          </w:tcPr>
          <w:p>
            <w:pPr>
              <w:spacing w:after="0"/>
              <w:jc w:val="left"/>
            </w:pPr>
            <w:r>
              <w:rPr>
                <w:sz w:val="16"/>
              </w:rPr>
              <w:t>City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r>
              <w:rPr>
                <w:sz w:val="16"/>
              </w:rPr>
              <w:t>this jurisdiction approved 2024-02-26</w:t>
            </w:r>
          </w:p>
        </w:tc>
      </w:tr>
      <w:tr>
        <w:trPr>
          <w:cantSplit/>
        </w:trPr>
        <w:tc>
          <w:tcPr>
            <w:tcW w:type="dxa" w:w="1438"/>
          </w:tcPr>
          <w:p>
            <w:pPr>
              <w:spacing w:after="0"/>
              <w:jc w:val="left"/>
            </w:pPr>
            <w:r>
              <w:rPr>
                <w:sz w:val="16"/>
              </w:rPr>
              <w:t>Granite Falls city</w:t>
            </w:r>
          </w:p>
        </w:tc>
        <w:tc>
          <w:tcPr>
            <w:tcW w:type="dxa" w:w="680"/>
          </w:tcPr>
          <w:p>
            <w:pPr>
              <w:spacing w:after="0"/>
              <w:jc w:val="left"/>
            </w:pPr>
            <w:r>
              <w:rPr>
                <w:sz w:val="16"/>
              </w:rPr>
              <w:t>City</w:t>
            </w:r>
          </w:p>
        </w:tc>
        <w:tc>
          <w:tcPr>
            <w:tcW w:type="dxa" w:w="2372"/>
          </w:tcPr>
          <w:p>
            <w:pPr>
              <w:spacing w:after="0"/>
              <w:jc w:val="left"/>
            </w:pPr>
            <w:r>
              <w:rPr>
                <w:sz w:val="16"/>
              </w:rPr>
              <w:t>Approved, expires 2028-05-03</w:t>
            </w:r>
          </w:p>
        </w:tc>
        <w:tc>
          <w:tcPr>
            <w:tcW w:type="dxa" w:w="3603"/>
          </w:tcPr>
          <w:p>
            <w:pPr>
              <w:spacing w:after="0"/>
              <w:jc w:val="left"/>
            </w:pPr>
            <w:r>
              <w:rPr>
                <w:sz w:val="16"/>
              </w:rPr>
              <w:t>Yellow Medicine County (FEMA plan 109000)</w:t>
            </w:r>
          </w:p>
        </w:tc>
        <w:tc>
          <w:tcPr>
            <w:tcW w:type="dxa" w:w="1037"/>
          </w:tcPr>
          <w:p>
            <w:pPr>
              <w:spacing w:after="0"/>
              <w:jc w:val="left"/>
            </w:pPr>
            <w:r>
              <w:rPr>
                <w:sz w:val="16"/>
              </w:rPr>
              <w:t>2023-05-04</w:t>
            </w:r>
          </w:p>
        </w:tc>
        <w:tc>
          <w:tcPr>
            <w:tcW w:type="dxa" w:w="1037"/>
          </w:tcPr>
          <w:p>
            <w:pPr>
              <w:spacing w:after="0"/>
              <w:jc w:val="left"/>
            </w:pPr>
            <w:r>
              <w:rPr>
                <w:sz w:val="16"/>
              </w:rPr>
              <w:t>2028-05-03</w:t>
            </w:r>
          </w:p>
        </w:tc>
        <w:tc>
          <w:tcPr>
            <w:tcW w:type="dxa" w:w="876"/>
          </w:tcPr>
          <w:p>
            <w:pPr>
              <w:spacing w:after="0"/>
              <w:jc w:val="right"/>
            </w:pPr>
            <w:r>
              <w:rPr>
                <w:sz w:val="16"/>
              </w:rPr>
              <w:t>581</w:t>
            </w:r>
          </w:p>
        </w:tc>
        <w:tc>
          <w:tcPr>
            <w:tcW w:type="dxa" w:w="3070"/>
          </w:tcPr>
          <w:p>
            <w:pPr>
              <w:spacing w:after="0"/>
              <w:jc w:val="left"/>
            </w:pPr>
            <w:r>
              <w:rPr>
                <w:sz w:val="16"/>
              </w:rPr>
              <w:t>this jurisdiction approved 2023-06-09</w:t>
            </w:r>
          </w:p>
        </w:tc>
      </w:tr>
      <w:tr>
        <w:trPr>
          <w:cantSplit/>
        </w:trPr>
        <w:tc>
          <w:tcPr>
            <w:tcW w:type="dxa" w:w="1438"/>
          </w:tcPr>
          <w:p>
            <w:pPr>
              <w:spacing w:after="0"/>
              <w:jc w:val="left"/>
            </w:pPr>
            <w:r>
              <w:rPr>
                <w:sz w:val="16"/>
              </w:rPr>
              <w:t>Maynard city</w:t>
            </w:r>
          </w:p>
        </w:tc>
        <w:tc>
          <w:tcPr>
            <w:tcW w:type="dxa" w:w="680"/>
          </w:tcPr>
          <w:p>
            <w:pPr>
              <w:spacing w:after="0"/>
              <w:jc w:val="left"/>
            </w:pPr>
            <w:r>
              <w:rPr>
                <w:sz w:val="16"/>
              </w:rPr>
              <w:t>City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r>
              <w:rPr>
                <w:sz w:val="16"/>
              </w:rPr>
              <w:t>this jurisdiction approved 2024-02-26</w:t>
            </w:r>
          </w:p>
        </w:tc>
      </w:tr>
      <w:tr>
        <w:trPr>
          <w:cantSplit/>
        </w:trPr>
        <w:tc>
          <w:tcPr>
            <w:tcW w:type="dxa" w:w="1438"/>
          </w:tcPr>
          <w:p>
            <w:pPr>
              <w:spacing w:after="0"/>
              <w:jc w:val="left"/>
            </w:pPr>
            <w:r>
              <w:rPr>
                <w:sz w:val="16"/>
              </w:rPr>
              <w:t>Milan city</w:t>
            </w:r>
          </w:p>
        </w:tc>
        <w:tc>
          <w:tcPr>
            <w:tcW w:type="dxa" w:w="680"/>
          </w:tcPr>
          <w:p>
            <w:pPr>
              <w:spacing w:after="0"/>
              <w:jc w:val="left"/>
            </w:pPr>
            <w:r>
              <w:rPr>
                <w:sz w:val="16"/>
              </w:rPr>
              <w:t>City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r>
              <w:rPr>
                <w:sz w:val="16"/>
              </w:rPr>
              <w:t>this jurisdiction approved 2024-02-26</w:t>
            </w:r>
          </w:p>
        </w:tc>
      </w:tr>
      <w:tr>
        <w:trPr>
          <w:cantSplit/>
        </w:trPr>
        <w:tc>
          <w:tcPr>
            <w:tcW w:type="dxa" w:w="1438"/>
          </w:tcPr>
          <w:p>
            <w:pPr>
              <w:spacing w:after="0"/>
              <w:jc w:val="left"/>
            </w:pPr>
            <w:r>
              <w:rPr>
                <w:sz w:val="16"/>
              </w:rPr>
              <w:t>Montevideo city</w:t>
            </w:r>
          </w:p>
        </w:tc>
        <w:tc>
          <w:tcPr>
            <w:tcW w:type="dxa" w:w="680"/>
          </w:tcPr>
          <w:p>
            <w:pPr>
              <w:spacing w:after="0"/>
              <w:jc w:val="left"/>
            </w:pPr>
            <w:r>
              <w:rPr>
                <w:sz w:val="16"/>
              </w:rPr>
              <w:t>City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r>
              <w:rPr>
                <w:sz w:val="16"/>
              </w:rPr>
              <w:t>this jurisdiction approved 2024-02-26</w:t>
            </w:r>
          </w:p>
        </w:tc>
      </w:tr>
      <w:tr>
        <w:trPr>
          <w:cantSplit/>
        </w:trPr>
        <w:tc>
          <w:tcPr>
            <w:tcW w:type="dxa" w:w="1438"/>
          </w:tcPr>
          <w:p>
            <w:pPr>
              <w:spacing w:after="0"/>
              <w:jc w:val="left"/>
            </w:pPr>
            <w:r>
              <w:rPr>
                <w:sz w:val="16"/>
              </w:rPr>
              <w:t>Watson city</w:t>
            </w:r>
          </w:p>
        </w:tc>
        <w:tc>
          <w:tcPr>
            <w:tcW w:type="dxa" w:w="680"/>
          </w:tcPr>
          <w:p>
            <w:pPr>
              <w:spacing w:after="0"/>
              <w:jc w:val="left"/>
            </w:pPr>
            <w:r>
              <w:rPr>
                <w:sz w:val="16"/>
              </w:rPr>
              <w:t>City</w:t>
            </w:r>
          </w:p>
        </w:tc>
        <w:tc>
          <w:tcPr>
            <w:tcW w:type="dxa" w:w="2372"/>
          </w:tcPr>
          <w:p>
            <w:pPr>
              <w:spacing w:after="0"/>
              <w:jc w:val="left"/>
            </w:pPr>
            <w:r>
              <w:rPr>
                <w:sz w:val="16"/>
              </w:rPr>
              <w:t>Approved, expires 2029-01-22</w:t>
            </w:r>
          </w:p>
        </w:tc>
        <w:tc>
          <w:tcPr>
            <w:tcW w:type="dxa" w:w="3603"/>
          </w:tcPr>
          <w:p>
            <w:pPr>
              <w:spacing w:after="0"/>
              <w:jc w:val="left"/>
            </w:pPr>
            <w:r>
              <w:rPr>
                <w:sz w:val="16"/>
              </w:rPr>
              <w:t>Chippewa County HMP Update (FEMA plan 109436)</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76"/>
          </w:tcPr>
          <w:p>
            <w:pPr>
              <w:spacing w:after="0"/>
              <w:jc w:val="right"/>
            </w:pPr>
            <w:r>
              <w:rPr>
                <w:sz w:val="16"/>
              </w:rPr>
              <w:t>845</w:t>
            </w:r>
          </w:p>
        </w:tc>
        <w:tc>
          <w:tcPr>
            <w:tcW w:type="dxa" w:w="3070"/>
          </w:tcPr>
          <w:p>
            <w:pPr>
              <w:spacing w:after="0"/>
              <w:jc w:val="left"/>
            </w:pPr>
            <w:r>
              <w:rPr>
                <w:sz w:val="16"/>
              </w:rPr>
              <w:t>this jurisdiction approved 2024-02-26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$5,191,431</w:t>
            </w:r>
          </w:p>
        </w:tc>
        <w:tc>
          <w:tcPr>
            <w:tcW w:type="dxa" w:w="1126"/>
          </w:tcPr>
          <w:p>
            <w:pPr>
              <w:spacing w:after="0"/>
              <w:jc w:val="right"/>
            </w:pPr>
            <w:r>
              <w:rPr>
                <w:sz w:val="16"/>
              </w:rPr>
              <w:t>$32,171</w:t>
            </w:r>
          </w:p>
        </w:tc>
        <w:tc>
          <w:tcPr>
            <w:tcW w:type="dxa" w:w="1538"/>
          </w:tcPr>
          <w:p>
            <w:pPr>
              <w:spacing w:after="0"/>
              <w:jc w:val="right"/>
            </w:pPr>
            <w:r>
              <w:rPr>
                <w:sz w:val="16"/>
              </w:rPr>
              <w:t>$1,049</w:t>
            </w:r>
          </w:p>
        </w:tc>
        <w:tc>
          <w:tcPr>
            <w:tcW w:type="dxa" w:w="1123"/>
          </w:tcPr>
          <w:p>
            <w:pPr>
              <w:spacing w:after="0"/>
              <w:jc w:val="right"/>
            </w:pPr>
            <w:r>
              <w:rPr>
                <w:sz w:val="16"/>
              </w:rPr>
              <w:t>$5,224,651</w:t>
            </w:r>
          </w:p>
        </w:tc>
        <w:tc>
          <w:tcPr>
            <w:tcW w:type="dxa" w:w="1642"/>
          </w:tcPr>
          <w:p>
            <w:pPr>
              <w:spacing w:after="0"/>
              <w:jc w:val="right"/>
            </w:pPr>
            <w:r>
              <w:rPr>
                <w:sz w:val="16"/>
              </w:rPr>
              <w:t>15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w:t>
            </w:r>
          </w:p>
        </w:tc>
        <w:tc>
          <w:tcPr>
            <w:tcW w:type="dxa" w:w="1126"/>
          </w:tcPr>
          <w:p>
            <w:pPr>
              <w:spacing w:after="0"/>
              <w:jc w:val="right"/>
            </w:pPr>
            <w:r>
              <w:rPr>
                <w:sz w:val="16"/>
              </w:rPr>
              <w:t>$321</w:t>
            </w:r>
          </w:p>
        </w:tc>
        <w:tc>
          <w:tcPr>
            <w:tcW w:type="dxa" w:w="1538"/>
          </w:tcPr>
          <w:p>
            <w:pPr>
              <w:spacing w:after="0"/>
              <w:jc w:val="right"/>
            </w:pPr>
            <w:r>
              <w:rPr>
                <w:sz w:val="16"/>
              </w:rPr>
              <w:t>$1,773,190</w:t>
            </w:r>
          </w:p>
        </w:tc>
        <w:tc>
          <w:tcPr>
            <w:tcW w:type="dxa" w:w="1123"/>
          </w:tcPr>
          <w:p>
            <w:pPr>
              <w:spacing w:after="0"/>
              <w:jc w:val="right"/>
            </w:pPr>
            <w:r>
              <w:rPr>
                <w:sz w:val="16"/>
              </w:rPr>
              <w:t>$1,773,522</w:t>
            </w:r>
          </w:p>
        </w:tc>
        <w:tc>
          <w:tcPr>
            <w:tcW w:type="dxa" w:w="1642"/>
          </w:tcPr>
          <w:p>
            <w:pPr>
              <w:spacing w:after="0"/>
              <w:jc w:val="right"/>
            </w:pPr>
            <w:r>
              <w:rPr>
                <w:sz w:val="16"/>
              </w:rPr>
              <w:t>41</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$548,705</w:t>
            </w:r>
          </w:p>
        </w:tc>
        <w:tc>
          <w:tcPr>
            <w:tcW w:type="dxa" w:w="1126"/>
          </w:tcPr>
          <w:p>
            <w:pPr>
              <w:spacing w:after="0"/>
              <w:jc w:val="right"/>
            </w:pPr>
            <w:r>
              <w:rPr>
                <w:sz w:val="16"/>
              </w:rPr>
              <w:t>$6,165</w:t>
            </w:r>
          </w:p>
        </w:tc>
        <w:tc>
          <w:tcPr>
            <w:tcW w:type="dxa" w:w="1538"/>
          </w:tcPr>
          <w:p>
            <w:pPr>
              <w:spacing w:after="0"/>
              <w:jc w:val="right"/>
            </w:pPr>
            <w:r>
              <w:rPr>
                <w:sz w:val="16"/>
              </w:rPr>
              <w:t>$313,137</w:t>
            </w:r>
          </w:p>
        </w:tc>
        <w:tc>
          <w:tcPr>
            <w:tcW w:type="dxa" w:w="1123"/>
          </w:tcPr>
          <w:p>
            <w:pPr>
              <w:spacing w:after="0"/>
              <w:jc w:val="right"/>
            </w:pPr>
            <w:r>
              <w:rPr>
                <w:sz w:val="16"/>
              </w:rPr>
              <w:t>$868,007</w:t>
            </w:r>
          </w:p>
        </w:tc>
        <w:tc>
          <w:tcPr>
            <w:tcW w:type="dxa" w:w="1642"/>
          </w:tcPr>
          <w:p>
            <w:pPr>
              <w:spacing w:after="0"/>
              <w:jc w:val="right"/>
            </w:pPr>
            <w:r>
              <w:rPr>
                <w:sz w:val="16"/>
              </w:rPr>
              <w:t>21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$3,369</w:t>
            </w:r>
          </w:p>
        </w:tc>
        <w:tc>
          <w:tcPr>
            <w:tcW w:type="dxa" w:w="1126"/>
          </w:tcPr>
          <w:p>
            <w:pPr>
              <w:spacing w:after="0"/>
              <w:jc w:val="right"/>
            </w:pPr>
            <w:r>
              <w:rPr>
                <w:sz w:val="16"/>
              </w:rPr>
              <w:t>$4</w:t>
            </w:r>
          </w:p>
        </w:tc>
        <w:tc>
          <w:tcPr>
            <w:tcW w:type="dxa" w:w="1538"/>
          </w:tcPr>
          <w:p>
            <w:pPr>
              <w:spacing w:after="0"/>
              <w:jc w:val="right"/>
            </w:pPr>
            <w:r>
              <w:rPr>
                <w:sz w:val="16"/>
              </w:rPr>
              <w:t>$832,346</w:t>
            </w:r>
          </w:p>
        </w:tc>
        <w:tc>
          <w:tcPr>
            <w:tcW w:type="dxa" w:w="1123"/>
          </w:tcPr>
          <w:p>
            <w:pPr>
              <w:spacing w:after="0"/>
              <w:jc w:val="right"/>
            </w:pPr>
            <w:r>
              <w:rPr>
                <w:sz w:val="16"/>
              </w:rPr>
              <w:t>$835,719</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$269,363</w:t>
            </w:r>
          </w:p>
        </w:tc>
        <w:tc>
          <w:tcPr>
            <w:tcW w:type="dxa" w:w="1126"/>
          </w:tcPr>
          <w:p>
            <w:pPr>
              <w:spacing w:after="0"/>
              <w:jc w:val="right"/>
            </w:pPr>
            <w:r>
              <w:rPr>
                <w:sz w:val="16"/>
              </w:rPr>
              <w:t>$105,868</w:t>
            </w:r>
          </w:p>
        </w:tc>
        <w:tc>
          <w:tcPr>
            <w:tcW w:type="dxa" w:w="1538"/>
          </w:tcPr>
          <w:p>
            <w:pPr>
              <w:spacing w:after="0"/>
              <w:jc w:val="right"/>
            </w:pPr>
            <w:r>
              <w:rPr>
                <w:sz w:val="16"/>
              </w:rPr>
              <w:t>$157,661</w:t>
            </w:r>
          </w:p>
        </w:tc>
        <w:tc>
          <w:tcPr>
            <w:tcW w:type="dxa" w:w="1123"/>
          </w:tcPr>
          <w:p>
            <w:pPr>
              <w:spacing w:after="0"/>
              <w:jc w:val="right"/>
            </w:pPr>
            <w:r>
              <w:rPr>
                <w:sz w:val="16"/>
              </w:rPr>
              <w:t>$532,892</w:t>
            </w:r>
          </w:p>
        </w:tc>
        <w:tc>
          <w:tcPr>
            <w:tcW w:type="dxa" w:w="1642"/>
          </w:tcPr>
          <w:p>
            <w:pPr>
              <w:spacing w:after="0"/>
              <w:jc w:val="right"/>
            </w:pPr>
            <w:r>
              <w:rPr>
                <w:sz w:val="16"/>
              </w:rPr>
              <w:t>84</w:t>
            </w:r>
          </w:p>
        </w:tc>
        <w:tc>
          <w:tcPr>
            <w:tcW w:type="dxa" w:w="1583"/>
          </w:tcPr>
          <w:p>
            <w:pPr>
              <w:spacing w:after="0"/>
              <w:jc w:val="left"/>
            </w:pPr>
          </w:p>
        </w:tc>
        <w:tc>
          <w:tcPr>
            <w:tcW w:type="dxa" w:w="1918"/>
          </w:tcPr>
          <w:p>
            <w:pPr>
              <w:spacing w:after="0"/>
              <w:jc w:val="left"/>
            </w:pPr>
            <w:r>
              <w:rPr>
                <w:sz w:val="16"/>
              </w:rPr>
              <w:t>Includes 17 High Wind and 1 Strong Wind records (NOAA non-thunderstorm wind types,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$34,000</w:t>
            </w:r>
          </w:p>
        </w:tc>
        <w:tc>
          <w:tcPr>
            <w:tcW w:type="dxa" w:w="1126"/>
          </w:tcPr>
          <w:p>
            <w:pPr>
              <w:spacing w:after="0"/>
              <w:jc w:val="right"/>
            </w:pPr>
            <w:r>
              <w:rPr>
                <w:sz w:val="16"/>
              </w:rPr>
              <w:t>$342,598</w:t>
            </w:r>
          </w:p>
        </w:tc>
        <w:tc>
          <w:tcPr>
            <w:tcW w:type="dxa" w:w="1538"/>
          </w:tcPr>
          <w:p>
            <w:pPr>
              <w:spacing w:after="0"/>
              <w:jc w:val="right"/>
            </w:pPr>
            <w:r>
              <w:rPr>
                <w:sz w:val="16"/>
              </w:rPr>
              <w:t>$32,147</w:t>
            </w:r>
          </w:p>
        </w:tc>
        <w:tc>
          <w:tcPr>
            <w:tcW w:type="dxa" w:w="1123"/>
          </w:tcPr>
          <w:p>
            <w:pPr>
              <w:spacing w:after="0"/>
              <w:jc w:val="right"/>
            </w:pPr>
            <w:r>
              <w:rPr>
                <w:sz w:val="16"/>
              </w:rPr>
              <w:t>$408,745</w:t>
            </w:r>
          </w:p>
        </w:tc>
        <w:tc>
          <w:tcPr>
            <w:tcW w:type="dxa" w:w="1642"/>
          </w:tcPr>
          <w:p>
            <w:pPr>
              <w:spacing w:after="0"/>
              <w:jc w:val="right"/>
            </w:pPr>
            <w:r>
              <w:rPr>
                <w:sz w:val="16"/>
              </w:rPr>
              <w:t>87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$287,350</w:t>
            </w:r>
          </w:p>
        </w:tc>
        <w:tc>
          <w:tcPr>
            <w:tcW w:type="dxa" w:w="1538"/>
          </w:tcPr>
          <w:p>
            <w:pPr>
              <w:spacing w:after="0"/>
              <w:jc w:val="right"/>
            </w:pPr>
            <w:r>
              <w:rPr>
                <w:sz w:val="16"/>
              </w:rPr>
              <w:t>n/a</w:t>
            </w:r>
          </w:p>
        </w:tc>
        <w:tc>
          <w:tcPr>
            <w:tcW w:type="dxa" w:w="1123"/>
          </w:tcPr>
          <w:p>
            <w:pPr>
              <w:spacing w:after="0"/>
              <w:jc w:val="right"/>
            </w:pPr>
            <w:r>
              <w:rPr>
                <w:sz w:val="16"/>
              </w:rPr>
              <w:t>$287,350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$10,230</w:t>
            </w:r>
          </w:p>
        </w:tc>
        <w:tc>
          <w:tcPr>
            <w:tcW w:type="dxa" w:w="1126"/>
          </w:tcPr>
          <w:p>
            <w:pPr>
              <w:spacing w:after="0"/>
              <w:jc w:val="right"/>
            </w:pPr>
            <w:r>
              <w:rPr>
                <w:sz w:val="16"/>
              </w:rPr>
              <w:t>$3,161</w:t>
            </w:r>
          </w:p>
        </w:tc>
        <w:tc>
          <w:tcPr>
            <w:tcW w:type="dxa" w:w="1538"/>
          </w:tcPr>
          <w:p>
            <w:pPr>
              <w:spacing w:after="0"/>
              <w:jc w:val="right"/>
            </w:pPr>
            <w:r>
              <w:rPr>
                <w:sz w:val="16"/>
              </w:rPr>
              <w:t>$123,456</w:t>
            </w:r>
          </w:p>
        </w:tc>
        <w:tc>
          <w:tcPr>
            <w:tcW w:type="dxa" w:w="1123"/>
          </w:tcPr>
          <w:p>
            <w:pPr>
              <w:spacing w:after="0"/>
              <w:jc w:val="right"/>
            </w:pPr>
            <w:r>
              <w:rPr>
                <w:sz w:val="16"/>
              </w:rPr>
              <w:t>$136,846</w:t>
            </w:r>
          </w:p>
        </w:tc>
        <w:tc>
          <w:tcPr>
            <w:tcW w:type="dxa" w:w="1642"/>
          </w:tcPr>
          <w:p>
            <w:pPr>
              <w:spacing w:after="0"/>
              <w:jc w:val="right"/>
            </w:pPr>
            <w:r>
              <w:rPr>
                <w:sz w:val="16"/>
              </w:rPr>
              <w:t>134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$33,396</w:t>
            </w:r>
          </w:p>
        </w:tc>
        <w:tc>
          <w:tcPr>
            <w:tcW w:type="dxa" w:w="1126"/>
          </w:tcPr>
          <w:p>
            <w:pPr>
              <w:spacing w:after="0"/>
              <w:jc w:val="right"/>
            </w:pPr>
            <w:r>
              <w:rPr>
                <w:sz w:val="16"/>
              </w:rPr>
              <w:t>n/a</w:t>
            </w:r>
          </w:p>
        </w:tc>
        <w:tc>
          <w:tcPr>
            <w:tcW w:type="dxa" w:w="1538"/>
          </w:tcPr>
          <w:p>
            <w:pPr>
              <w:spacing w:after="0"/>
              <w:jc w:val="right"/>
            </w:pPr>
            <w:r>
              <w:rPr>
                <w:sz w:val="16"/>
              </w:rPr>
              <w:t>$36,647</w:t>
            </w:r>
          </w:p>
        </w:tc>
        <w:tc>
          <w:tcPr>
            <w:tcW w:type="dxa" w:w="1123"/>
          </w:tcPr>
          <w:p>
            <w:pPr>
              <w:spacing w:after="0"/>
              <w:jc w:val="right"/>
            </w:pPr>
            <w:r>
              <w:rPr>
                <w:sz w:val="16"/>
              </w:rPr>
              <w:t>$70,043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$4,812</w:t>
            </w:r>
          </w:p>
        </w:tc>
        <w:tc>
          <w:tcPr>
            <w:tcW w:type="dxa" w:w="1126"/>
          </w:tcPr>
          <w:p>
            <w:pPr>
              <w:spacing w:after="0"/>
              <w:jc w:val="right"/>
            </w:pPr>
            <w:r>
              <w:rPr>
                <w:sz w:val="16"/>
              </w:rPr>
              <w:t>n/a</w:t>
            </w:r>
          </w:p>
        </w:tc>
        <w:tc>
          <w:tcPr>
            <w:tcW w:type="dxa" w:w="1538"/>
          </w:tcPr>
          <w:p>
            <w:pPr>
              <w:spacing w:after="0"/>
              <w:jc w:val="right"/>
            </w:pPr>
            <w:r>
              <w:rPr>
                <w:sz w:val="16"/>
              </w:rPr>
              <w:t>$38,235</w:t>
            </w:r>
          </w:p>
        </w:tc>
        <w:tc>
          <w:tcPr>
            <w:tcW w:type="dxa" w:w="1123"/>
          </w:tcPr>
          <w:p>
            <w:pPr>
              <w:spacing w:after="0"/>
              <w:jc w:val="right"/>
            </w:pPr>
            <w:r>
              <w:rPr>
                <w:sz w:val="16"/>
              </w:rPr>
              <w:t>$43,046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$15,241</w:t>
            </w:r>
          </w:p>
        </w:tc>
        <w:tc>
          <w:tcPr>
            <w:tcW w:type="dxa" w:w="1126"/>
          </w:tcPr>
          <w:p>
            <w:pPr>
              <w:spacing w:after="0"/>
              <w:jc w:val="right"/>
            </w:pPr>
            <w:r>
              <w:rPr>
                <w:sz w:val="16"/>
              </w:rPr>
              <w:t>$226</w:t>
            </w:r>
          </w:p>
        </w:tc>
        <w:tc>
          <w:tcPr>
            <w:tcW w:type="dxa" w:w="1538"/>
          </w:tcPr>
          <w:p>
            <w:pPr>
              <w:spacing w:after="0"/>
              <w:jc w:val="right"/>
            </w:pPr>
            <w:r>
              <w:rPr>
                <w:sz w:val="16"/>
              </w:rPr>
              <w:t>$965</w:t>
            </w:r>
          </w:p>
        </w:tc>
        <w:tc>
          <w:tcPr>
            <w:tcW w:type="dxa" w:w="1123"/>
          </w:tcPr>
          <w:p>
            <w:pPr>
              <w:spacing w:after="0"/>
              <w:jc w:val="right"/>
            </w:pPr>
            <w:r>
              <w:rPr>
                <w:sz w:val="16"/>
              </w:rPr>
              <w:t>$16,431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$6,770</w:t>
            </w:r>
          </w:p>
        </w:tc>
        <w:tc>
          <w:tcPr>
            <w:tcW w:type="dxa" w:w="1126"/>
          </w:tcPr>
          <w:p>
            <w:pPr>
              <w:spacing w:after="0"/>
              <w:jc w:val="right"/>
            </w:pPr>
            <w:r>
              <w:rPr>
                <w:sz w:val="16"/>
              </w:rPr>
              <w:t>n/a</w:t>
            </w:r>
          </w:p>
        </w:tc>
        <w:tc>
          <w:tcPr>
            <w:tcW w:type="dxa" w:w="1538"/>
          </w:tcPr>
          <w:p>
            <w:pPr>
              <w:spacing w:after="0"/>
              <w:jc w:val="right"/>
            </w:pPr>
            <w:r>
              <w:rPr>
                <w:sz w:val="16"/>
              </w:rPr>
              <w:t>$1,700</w:t>
            </w:r>
          </w:p>
        </w:tc>
        <w:tc>
          <w:tcPr>
            <w:tcW w:type="dxa" w:w="1123"/>
          </w:tcPr>
          <w:p>
            <w:pPr>
              <w:spacing w:after="0"/>
              <w:jc w:val="right"/>
            </w:pPr>
            <w:r>
              <w:rPr>
                <w:sz w:val="16"/>
              </w:rPr>
              <w:t>$8,470</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538"/>
          </w:tcPr>
          <w:p>
            <w:pPr>
              <w:spacing w:after="0"/>
              <w:jc w:val="right"/>
            </w:pPr>
            <w:r>
              <w:rPr>
                <w:sz w:val="16"/>
              </w:rPr>
              <w:t>$618</w:t>
            </w:r>
          </w:p>
        </w:tc>
        <w:tc>
          <w:tcPr>
            <w:tcW w:type="dxa" w:w="1123"/>
          </w:tcPr>
          <w:p>
            <w:pPr>
              <w:spacing w:after="0"/>
              <w:jc w:val="right"/>
            </w:pPr>
            <w:r>
              <w:rPr>
                <w:sz w:val="16"/>
              </w:rPr>
              <w:t>$672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9505 (Very Low, 11.9); tract 9504 (Very Low, 10.0); tract 9506.02 (Very Low, 9.9)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9503 (Relatively Low, 88.8); tract 9505 (Relatively Low, 86.9); tract 9506.02 (Very Low, 77.4)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9506.02 (Relatively High, 82.3); tract 9505 (Relatively High, 75.4); tract 9504 (Relatively Moderate, 73.8)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Low, 82.6); tract 9503 (Relatively Low, 79.9); tract 9506.02 (Relatively Low, 79.5)</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71"/>
        <w:gridCol w:w="1793"/>
        <w:gridCol w:w="2072"/>
        <w:gridCol w:w="1479"/>
        <w:gridCol w:w="1785"/>
        <w:gridCol w:w="1748"/>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3"/>
            <w:shd w:val="clear" w:color="auto" w:fill="E8E8E8"/>
          </w:tcPr>
          <w:p>
            <w:pPr>
              <w:spacing w:after="0"/>
              <w:jc w:val="left"/>
            </w:pPr>
            <w:r>
              <w:rPr>
                <w:b/>
                <w:sz w:val="16"/>
              </w:rPr>
              <w:t>Observed range</w:t>
            </w:r>
          </w:p>
        </w:tc>
        <w:tc>
          <w:tcPr>
            <w:tcW w:type="dxa" w:w="2072"/>
            <w:shd w:val="clear" w:color="auto" w:fill="E8E8E8"/>
          </w:tcPr>
          <w:p>
            <w:pPr>
              <w:spacing w:after="0"/>
              <w:jc w:val="left"/>
            </w:pPr>
            <w:r>
              <w:rPr>
                <w:b/>
                <w:sz w:val="16"/>
              </w:rPr>
              <w:t>Worst recorded event</w:t>
            </w:r>
          </w:p>
        </w:tc>
        <w:tc>
          <w:tcPr>
            <w:tcW w:type="dxa" w:w="1479"/>
            <w:shd w:val="clear" w:color="auto" w:fill="E8E8E8"/>
          </w:tcPr>
          <w:p>
            <w:pPr>
              <w:spacing w:after="0"/>
              <w:jc w:val="left"/>
            </w:pPr>
            <w:r>
              <w:rPr>
                <w:b/>
                <w:sz w:val="16"/>
              </w:rPr>
              <w:t>Most damaging (when different)</w:t>
            </w:r>
          </w:p>
        </w:tc>
        <w:tc>
          <w:tcPr>
            <w:tcW w:type="dxa" w:w="1785"/>
            <w:shd w:val="clear" w:color="auto" w:fill="E8E8E8"/>
          </w:tcPr>
          <w:p>
            <w:pPr>
              <w:spacing w:after="0"/>
              <w:jc w:val="left"/>
            </w:pPr>
            <w:r>
              <w:rPr>
                <w:b/>
                <w:sz w:val="16"/>
              </w:rPr>
              <w:t>How it applies to jurisdictions</w:t>
            </w:r>
          </w:p>
        </w:tc>
        <w:tc>
          <w:tcPr>
            <w:tcW w:type="dxa" w:w="1748"/>
            <w:shd w:val="clear" w:color="auto" w:fill="E8E8E8"/>
          </w:tcPr>
          <w:p>
            <w:pPr>
              <w:spacing w:after="0"/>
              <w:jc w:val="left"/>
            </w:pPr>
            <w:r>
              <w:rPr>
                <w:b/>
                <w:sz w:val="16"/>
              </w:rPr>
              <w:t>Note</w:t>
            </w: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71"/>
          </w:tcPr>
          <w:p>
            <w:pPr>
              <w:spacing w:after="0"/>
              <w:jc w:val="right"/>
            </w:pPr>
            <w:r>
              <w:rPr>
                <w:sz w:val="16"/>
              </w:rPr>
              <w:t>40 records, 1996 to 2026 (40 zone-level)</w:t>
            </w:r>
          </w:p>
        </w:tc>
        <w:tc>
          <w:tcPr>
            <w:tcW w:type="dxa" w:w="1793"/>
          </w:tcPr>
          <w:p>
            <w:pPr>
              <w:spacing w:after="0"/>
              <w:jc w:val="left"/>
            </w:pPr>
            <w:r>
              <w:rPr>
                <w:sz w:val="16"/>
              </w:rPr>
              <w:t>1 day to 5 days (median 2 days); 34 with a recorded value</w:t>
            </w:r>
          </w:p>
        </w:tc>
        <w:tc>
          <w:tcPr>
            <w:tcW w:type="dxa" w:w="2072"/>
          </w:tcPr>
          <w:p>
            <w:pPr>
              <w:spacing w:after="0"/>
              <w:jc w:val="left"/>
            </w:pPr>
            <w:r>
              <w:rPr>
                <w:sz w:val="16"/>
              </w:rPr>
              <w:t>5 consecutive days, 1996-01-31 to 1996-02-04, zone-level</w:t>
            </w:r>
          </w:p>
        </w:tc>
        <w:tc>
          <w:tcPr>
            <w:tcW w:type="dxa" w:w="1479"/>
          </w:tcPr>
          <w:p>
            <w:pPr>
              <w:spacing w:after="0"/>
              <w:jc w:val="left"/>
            </w:pPr>
          </w:p>
        </w:tc>
        <w:tc>
          <w:tcPr>
            <w:tcW w:type="dxa" w:w="1785"/>
          </w:tcPr>
          <w:p>
            <w:pPr>
              <w:spacing w:after="0"/>
              <w:jc w:val="left"/>
            </w:pPr>
            <w:r>
              <w:rPr>
                <w:sz w:val="16"/>
              </w:rPr>
              <w:t>Countywide (zone-level records).</w:t>
            </w:r>
          </w:p>
        </w:tc>
        <w:tc>
          <w:tcPr>
            <w:tcW w:type="dxa" w:w="1748"/>
          </w:tcPr>
          <w:p>
            <w:pPr>
              <w:spacing w:after="0"/>
              <w:jc w:val="left"/>
            </w:pPr>
            <w:r>
              <w:rPr>
                <w:sz w:val="16"/>
              </w:rPr>
              <w:t>Wind chill: in event narratives only (local data needed).</w:t>
            </w: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71"/>
          </w:tcPr>
          <w:p>
            <w:pPr>
              <w:spacing w:after="0"/>
              <w:jc w:val="right"/>
            </w:pPr>
            <w:r>
              <w:rPr>
                <w:sz w:val="16"/>
              </w:rPr>
              <w:t>1 record, 2004 (1 zone-level)</w:t>
            </w:r>
          </w:p>
        </w:tc>
        <w:tc>
          <w:tcPr>
            <w:tcW w:type="dxa" w:w="1793"/>
          </w:tcPr>
          <w:p>
            <w:pPr>
              <w:spacing w:after="0"/>
              <w:jc w:val="left"/>
            </w:pPr>
          </w:p>
        </w:tc>
        <w:tc>
          <w:tcPr>
            <w:tcW w:type="dxa" w:w="2072"/>
          </w:tcPr>
          <w:p>
            <w:pPr>
              <w:spacing w:after="0"/>
              <w:jc w:val="left"/>
            </w:pPr>
            <w:r>
              <w:rPr>
                <w:sz w:val="16"/>
              </w:rPr>
              <w:t>No crop damage reported in 1 record.</w:t>
            </w:r>
          </w:p>
        </w:tc>
        <w:tc>
          <w:tcPr>
            <w:tcW w:type="dxa" w:w="1479"/>
          </w:tcPr>
          <w:p>
            <w:pPr>
              <w:spacing w:after="0"/>
              <w:jc w:val="left"/>
            </w:pPr>
          </w:p>
        </w:tc>
        <w:tc>
          <w:tcPr>
            <w:tcW w:type="dxa" w:w="1785"/>
          </w:tcPr>
          <w:p>
            <w:pPr>
              <w:spacing w:after="0"/>
              <w:jc w:val="left"/>
            </w:pPr>
            <w:r>
              <w:rPr>
                <w:sz w:val="16"/>
              </w:rPr>
              <w:t>Countywide (zone-level records).</w:t>
            </w:r>
          </w:p>
        </w:tc>
        <w:tc>
          <w:tcPr>
            <w:tcW w:type="dxa" w:w="1748"/>
          </w:tcPr>
          <w:p>
            <w:pPr>
              <w:spacing w:after="0"/>
              <w:jc w:val="left"/>
            </w:pPr>
            <w:r>
              <w:rPr>
                <w:sz w:val="16"/>
              </w:rPr>
              <w:t>Temperature: in event narratives only (local data needed).</w:t>
            </w: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71"/>
          </w:tcPr>
          <w:p>
            <w:pPr>
              <w:spacing w:after="0"/>
              <w:jc w:val="right"/>
            </w:pPr>
            <w:r>
              <w:rPr>
                <w:sz w:val="16"/>
              </w:rPr>
              <w:t>106 records, 1957 to 2025</w:t>
            </w:r>
          </w:p>
        </w:tc>
        <w:tc>
          <w:tcPr>
            <w:tcW w:type="dxa" w:w="1793"/>
          </w:tcPr>
          <w:p>
            <w:pPr>
              <w:spacing w:after="0"/>
              <w:jc w:val="left"/>
            </w:pPr>
            <w:r>
              <w:rPr>
                <w:sz w:val="16"/>
              </w:rPr>
              <w:t>0.75 in to 3 in (median 1 in); 106 with a recorded value</w:t>
            </w:r>
          </w:p>
        </w:tc>
        <w:tc>
          <w:tcPr>
            <w:tcW w:type="dxa" w:w="2072"/>
          </w:tcPr>
          <w:p>
            <w:pPr>
              <w:spacing w:after="0"/>
              <w:jc w:val="left"/>
            </w:pPr>
            <w:r>
              <w:rPr>
                <w:sz w:val="16"/>
              </w:rPr>
              <w:t>3 in hail, 1957-07-01</w:t>
            </w:r>
          </w:p>
        </w:tc>
        <w:tc>
          <w:tcPr>
            <w:tcW w:type="dxa" w:w="1479"/>
          </w:tcPr>
          <w:p>
            <w:pPr>
              <w:spacing w:after="0"/>
              <w:jc w:val="left"/>
            </w:pPr>
            <w:r>
              <w:rPr>
                <w:sz w:val="16"/>
              </w:rPr>
              <w:t>Hail, 2001-08-17, $15,000 property; crops not reported (2001 dollars)</w:t>
            </w:r>
          </w:p>
        </w:tc>
        <w:tc>
          <w:tcPr>
            <w:tcW w:type="dxa" w:w="1785"/>
          </w:tcPr>
          <w:p>
            <w:pPr>
              <w:spacing w:after="0"/>
              <w:jc w:val="left"/>
            </w:pPr>
            <w:r>
              <w:rPr>
                <w:sz w:val="16"/>
              </w:rPr>
              <w:t>Event records naming jurisdictions in the plan: Montevideo city (31 records), Watson city (14 records), Milan city (13 records), Clara City city (11 records), Granite Falls city (2 records), Maynard city (2 records).</w:t>
            </w:r>
          </w:p>
        </w:tc>
        <w:tc>
          <w:tcPr>
            <w:tcW w:type="dxa" w:w="1748"/>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71"/>
          </w:tcPr>
          <w:p>
            <w:pPr>
              <w:spacing w:after="0"/>
              <w:jc w:val="right"/>
            </w:pPr>
            <w:r>
              <w:rPr>
                <w:sz w:val="16"/>
              </w:rPr>
              <w:t>11 records, 1999 to 2023 (11 zone-level)</w:t>
            </w:r>
          </w:p>
        </w:tc>
        <w:tc>
          <w:tcPr>
            <w:tcW w:type="dxa" w:w="1793"/>
          </w:tcPr>
          <w:p>
            <w:pPr>
              <w:spacing w:after="0"/>
              <w:jc w:val="left"/>
            </w:pPr>
            <w:r>
              <w:rPr>
                <w:sz w:val="16"/>
              </w:rPr>
              <w:t>1 day to 5 days (median 2.5 days); 10 with a recorded value</w:t>
            </w:r>
          </w:p>
        </w:tc>
        <w:tc>
          <w:tcPr>
            <w:tcW w:type="dxa" w:w="2072"/>
          </w:tcPr>
          <w:p>
            <w:pPr>
              <w:spacing w:after="0"/>
              <w:jc w:val="left"/>
            </w:pPr>
            <w:r>
              <w:rPr>
                <w:sz w:val="16"/>
              </w:rPr>
              <w:t>5 consecutive days, 2001-08-04 to 2001-08-08, zone-level</w:t>
            </w:r>
          </w:p>
        </w:tc>
        <w:tc>
          <w:tcPr>
            <w:tcW w:type="dxa" w:w="1479"/>
          </w:tcPr>
          <w:p>
            <w:pPr>
              <w:spacing w:after="0"/>
              <w:jc w:val="left"/>
            </w:pPr>
          </w:p>
        </w:tc>
        <w:tc>
          <w:tcPr>
            <w:tcW w:type="dxa" w:w="1785"/>
          </w:tcPr>
          <w:p>
            <w:pPr>
              <w:spacing w:after="0"/>
              <w:jc w:val="left"/>
            </w:pPr>
            <w:r>
              <w:rPr>
                <w:sz w:val="16"/>
              </w:rPr>
              <w:t>Countywide (zone-level records).</w:t>
            </w:r>
          </w:p>
        </w:tc>
        <w:tc>
          <w:tcPr>
            <w:tcW w:type="dxa" w:w="1748"/>
          </w:tcPr>
          <w:p>
            <w:pPr>
              <w:spacing w:after="0"/>
              <w:jc w:val="left"/>
            </w:pPr>
            <w:r>
              <w:rPr>
                <w:sz w:val="16"/>
              </w:rPr>
              <w:t>Heat index: in event narratives only (local data needed).</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Ice thickness: in event narratives only (local data needed).</w:t>
            </w: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71"/>
          </w:tcPr>
          <w:p>
            <w:pPr>
              <w:spacing w:after="0"/>
              <w:jc w:val="right"/>
            </w:pPr>
            <w:r>
              <w:rPr>
                <w:sz w:val="16"/>
              </w:rPr>
              <w:t>15 records, 1997 to 2023 (7 zone-level)</w:t>
            </w:r>
          </w:p>
        </w:tc>
        <w:tc>
          <w:tcPr>
            <w:tcW w:type="dxa" w:w="1793"/>
          </w:tcPr>
          <w:p>
            <w:pPr>
              <w:spacing w:after="0"/>
              <w:jc w:val="left"/>
            </w:pPr>
          </w:p>
        </w:tc>
        <w:tc>
          <w:tcPr>
            <w:tcW w:type="dxa" w:w="2072"/>
          </w:tcPr>
          <w:p>
            <w:pPr>
              <w:spacing w:after="0"/>
              <w:jc w:val="left"/>
            </w:pPr>
            <w:r>
              <w:rPr>
                <w:sz w:val="16"/>
              </w:rPr>
              <w:t>Flood, 2010-03-17, $345,000 property; $0 crops (2010 dollars)</w:t>
            </w:r>
          </w:p>
        </w:tc>
        <w:tc>
          <w:tcPr>
            <w:tcW w:type="dxa" w:w="1479"/>
          </w:tcPr>
          <w:p>
            <w:pPr>
              <w:spacing w:after="0"/>
              <w:jc w:val="left"/>
            </w:pPr>
          </w:p>
        </w:tc>
        <w:tc>
          <w:tcPr>
            <w:tcW w:type="dxa" w:w="1785"/>
          </w:tcPr>
          <w:p>
            <w:pPr>
              <w:spacing w:after="0"/>
              <w:jc w:val="left"/>
            </w:pPr>
            <w:r>
              <w:rPr>
                <w:sz w:val="16"/>
              </w:rPr>
              <w:t>Event records naming jurisdictions in the plan: Milan city (3 records), Granite Falls city (2 records), Watson city (2 records), Maynard city (1 record), Montevideo city (1 record). Zone-level records (7) apply countywide.</w:t>
            </w:r>
          </w:p>
        </w:tc>
        <w:tc>
          <w:tcPr>
            <w:tcW w:type="dxa" w:w="17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Physical measure: in event narratives only (local data needed).</w:t>
            </w: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Storm Events lists lightning with damage or casualties; physical measure in event narratives only (local data needed).</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71"/>
          </w:tcPr>
          <w:p>
            <w:pPr>
              <w:spacing w:after="0"/>
              <w:jc w:val="right"/>
            </w:pPr>
            <w:r>
              <w:rPr>
                <w:sz w:val="16"/>
              </w:rPr>
              <w:t>18 records, 1996 to 2026 (17 zone-level)</w:t>
            </w:r>
          </w:p>
        </w:tc>
        <w:tc>
          <w:tcPr>
            <w:tcW w:type="dxa" w:w="1793"/>
          </w:tcPr>
          <w:p>
            <w:pPr>
              <w:spacing w:after="0"/>
              <w:jc w:val="left"/>
            </w:pPr>
            <w:r>
              <w:rPr>
                <w:sz w:val="16"/>
              </w:rPr>
              <w:t>38 kt (44 mph) to 64 kt (74 mph) (median 50 kt (58 mph)); 17 with a recorded value</w:t>
            </w:r>
          </w:p>
        </w:tc>
        <w:tc>
          <w:tcPr>
            <w:tcW w:type="dxa" w:w="2072"/>
          </w:tcPr>
          <w:p>
            <w:pPr>
              <w:spacing w:after="0"/>
              <w:jc w:val="left"/>
            </w:pPr>
            <w:r>
              <w:rPr>
                <w:sz w:val="16"/>
              </w:rPr>
              <w:t>64 kt (74 mph) measured, High Wind, 2000-04-05; NWS zone MNZ056</w:t>
            </w:r>
          </w:p>
        </w:tc>
        <w:tc>
          <w:tcPr>
            <w:tcW w:type="dxa" w:w="1479"/>
          </w:tcPr>
          <w:p>
            <w:pPr>
              <w:spacing w:after="0"/>
              <w:jc w:val="left"/>
            </w:pPr>
          </w:p>
        </w:tc>
        <w:tc>
          <w:tcPr>
            <w:tcW w:type="dxa" w:w="1785"/>
          </w:tcPr>
          <w:p>
            <w:pPr>
              <w:spacing w:after="0"/>
              <w:jc w:val="left"/>
            </w:pPr>
            <w:r>
              <w:rPr>
                <w:sz w:val="16"/>
              </w:rPr>
              <w:t>Event records naming jurisdictions in the plan: Watson city (1 record). Zone-level records (17) apply countywide.</w:t>
            </w:r>
          </w:p>
        </w:tc>
        <w:tc>
          <w:tcPr>
            <w:tcW w:type="dxa" w:w="1748"/>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71"/>
          </w:tcPr>
          <w:p>
            <w:pPr>
              <w:spacing w:after="0"/>
              <w:jc w:val="right"/>
            </w:pPr>
            <w:r>
              <w:rPr>
                <w:sz w:val="16"/>
              </w:rPr>
              <w:t>90 records, 1955 to 2025</w:t>
            </w:r>
          </w:p>
        </w:tc>
        <w:tc>
          <w:tcPr>
            <w:tcW w:type="dxa" w:w="1793"/>
          </w:tcPr>
          <w:p>
            <w:pPr>
              <w:spacing w:after="0"/>
              <w:jc w:val="left"/>
            </w:pPr>
            <w:r>
              <w:rPr>
                <w:sz w:val="16"/>
              </w:rPr>
              <w:t>50 kt (58 mph) to 70 kt (81 mph) (median 55 kt (63 mph)); 73 with a recorded value</w:t>
            </w:r>
          </w:p>
        </w:tc>
        <w:tc>
          <w:tcPr>
            <w:tcW w:type="dxa" w:w="2072"/>
          </w:tcPr>
          <w:p>
            <w:pPr>
              <w:spacing w:after="0"/>
              <w:jc w:val="left"/>
            </w:pPr>
            <w:r>
              <w:rPr>
                <w:sz w:val="16"/>
              </w:rPr>
              <w:t>70 kt (81 mph) estimated gust, Thunderstorm Wind, 2024-07-15; same speed and measurement basis also recorded on 2000-05-07</w:t>
            </w:r>
          </w:p>
        </w:tc>
        <w:tc>
          <w:tcPr>
            <w:tcW w:type="dxa" w:w="1479"/>
          </w:tcPr>
          <w:p>
            <w:pPr>
              <w:spacing w:after="0"/>
              <w:jc w:val="left"/>
            </w:pPr>
            <w:r>
              <w:rPr>
                <w:sz w:val="16"/>
              </w:rPr>
              <w:t>Thunderstorm Wind, 2022-05-12, $500,000 property; $0 crops (2022 dollars)</w:t>
            </w:r>
          </w:p>
        </w:tc>
        <w:tc>
          <w:tcPr>
            <w:tcW w:type="dxa" w:w="1785"/>
          </w:tcPr>
          <w:p>
            <w:pPr>
              <w:spacing w:after="0"/>
              <w:jc w:val="left"/>
            </w:pPr>
            <w:r>
              <w:rPr>
                <w:sz w:val="16"/>
              </w:rPr>
              <w:t>Event records naming jurisdictions in the plan: Montevideo city (19 records), Clara City city (14 records), Milan city (10 records), Watson city (6 records), Granite Falls city (4 records), Maynard city (1 record).</w:t>
            </w:r>
          </w:p>
        </w:tc>
        <w:tc>
          <w:tcPr>
            <w:tcW w:type="dxa" w:w="1748"/>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71"/>
          </w:tcPr>
          <w:p>
            <w:pPr>
              <w:spacing w:after="0"/>
              <w:jc w:val="right"/>
            </w:pPr>
            <w:r>
              <w:rPr>
                <w:sz w:val="16"/>
              </w:rPr>
              <w:t>25 records, 1968 to 2025</w:t>
            </w:r>
          </w:p>
        </w:tc>
        <w:tc>
          <w:tcPr>
            <w:tcW w:type="dxa" w:w="1793"/>
          </w:tcPr>
          <w:p>
            <w:pPr>
              <w:spacing w:after="0"/>
              <w:jc w:val="left"/>
            </w:pPr>
            <w:r>
              <w:rPr>
                <w:sz w:val="16"/>
              </w:rPr>
              <w:t>F/EF0 to F/EF1 (median F/EF0); 25 with a recorded value</w:t>
            </w:r>
          </w:p>
        </w:tc>
        <w:tc>
          <w:tcPr>
            <w:tcW w:type="dxa" w:w="2072"/>
          </w:tcPr>
          <w:p>
            <w:pPr>
              <w:spacing w:after="0"/>
              <w:jc w:val="left"/>
            </w:pPr>
            <w:r>
              <w:rPr>
                <w:sz w:val="16"/>
              </w:rPr>
              <w:t>F1 tornado, 1993-05-07, 5 mi path length (whole path, pre-1996), 100 yd wide, $5,000,000 property; crops not recorded (1993 dollars)</w:t>
            </w:r>
          </w:p>
        </w:tc>
        <w:tc>
          <w:tcPr>
            <w:tcW w:type="dxa" w:w="1479"/>
          </w:tcPr>
          <w:p>
            <w:pPr>
              <w:spacing w:after="0"/>
              <w:jc w:val="left"/>
            </w:pPr>
          </w:p>
        </w:tc>
        <w:tc>
          <w:tcPr>
            <w:tcW w:type="dxa" w:w="1785"/>
          </w:tcPr>
          <w:p>
            <w:pPr>
              <w:spacing w:after="0"/>
              <w:jc w:val="left"/>
            </w:pPr>
            <w:r>
              <w:rPr>
                <w:sz w:val="16"/>
              </w:rPr>
              <w:t>Event records naming jurisdictions in the plan: Montevideo city (5 records), Clara City city (2 records), Maynard city (1 record), Milan city (1 record), Watson city (1 record).</w:t>
            </w:r>
          </w:p>
        </w:tc>
        <w:tc>
          <w:tcPr>
            <w:tcW w:type="dxa" w:w="17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71"/>
          </w:tcPr>
          <w:p>
            <w:pPr>
              <w:spacing w:after="0"/>
              <w:jc w:val="right"/>
            </w:pPr>
            <w:r>
              <w:rPr>
                <w:sz w:val="16"/>
              </w:rPr>
              <w:t>0</w:t>
            </w:r>
          </w:p>
        </w:tc>
        <w:tc>
          <w:tcPr>
            <w:tcW w:type="dxa" w:w="1793"/>
          </w:tcPr>
          <w:p>
            <w:pPr>
              <w:spacing w:after="0"/>
              <w:jc w:val="left"/>
            </w:pPr>
          </w:p>
        </w:tc>
        <w:tc>
          <w:tcPr>
            <w:tcW w:type="dxa" w:w="2072"/>
          </w:tcPr>
          <w:p>
            <w:pPr>
              <w:spacing w:after="0"/>
              <w:jc w:val="left"/>
            </w:pPr>
          </w:p>
        </w:tc>
        <w:tc>
          <w:tcPr>
            <w:tcW w:type="dxa" w:w="1479"/>
          </w:tcPr>
          <w:p>
            <w:pPr>
              <w:spacing w:after="0"/>
              <w:jc w:val="left"/>
            </w:pPr>
          </w:p>
        </w:tc>
        <w:tc>
          <w:tcPr>
            <w:tcW w:type="dxa" w:w="1785"/>
          </w:tcPr>
          <w:p>
            <w:pPr>
              <w:spacing w:after="0"/>
              <w:jc w:val="left"/>
            </w:pPr>
          </w:p>
        </w:tc>
        <w:tc>
          <w:tcPr>
            <w:tcW w:type="dxa" w:w="1748"/>
          </w:tcPr>
          <w:p>
            <w:pPr>
              <w:spacing w:after="0"/>
              <w:jc w:val="left"/>
            </w:pPr>
            <w:r>
              <w:rPr>
                <w:sz w:val="16"/>
              </w:rPr>
              <w:t>Acres burned: in event narratives only (local data needed).</w:t>
            </w: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71"/>
          </w:tcPr>
          <w:p>
            <w:pPr>
              <w:spacing w:after="0"/>
              <w:jc w:val="right"/>
            </w:pPr>
            <w:r>
              <w:rPr>
                <w:sz w:val="16"/>
              </w:rPr>
              <w:t>134 records, 1996 to 2026 (134 zone-level)</w:t>
            </w:r>
          </w:p>
        </w:tc>
        <w:tc>
          <w:tcPr>
            <w:tcW w:type="dxa" w:w="1793"/>
          </w:tcPr>
          <w:p>
            <w:pPr>
              <w:spacing w:after="0"/>
              <w:jc w:val="left"/>
            </w:pPr>
          </w:p>
        </w:tc>
        <w:tc>
          <w:tcPr>
            <w:tcW w:type="dxa" w:w="2072"/>
          </w:tcPr>
          <w:p>
            <w:pPr>
              <w:spacing w:after="0"/>
              <w:jc w:val="left"/>
            </w:pPr>
            <w:r>
              <w:rPr>
                <w:sz w:val="16"/>
              </w:rPr>
              <w:t>No damage reported in 134 records.</w:t>
            </w:r>
          </w:p>
        </w:tc>
        <w:tc>
          <w:tcPr>
            <w:tcW w:type="dxa" w:w="1479"/>
          </w:tcPr>
          <w:p>
            <w:pPr>
              <w:spacing w:after="0"/>
              <w:jc w:val="left"/>
            </w:pPr>
          </w:p>
        </w:tc>
        <w:tc>
          <w:tcPr>
            <w:tcW w:type="dxa" w:w="1785"/>
          </w:tcPr>
          <w:p>
            <w:pPr>
              <w:spacing w:after="0"/>
              <w:jc w:val="left"/>
            </w:pPr>
            <w:r>
              <w:rPr>
                <w:sz w:val="16"/>
              </w:rPr>
              <w:t>Countywide (zone-level records).</w:t>
            </w:r>
          </w:p>
        </w:tc>
        <w:tc>
          <w:tcPr>
            <w:tcW w:type="dxa" w:w="17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750"/>
        <w:gridCol w:w="2506"/>
        <w:gridCol w:w="2131"/>
        <w:gridCol w:w="153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750"/>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21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06"/>
          </w:tcPr>
          <w:p>
            <w:pPr>
              <w:spacing w:after="0"/>
              <w:jc w:val="left"/>
            </w:pPr>
            <w:r>
              <w:rPr>
                <w:sz w:val="16"/>
              </w:rPr>
              <w:t>Major disaster</w:t>
            </w:r>
          </w:p>
        </w:tc>
        <w:tc>
          <w:tcPr>
            <w:tcW w:type="dxa" w:w="2750"/>
          </w:tcPr>
          <w:p>
            <w:pPr>
              <w:spacing w:after="0"/>
              <w:jc w:val="left"/>
            </w:pPr>
            <w:r>
              <w:rPr>
                <w:sz w:val="16"/>
              </w:rPr>
              <w:t>Severe Storms and Flooding</w:t>
            </w:r>
          </w:p>
        </w:tc>
        <w:tc>
          <w:tcPr>
            <w:tcW w:type="dxa" w:w="2506"/>
          </w:tcPr>
          <w:p>
            <w:pPr>
              <w:spacing w:after="0"/>
              <w:jc w:val="left"/>
            </w:pPr>
            <w:r>
              <w:rPr>
                <w:sz w:val="16"/>
              </w:rPr>
              <w:t>Inland Flooding</w:t>
            </w:r>
          </w:p>
        </w:tc>
        <w:tc>
          <w:tcPr>
            <w:tcW w:type="dxa" w:w="2131"/>
          </w:tcPr>
          <w:p>
            <w:pPr>
              <w:spacing w:after="0"/>
              <w:jc w:val="right"/>
            </w:pPr>
            <w:r>
              <w:rPr>
                <w:sz w:val="16"/>
              </w:rPr>
              <w:t>$147,375.90</w:t>
            </w:r>
          </w:p>
        </w:tc>
        <w:tc>
          <w:tcPr>
            <w:tcW w:type="dxa" w:w="153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06"/>
          </w:tcPr>
          <w:p>
            <w:pPr>
              <w:spacing w:after="0"/>
              <w:jc w:val="left"/>
            </w:pPr>
            <w:r>
              <w:rPr>
                <w:sz w:val="16"/>
              </w:rPr>
              <w:t>Major disaster</w:t>
            </w:r>
          </w:p>
        </w:tc>
        <w:tc>
          <w:tcPr>
            <w:tcW w:type="dxa" w:w="2750"/>
          </w:tcPr>
          <w:p>
            <w:pPr>
              <w:spacing w:after="0"/>
              <w:jc w:val="left"/>
            </w:pPr>
            <w:r>
              <w:rPr>
                <w:sz w:val="16"/>
              </w:rPr>
              <w:t>Severe Storms, Straight-Line Winds, Tornadoes, and Flooding</w:t>
            </w:r>
          </w:p>
        </w:tc>
        <w:tc>
          <w:tcPr>
            <w:tcW w:type="dxa" w:w="2506"/>
          </w:tcPr>
          <w:p>
            <w:pPr>
              <w:spacing w:after="0"/>
              <w:jc w:val="left"/>
            </w:pPr>
            <w:r>
              <w:rPr>
                <w:sz w:val="16"/>
              </w:rPr>
              <w:t>Inland Flooding; Strong Wind; Tornado</w:t>
            </w:r>
          </w:p>
        </w:tc>
        <w:tc>
          <w:tcPr>
            <w:tcW w:type="dxa" w:w="2131"/>
          </w:tcPr>
          <w:p>
            <w:pPr>
              <w:spacing w:after="0"/>
              <w:jc w:val="right"/>
            </w:pPr>
            <w:r>
              <w:rPr>
                <w:sz w:val="16"/>
              </w:rPr>
              <w:t>$758,316.95</w:t>
            </w:r>
          </w:p>
        </w:tc>
        <w:tc>
          <w:tcPr>
            <w:tcW w:type="dxa" w:w="1531"/>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06"/>
          </w:tcPr>
          <w:p>
            <w:pPr>
              <w:spacing w:after="0"/>
              <w:jc w:val="left"/>
            </w:pPr>
            <w:r>
              <w:rPr>
                <w:sz w:val="16"/>
              </w:rPr>
              <w:t>Major disaster</w:t>
            </w:r>
          </w:p>
        </w:tc>
        <w:tc>
          <w:tcPr>
            <w:tcW w:type="dxa" w:w="2750"/>
          </w:tcPr>
          <w:p>
            <w:pPr>
              <w:spacing w:after="0"/>
              <w:jc w:val="left"/>
            </w:pPr>
            <w:r>
              <w:rPr>
                <w:sz w:val="16"/>
              </w:rPr>
              <w:t>Severe Storms, Straight-Line Winds, Tornadoes, and Flooding</w:t>
            </w:r>
          </w:p>
        </w:tc>
        <w:tc>
          <w:tcPr>
            <w:tcW w:type="dxa" w:w="2506"/>
          </w:tcPr>
          <w:p>
            <w:pPr>
              <w:spacing w:after="0"/>
              <w:jc w:val="left"/>
            </w:pPr>
            <w:r>
              <w:rPr>
                <w:sz w:val="16"/>
              </w:rPr>
              <w:t>Inland Flooding; Strong Wind; Tornado</w:t>
            </w:r>
          </w:p>
        </w:tc>
        <w:tc>
          <w:tcPr>
            <w:tcW w:type="dxa" w:w="2131"/>
          </w:tcPr>
          <w:p>
            <w:pPr>
              <w:spacing w:after="0"/>
              <w:jc w:val="right"/>
            </w:pPr>
            <w:r>
              <w:rPr>
                <w:sz w:val="16"/>
              </w:rPr>
              <w:t>$2,477,790.06</w:t>
            </w:r>
          </w:p>
        </w:tc>
        <w:tc>
          <w:tcPr>
            <w:tcW w:type="dxa" w:w="1531"/>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06"/>
          </w:tcPr>
          <w:p>
            <w:pPr>
              <w:spacing w:after="0"/>
              <w:jc w:val="left"/>
            </w:pPr>
            <w:r>
              <w:rPr>
                <w:sz w:val="16"/>
              </w:rPr>
              <w:t>Major disaster</w:t>
            </w:r>
          </w:p>
        </w:tc>
        <w:tc>
          <w:tcPr>
            <w:tcW w:type="dxa" w:w="2750"/>
          </w:tcPr>
          <w:p>
            <w:pPr>
              <w:spacing w:after="0"/>
              <w:jc w:val="left"/>
            </w:pPr>
            <w:r>
              <w:rPr>
                <w:sz w:val="16"/>
              </w:rPr>
              <w:t>COVID-19 Pandemic</w:t>
            </w:r>
          </w:p>
        </w:tc>
        <w:tc>
          <w:tcPr>
            <w:tcW w:type="dxa" w:w="2506"/>
          </w:tcPr>
          <w:p>
            <w:pPr>
              <w:spacing w:after="0"/>
              <w:jc w:val="left"/>
            </w:pPr>
            <w:r>
              <w:rPr>
                <w:sz w:val="16"/>
              </w:rPr>
              <w:t>Non-natural, not counted</w:t>
            </w:r>
          </w:p>
        </w:tc>
        <w:tc>
          <w:tcPr>
            <w:tcW w:type="dxa" w:w="2131"/>
          </w:tcPr>
          <w:p>
            <w:pPr>
              <w:spacing w:after="0"/>
              <w:jc w:val="right"/>
            </w:pPr>
            <w:r>
              <w:rPr>
                <w:sz w:val="16"/>
              </w:rPr>
              <w:t>$30,740</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06"/>
          </w:tcPr>
          <w:p>
            <w:pPr>
              <w:spacing w:after="0"/>
              <w:jc w:val="left"/>
            </w:pPr>
            <w:r>
              <w:rPr>
                <w:sz w:val="16"/>
              </w:rPr>
              <w:t>Emergency</w:t>
            </w:r>
          </w:p>
        </w:tc>
        <w:tc>
          <w:tcPr>
            <w:tcW w:type="dxa" w:w="2750"/>
          </w:tcPr>
          <w:p>
            <w:pPr>
              <w:spacing w:after="0"/>
              <w:jc w:val="left"/>
            </w:pPr>
            <w:r>
              <w:rPr>
                <w:sz w:val="16"/>
              </w:rPr>
              <w:t>COVID-19</w:t>
            </w:r>
          </w:p>
        </w:tc>
        <w:tc>
          <w:tcPr>
            <w:tcW w:type="dxa" w:w="2506"/>
          </w:tcPr>
          <w:p>
            <w:pPr>
              <w:spacing w:after="0"/>
              <w:jc w:val="left"/>
            </w:pPr>
            <w:r>
              <w:rPr>
                <w:sz w:val="16"/>
              </w:rPr>
              <w:t>Non-natural,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06"/>
          </w:tcPr>
          <w:p>
            <w:pPr>
              <w:spacing w:after="0"/>
              <w:jc w:val="left"/>
            </w:pPr>
            <w:r>
              <w:rPr>
                <w:sz w:val="16"/>
              </w:rPr>
              <w:t>Major disaster</w:t>
            </w:r>
          </w:p>
        </w:tc>
        <w:tc>
          <w:tcPr>
            <w:tcW w:type="dxa" w:w="2750"/>
          </w:tcPr>
          <w:p>
            <w:pPr>
              <w:spacing w:after="0"/>
              <w:jc w:val="left"/>
            </w:pPr>
            <w:r>
              <w:rPr>
                <w:sz w:val="16"/>
              </w:rPr>
              <w:t>Severe Winter Storm, Straight-Line Winds, and Flooding</w:t>
            </w:r>
          </w:p>
        </w:tc>
        <w:tc>
          <w:tcPr>
            <w:tcW w:type="dxa" w:w="2506"/>
          </w:tcPr>
          <w:p>
            <w:pPr>
              <w:spacing w:after="0"/>
              <w:jc w:val="left"/>
            </w:pPr>
            <w:r>
              <w:rPr>
                <w:sz w:val="16"/>
              </w:rPr>
              <w:t>Inland Flooding (primary); also designated: Strong Wind, Winter Weather</w:t>
            </w:r>
          </w:p>
        </w:tc>
        <w:tc>
          <w:tcPr>
            <w:tcW w:type="dxa" w:w="2131"/>
          </w:tcPr>
          <w:p>
            <w:pPr>
              <w:spacing w:after="0"/>
              <w:jc w:val="right"/>
            </w:pPr>
            <w:r>
              <w:rPr>
                <w:sz w:val="16"/>
              </w:rPr>
              <w:t>$1,948,043.55</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06"/>
          </w:tcPr>
          <w:p>
            <w:pPr>
              <w:spacing w:after="0"/>
              <w:jc w:val="left"/>
            </w:pPr>
            <w:r>
              <w:rPr>
                <w:sz w:val="16"/>
              </w:rPr>
              <w:t>Major disaster</w:t>
            </w:r>
          </w:p>
        </w:tc>
        <w:tc>
          <w:tcPr>
            <w:tcW w:type="dxa" w:w="2750"/>
          </w:tcPr>
          <w:p>
            <w:pPr>
              <w:spacing w:after="0"/>
              <w:jc w:val="left"/>
            </w:pPr>
            <w:r>
              <w:rPr>
                <w:sz w:val="16"/>
              </w:rPr>
              <w:t>Severe Storms, Straight-Line Winds, Flooding, Landslides, and Mudslides</w:t>
            </w:r>
          </w:p>
        </w:tc>
        <w:tc>
          <w:tcPr>
            <w:tcW w:type="dxa" w:w="2506"/>
          </w:tcPr>
          <w:p>
            <w:pPr>
              <w:spacing w:after="0"/>
              <w:jc w:val="left"/>
            </w:pPr>
            <w:r>
              <w:rPr>
                <w:sz w:val="16"/>
              </w:rPr>
              <w:t>Inland Flooding (primary); also designated: Landslide, Strong Wind</w:t>
            </w:r>
          </w:p>
        </w:tc>
        <w:tc>
          <w:tcPr>
            <w:tcW w:type="dxa" w:w="2131"/>
          </w:tcPr>
          <w:p>
            <w:pPr>
              <w:spacing w:after="0"/>
              <w:jc w:val="right"/>
            </w:pPr>
            <w:r>
              <w:rPr>
                <w:sz w:val="16"/>
              </w:rPr>
              <w:t>$251,923.55</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06"/>
          </w:tcPr>
          <w:p>
            <w:pPr>
              <w:spacing w:after="0"/>
              <w:jc w:val="left"/>
            </w:pPr>
            <w:r>
              <w:rPr>
                <w:sz w:val="16"/>
              </w:rPr>
              <w:t>Major disaster</w:t>
            </w:r>
          </w:p>
        </w:tc>
        <w:tc>
          <w:tcPr>
            <w:tcW w:type="dxa" w:w="2750"/>
          </w:tcPr>
          <w:p>
            <w:pPr>
              <w:spacing w:after="0"/>
              <w:jc w:val="left"/>
            </w:pPr>
            <w:r>
              <w:rPr>
                <w:sz w:val="16"/>
              </w:rPr>
              <w:t>Severe Storms and Flooding</w:t>
            </w:r>
          </w:p>
        </w:tc>
        <w:tc>
          <w:tcPr>
            <w:tcW w:type="dxa" w:w="2506"/>
          </w:tcPr>
          <w:p>
            <w:pPr>
              <w:spacing w:after="0"/>
              <w:jc w:val="left"/>
            </w:pPr>
            <w:r>
              <w:rPr>
                <w:sz w:val="16"/>
              </w:rPr>
              <w:t>Inland Flooding</w:t>
            </w:r>
          </w:p>
        </w:tc>
        <w:tc>
          <w:tcPr>
            <w:tcW w:type="dxa" w:w="2131"/>
          </w:tcPr>
          <w:p>
            <w:pPr>
              <w:spacing w:after="0"/>
              <w:jc w:val="right"/>
            </w:pPr>
            <w:r>
              <w:rPr>
                <w:sz w:val="16"/>
              </w:rPr>
              <w:t>$498,948.86</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06"/>
          </w:tcPr>
          <w:p>
            <w:pPr>
              <w:spacing w:after="0"/>
              <w:jc w:val="left"/>
            </w:pPr>
            <w:r>
              <w:rPr>
                <w:sz w:val="16"/>
              </w:rPr>
              <w:t>Major disaster</w:t>
            </w:r>
          </w:p>
        </w:tc>
        <w:tc>
          <w:tcPr>
            <w:tcW w:type="dxa" w:w="2750"/>
          </w:tcPr>
          <w:p>
            <w:pPr>
              <w:spacing w:after="0"/>
              <w:jc w:val="left"/>
            </w:pPr>
            <w:r>
              <w:rPr>
                <w:sz w:val="16"/>
              </w:rPr>
              <w:t>Flooding</w:t>
            </w:r>
          </w:p>
        </w:tc>
        <w:tc>
          <w:tcPr>
            <w:tcW w:type="dxa" w:w="2506"/>
          </w:tcPr>
          <w:p>
            <w:pPr>
              <w:spacing w:after="0"/>
              <w:jc w:val="left"/>
            </w:pPr>
            <w:r>
              <w:rPr>
                <w:sz w:val="16"/>
              </w:rPr>
              <w:t>Inland Flooding</w:t>
            </w:r>
          </w:p>
        </w:tc>
        <w:tc>
          <w:tcPr>
            <w:tcW w:type="dxa" w:w="2131"/>
          </w:tcPr>
          <w:p>
            <w:pPr>
              <w:spacing w:after="0"/>
              <w:jc w:val="right"/>
            </w:pPr>
            <w:r>
              <w:rPr>
                <w:sz w:val="16"/>
              </w:rPr>
              <w:t>$162,384.59</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06"/>
          </w:tcPr>
          <w:p>
            <w:pPr>
              <w:spacing w:after="0"/>
              <w:jc w:val="left"/>
            </w:pPr>
            <w:r>
              <w:rPr>
                <w:sz w:val="16"/>
              </w:rPr>
              <w:t>Emergency</w:t>
            </w:r>
          </w:p>
        </w:tc>
        <w:tc>
          <w:tcPr>
            <w:tcW w:type="dxa" w:w="2750"/>
          </w:tcPr>
          <w:p>
            <w:pPr>
              <w:spacing w:after="0"/>
              <w:jc w:val="left"/>
            </w:pPr>
            <w:r>
              <w:rPr>
                <w:sz w:val="16"/>
              </w:rPr>
              <w:t>Flooding</w:t>
            </w:r>
          </w:p>
        </w:tc>
        <w:tc>
          <w:tcPr>
            <w:tcW w:type="dxa" w:w="2506"/>
          </w:tcPr>
          <w:p>
            <w:pPr>
              <w:spacing w:after="0"/>
              <w:jc w:val="left"/>
            </w:pPr>
            <w:r>
              <w:rPr>
                <w:sz w:val="16"/>
              </w:rPr>
              <w:t>Inland Flooding</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06"/>
          </w:tcPr>
          <w:p>
            <w:pPr>
              <w:spacing w:after="0"/>
              <w:jc w:val="left"/>
            </w:pPr>
            <w:r>
              <w:rPr>
                <w:sz w:val="16"/>
              </w:rPr>
              <w:t>Major disaster</w:t>
            </w:r>
          </w:p>
        </w:tc>
        <w:tc>
          <w:tcPr>
            <w:tcW w:type="dxa" w:w="2750"/>
          </w:tcPr>
          <w:p>
            <w:pPr>
              <w:spacing w:after="0"/>
              <w:jc w:val="left"/>
            </w:pPr>
            <w:r>
              <w:rPr>
                <w:sz w:val="16"/>
              </w:rPr>
              <w:t>Severe Storms and Flooding</w:t>
            </w:r>
          </w:p>
        </w:tc>
        <w:tc>
          <w:tcPr>
            <w:tcW w:type="dxa" w:w="2506"/>
          </w:tcPr>
          <w:p>
            <w:pPr>
              <w:spacing w:after="0"/>
              <w:jc w:val="left"/>
            </w:pPr>
            <w:r>
              <w:rPr>
                <w:sz w:val="16"/>
              </w:rPr>
              <w:t>Inland Flooding</w:t>
            </w:r>
          </w:p>
        </w:tc>
        <w:tc>
          <w:tcPr>
            <w:tcW w:type="dxa" w:w="2131"/>
          </w:tcPr>
          <w:p>
            <w:pPr>
              <w:spacing w:after="0"/>
              <w:jc w:val="right"/>
            </w:pPr>
            <w:r>
              <w:rPr>
                <w:sz w:val="16"/>
              </w:rPr>
              <w:t>$84,415.59</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06"/>
          </w:tcPr>
          <w:p>
            <w:pPr>
              <w:spacing w:after="0"/>
              <w:jc w:val="left"/>
            </w:pPr>
            <w:r>
              <w:rPr>
                <w:sz w:val="16"/>
              </w:rPr>
              <w:t>Emergency</w:t>
            </w:r>
          </w:p>
        </w:tc>
        <w:tc>
          <w:tcPr>
            <w:tcW w:type="dxa" w:w="2750"/>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06"/>
          </w:tcPr>
          <w:p>
            <w:pPr>
              <w:spacing w:after="0"/>
              <w:jc w:val="left"/>
            </w:pPr>
            <w:r>
              <w:rPr>
                <w:sz w:val="16"/>
              </w:rPr>
              <w:t>Major disaster</w:t>
            </w:r>
          </w:p>
        </w:tc>
        <w:tc>
          <w:tcPr>
            <w:tcW w:type="dxa" w:w="2750"/>
          </w:tcPr>
          <w:p>
            <w:pPr>
              <w:spacing w:after="0"/>
              <w:jc w:val="left"/>
            </w:pPr>
            <w:r>
              <w:rPr>
                <w:sz w:val="16"/>
              </w:rPr>
              <w:t>Severe Winter Storms, Flooding, and Tornadoes</w:t>
            </w:r>
          </w:p>
        </w:tc>
        <w:tc>
          <w:tcPr>
            <w:tcW w:type="dxa" w:w="2506"/>
          </w:tcPr>
          <w:p>
            <w:pPr>
              <w:spacing w:after="0"/>
              <w:jc w:val="left"/>
            </w:pPr>
            <w:r>
              <w:rPr>
                <w:sz w:val="16"/>
              </w:rPr>
              <w:t>Inland Flooding (primary); also designated: Ice Storm, Tornado, Winter Weather</w:t>
            </w:r>
          </w:p>
        </w:tc>
        <w:tc>
          <w:tcPr>
            <w:tcW w:type="dxa" w:w="2131"/>
          </w:tcPr>
          <w:p>
            <w:pPr>
              <w:spacing w:after="0"/>
              <w:jc w:val="right"/>
            </w:pPr>
            <w:r>
              <w:rPr>
                <w:sz w:val="16"/>
              </w:rPr>
              <w:t>$678,471.04</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06"/>
          </w:tcPr>
          <w:p>
            <w:pPr>
              <w:spacing w:after="0"/>
              <w:jc w:val="left"/>
            </w:pPr>
            <w:r>
              <w:rPr>
                <w:sz w:val="16"/>
              </w:rPr>
              <w:t>Major disaster</w:t>
            </w:r>
          </w:p>
        </w:tc>
        <w:tc>
          <w:tcPr>
            <w:tcW w:type="dxa" w:w="2750"/>
          </w:tcPr>
          <w:p>
            <w:pPr>
              <w:spacing w:after="0"/>
              <w:jc w:val="left"/>
            </w:pPr>
            <w:r>
              <w:rPr>
                <w:sz w:val="16"/>
              </w:rPr>
              <w:t>Severe Storms and Flooding</w:t>
            </w:r>
          </w:p>
        </w:tc>
        <w:tc>
          <w:tcPr>
            <w:tcW w:type="dxa" w:w="2506"/>
          </w:tcPr>
          <w:p>
            <w:pPr>
              <w:spacing w:after="0"/>
              <w:jc w:val="left"/>
            </w:pPr>
            <w:r>
              <w:rPr>
                <w:sz w:val="16"/>
              </w:rPr>
              <w:t>Inland Flooding</w:t>
            </w:r>
          </w:p>
        </w:tc>
        <w:tc>
          <w:tcPr>
            <w:tcW w:type="dxa" w:w="213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06"/>
          </w:tcPr>
          <w:p>
            <w:pPr>
              <w:spacing w:after="0"/>
              <w:jc w:val="left"/>
            </w:pPr>
            <w:r>
              <w:rPr>
                <w:sz w:val="16"/>
              </w:rPr>
              <w:t>Major disaster</w:t>
            </w:r>
          </w:p>
        </w:tc>
        <w:tc>
          <w:tcPr>
            <w:tcW w:type="dxa" w:w="2750"/>
          </w:tcPr>
          <w:p>
            <w:pPr>
              <w:spacing w:after="0"/>
              <w:jc w:val="left"/>
            </w:pPr>
            <w:r>
              <w:rPr>
                <w:sz w:val="16"/>
              </w:rPr>
              <w:t>Severe Flooding, High Winds,Severe Storms</w:t>
            </w:r>
          </w:p>
        </w:tc>
        <w:tc>
          <w:tcPr>
            <w:tcW w:type="dxa" w:w="2506"/>
          </w:tcPr>
          <w:p>
            <w:pPr>
              <w:spacing w:after="0"/>
              <w:jc w:val="left"/>
            </w:pPr>
            <w:r>
              <w:rPr>
                <w:sz w:val="16"/>
              </w:rPr>
              <w:t>Inland Flooding (primary); also designated: Strong Wind</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06"/>
          </w:tcPr>
          <w:p>
            <w:pPr>
              <w:spacing w:after="0"/>
              <w:jc w:val="left"/>
            </w:pPr>
            <w:r>
              <w:rPr>
                <w:sz w:val="16"/>
              </w:rPr>
              <w:t>Major disaster</w:t>
            </w:r>
          </w:p>
        </w:tc>
        <w:tc>
          <w:tcPr>
            <w:tcW w:type="dxa" w:w="2750"/>
          </w:tcPr>
          <w:p>
            <w:pPr>
              <w:spacing w:after="0"/>
              <w:jc w:val="left"/>
            </w:pPr>
            <w:r>
              <w:rPr>
                <w:sz w:val="16"/>
              </w:rPr>
              <w:t>Severe Winter Storms</w:t>
            </w:r>
          </w:p>
        </w:tc>
        <w:tc>
          <w:tcPr>
            <w:tcW w:type="dxa" w:w="2506"/>
          </w:tcPr>
          <w:p>
            <w:pPr>
              <w:spacing w:after="0"/>
              <w:jc w:val="left"/>
            </w:pPr>
            <w:r>
              <w:rPr>
                <w:sz w:val="16"/>
              </w:rPr>
              <w:t>Winter Weather</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06"/>
          </w:tcPr>
          <w:p>
            <w:pPr>
              <w:spacing w:after="0"/>
              <w:jc w:val="left"/>
            </w:pPr>
            <w:r>
              <w:rPr>
                <w:sz w:val="16"/>
              </w:rPr>
              <w:t>Major disaster</w:t>
            </w:r>
          </w:p>
        </w:tc>
        <w:tc>
          <w:tcPr>
            <w:tcW w:type="dxa" w:w="2750"/>
          </w:tcPr>
          <w:p>
            <w:pPr>
              <w:spacing w:after="0"/>
              <w:jc w:val="left"/>
            </w:pPr>
            <w:r>
              <w:rPr>
                <w:sz w:val="16"/>
              </w:rPr>
              <w:t>Severe Storms, Tornadoes &amp; Flooding</w:t>
            </w:r>
          </w:p>
        </w:tc>
        <w:tc>
          <w:tcPr>
            <w:tcW w:type="dxa" w:w="2506"/>
          </w:tcPr>
          <w:p>
            <w:pPr>
              <w:spacing w:after="0"/>
              <w:jc w:val="left"/>
            </w:pPr>
            <w:r>
              <w:rPr>
                <w:sz w:val="16"/>
              </w:rPr>
              <w:t>Inland Flooding; Tornado</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206"/>
          </w:tcPr>
          <w:p>
            <w:pPr>
              <w:spacing w:after="0"/>
              <w:jc w:val="left"/>
            </w:pPr>
            <w:r>
              <w:rPr>
                <w:sz w:val="16"/>
              </w:rPr>
              <w:t>Major disaster</w:t>
            </w:r>
          </w:p>
        </w:tc>
        <w:tc>
          <w:tcPr>
            <w:tcW w:type="dxa" w:w="2750"/>
          </w:tcPr>
          <w:p>
            <w:pPr>
              <w:spacing w:after="0"/>
              <w:jc w:val="left"/>
            </w:pPr>
            <w:r>
              <w:rPr>
                <w:sz w:val="16"/>
              </w:rPr>
              <w:t>Severe Storms, Tornadoes &amp; Flooding</w:t>
            </w:r>
          </w:p>
        </w:tc>
        <w:tc>
          <w:tcPr>
            <w:tcW w:type="dxa" w:w="2506"/>
          </w:tcPr>
          <w:p>
            <w:pPr>
              <w:spacing w:after="0"/>
              <w:jc w:val="left"/>
            </w:pPr>
            <w:r>
              <w:rPr>
                <w:sz w:val="16"/>
              </w:rPr>
              <w:t>Inland Flooding; Tornado</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06"/>
          </w:tcPr>
          <w:p>
            <w:pPr>
              <w:spacing w:after="0"/>
              <w:jc w:val="left"/>
            </w:pPr>
            <w:r>
              <w:rPr>
                <w:sz w:val="16"/>
              </w:rPr>
              <w:t>Emergency</w:t>
            </w:r>
          </w:p>
        </w:tc>
        <w:tc>
          <w:tcPr>
            <w:tcW w:type="dxa" w:w="2750"/>
          </w:tcPr>
          <w:p>
            <w:pPr>
              <w:spacing w:after="0"/>
              <w:jc w:val="left"/>
            </w:pPr>
            <w:r>
              <w:rPr>
                <w:sz w:val="16"/>
              </w:rPr>
              <w:t>Drought</w:t>
            </w:r>
          </w:p>
        </w:tc>
        <w:tc>
          <w:tcPr>
            <w:tcW w:type="dxa" w:w="2506"/>
          </w:tcPr>
          <w:p>
            <w:pPr>
              <w:spacing w:after="0"/>
              <w:jc w:val="left"/>
            </w:pPr>
            <w:r>
              <w:rPr>
                <w:sz w:val="16"/>
              </w:rPr>
              <w:t>Drought</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06"/>
          </w:tcPr>
          <w:p>
            <w:pPr>
              <w:spacing w:after="0"/>
              <w:jc w:val="left"/>
            </w:pPr>
            <w:r>
              <w:rPr>
                <w:sz w:val="16"/>
              </w:rPr>
              <w:t>Major disaster</w:t>
            </w:r>
          </w:p>
        </w:tc>
        <w:tc>
          <w:tcPr>
            <w:tcW w:type="dxa" w:w="2750"/>
          </w:tcPr>
          <w:p>
            <w:pPr>
              <w:spacing w:after="0"/>
              <w:jc w:val="left"/>
            </w:pPr>
            <w:r>
              <w:rPr>
                <w:sz w:val="16"/>
              </w:rPr>
              <w:t>Flooding</w:t>
            </w:r>
          </w:p>
        </w:tc>
        <w:tc>
          <w:tcPr>
            <w:tcW w:type="dxa" w:w="2506"/>
          </w:tcPr>
          <w:p>
            <w:pPr>
              <w:spacing w:after="0"/>
              <w:jc w:val="left"/>
            </w:pPr>
            <w:r>
              <w:rPr>
                <w:sz w:val="16"/>
              </w:rPr>
              <w:t>Inland Flooding</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06"/>
          </w:tcPr>
          <w:p>
            <w:pPr>
              <w:spacing w:after="0"/>
              <w:jc w:val="left"/>
            </w:pPr>
            <w:r>
              <w:rPr>
                <w:sz w:val="16"/>
              </w:rPr>
              <w:t>Major disaster</w:t>
            </w:r>
          </w:p>
        </w:tc>
        <w:tc>
          <w:tcPr>
            <w:tcW w:type="dxa" w:w="2750"/>
          </w:tcPr>
          <w:p>
            <w:pPr>
              <w:spacing w:after="0"/>
              <w:jc w:val="left"/>
            </w:pPr>
            <w:r>
              <w:rPr>
                <w:sz w:val="16"/>
              </w:rPr>
              <w:t>Flooding</w:t>
            </w:r>
          </w:p>
        </w:tc>
        <w:tc>
          <w:tcPr>
            <w:tcW w:type="dxa" w:w="2506"/>
          </w:tcPr>
          <w:p>
            <w:pPr>
              <w:spacing w:after="0"/>
              <w:jc w:val="left"/>
            </w:pPr>
            <w:r>
              <w:rPr>
                <w:sz w:val="16"/>
              </w:rPr>
              <w:t>Inland Flooding</w:t>
            </w:r>
          </w:p>
        </w:tc>
        <w:tc>
          <w:tcPr>
            <w:tcW w:type="dxa" w:w="213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41</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106</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108</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134</w:t>
            </w:r>
          </w:p>
        </w:tc>
        <w:tc>
          <w:tcPr>
            <w:tcW w:type="dxa" w:w="1159"/>
          </w:tcPr>
          <w:p>
            <w:pPr>
              <w:spacing w:after="0"/>
              <w:jc w:val="right"/>
            </w:pPr>
            <w:r>
              <w:rPr>
                <w:sz w:val="16"/>
              </w:rPr>
              <w:t>18</w:t>
            </w:r>
          </w:p>
        </w:tc>
        <w:tc>
          <w:tcPr>
            <w:tcW w:type="dxa" w:w="2116"/>
          </w:tcPr>
          <w:p>
            <w:pPr>
              <w:spacing w:after="0"/>
              <w:jc w:val="right"/>
            </w:pPr>
            <w:r>
              <w:rPr>
                <w:sz w:val="16"/>
              </w:rPr>
              <w:t>7</w:t>
            </w:r>
          </w:p>
        </w:tc>
        <w:tc>
          <w:tcPr>
            <w:tcW w:type="dxa" w:w="786"/>
          </w:tcPr>
          <w:p>
            <w:pPr>
              <w:spacing w:after="0"/>
              <w:jc w:val="right"/>
            </w:pPr>
            <w:r>
              <w:rPr>
                <w:sz w:val="16"/>
              </w:rPr>
              <w:t>29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1940"/>
        <w:gridCol w:w="2937"/>
        <w:gridCol w:w="931"/>
        <w:gridCol w:w="2348"/>
        <w:gridCol w:w="1042"/>
        <w:gridCol w:w="2527"/>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1940"/>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8"/>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25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2024-07-15</w:t>
            </w:r>
          </w:p>
        </w:tc>
        <w:tc>
          <w:tcPr>
            <w:tcW w:type="dxa" w:w="1351"/>
          </w:tcPr>
          <w:p>
            <w:pPr>
              <w:spacing w:after="0"/>
              <w:jc w:val="left"/>
            </w:pPr>
            <w:r>
              <w:rPr>
                <w:sz w:val="16"/>
              </w:rPr>
              <w:t>Thunderstorm Wind</w:t>
            </w:r>
          </w:p>
        </w:tc>
        <w:tc>
          <w:tcPr>
            <w:tcW w:type="dxa" w:w="1940"/>
          </w:tcPr>
          <w:p>
            <w:pPr>
              <w:spacing w:after="0"/>
              <w:jc w:val="left"/>
            </w:pPr>
            <w:r>
              <w:rPr>
                <w:sz w:val="16"/>
              </w:rPr>
              <w:t>70 kt (81 mph) estimated gust</w:t>
            </w:r>
          </w:p>
        </w:tc>
        <w:tc>
          <w:tcPr>
            <w:tcW w:type="dxa" w:w="2937"/>
          </w:tcPr>
          <w:p>
            <w:pPr>
              <w:spacing w:after="0"/>
              <w:jc w:val="left"/>
            </w:pPr>
            <w:r>
              <w:rPr>
                <w:sz w:val="16"/>
              </w:rPr>
              <w:t>$0 property; $0 crops (2024 dollars)</w:t>
            </w:r>
          </w:p>
        </w:tc>
        <w:tc>
          <w:tcPr>
            <w:tcW w:type="dxa" w:w="931"/>
          </w:tcPr>
          <w:p>
            <w:pPr>
              <w:spacing w:after="0"/>
              <w:jc w:val="right"/>
            </w:pPr>
            <w:r>
              <w:rPr>
                <w:sz w:val="16"/>
              </w:rPr>
              <w:t>0, 0</w:t>
            </w:r>
          </w:p>
        </w:tc>
        <w:tc>
          <w:tcPr>
            <w:tcW w:type="dxa" w:w="2348"/>
          </w:tcPr>
          <w:p>
            <w:pPr>
              <w:spacing w:after="0"/>
              <w:jc w:val="left"/>
            </w:pPr>
            <w:r>
              <w:rPr>
                <w:sz w:val="16"/>
              </w:rPr>
              <w:t>GLUEK to CLARA CITY</w:t>
            </w:r>
          </w:p>
        </w:tc>
        <w:tc>
          <w:tcPr>
            <w:tcW w:type="dxa" w:w="1042"/>
          </w:tcPr>
          <w:p>
            <w:pPr>
              <w:spacing w:after="0"/>
              <w:jc w:val="left"/>
            </w:pPr>
            <w:r>
              <w:rPr>
                <w:sz w:val="16"/>
              </w:rPr>
              <w:t>new since last plan; within last 5 years</w:t>
            </w:r>
          </w:p>
        </w:tc>
        <w:tc>
          <w:tcPr>
            <w:tcW w:type="dxa" w:w="2527"/>
          </w:tcPr>
          <w:p>
            <w:pPr>
              <w:spacing w:after="0"/>
              <w:jc w:val="left"/>
            </w:pPr>
            <w:r>
              <w:rPr>
                <w:sz w:val="16"/>
              </w:rPr>
              <w:t>B1-c worst recorded: Thunderstorm Wind</w:t>
            </w:r>
          </w:p>
        </w:tc>
      </w:tr>
      <w:tr>
        <w:trPr>
          <w:cantSplit/>
        </w:trPr>
        <w:tc>
          <w:tcPr>
            <w:tcW w:type="dxa" w:w="1037"/>
          </w:tcPr>
          <w:p>
            <w:pPr>
              <w:spacing w:after="0"/>
              <w:jc w:val="left"/>
            </w:pPr>
            <w:r>
              <w:rPr>
                <w:sz w:val="16"/>
              </w:rPr>
              <w:t>2022-05-12</w:t>
            </w:r>
          </w:p>
        </w:tc>
        <w:tc>
          <w:tcPr>
            <w:tcW w:type="dxa" w:w="1351"/>
          </w:tcPr>
          <w:p>
            <w:pPr>
              <w:spacing w:after="0"/>
              <w:jc w:val="left"/>
            </w:pPr>
            <w:r>
              <w:rPr>
                <w:sz w:val="16"/>
              </w:rPr>
              <w:t>Thunderstorm Wind</w:t>
            </w:r>
          </w:p>
        </w:tc>
        <w:tc>
          <w:tcPr>
            <w:tcW w:type="dxa" w:w="1940"/>
          </w:tcPr>
          <w:p>
            <w:pPr>
              <w:spacing w:after="0"/>
              <w:jc w:val="left"/>
            </w:pPr>
            <w:r>
              <w:rPr>
                <w:sz w:val="16"/>
              </w:rPr>
              <w:t>61 kt (70 mph) estimated gust</w:t>
            </w:r>
          </w:p>
        </w:tc>
        <w:tc>
          <w:tcPr>
            <w:tcW w:type="dxa" w:w="2937"/>
          </w:tcPr>
          <w:p>
            <w:pPr>
              <w:spacing w:after="0"/>
              <w:jc w:val="left"/>
            </w:pPr>
            <w:r>
              <w:rPr>
                <w:sz w:val="16"/>
              </w:rPr>
              <w:t>$500,000 property; $0 crops (2022 dollars)</w:t>
            </w:r>
          </w:p>
        </w:tc>
        <w:tc>
          <w:tcPr>
            <w:tcW w:type="dxa" w:w="931"/>
          </w:tcPr>
          <w:p>
            <w:pPr>
              <w:spacing w:after="0"/>
              <w:jc w:val="right"/>
            </w:pPr>
            <w:r>
              <w:rPr>
                <w:sz w:val="16"/>
              </w:rPr>
              <w:t>0, 0</w:t>
            </w:r>
          </w:p>
        </w:tc>
        <w:tc>
          <w:tcPr>
            <w:tcW w:type="dxa" w:w="2348"/>
          </w:tcPr>
          <w:p>
            <w:pPr>
              <w:spacing w:after="0"/>
              <w:jc w:val="left"/>
            </w:pPr>
            <w:r>
              <w:rPr>
                <w:sz w:val="16"/>
              </w:rPr>
              <w:t>GRANITE FALLS to GLUEK</w:t>
            </w:r>
          </w:p>
        </w:tc>
        <w:tc>
          <w:tcPr>
            <w:tcW w:type="dxa" w:w="1042"/>
          </w:tcPr>
          <w:p>
            <w:pPr>
              <w:spacing w:after="0"/>
              <w:jc w:val="left"/>
            </w:pPr>
            <w:r>
              <w:rPr>
                <w:sz w:val="16"/>
              </w:rPr>
              <w:t>within last 5 years</w:t>
            </w:r>
          </w:p>
        </w:tc>
        <w:tc>
          <w:tcPr>
            <w:tcW w:type="dxa" w:w="2527"/>
          </w:tcPr>
          <w:p>
            <w:pPr>
              <w:spacing w:after="0"/>
              <w:jc w:val="left"/>
            </w:pPr>
            <w:r>
              <w:rPr>
                <w:sz w:val="16"/>
              </w:rPr>
              <w:t>B1-c most damaging: Thunderstorm Wind</w:t>
            </w:r>
          </w:p>
        </w:tc>
      </w:tr>
      <w:tr>
        <w:trPr>
          <w:cantSplit/>
        </w:trPr>
        <w:tc>
          <w:tcPr>
            <w:tcW w:type="dxa" w:w="1037"/>
          </w:tcPr>
          <w:p>
            <w:pPr>
              <w:spacing w:after="0"/>
              <w:jc w:val="left"/>
            </w:pPr>
            <w:r>
              <w:rPr>
                <w:sz w:val="16"/>
              </w:rPr>
              <w:t>2010-03-17</w:t>
            </w:r>
          </w:p>
        </w:tc>
        <w:tc>
          <w:tcPr>
            <w:tcW w:type="dxa" w:w="1351"/>
          </w:tcPr>
          <w:p>
            <w:pPr>
              <w:spacing w:after="0"/>
              <w:jc w:val="left"/>
            </w:pPr>
            <w:r>
              <w:rPr>
                <w:sz w:val="16"/>
              </w:rPr>
              <w:t>Flood</w:t>
            </w:r>
          </w:p>
        </w:tc>
        <w:tc>
          <w:tcPr>
            <w:tcW w:type="dxa" w:w="1940"/>
          </w:tcPr>
          <w:p>
            <w:pPr>
              <w:spacing w:after="0"/>
              <w:jc w:val="left"/>
            </w:pPr>
          </w:p>
        </w:tc>
        <w:tc>
          <w:tcPr>
            <w:tcW w:type="dxa" w:w="2937"/>
          </w:tcPr>
          <w:p>
            <w:pPr>
              <w:spacing w:after="0"/>
              <w:jc w:val="left"/>
            </w:pPr>
            <w:r>
              <w:rPr>
                <w:sz w:val="16"/>
              </w:rPr>
              <w:t>$345,000 property; $0 crops (2010 dollars)</w:t>
            </w:r>
          </w:p>
        </w:tc>
        <w:tc>
          <w:tcPr>
            <w:tcW w:type="dxa" w:w="931"/>
          </w:tcPr>
          <w:p>
            <w:pPr>
              <w:spacing w:after="0"/>
              <w:jc w:val="right"/>
            </w:pPr>
            <w:r>
              <w:rPr>
                <w:sz w:val="16"/>
              </w:rPr>
              <w:t>0, 0</w:t>
            </w:r>
          </w:p>
        </w:tc>
        <w:tc>
          <w:tcPr>
            <w:tcW w:type="dxa" w:w="2348"/>
          </w:tcPr>
          <w:p>
            <w:pPr>
              <w:spacing w:after="0"/>
              <w:jc w:val="left"/>
            </w:pPr>
            <w:r>
              <w:rPr>
                <w:sz w:val="16"/>
              </w:rPr>
              <w:t>WATSON to HAGEN</w:t>
            </w:r>
          </w:p>
        </w:tc>
        <w:tc>
          <w:tcPr>
            <w:tcW w:type="dxa" w:w="1042"/>
          </w:tcPr>
          <w:p>
            <w:pPr>
              <w:spacing w:after="0"/>
              <w:jc w:val="left"/>
            </w:pPr>
          </w:p>
        </w:tc>
        <w:tc>
          <w:tcPr>
            <w:tcW w:type="dxa" w:w="25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2009-01-12</w:t>
            </w:r>
          </w:p>
        </w:tc>
        <w:tc>
          <w:tcPr>
            <w:tcW w:type="dxa" w:w="1351"/>
          </w:tcPr>
          <w:p>
            <w:pPr>
              <w:spacing w:after="0"/>
              <w:jc w:val="left"/>
            </w:pPr>
            <w:r>
              <w:rPr>
                <w:sz w:val="16"/>
              </w:rPr>
              <w:t>Blizzard</w:t>
            </w:r>
          </w:p>
        </w:tc>
        <w:tc>
          <w:tcPr>
            <w:tcW w:type="dxa" w:w="1940"/>
          </w:tcPr>
          <w:p>
            <w:pPr>
              <w:spacing w:after="0"/>
              <w:jc w:val="left"/>
            </w:pPr>
          </w:p>
        </w:tc>
        <w:tc>
          <w:tcPr>
            <w:tcW w:type="dxa" w:w="2937"/>
          </w:tcPr>
          <w:p>
            <w:pPr>
              <w:spacing w:after="0"/>
              <w:jc w:val="left"/>
            </w:pPr>
            <w:r>
              <w:rPr>
                <w:sz w:val="16"/>
              </w:rPr>
              <w:t>$0 property; $0 crops, reported for the zone (2009 dollars)</w:t>
            </w:r>
          </w:p>
        </w:tc>
        <w:tc>
          <w:tcPr>
            <w:tcW w:type="dxa" w:w="931"/>
          </w:tcPr>
          <w:p>
            <w:pPr>
              <w:spacing w:after="0"/>
              <w:jc w:val="right"/>
            </w:pPr>
            <w:r>
              <w:rPr>
                <w:sz w:val="16"/>
              </w:rPr>
              <w:t>1, 0</w:t>
            </w:r>
          </w:p>
        </w:tc>
        <w:tc>
          <w:tcPr>
            <w:tcW w:type="dxa" w:w="2348"/>
          </w:tcPr>
          <w:p>
            <w:pPr>
              <w:spacing w:after="0"/>
              <w:jc w:val="left"/>
            </w:pPr>
            <w:r>
              <w:rPr>
                <w:sz w:val="16"/>
              </w:rPr>
              <w:t>NWS zone MNZ056 (CHIPPEWA), zone-level</w:t>
            </w:r>
          </w:p>
        </w:tc>
        <w:tc>
          <w:tcPr>
            <w:tcW w:type="dxa" w:w="1042"/>
          </w:tcPr>
          <w:p>
            <w:pPr>
              <w:spacing w:after="0"/>
              <w:jc w:val="left"/>
            </w:pPr>
          </w:p>
        </w:tc>
        <w:tc>
          <w:tcPr>
            <w:tcW w:type="dxa" w:w="2527"/>
          </w:tcPr>
          <w:p>
            <w:pPr>
              <w:spacing w:after="0"/>
              <w:jc w:val="left"/>
            </w:pPr>
            <w:r>
              <w:rPr>
                <w:sz w:val="16"/>
              </w:rPr>
              <w:t>deaths or injuries recorded</w:t>
            </w:r>
          </w:p>
        </w:tc>
      </w:tr>
      <w:tr>
        <w:trPr>
          <w:cantSplit/>
        </w:trPr>
        <w:tc>
          <w:tcPr>
            <w:tcW w:type="dxa" w:w="1037"/>
          </w:tcPr>
          <w:p>
            <w:pPr>
              <w:spacing w:after="0"/>
              <w:jc w:val="left"/>
            </w:pPr>
            <w:r>
              <w:rPr>
                <w:sz w:val="16"/>
              </w:rPr>
              <w:t>2001-08-17</w:t>
            </w:r>
          </w:p>
        </w:tc>
        <w:tc>
          <w:tcPr>
            <w:tcW w:type="dxa" w:w="1351"/>
          </w:tcPr>
          <w:p>
            <w:pPr>
              <w:spacing w:after="0"/>
              <w:jc w:val="left"/>
            </w:pPr>
            <w:r>
              <w:rPr>
                <w:sz w:val="16"/>
              </w:rPr>
              <w:t>Hail</w:t>
            </w:r>
          </w:p>
        </w:tc>
        <w:tc>
          <w:tcPr>
            <w:tcW w:type="dxa" w:w="1940"/>
          </w:tcPr>
          <w:p>
            <w:pPr>
              <w:spacing w:after="0"/>
              <w:jc w:val="left"/>
            </w:pPr>
            <w:r>
              <w:rPr>
                <w:sz w:val="16"/>
              </w:rPr>
              <w:t>1.75 in</w:t>
            </w:r>
          </w:p>
        </w:tc>
        <w:tc>
          <w:tcPr>
            <w:tcW w:type="dxa" w:w="2937"/>
          </w:tcPr>
          <w:p>
            <w:pPr>
              <w:spacing w:after="0"/>
              <w:jc w:val="left"/>
            </w:pPr>
            <w:r>
              <w:rPr>
                <w:sz w:val="16"/>
              </w:rPr>
              <w:t>$15,000 property; crops not reported (2001 dollars)</w:t>
            </w:r>
          </w:p>
        </w:tc>
        <w:tc>
          <w:tcPr>
            <w:tcW w:type="dxa" w:w="931"/>
          </w:tcPr>
          <w:p>
            <w:pPr>
              <w:spacing w:after="0"/>
              <w:jc w:val="right"/>
            </w:pPr>
            <w:r>
              <w:rPr>
                <w:sz w:val="16"/>
              </w:rPr>
              <w:t>0, 0</w:t>
            </w:r>
          </w:p>
        </w:tc>
        <w:tc>
          <w:tcPr>
            <w:tcW w:type="dxa" w:w="2348"/>
          </w:tcPr>
          <w:p>
            <w:pPr>
              <w:spacing w:after="0"/>
              <w:jc w:val="left"/>
            </w:pPr>
            <w:r>
              <w:rPr>
                <w:sz w:val="16"/>
              </w:rPr>
              <w:t>MONTEVIDEO</w:t>
            </w:r>
          </w:p>
        </w:tc>
        <w:tc>
          <w:tcPr>
            <w:tcW w:type="dxa" w:w="1042"/>
          </w:tcPr>
          <w:p>
            <w:pPr>
              <w:spacing w:after="0"/>
              <w:jc w:val="left"/>
            </w:pPr>
          </w:p>
        </w:tc>
        <w:tc>
          <w:tcPr>
            <w:tcW w:type="dxa" w:w="2527"/>
          </w:tcPr>
          <w:p>
            <w:pPr>
              <w:spacing w:after="0"/>
              <w:jc w:val="left"/>
            </w:pPr>
            <w:r>
              <w:rPr>
                <w:sz w:val="16"/>
              </w:rPr>
              <w:t>B1-c most damaging: Hail</w:t>
            </w:r>
          </w:p>
        </w:tc>
      </w:tr>
      <w:tr>
        <w:trPr>
          <w:cantSplit/>
        </w:trPr>
        <w:tc>
          <w:tcPr>
            <w:tcW w:type="dxa" w:w="1037"/>
          </w:tcPr>
          <w:p>
            <w:pPr>
              <w:spacing w:after="0"/>
              <w:jc w:val="left"/>
            </w:pPr>
            <w:r>
              <w:rPr>
                <w:sz w:val="16"/>
              </w:rPr>
              <w:t>2001-08-04</w:t>
            </w:r>
          </w:p>
        </w:tc>
        <w:tc>
          <w:tcPr>
            <w:tcW w:type="dxa" w:w="1351"/>
          </w:tcPr>
          <w:p>
            <w:pPr>
              <w:spacing w:after="0"/>
              <w:jc w:val="left"/>
            </w:pPr>
            <w:r>
              <w:rPr>
                <w:sz w:val="16"/>
              </w:rPr>
              <w:t>Heat</w:t>
            </w:r>
          </w:p>
        </w:tc>
        <w:tc>
          <w:tcPr>
            <w:tcW w:type="dxa" w:w="1940"/>
          </w:tcPr>
          <w:p>
            <w:pPr>
              <w:spacing w:after="0"/>
              <w:jc w:val="left"/>
            </w:pPr>
          </w:p>
        </w:tc>
        <w:tc>
          <w:tcPr>
            <w:tcW w:type="dxa" w:w="2937"/>
          </w:tcPr>
          <w:p>
            <w:pPr>
              <w:spacing w:after="0"/>
              <w:jc w:val="left"/>
            </w:pPr>
            <w:r>
              <w:rPr>
                <w:sz w:val="16"/>
              </w:rPr>
              <w:t>damage not reported</w:t>
            </w:r>
          </w:p>
        </w:tc>
        <w:tc>
          <w:tcPr>
            <w:tcW w:type="dxa" w:w="931"/>
          </w:tcPr>
          <w:p>
            <w:pPr>
              <w:spacing w:after="0"/>
              <w:jc w:val="right"/>
            </w:pPr>
            <w:r>
              <w:rPr>
                <w:sz w:val="16"/>
              </w:rPr>
              <w:t>0, 0</w:t>
            </w:r>
          </w:p>
        </w:tc>
        <w:tc>
          <w:tcPr>
            <w:tcW w:type="dxa" w:w="2348"/>
          </w:tcPr>
          <w:p>
            <w:pPr>
              <w:spacing w:after="0"/>
              <w:jc w:val="left"/>
            </w:pPr>
            <w:r>
              <w:rPr>
                <w:sz w:val="16"/>
              </w:rPr>
              <w:t>NWS zone MNZ056 (CHIPPEWA), zone-level</w:t>
            </w:r>
          </w:p>
        </w:tc>
        <w:tc>
          <w:tcPr>
            <w:tcW w:type="dxa" w:w="1042"/>
          </w:tcPr>
          <w:p>
            <w:pPr>
              <w:spacing w:after="0"/>
              <w:jc w:val="left"/>
            </w:pPr>
          </w:p>
        </w:tc>
        <w:tc>
          <w:tcPr>
            <w:tcW w:type="dxa" w:w="2527"/>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51"/>
          </w:tcPr>
          <w:p>
            <w:pPr>
              <w:spacing w:after="0"/>
              <w:jc w:val="left"/>
            </w:pPr>
            <w:r>
              <w:rPr>
                <w:sz w:val="16"/>
              </w:rPr>
              <w:t>Flash Flood</w:t>
            </w:r>
          </w:p>
        </w:tc>
        <w:tc>
          <w:tcPr>
            <w:tcW w:type="dxa" w:w="1940"/>
          </w:tcPr>
          <w:p>
            <w:pPr>
              <w:spacing w:after="0"/>
              <w:jc w:val="left"/>
            </w:pPr>
          </w:p>
        </w:tc>
        <w:tc>
          <w:tcPr>
            <w:tcW w:type="dxa" w:w="2937"/>
          </w:tcPr>
          <w:p>
            <w:pPr>
              <w:spacing w:after="0"/>
              <w:jc w:val="left"/>
            </w:pPr>
            <w:r>
              <w:rPr>
                <w:sz w:val="16"/>
              </w:rPr>
              <w:t>$300,000 property; crops not reported (2001 dollars)</w:t>
            </w:r>
          </w:p>
        </w:tc>
        <w:tc>
          <w:tcPr>
            <w:tcW w:type="dxa" w:w="931"/>
          </w:tcPr>
          <w:p>
            <w:pPr>
              <w:spacing w:after="0"/>
              <w:jc w:val="right"/>
            </w:pPr>
            <w:r>
              <w:rPr>
                <w:sz w:val="16"/>
              </w:rPr>
              <w:t>0, 0</w:t>
            </w:r>
          </w:p>
        </w:tc>
        <w:tc>
          <w:tcPr>
            <w:tcW w:type="dxa" w:w="2348"/>
          </w:tcPr>
          <w:p>
            <w:pPr>
              <w:spacing w:after="0"/>
              <w:jc w:val="left"/>
            </w:pPr>
            <w:r>
              <w:rPr>
                <w:sz w:val="16"/>
              </w:rPr>
              <w:t>COUNTYWIDE</w:t>
            </w:r>
          </w:p>
        </w:tc>
        <w:tc>
          <w:tcPr>
            <w:tcW w:type="dxa" w:w="1042"/>
          </w:tcPr>
          <w:p>
            <w:pPr>
              <w:spacing w:after="0"/>
              <w:jc w:val="left"/>
            </w:pPr>
          </w:p>
        </w:tc>
        <w:tc>
          <w:tcPr>
            <w:tcW w:type="dxa" w:w="2527"/>
          </w:tcPr>
          <w:p>
            <w:pPr>
              <w:spacing w:after="0"/>
              <w:jc w:val="left"/>
            </w:pPr>
            <w:r>
              <w:rPr>
                <w:sz w:val="16"/>
              </w:rPr>
              <w:t>large reported damage</w:t>
            </w:r>
          </w:p>
        </w:tc>
      </w:tr>
      <w:tr>
        <w:trPr>
          <w:cantSplit/>
        </w:trPr>
        <w:tc>
          <w:tcPr>
            <w:tcW w:type="dxa" w:w="1037"/>
          </w:tcPr>
          <w:p>
            <w:pPr>
              <w:spacing w:after="0"/>
              <w:jc w:val="left"/>
            </w:pPr>
            <w:r>
              <w:rPr>
                <w:sz w:val="16"/>
              </w:rPr>
              <w:t>2000-04-05</w:t>
            </w:r>
          </w:p>
        </w:tc>
        <w:tc>
          <w:tcPr>
            <w:tcW w:type="dxa" w:w="1351"/>
          </w:tcPr>
          <w:p>
            <w:pPr>
              <w:spacing w:after="0"/>
              <w:jc w:val="left"/>
            </w:pPr>
            <w:r>
              <w:rPr>
                <w:sz w:val="16"/>
              </w:rPr>
              <w:t>High Wind</w:t>
            </w:r>
          </w:p>
        </w:tc>
        <w:tc>
          <w:tcPr>
            <w:tcW w:type="dxa" w:w="1940"/>
          </w:tcPr>
          <w:p>
            <w:pPr>
              <w:spacing w:after="0"/>
              <w:jc w:val="left"/>
            </w:pPr>
            <w:r>
              <w:rPr>
                <w:sz w:val="16"/>
              </w:rPr>
              <w:t>64 kt (74 mph) measured</w:t>
            </w:r>
          </w:p>
        </w:tc>
        <w:tc>
          <w:tcPr>
            <w:tcW w:type="dxa" w:w="2937"/>
          </w:tcPr>
          <w:p>
            <w:pPr>
              <w:spacing w:after="0"/>
              <w:jc w:val="left"/>
            </w:pPr>
            <w:r>
              <w:rPr>
                <w:sz w:val="16"/>
              </w:rPr>
              <w:t>damage not reported</w:t>
            </w:r>
          </w:p>
        </w:tc>
        <w:tc>
          <w:tcPr>
            <w:tcW w:type="dxa" w:w="931"/>
          </w:tcPr>
          <w:p>
            <w:pPr>
              <w:spacing w:after="0"/>
              <w:jc w:val="right"/>
            </w:pPr>
            <w:r>
              <w:rPr>
                <w:sz w:val="16"/>
              </w:rPr>
              <w:t>0, 0</w:t>
            </w:r>
          </w:p>
        </w:tc>
        <w:tc>
          <w:tcPr>
            <w:tcW w:type="dxa" w:w="2348"/>
          </w:tcPr>
          <w:p>
            <w:pPr>
              <w:spacing w:after="0"/>
              <w:jc w:val="left"/>
            </w:pPr>
            <w:r>
              <w:rPr>
                <w:sz w:val="16"/>
              </w:rPr>
              <w:t>NWS zone MNZ056 (CHIPPEWA), zone-level</w:t>
            </w:r>
          </w:p>
        </w:tc>
        <w:tc>
          <w:tcPr>
            <w:tcW w:type="dxa" w:w="1042"/>
          </w:tcPr>
          <w:p>
            <w:pPr>
              <w:spacing w:after="0"/>
              <w:jc w:val="left"/>
            </w:pPr>
          </w:p>
        </w:tc>
        <w:tc>
          <w:tcPr>
            <w:tcW w:type="dxa" w:w="2527"/>
          </w:tcPr>
          <w:p>
            <w:pPr>
              <w:spacing w:after="0"/>
              <w:jc w:val="left"/>
            </w:pPr>
            <w:r>
              <w:rPr>
                <w:sz w:val="16"/>
              </w:rPr>
              <w:t>B1-c worst recorded: High Wind and Strong Wind</w:t>
            </w:r>
          </w:p>
        </w:tc>
      </w:tr>
      <w:tr>
        <w:trPr>
          <w:cantSplit/>
        </w:trPr>
        <w:tc>
          <w:tcPr>
            <w:tcW w:type="dxa" w:w="1037"/>
          </w:tcPr>
          <w:p>
            <w:pPr>
              <w:spacing w:after="0"/>
              <w:jc w:val="left"/>
            </w:pPr>
            <w:r>
              <w:rPr>
                <w:sz w:val="16"/>
              </w:rPr>
              <w:t>1998-06-24</w:t>
            </w:r>
          </w:p>
        </w:tc>
        <w:tc>
          <w:tcPr>
            <w:tcW w:type="dxa" w:w="1351"/>
          </w:tcPr>
          <w:p>
            <w:pPr>
              <w:spacing w:after="0"/>
              <w:jc w:val="left"/>
            </w:pPr>
            <w:r>
              <w:rPr>
                <w:sz w:val="16"/>
              </w:rPr>
              <w:t>Thunderstorm Wind</w:t>
            </w:r>
          </w:p>
        </w:tc>
        <w:tc>
          <w:tcPr>
            <w:tcW w:type="dxa" w:w="1940"/>
          </w:tcPr>
          <w:p>
            <w:pPr>
              <w:spacing w:after="0"/>
              <w:jc w:val="left"/>
            </w:pPr>
            <w:r>
              <w:rPr>
                <w:sz w:val="16"/>
              </w:rPr>
              <w:t>61 kt (70 mph), measurement type not recorded</w:t>
            </w:r>
          </w:p>
        </w:tc>
        <w:tc>
          <w:tcPr>
            <w:tcW w:type="dxa" w:w="2937"/>
          </w:tcPr>
          <w:p>
            <w:pPr>
              <w:spacing w:after="0"/>
              <w:jc w:val="left"/>
            </w:pPr>
            <w:r>
              <w:rPr>
                <w:sz w:val="16"/>
              </w:rPr>
              <w:t>$250,000 property; crops not reported (1998 dollars)</w:t>
            </w:r>
          </w:p>
        </w:tc>
        <w:tc>
          <w:tcPr>
            <w:tcW w:type="dxa" w:w="931"/>
          </w:tcPr>
          <w:p>
            <w:pPr>
              <w:spacing w:after="0"/>
              <w:jc w:val="right"/>
            </w:pPr>
            <w:r>
              <w:rPr>
                <w:sz w:val="16"/>
              </w:rPr>
              <w:t>0, 0</w:t>
            </w:r>
          </w:p>
        </w:tc>
        <w:tc>
          <w:tcPr>
            <w:tcW w:type="dxa" w:w="2348"/>
          </w:tcPr>
          <w:p>
            <w:pPr>
              <w:spacing w:after="0"/>
              <w:jc w:val="left"/>
            </w:pPr>
            <w:r>
              <w:rPr>
                <w:sz w:val="16"/>
              </w:rPr>
              <w:t>CLARA CITY</w:t>
            </w:r>
          </w:p>
        </w:tc>
        <w:tc>
          <w:tcPr>
            <w:tcW w:type="dxa" w:w="1042"/>
          </w:tcPr>
          <w:p>
            <w:pPr>
              <w:spacing w:after="0"/>
              <w:jc w:val="left"/>
            </w:pPr>
          </w:p>
        </w:tc>
        <w:tc>
          <w:tcPr>
            <w:tcW w:type="dxa" w:w="2527"/>
          </w:tcPr>
          <w:p>
            <w:pPr>
              <w:spacing w:after="0"/>
              <w:jc w:val="left"/>
            </w:pPr>
            <w:r>
              <w:rPr>
                <w:sz w:val="16"/>
              </w:rPr>
              <w:t>large reported damage</w:t>
            </w:r>
          </w:p>
        </w:tc>
      </w:tr>
      <w:tr>
        <w:trPr>
          <w:cantSplit/>
        </w:trPr>
        <w:tc>
          <w:tcPr>
            <w:tcW w:type="dxa" w:w="1037"/>
          </w:tcPr>
          <w:p>
            <w:pPr>
              <w:spacing w:after="0"/>
              <w:jc w:val="left"/>
            </w:pPr>
            <w:r>
              <w:rPr>
                <w:sz w:val="16"/>
              </w:rPr>
              <w:t>1996-01-31</w:t>
            </w:r>
          </w:p>
        </w:tc>
        <w:tc>
          <w:tcPr>
            <w:tcW w:type="dxa" w:w="1351"/>
          </w:tcPr>
          <w:p>
            <w:pPr>
              <w:spacing w:after="0"/>
              <w:jc w:val="left"/>
            </w:pPr>
            <w:r>
              <w:rPr>
                <w:sz w:val="16"/>
              </w:rPr>
              <w:t>Cold/Wind Chill</w:t>
            </w:r>
          </w:p>
        </w:tc>
        <w:tc>
          <w:tcPr>
            <w:tcW w:type="dxa" w:w="1940"/>
          </w:tcPr>
          <w:p>
            <w:pPr>
              <w:spacing w:after="0"/>
              <w:jc w:val="left"/>
            </w:pPr>
          </w:p>
        </w:tc>
        <w:tc>
          <w:tcPr>
            <w:tcW w:type="dxa" w:w="2937"/>
          </w:tcPr>
          <w:p>
            <w:pPr>
              <w:spacing w:after="0"/>
              <w:jc w:val="left"/>
            </w:pPr>
            <w:r>
              <w:rPr>
                <w:sz w:val="16"/>
              </w:rPr>
              <w:t>damage not reported</w:t>
            </w:r>
          </w:p>
        </w:tc>
        <w:tc>
          <w:tcPr>
            <w:tcW w:type="dxa" w:w="931"/>
          </w:tcPr>
          <w:p>
            <w:pPr>
              <w:spacing w:after="0"/>
              <w:jc w:val="right"/>
            </w:pPr>
            <w:r>
              <w:rPr>
                <w:sz w:val="16"/>
              </w:rPr>
              <w:t>0, 0</w:t>
            </w:r>
          </w:p>
        </w:tc>
        <w:tc>
          <w:tcPr>
            <w:tcW w:type="dxa" w:w="2348"/>
          </w:tcPr>
          <w:p>
            <w:pPr>
              <w:spacing w:after="0"/>
              <w:jc w:val="left"/>
            </w:pPr>
            <w:r>
              <w:rPr>
                <w:sz w:val="16"/>
              </w:rPr>
              <w:t>NWS zone MNZ056 (CHIPPEWA), zone-level</w:t>
            </w:r>
          </w:p>
        </w:tc>
        <w:tc>
          <w:tcPr>
            <w:tcW w:type="dxa" w:w="1042"/>
          </w:tcPr>
          <w:p>
            <w:pPr>
              <w:spacing w:after="0"/>
              <w:jc w:val="left"/>
            </w:pPr>
          </w:p>
        </w:tc>
        <w:tc>
          <w:tcPr>
            <w:tcW w:type="dxa" w:w="25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1993-05-07</w:t>
            </w:r>
          </w:p>
        </w:tc>
        <w:tc>
          <w:tcPr>
            <w:tcW w:type="dxa" w:w="1351"/>
          </w:tcPr>
          <w:p>
            <w:pPr>
              <w:spacing w:after="0"/>
              <w:jc w:val="left"/>
            </w:pPr>
            <w:r>
              <w:rPr>
                <w:sz w:val="16"/>
              </w:rPr>
              <w:t>Tornado</w:t>
            </w:r>
          </w:p>
        </w:tc>
        <w:tc>
          <w:tcPr>
            <w:tcW w:type="dxa" w:w="1940"/>
          </w:tcPr>
          <w:p>
            <w:pPr>
              <w:spacing w:after="0"/>
              <w:jc w:val="left"/>
            </w:pPr>
            <w:r>
              <w:rPr>
                <w:sz w:val="16"/>
              </w:rPr>
              <w:t>F1, 5 mi path length (whole path, pre-1996), 100 yd wide</w:t>
            </w:r>
          </w:p>
        </w:tc>
        <w:tc>
          <w:tcPr>
            <w:tcW w:type="dxa" w:w="2937"/>
          </w:tcPr>
          <w:p>
            <w:pPr>
              <w:spacing w:after="0"/>
              <w:jc w:val="left"/>
            </w:pPr>
            <w:r>
              <w:rPr>
                <w:sz w:val="16"/>
              </w:rPr>
              <w:t>$5,000,000 property; crops not recorded (1993 dollars)</w:t>
            </w:r>
          </w:p>
        </w:tc>
        <w:tc>
          <w:tcPr>
            <w:tcW w:type="dxa" w:w="931"/>
          </w:tcPr>
          <w:p>
            <w:pPr>
              <w:spacing w:after="0"/>
              <w:jc w:val="right"/>
            </w:pPr>
            <w:r>
              <w:rPr>
                <w:sz w:val="16"/>
              </w:rPr>
              <w:t>0, 0</w:t>
            </w:r>
          </w:p>
        </w:tc>
        <w:tc>
          <w:tcPr>
            <w:tcW w:type="dxa" w:w="2348"/>
          </w:tcPr>
          <w:p>
            <w:pPr>
              <w:spacing w:after="0"/>
              <w:jc w:val="left"/>
            </w:pPr>
            <w:r>
              <w:rPr>
                <w:sz w:val="16"/>
              </w:rPr>
              <w:t>Montevideo</w:t>
            </w:r>
          </w:p>
        </w:tc>
        <w:tc>
          <w:tcPr>
            <w:tcW w:type="dxa" w:w="1042"/>
          </w:tcPr>
          <w:p>
            <w:pPr>
              <w:spacing w:after="0"/>
              <w:jc w:val="left"/>
            </w:pPr>
          </w:p>
        </w:tc>
        <w:tc>
          <w:tcPr>
            <w:tcW w:type="dxa" w:w="2527"/>
          </w:tcPr>
          <w:p>
            <w:pPr>
              <w:spacing w:after="0"/>
              <w:jc w:val="left"/>
            </w:pPr>
            <w:r>
              <w:rPr>
                <w:sz w:val="16"/>
              </w:rPr>
              <w:t>B1-c worst recorded: Tornado</w:t>
            </w:r>
          </w:p>
        </w:tc>
      </w:tr>
      <w:tr>
        <w:trPr>
          <w:cantSplit/>
        </w:trPr>
        <w:tc>
          <w:tcPr>
            <w:tcW w:type="dxa" w:w="1037"/>
          </w:tcPr>
          <w:p>
            <w:pPr>
              <w:spacing w:after="0"/>
              <w:jc w:val="left"/>
            </w:pPr>
            <w:r>
              <w:rPr>
                <w:sz w:val="16"/>
              </w:rPr>
              <w:t>1957-07-01</w:t>
            </w:r>
          </w:p>
        </w:tc>
        <w:tc>
          <w:tcPr>
            <w:tcW w:type="dxa" w:w="1351"/>
          </w:tcPr>
          <w:p>
            <w:pPr>
              <w:spacing w:after="0"/>
              <w:jc w:val="left"/>
            </w:pPr>
            <w:r>
              <w:rPr>
                <w:sz w:val="16"/>
              </w:rPr>
              <w:t>Hail</w:t>
            </w:r>
          </w:p>
        </w:tc>
        <w:tc>
          <w:tcPr>
            <w:tcW w:type="dxa" w:w="1940"/>
          </w:tcPr>
          <w:p>
            <w:pPr>
              <w:spacing w:after="0"/>
              <w:jc w:val="left"/>
            </w:pPr>
            <w:r>
              <w:rPr>
                <w:sz w:val="16"/>
              </w:rPr>
              <w:t>3 in</w:t>
            </w:r>
          </w:p>
        </w:tc>
        <w:tc>
          <w:tcPr>
            <w:tcW w:type="dxa" w:w="2937"/>
          </w:tcPr>
          <w:p>
            <w:pPr>
              <w:spacing w:after="0"/>
              <w:jc w:val="left"/>
            </w:pPr>
            <w:r>
              <w:rPr>
                <w:sz w:val="16"/>
              </w:rPr>
              <w:t>damage not recorded (pre-1996 record)</w:t>
            </w:r>
          </w:p>
        </w:tc>
        <w:tc>
          <w:tcPr>
            <w:tcW w:type="dxa" w:w="931"/>
          </w:tcPr>
          <w:p>
            <w:pPr>
              <w:spacing w:after="0"/>
              <w:jc w:val="right"/>
            </w:pPr>
            <w:r>
              <w:rPr>
                <w:sz w:val="16"/>
              </w:rPr>
              <w:t>0, 0</w:t>
            </w:r>
          </w:p>
        </w:tc>
        <w:tc>
          <w:tcPr>
            <w:tcW w:type="dxa" w:w="2348"/>
          </w:tcPr>
          <w:p>
            <w:pPr>
              <w:spacing w:after="0"/>
              <w:jc w:val="left"/>
            </w:pPr>
            <w:r>
              <w:rPr>
                <w:sz w:val="16"/>
              </w:rPr>
              <w:t>location not recorded</w:t>
            </w:r>
          </w:p>
        </w:tc>
        <w:tc>
          <w:tcPr>
            <w:tcW w:type="dxa" w:w="1042"/>
          </w:tcPr>
          <w:p>
            <w:pPr>
              <w:spacing w:after="0"/>
              <w:jc w:val="left"/>
            </w:pPr>
          </w:p>
        </w:tc>
        <w:tc>
          <w:tcPr>
            <w:tcW w:type="dxa" w:w="2527"/>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283"/>
        <w:gridCol w:w="1598"/>
        <w:gridCol w:w="1177"/>
        <w:gridCol w:w="1762"/>
        <w:gridCol w:w="1527"/>
        <w:gridCol w:w="1527"/>
        <w:gridCol w:w="1037"/>
        <w:gridCol w:w="1912"/>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77"/>
            <w:shd w:val="clear" w:color="auto" w:fill="E8E8E8"/>
          </w:tcPr>
          <w:p>
            <w:pPr>
              <w:spacing w:after="0"/>
              <w:jc w:val="left"/>
            </w:pPr>
            <w:r>
              <w:rPr>
                <w:b/>
                <w:sz w:val="16"/>
              </w:rPr>
              <w:t>Descriptor</w:t>
            </w:r>
          </w:p>
        </w:tc>
        <w:tc>
          <w:tcPr>
            <w:tcW w:type="dxa" w:w="1762"/>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2"/>
          </w:tcPr>
          <w:p>
            <w:pPr>
              <w:spacing w:after="0"/>
              <w:jc w:val="right"/>
            </w:pPr>
            <w:r>
              <w:rPr>
                <w:sz w:val="16"/>
              </w:rPr>
              <w:t>12.7</w:t>
            </w:r>
          </w:p>
        </w:tc>
        <w:tc>
          <w:tcPr>
            <w:tcW w:type="dxa" w:w="1283"/>
          </w:tcPr>
          <w:p>
            <w:pPr>
              <w:spacing w:after="0"/>
              <w:jc w:val="left"/>
            </w:pPr>
            <w:r>
              <w:rPr>
                <w:sz w:val="16"/>
              </w:rPr>
              <w:t>event-days per year</w:t>
            </w:r>
          </w:p>
        </w:tc>
        <w:tc>
          <w:tcPr>
            <w:tcW w:type="dxa" w:w="1598"/>
          </w:tcPr>
          <w:p>
            <w:pPr>
              <w:spacing w:after="0"/>
              <w:jc w:val="left"/>
            </w:pPr>
            <w:r>
              <w:rPr>
                <w:sz w:val="16"/>
              </w:rPr>
              <w:t>about 12.7 days per year</w:t>
            </w:r>
          </w:p>
        </w:tc>
        <w:tc>
          <w:tcPr>
            <w:tcW w:type="dxa" w:w="1177"/>
          </w:tcPr>
          <w:p>
            <w:pPr>
              <w:spacing w:after="0"/>
              <w:jc w:val="left"/>
            </w:pPr>
            <w:r>
              <w:rPr>
                <w:sz w:val="16"/>
              </w:rPr>
              <w:t>Likely (from Storm Events: 18 of 30 years)</w:t>
            </w:r>
          </w:p>
        </w:tc>
        <w:tc>
          <w:tcPr>
            <w:tcW w:type="dxa" w:w="1762"/>
          </w:tcPr>
          <w:p>
            <w:pPr>
              <w:spacing w:after="0"/>
              <w:jc w:val="left"/>
            </w:pPr>
            <w:r>
              <w:rPr>
                <w:sz w:val="16"/>
              </w:rPr>
              <w:t>event-days in 18 of 30 years, 1996 to 2025 (60%)</w:t>
            </w:r>
          </w:p>
        </w:tc>
        <w:tc>
          <w:tcPr>
            <w:tcW w:type="dxa" w:w="1527"/>
          </w:tcPr>
          <w:p>
            <w:pPr>
              <w:spacing w:after="0"/>
              <w:jc w:val="right"/>
            </w:pPr>
            <w:r>
              <w:rPr>
                <w:sz w:val="16"/>
              </w:rPr>
              <w:t>241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Drought</w:t>
            </w:r>
          </w:p>
        </w:tc>
        <w:tc>
          <w:tcPr>
            <w:tcW w:type="dxa" w:w="1252"/>
          </w:tcPr>
          <w:p>
            <w:pPr>
              <w:spacing w:after="0"/>
              <w:jc w:val="right"/>
            </w:pPr>
            <w:r>
              <w:rPr>
                <w:sz w:val="16"/>
              </w:rPr>
              <w:t>7.88</w:t>
            </w:r>
          </w:p>
        </w:tc>
        <w:tc>
          <w:tcPr>
            <w:tcW w:type="dxa" w:w="1283"/>
          </w:tcPr>
          <w:p>
            <w:pPr>
              <w:spacing w:after="0"/>
              <w:jc w:val="left"/>
            </w:pPr>
            <w:r>
              <w:rPr>
                <w:sz w:val="16"/>
              </w:rPr>
              <w:t>event-days per year</w:t>
            </w:r>
          </w:p>
        </w:tc>
        <w:tc>
          <w:tcPr>
            <w:tcW w:type="dxa" w:w="1598"/>
          </w:tcPr>
          <w:p>
            <w:pPr>
              <w:spacing w:after="0"/>
              <w:jc w:val="left"/>
            </w:pPr>
            <w:r>
              <w:rPr>
                <w:sz w:val="16"/>
              </w:rPr>
              <w:t>about 7.88 days per year</w:t>
            </w:r>
          </w:p>
        </w:tc>
        <w:tc>
          <w:tcPr>
            <w:tcW w:type="dxa" w:w="1177"/>
          </w:tcPr>
          <w:p>
            <w:pPr>
              <w:spacing w:after="0"/>
              <w:jc w:val="left"/>
            </w:pPr>
          </w:p>
        </w:tc>
        <w:tc>
          <w:tcPr>
            <w:tcW w:type="dxa" w:w="1762"/>
          </w:tcPr>
          <w:p>
            <w:pPr>
              <w:spacing w:after="0"/>
              <w:jc w:val="left"/>
            </w:pPr>
            <w:r>
              <w:rPr>
                <w:sz w:val="16"/>
              </w:rPr>
              <w:t>event-days in 0 of 30 years, 1996 to 2025 (0%)</w:t>
            </w:r>
          </w:p>
        </w:tc>
        <w:tc>
          <w:tcPr>
            <w:tcW w:type="dxa" w:w="1527"/>
          </w:tcPr>
          <w:p>
            <w:pPr>
              <w:spacing w:after="0"/>
              <w:jc w:val="right"/>
            </w:pPr>
            <w:r>
              <w:rPr>
                <w:sz w:val="16"/>
              </w:rPr>
              <w:t>210</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0.000202</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0.0202%</w:t>
            </w:r>
          </w:p>
        </w:tc>
        <w:tc>
          <w:tcPr>
            <w:tcW w:type="dxa" w:w="1177"/>
          </w:tcPr>
          <w:p>
            <w:pPr>
              <w:spacing w:after="0"/>
              <w:jc w:val="left"/>
            </w:pPr>
          </w:p>
        </w:tc>
        <w:tc>
          <w:tcPr>
            <w:tcW w:type="dxa" w:w="1762"/>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3.93</w:t>
            </w:r>
          </w:p>
        </w:tc>
        <w:tc>
          <w:tcPr>
            <w:tcW w:type="dxa" w:w="1283"/>
          </w:tcPr>
          <w:p>
            <w:pPr>
              <w:spacing w:after="0"/>
              <w:jc w:val="left"/>
            </w:pPr>
            <w:r>
              <w:rPr>
                <w:sz w:val="16"/>
              </w:rPr>
              <w:t>events per year</w:t>
            </w:r>
          </w:p>
        </w:tc>
        <w:tc>
          <w:tcPr>
            <w:tcW w:type="dxa" w:w="1598"/>
          </w:tcPr>
          <w:p>
            <w:pPr>
              <w:spacing w:after="0"/>
              <w:jc w:val="left"/>
            </w:pPr>
            <w:r>
              <w:rPr>
                <w:sz w:val="16"/>
              </w:rPr>
              <w:t>about 3.93 per year</w:t>
            </w:r>
          </w:p>
        </w:tc>
        <w:tc>
          <w:tcPr>
            <w:tcW w:type="dxa" w:w="1177"/>
          </w:tcPr>
          <w:p>
            <w:pPr>
              <w:spacing w:after="0"/>
              <w:jc w:val="left"/>
            </w:pPr>
            <w:r>
              <w:rPr>
                <w:sz w:val="16"/>
              </w:rPr>
              <w:t>Highly likely</w:t>
            </w:r>
          </w:p>
        </w:tc>
        <w:tc>
          <w:tcPr>
            <w:tcW w:type="dxa" w:w="1762"/>
          </w:tcPr>
          <w:p>
            <w:pPr>
              <w:spacing w:after="0"/>
              <w:jc w:val="left"/>
            </w:pPr>
            <w:r>
              <w:rPr>
                <w:sz w:val="16"/>
              </w:rPr>
              <w:t>FEMA annualized frequency (modeled)</w:t>
            </w:r>
          </w:p>
        </w:tc>
        <w:tc>
          <w:tcPr>
            <w:tcW w:type="dxa" w:w="1527"/>
          </w:tcPr>
          <w:p>
            <w:pPr>
              <w:spacing w:after="0"/>
              <w:jc w:val="right"/>
            </w:pPr>
            <w:r>
              <w:rPr>
                <w:sz w:val="16"/>
              </w:rPr>
              <w:t>149.3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3.95</w:t>
            </w:r>
          </w:p>
        </w:tc>
        <w:tc>
          <w:tcPr>
            <w:tcW w:type="dxa" w:w="1283"/>
          </w:tcPr>
          <w:p>
            <w:pPr>
              <w:spacing w:after="0"/>
              <w:jc w:val="left"/>
            </w:pPr>
            <w:r>
              <w:rPr>
                <w:sz w:val="16"/>
              </w:rPr>
              <w:t>event-days per year</w:t>
            </w:r>
          </w:p>
        </w:tc>
        <w:tc>
          <w:tcPr>
            <w:tcW w:type="dxa" w:w="1598"/>
          </w:tcPr>
          <w:p>
            <w:pPr>
              <w:spacing w:after="0"/>
              <w:jc w:val="left"/>
            </w:pPr>
            <w:r>
              <w:rPr>
                <w:sz w:val="16"/>
              </w:rPr>
              <w:t>about 3.95 days per year</w:t>
            </w:r>
          </w:p>
        </w:tc>
        <w:tc>
          <w:tcPr>
            <w:tcW w:type="dxa" w:w="1177"/>
          </w:tcPr>
          <w:p>
            <w:pPr>
              <w:spacing w:after="0"/>
              <w:jc w:val="left"/>
            </w:pPr>
            <w:r>
              <w:rPr>
                <w:sz w:val="16"/>
              </w:rPr>
              <w:t>Likely (from Storm Events: 8 of 30 years)</w:t>
            </w:r>
          </w:p>
        </w:tc>
        <w:tc>
          <w:tcPr>
            <w:tcW w:type="dxa" w:w="1762"/>
          </w:tcPr>
          <w:p>
            <w:pPr>
              <w:spacing w:after="0"/>
              <w:jc w:val="left"/>
            </w:pPr>
            <w:r>
              <w:rPr>
                <w:sz w:val="16"/>
              </w:rPr>
              <w:t>event-days in 8 of 30 years, 1996 to 2025 (26.7%)</w:t>
            </w:r>
          </w:p>
        </w:tc>
        <w:tc>
          <w:tcPr>
            <w:tcW w:type="dxa" w:w="1527"/>
          </w:tcPr>
          <w:p>
            <w:pPr>
              <w:spacing w:after="0"/>
              <w:jc w:val="right"/>
            </w:pPr>
            <w:r>
              <w:rPr>
                <w:sz w:val="16"/>
              </w:rPr>
              <w:t>59</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Hurricane</w:t>
            </w:r>
          </w:p>
        </w:tc>
        <w:tc>
          <w:tcPr>
            <w:tcW w:type="dxa" w:w="1252"/>
          </w:tcPr>
          <w:p>
            <w:pPr>
              <w:spacing w:after="0"/>
              <w:jc w:val="right"/>
            </w:pPr>
          </w:p>
        </w:tc>
        <w:tc>
          <w:tcPr>
            <w:tcW w:type="dxa" w:w="1283"/>
          </w:tcPr>
          <w:p>
            <w:pPr>
              <w:spacing w:after="0"/>
              <w:jc w:val="left"/>
            </w:pPr>
            <w:r>
              <w:rPr>
                <w:sz w:val="16"/>
              </w:rPr>
              <w:t>events per year</w:t>
            </w:r>
          </w:p>
        </w:tc>
        <w:tc>
          <w:tcPr>
            <w:tcW w:type="dxa" w:w="1598"/>
          </w:tcPr>
          <w:p>
            <w:pPr>
              <w:spacing w:after="0"/>
              <w:jc w:val="left"/>
            </w:pPr>
          </w:p>
        </w:tc>
        <w:tc>
          <w:tcPr>
            <w:tcW w:type="dxa" w:w="1177"/>
          </w:tcPr>
          <w:p>
            <w:pPr>
              <w:spacing w:after="0"/>
              <w:jc w:val="left"/>
            </w:pPr>
          </w:p>
        </w:tc>
        <w:tc>
          <w:tcPr>
            <w:tcW w:type="dxa" w:w="1762"/>
          </w:tcPr>
          <w:p>
            <w:pPr>
              <w:spacing w:after="0"/>
              <w:jc w:val="left"/>
            </w:pPr>
          </w:p>
        </w:tc>
        <w:tc>
          <w:tcPr>
            <w:tcW w:type="dxa" w:w="1527"/>
          </w:tcPr>
          <w:p>
            <w:pPr>
              <w:spacing w:after="0"/>
              <w:jc w:val="right"/>
            </w:pP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91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0.501</w:t>
            </w:r>
          </w:p>
        </w:tc>
        <w:tc>
          <w:tcPr>
            <w:tcW w:type="dxa" w:w="1283"/>
          </w:tcPr>
          <w:p>
            <w:pPr>
              <w:spacing w:after="0"/>
              <w:jc w:val="left"/>
            </w:pPr>
            <w:r>
              <w:rPr>
                <w:sz w:val="16"/>
              </w:rPr>
              <w:t>event-days per year</w:t>
            </w:r>
          </w:p>
        </w:tc>
        <w:tc>
          <w:tcPr>
            <w:tcW w:type="dxa" w:w="1598"/>
          </w:tcPr>
          <w:p>
            <w:pPr>
              <w:spacing w:after="0"/>
              <w:jc w:val="left"/>
            </w:pPr>
            <w:r>
              <w:rPr>
                <w:sz w:val="16"/>
              </w:rPr>
              <w:t>about 0.501 days per year</w:t>
            </w:r>
          </w:p>
        </w:tc>
        <w:tc>
          <w:tcPr>
            <w:tcW w:type="dxa" w:w="1177"/>
          </w:tcPr>
          <w:p>
            <w:pPr>
              <w:spacing w:after="0"/>
              <w:jc w:val="left"/>
            </w:pPr>
          </w:p>
        </w:tc>
        <w:tc>
          <w:tcPr>
            <w:tcW w:type="dxa" w:w="1762"/>
          </w:tcPr>
          <w:p>
            <w:pPr>
              <w:spacing w:after="0"/>
              <w:jc w:val="left"/>
            </w:pPr>
            <w:r>
              <w:rPr>
                <w:sz w:val="16"/>
              </w:rPr>
              <w:t>event-days in 0 of 30 years, 1996 to 2025 (0%)</w:t>
            </w:r>
          </w:p>
        </w:tc>
        <w:tc>
          <w:tcPr>
            <w:tcW w:type="dxa" w:w="1527"/>
          </w:tcPr>
          <w:p>
            <w:pPr>
              <w:spacing w:after="0"/>
              <w:jc w:val="right"/>
            </w:pPr>
            <w:r>
              <w:rPr>
                <w:sz w:val="16"/>
              </w:rPr>
              <w:t>34</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91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0.5</w:t>
            </w:r>
          </w:p>
        </w:tc>
        <w:tc>
          <w:tcPr>
            <w:tcW w:type="dxa" w:w="1283"/>
          </w:tcPr>
          <w:p>
            <w:pPr>
              <w:spacing w:after="0"/>
              <w:jc w:val="left"/>
            </w:pPr>
            <w:r>
              <w:rPr>
                <w:sz w:val="16"/>
              </w:rPr>
              <w:t>event-days per year</w:t>
            </w:r>
          </w:p>
        </w:tc>
        <w:tc>
          <w:tcPr>
            <w:tcW w:type="dxa" w:w="1598"/>
          </w:tcPr>
          <w:p>
            <w:pPr>
              <w:spacing w:after="0"/>
              <w:jc w:val="left"/>
            </w:pPr>
            <w:r>
              <w:rPr>
                <w:sz w:val="16"/>
              </w:rPr>
              <w:t>about 0.5 days per year</w:t>
            </w:r>
          </w:p>
        </w:tc>
        <w:tc>
          <w:tcPr>
            <w:tcW w:type="dxa" w:w="1177"/>
          </w:tcPr>
          <w:p>
            <w:pPr>
              <w:spacing w:after="0"/>
              <w:jc w:val="left"/>
            </w:pPr>
            <w:r>
              <w:rPr>
                <w:sz w:val="16"/>
              </w:rPr>
              <w:t>Likely (from Storm Events: 9 of 30 years)</w:t>
            </w:r>
          </w:p>
        </w:tc>
        <w:tc>
          <w:tcPr>
            <w:tcW w:type="dxa" w:w="1762"/>
          </w:tcPr>
          <w:p>
            <w:pPr>
              <w:spacing w:after="0"/>
              <w:jc w:val="left"/>
            </w:pPr>
            <w:r>
              <w:rPr>
                <w:sz w:val="16"/>
              </w:rPr>
              <w:t>event-days in 9 of 30 years, 1996 to 2025 (30%)</w:t>
            </w:r>
          </w:p>
        </w:tc>
        <w:tc>
          <w:tcPr>
            <w:tcW w:type="dxa" w:w="1527"/>
          </w:tcPr>
          <w:p>
            <w:pPr>
              <w:spacing w:after="0"/>
              <w:jc w:val="right"/>
            </w:pPr>
            <w:r>
              <w:rPr>
                <w:sz w:val="16"/>
              </w:rPr>
              <w:t>14</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0.0638</w:t>
            </w:r>
          </w:p>
        </w:tc>
        <w:tc>
          <w:tcPr>
            <w:tcW w:type="dxa" w:w="1283"/>
          </w:tcPr>
          <w:p>
            <w:pPr>
              <w:spacing w:after="0"/>
              <w:jc w:val="left"/>
            </w:pPr>
            <w:r>
              <w:rPr>
                <w:sz w:val="16"/>
              </w:rPr>
              <w:t>events per year (modeled)</w:t>
            </w:r>
          </w:p>
        </w:tc>
        <w:tc>
          <w:tcPr>
            <w:tcW w:type="dxa" w:w="1598"/>
          </w:tcPr>
          <w:p>
            <w:pPr>
              <w:spacing w:after="0"/>
              <w:jc w:val="left"/>
            </w:pPr>
            <w:r>
              <w:rPr>
                <w:sz w:val="16"/>
              </w:rPr>
              <w:t>about 1 in 16 years</w:t>
            </w:r>
          </w:p>
        </w:tc>
        <w:tc>
          <w:tcPr>
            <w:tcW w:type="dxa" w:w="1177"/>
          </w:tcPr>
          <w:p>
            <w:pPr>
              <w:spacing w:after="0"/>
              <w:jc w:val="left"/>
            </w:pPr>
            <w:r>
              <w:rPr>
                <w:sz w:val="16"/>
              </w:rPr>
              <w:t>Possible</w:t>
            </w:r>
          </w:p>
        </w:tc>
        <w:tc>
          <w:tcPr>
            <w:tcW w:type="dxa" w:w="176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34.7</w:t>
            </w:r>
          </w:p>
        </w:tc>
        <w:tc>
          <w:tcPr>
            <w:tcW w:type="dxa" w:w="1283"/>
          </w:tcPr>
          <w:p>
            <w:pPr>
              <w:spacing w:after="0"/>
              <w:jc w:val="left"/>
            </w:pPr>
            <w:r>
              <w:rPr>
                <w:sz w:val="16"/>
              </w:rPr>
              <w:t>days per year with a strike</w:t>
            </w:r>
          </w:p>
        </w:tc>
        <w:tc>
          <w:tcPr>
            <w:tcW w:type="dxa" w:w="1598"/>
          </w:tcPr>
          <w:p>
            <w:pPr>
              <w:spacing w:after="0"/>
              <w:jc w:val="left"/>
            </w:pPr>
            <w:r>
              <w:rPr>
                <w:sz w:val="16"/>
              </w:rPr>
              <w:t>about 34.7 days per year</w:t>
            </w:r>
          </w:p>
        </w:tc>
        <w:tc>
          <w:tcPr>
            <w:tcW w:type="dxa" w:w="1177"/>
          </w:tcPr>
          <w:p>
            <w:pPr>
              <w:spacing w:after="0"/>
              <w:jc w:val="left"/>
            </w:pPr>
            <w:r>
              <w:rPr>
                <w:sz w:val="16"/>
              </w:rPr>
              <w:t>Highly likely</w:t>
            </w:r>
          </w:p>
        </w:tc>
        <w:tc>
          <w:tcPr>
            <w:tcW w:type="dxa" w:w="176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2.73</w:t>
            </w:r>
          </w:p>
        </w:tc>
        <w:tc>
          <w:tcPr>
            <w:tcW w:type="dxa" w:w="1283"/>
          </w:tcPr>
          <w:p>
            <w:pPr>
              <w:spacing w:after="0"/>
              <w:jc w:val="left"/>
            </w:pPr>
            <w:r>
              <w:rPr>
                <w:sz w:val="16"/>
              </w:rPr>
              <w:t>events per year</w:t>
            </w:r>
          </w:p>
        </w:tc>
        <w:tc>
          <w:tcPr>
            <w:tcW w:type="dxa" w:w="1598"/>
          </w:tcPr>
          <w:p>
            <w:pPr>
              <w:spacing w:after="0"/>
              <w:jc w:val="left"/>
            </w:pPr>
            <w:r>
              <w:rPr>
                <w:sz w:val="16"/>
              </w:rPr>
              <w:t>about 2.73 per year</w:t>
            </w:r>
          </w:p>
        </w:tc>
        <w:tc>
          <w:tcPr>
            <w:tcW w:type="dxa" w:w="1177"/>
          </w:tcPr>
          <w:p>
            <w:pPr>
              <w:spacing w:after="0"/>
              <w:jc w:val="left"/>
            </w:pPr>
            <w:r>
              <w:rPr>
                <w:sz w:val="16"/>
              </w:rPr>
              <w:t>Highly likely</w:t>
            </w:r>
          </w:p>
        </w:tc>
        <w:tc>
          <w:tcPr>
            <w:tcW w:type="dxa" w:w="1762"/>
          </w:tcPr>
          <w:p>
            <w:pPr>
              <w:spacing w:after="0"/>
              <w:jc w:val="left"/>
            </w:pPr>
            <w:r>
              <w:rPr>
                <w:sz w:val="16"/>
              </w:rPr>
              <w:t>FEMA annualized frequency (modeled)</w:t>
            </w:r>
          </w:p>
        </w:tc>
        <w:tc>
          <w:tcPr>
            <w:tcW w:type="dxa" w:w="1527"/>
          </w:tcPr>
          <w:p>
            <w:pPr>
              <w:spacing w:after="0"/>
              <w:jc w:val="right"/>
            </w:pPr>
            <w:r>
              <w:rPr>
                <w:sz w:val="16"/>
              </w:rPr>
              <w:t>104</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0.392</w:t>
            </w:r>
          </w:p>
        </w:tc>
        <w:tc>
          <w:tcPr>
            <w:tcW w:type="dxa" w:w="1283"/>
          </w:tcPr>
          <w:p>
            <w:pPr>
              <w:spacing w:after="0"/>
              <w:jc w:val="left"/>
            </w:pPr>
            <w:r>
              <w:rPr>
                <w:sz w:val="16"/>
              </w:rPr>
              <w:t>events per year</w:t>
            </w:r>
          </w:p>
        </w:tc>
        <w:tc>
          <w:tcPr>
            <w:tcW w:type="dxa" w:w="1598"/>
          </w:tcPr>
          <w:p>
            <w:pPr>
              <w:spacing w:after="0"/>
              <w:jc w:val="left"/>
            </w:pPr>
            <w:r>
              <w:rPr>
                <w:sz w:val="16"/>
              </w:rPr>
              <w:t>about 1 in 3 years</w:t>
            </w:r>
          </w:p>
        </w:tc>
        <w:tc>
          <w:tcPr>
            <w:tcW w:type="dxa" w:w="1177"/>
          </w:tcPr>
          <w:p>
            <w:pPr>
              <w:spacing w:after="0"/>
              <w:jc w:val="left"/>
            </w:pPr>
            <w:r>
              <w:rPr>
                <w:sz w:val="16"/>
              </w:rPr>
              <w:t>Likely</w:t>
            </w:r>
          </w:p>
        </w:tc>
        <w:tc>
          <w:tcPr>
            <w:tcW w:type="dxa" w:w="1762"/>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Wildfire</w:t>
            </w:r>
          </w:p>
        </w:tc>
        <w:tc>
          <w:tcPr>
            <w:tcW w:type="dxa" w:w="1252"/>
          </w:tcPr>
          <w:p>
            <w:pPr>
              <w:spacing w:after="0"/>
              <w:jc w:val="right"/>
            </w:pPr>
            <w:r>
              <w:rPr>
                <w:sz w:val="16"/>
              </w:rPr>
              <w:t>0.000493</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0.0493%</w:t>
            </w:r>
          </w:p>
        </w:tc>
        <w:tc>
          <w:tcPr>
            <w:tcW w:type="dxa" w:w="1177"/>
          </w:tcPr>
          <w:p>
            <w:pPr>
              <w:spacing w:after="0"/>
              <w:jc w:val="left"/>
            </w:pPr>
          </w:p>
        </w:tc>
        <w:tc>
          <w:tcPr>
            <w:tcW w:type="dxa" w:w="1762"/>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20.4</w:t>
            </w:r>
          </w:p>
        </w:tc>
        <w:tc>
          <w:tcPr>
            <w:tcW w:type="dxa" w:w="1283"/>
          </w:tcPr>
          <w:p>
            <w:pPr>
              <w:spacing w:after="0"/>
              <w:jc w:val="left"/>
            </w:pPr>
            <w:r>
              <w:rPr>
                <w:sz w:val="16"/>
              </w:rPr>
              <w:t>event-days per year</w:t>
            </w:r>
          </w:p>
        </w:tc>
        <w:tc>
          <w:tcPr>
            <w:tcW w:type="dxa" w:w="1598"/>
          </w:tcPr>
          <w:p>
            <w:pPr>
              <w:spacing w:after="0"/>
              <w:jc w:val="left"/>
            </w:pPr>
            <w:r>
              <w:rPr>
                <w:sz w:val="16"/>
              </w:rPr>
              <w:t>about 20.4 days per year</w:t>
            </w:r>
          </w:p>
        </w:tc>
        <w:tc>
          <w:tcPr>
            <w:tcW w:type="dxa" w:w="1177"/>
          </w:tcPr>
          <w:p>
            <w:pPr>
              <w:spacing w:after="0"/>
              <w:jc w:val="left"/>
            </w:pPr>
            <w:r>
              <w:rPr>
                <w:sz w:val="16"/>
              </w:rPr>
              <w:t>Highly likely (from Storm Events: 29 of 30 years)</w:t>
            </w:r>
          </w:p>
        </w:tc>
        <w:tc>
          <w:tcPr>
            <w:tcW w:type="dxa" w:w="1762"/>
          </w:tcPr>
          <w:p>
            <w:pPr>
              <w:spacing w:after="0"/>
              <w:jc w:val="left"/>
            </w:pPr>
            <w:r>
              <w:rPr>
                <w:sz w:val="16"/>
              </w:rPr>
              <w:t>event-days in 29 of 30 years, 1996 to 2025 (96.7%)</w:t>
            </w:r>
          </w:p>
        </w:tc>
        <w:tc>
          <w:tcPr>
            <w:tcW w:type="dxa" w:w="1527"/>
          </w:tcPr>
          <w:p>
            <w:pPr>
              <w:spacing w:after="0"/>
              <w:jc w:val="right"/>
            </w:pPr>
            <w:r>
              <w:rPr>
                <w:sz w:val="16"/>
              </w:rPr>
              <w:t>387</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91.1</w:t>
            </w:r>
          </w:p>
        </w:tc>
        <w:tc>
          <w:tcPr>
            <w:tcW w:type="dxa" w:w="1311"/>
          </w:tcPr>
          <w:p>
            <w:pPr>
              <w:spacing w:after="0"/>
              <w:jc w:val="right"/>
            </w:pPr>
            <w:r>
              <w:rPr>
                <w:sz w:val="16"/>
              </w:rPr>
              <w:t>92.5</w:t>
            </w:r>
          </w:p>
        </w:tc>
        <w:tc>
          <w:tcPr>
            <w:tcW w:type="dxa" w:w="1250"/>
          </w:tcPr>
          <w:p>
            <w:pPr>
              <w:spacing w:after="0"/>
              <w:jc w:val="right"/>
            </w:pPr>
            <w:r>
              <w:rPr>
                <w:sz w:val="16"/>
              </w:rPr>
              <w:t>96.0</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76.4</w:t>
            </w:r>
          </w:p>
        </w:tc>
        <w:tc>
          <w:tcPr>
            <w:tcW w:type="dxa" w:w="1311"/>
          </w:tcPr>
          <w:p>
            <w:pPr>
              <w:spacing w:after="0"/>
              <w:jc w:val="right"/>
            </w:pPr>
            <w:r>
              <w:rPr>
                <w:sz w:val="16"/>
              </w:rPr>
              <w:t>94.1</w:t>
            </w:r>
          </w:p>
        </w:tc>
        <w:tc>
          <w:tcPr>
            <w:tcW w:type="dxa" w:w="1250"/>
          </w:tcPr>
          <w:p>
            <w:pPr>
              <w:spacing w:after="0"/>
              <w:jc w:val="right"/>
            </w:pPr>
            <w:r>
              <w:rPr>
                <w:sz w:val="16"/>
              </w:rPr>
              <w:t>97.3</w:t>
            </w:r>
          </w:p>
        </w:tc>
        <w:tc>
          <w:tcPr>
            <w:tcW w:type="dxa" w:w="6992"/>
          </w:tcPr>
          <w:p>
            <w:pPr>
              <w:spacing w:after="0"/>
              <w:jc w:val="left"/>
            </w:pPr>
            <w:r>
              <w:rPr>
                <w:sz w:val="16"/>
              </w:rPr>
              <w:t>Relatively Moderate 3, 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6.7</w:t>
            </w:r>
          </w:p>
        </w:tc>
        <w:tc>
          <w:tcPr>
            <w:tcW w:type="dxa" w:w="1311"/>
          </w:tcPr>
          <w:p>
            <w:pPr>
              <w:spacing w:after="0"/>
              <w:jc w:val="right"/>
            </w:pPr>
            <w:r>
              <w:rPr>
                <w:sz w:val="16"/>
              </w:rPr>
              <w:t>9.9</w:t>
            </w:r>
          </w:p>
        </w:tc>
        <w:tc>
          <w:tcPr>
            <w:tcW w:type="dxa" w:w="1250"/>
          </w:tcPr>
          <w:p>
            <w:pPr>
              <w:spacing w:after="0"/>
              <w:jc w:val="right"/>
            </w:pPr>
            <w:r>
              <w:rPr>
                <w:sz w:val="16"/>
              </w:rPr>
              <w:t>11.9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59.2</w:t>
            </w:r>
          </w:p>
        </w:tc>
        <w:tc>
          <w:tcPr>
            <w:tcW w:type="dxa" w:w="1311"/>
          </w:tcPr>
          <w:p>
            <w:pPr>
              <w:spacing w:after="0"/>
              <w:jc w:val="right"/>
            </w:pPr>
            <w:r>
              <w:rPr>
                <w:sz w:val="16"/>
              </w:rPr>
              <w:t>89.7</w:t>
            </w:r>
          </w:p>
        </w:tc>
        <w:tc>
          <w:tcPr>
            <w:tcW w:type="dxa" w:w="1250"/>
          </w:tcPr>
          <w:p>
            <w:pPr>
              <w:spacing w:after="0"/>
              <w:jc w:val="right"/>
            </w:pPr>
            <w:r>
              <w:rPr>
                <w:sz w:val="16"/>
              </w:rPr>
              <w:t>97.5</w:t>
            </w:r>
          </w:p>
        </w:tc>
        <w:tc>
          <w:tcPr>
            <w:tcW w:type="dxa" w:w="6992"/>
          </w:tcPr>
          <w:p>
            <w:pPr>
              <w:spacing w:after="0"/>
              <w:jc w:val="left"/>
            </w:pPr>
            <w:r>
              <w:rPr>
                <w:sz w:val="16"/>
              </w:rPr>
              <w:t>Relatively High 3, 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87.9</w:t>
            </w:r>
          </w:p>
        </w:tc>
        <w:tc>
          <w:tcPr>
            <w:tcW w:type="dxa" w:w="1311"/>
          </w:tcPr>
          <w:p>
            <w:pPr>
              <w:spacing w:after="0"/>
              <w:jc w:val="right"/>
            </w:pPr>
            <w:r>
              <w:rPr>
                <w:sz w:val="16"/>
              </w:rPr>
              <w:t>89.7</w:t>
            </w:r>
          </w:p>
        </w:tc>
        <w:tc>
          <w:tcPr>
            <w:tcW w:type="dxa" w:w="1250"/>
          </w:tcPr>
          <w:p>
            <w:pPr>
              <w:spacing w:after="0"/>
              <w:jc w:val="right"/>
            </w:pPr>
            <w:r>
              <w:rPr>
                <w:sz w:val="16"/>
              </w:rPr>
              <w:t>93.6</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73.3</w:t>
            </w:r>
          </w:p>
        </w:tc>
        <w:tc>
          <w:tcPr>
            <w:tcW w:type="dxa" w:w="1311"/>
          </w:tcPr>
          <w:p>
            <w:pPr>
              <w:spacing w:after="0"/>
              <w:jc w:val="right"/>
            </w:pPr>
            <w:r>
              <w:rPr>
                <w:sz w:val="16"/>
              </w:rPr>
              <w:t>78.5</w:t>
            </w:r>
          </w:p>
        </w:tc>
        <w:tc>
          <w:tcPr>
            <w:tcW w:type="dxa" w:w="1250"/>
          </w:tcPr>
          <w:p>
            <w:pPr>
              <w:spacing w:after="0"/>
              <w:jc w:val="right"/>
            </w:pPr>
            <w:r>
              <w:rPr>
                <w:sz w:val="16"/>
              </w:rPr>
              <w:t>85.5</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65.3</w:t>
            </w:r>
          </w:p>
        </w:tc>
        <w:tc>
          <w:tcPr>
            <w:tcW w:type="dxa" w:w="1311"/>
          </w:tcPr>
          <w:p>
            <w:pPr>
              <w:spacing w:after="0"/>
              <w:jc w:val="right"/>
            </w:pPr>
            <w:r>
              <w:rPr>
                <w:sz w:val="16"/>
              </w:rPr>
              <w:t>84.4</w:t>
            </w:r>
          </w:p>
        </w:tc>
        <w:tc>
          <w:tcPr>
            <w:tcW w:type="dxa" w:w="1250"/>
          </w:tcPr>
          <w:p>
            <w:pPr>
              <w:spacing w:after="0"/>
              <w:jc w:val="right"/>
            </w:pPr>
            <w:r>
              <w:rPr>
                <w:sz w:val="16"/>
              </w:rPr>
              <w:t>91.8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66.3</w:t>
            </w:r>
          </w:p>
        </w:tc>
        <w:tc>
          <w:tcPr>
            <w:tcW w:type="dxa" w:w="1311"/>
          </w:tcPr>
          <w:p>
            <w:pPr>
              <w:spacing w:after="0"/>
              <w:jc w:val="right"/>
            </w:pPr>
            <w:r>
              <w:rPr>
                <w:sz w:val="16"/>
              </w:rPr>
              <w:t>77.4</w:t>
            </w:r>
          </w:p>
        </w:tc>
        <w:tc>
          <w:tcPr>
            <w:tcW w:type="dxa" w:w="1250"/>
          </w:tcPr>
          <w:p>
            <w:pPr>
              <w:spacing w:after="0"/>
              <w:jc w:val="right"/>
            </w:pPr>
            <w:r>
              <w:rPr>
                <w:sz w:val="16"/>
              </w:rPr>
              <w:t>88.8</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39.5</w:t>
            </w:r>
          </w:p>
        </w:tc>
        <w:tc>
          <w:tcPr>
            <w:tcW w:type="dxa" w:w="1311"/>
          </w:tcPr>
          <w:p>
            <w:pPr>
              <w:spacing w:after="0"/>
              <w:jc w:val="right"/>
            </w:pPr>
            <w:r>
              <w:rPr>
                <w:sz w:val="16"/>
              </w:rPr>
              <w:t>43.1</w:t>
            </w:r>
          </w:p>
        </w:tc>
        <w:tc>
          <w:tcPr>
            <w:tcW w:type="dxa" w:w="1250"/>
          </w:tcPr>
          <w:p>
            <w:pPr>
              <w:spacing w:after="0"/>
              <w:jc w:val="right"/>
            </w:pPr>
            <w:r>
              <w:rPr>
                <w:sz w:val="16"/>
              </w:rPr>
              <w:t>54.2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84.1</w:t>
            </w:r>
          </w:p>
        </w:tc>
        <w:tc>
          <w:tcPr>
            <w:tcW w:type="dxa" w:w="1311"/>
          </w:tcPr>
          <w:p>
            <w:pPr>
              <w:spacing w:after="0"/>
              <w:jc w:val="right"/>
            </w:pPr>
            <w:r>
              <w:rPr>
                <w:sz w:val="16"/>
              </w:rPr>
              <w:t>93.5</w:t>
            </w:r>
          </w:p>
        </w:tc>
        <w:tc>
          <w:tcPr>
            <w:tcW w:type="dxa" w:w="1250"/>
          </w:tcPr>
          <w:p>
            <w:pPr>
              <w:spacing w:after="0"/>
              <w:jc w:val="right"/>
            </w:pPr>
            <w:r>
              <w:rPr>
                <w:sz w:val="16"/>
              </w:rPr>
              <w:t>96.8</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65.2</w:t>
            </w:r>
          </w:p>
        </w:tc>
        <w:tc>
          <w:tcPr>
            <w:tcW w:type="dxa" w:w="1311"/>
          </w:tcPr>
          <w:p>
            <w:pPr>
              <w:spacing w:after="0"/>
              <w:jc w:val="right"/>
            </w:pPr>
            <w:r>
              <w:rPr>
                <w:sz w:val="16"/>
              </w:rPr>
              <w:t>73.8</w:t>
            </w:r>
          </w:p>
        </w:tc>
        <w:tc>
          <w:tcPr>
            <w:tcW w:type="dxa" w:w="1250"/>
          </w:tcPr>
          <w:p>
            <w:pPr>
              <w:spacing w:after="0"/>
              <w:jc w:val="right"/>
            </w:pPr>
            <w:r>
              <w:rPr>
                <w:sz w:val="16"/>
              </w:rPr>
              <w:t>82.3</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56.1</w:t>
            </w:r>
          </w:p>
        </w:tc>
        <w:tc>
          <w:tcPr>
            <w:tcW w:type="dxa" w:w="1311"/>
          </w:tcPr>
          <w:p>
            <w:pPr>
              <w:spacing w:after="0"/>
              <w:jc w:val="right"/>
            </w:pPr>
            <w:r>
              <w:rPr>
                <w:sz w:val="16"/>
              </w:rPr>
              <w:t>79.5</w:t>
            </w:r>
          </w:p>
        </w:tc>
        <w:tc>
          <w:tcPr>
            <w:tcW w:type="dxa" w:w="1250"/>
          </w:tcPr>
          <w:p>
            <w:pPr>
              <w:spacing w:after="0"/>
              <w:jc w:val="right"/>
            </w:pPr>
            <w:r>
              <w:rPr>
                <w:sz w:val="16"/>
              </w:rPr>
              <w:t>82.6</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94.7</w:t>
            </w:r>
          </w:p>
        </w:tc>
        <w:tc>
          <w:tcPr>
            <w:tcW w:type="dxa" w:w="1311"/>
          </w:tcPr>
          <w:p>
            <w:pPr>
              <w:spacing w:after="0"/>
              <w:jc w:val="right"/>
            </w:pPr>
            <w:r>
              <w:rPr>
                <w:sz w:val="16"/>
              </w:rPr>
              <w:t>95.8</w:t>
            </w:r>
          </w:p>
        </w:tc>
        <w:tc>
          <w:tcPr>
            <w:tcW w:type="dxa" w:w="1250"/>
          </w:tcPr>
          <w:p>
            <w:pPr>
              <w:spacing w:after="0"/>
              <w:jc w:val="right"/>
            </w:pPr>
            <w:r>
              <w:rPr>
                <w:sz w:val="16"/>
              </w:rPr>
              <w:t>97.6</w:t>
            </w:r>
          </w:p>
        </w:tc>
        <w:tc>
          <w:tcPr>
            <w:tcW w:type="dxa" w:w="6992"/>
          </w:tcPr>
          <w:p>
            <w:pPr>
              <w:spacing w:after="0"/>
              <w:jc w:val="left"/>
            </w:pPr>
            <w:r>
              <w:rPr>
                <w:sz w:val="16"/>
              </w:rPr>
              <w:t>Very High 2, 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2"/>
        <w:gridCol w:w="680"/>
        <w:gridCol w:w="2158"/>
        <w:gridCol w:w="1830"/>
        <w:gridCol w:w="2274"/>
        <w:gridCol w:w="1953"/>
        <w:gridCol w:w="3815"/>
      </w:tblGrid>
      <w:tr>
        <w:trPr>
          <w:cantSplit/>
          <w:tblHeader/>
        </w:trPr>
        <w:tc>
          <w:tcPr>
            <w:tcW w:type="dxa" w:w="140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Plan status</w:t>
            </w:r>
          </w:p>
        </w:tc>
        <w:tc>
          <w:tcPr>
            <w:tcW w:type="dxa" w:w="18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15"/>
            <w:shd w:val="clear" w:color="auto" w:fill="E8E8E8"/>
          </w:tcPr>
          <w:p>
            <w:pPr>
              <w:spacing w:after="0"/>
              <w:jc w:val="left"/>
            </w:pPr>
            <w:r>
              <w:rPr>
                <w:b/>
                <w:sz w:val="16"/>
              </w:rPr>
              <w:t>Notes</w:t>
            </w:r>
          </w:p>
        </w:tc>
      </w:tr>
      <w:tr>
        <w:trPr>
          <w:cantSplit/>
        </w:trPr>
        <w:tc>
          <w:tcPr>
            <w:tcW w:type="dxa" w:w="1402"/>
          </w:tcPr>
          <w:p>
            <w:pPr>
              <w:spacing w:after="0"/>
              <w:jc w:val="left"/>
            </w:pPr>
            <w:r>
              <w:rPr>
                <w:sz w:val="16"/>
              </w:rPr>
              <w:t>Chippewa County</w:t>
            </w:r>
          </w:p>
        </w:tc>
        <w:tc>
          <w:tcPr>
            <w:tcW w:type="dxa" w:w="680"/>
          </w:tcPr>
          <w:p>
            <w:pPr>
              <w:spacing w:after="0"/>
              <w:jc w:val="left"/>
            </w:pPr>
            <w:r>
              <w:rPr>
                <w:sz w:val="16"/>
              </w:rPr>
              <w:t>County</w:t>
            </w:r>
          </w:p>
        </w:tc>
        <w:tc>
          <w:tcPr>
            <w:tcW w:type="dxa" w:w="2158"/>
          </w:tcPr>
          <w:p>
            <w:pPr>
              <w:spacing w:after="0"/>
              <w:jc w:val="left"/>
            </w:pPr>
            <w:r>
              <w:rPr>
                <w:sz w:val="16"/>
              </w:rPr>
              <w:t>Approved, expires 2029-01-22</w:t>
            </w:r>
          </w:p>
        </w:tc>
        <w:tc>
          <w:tcPr>
            <w:tcW w:type="dxa" w:w="1830"/>
          </w:tcPr>
          <w:p>
            <w:pPr>
              <w:spacing w:after="0"/>
              <w:jc w:val="right"/>
            </w:pPr>
            <w:r>
              <w:rPr>
                <w:sz w:val="16"/>
              </w:rPr>
              <w:t>FMA RL 0, SRL 1; any 6</w:t>
            </w:r>
          </w:p>
        </w:tc>
        <w:tc>
          <w:tcPr>
            <w:tcW w:type="dxa" w:w="2274"/>
          </w:tcPr>
          <w:p>
            <w:pPr>
              <w:spacing w:after="0"/>
              <w:jc w:val="right"/>
            </w:pPr>
            <w:r>
              <w:rPr>
                <w:sz w:val="16"/>
              </w:rPr>
              <w:t>$70,426.77</w:t>
            </w:r>
          </w:p>
        </w:tc>
        <w:tc>
          <w:tcPr>
            <w:tcW w:type="dxa" w:w="1953"/>
          </w:tcPr>
          <w:p>
            <w:pPr>
              <w:spacing w:after="0"/>
              <w:jc w:val="right"/>
            </w:pPr>
            <w:r>
              <w:rPr>
                <w:sz w:val="16"/>
              </w:rPr>
              <w:t>0 total; 0 since its plan</w:t>
            </w:r>
          </w:p>
        </w:tc>
        <w:tc>
          <w:tcPr>
            <w:tcW w:type="dxa" w:w="3815"/>
          </w:tcPr>
          <w:p>
            <w:pPr>
              <w:spacing w:after="0"/>
              <w:jc w:val="left"/>
            </w:pPr>
          </w:p>
        </w:tc>
      </w:tr>
      <w:tr>
        <w:trPr>
          <w:cantSplit/>
        </w:trPr>
        <w:tc>
          <w:tcPr>
            <w:tcW w:type="dxa" w:w="1402"/>
          </w:tcPr>
          <w:p>
            <w:pPr>
              <w:spacing w:after="0"/>
              <w:jc w:val="left"/>
            </w:pPr>
            <w:r>
              <w:rPr>
                <w:sz w:val="16"/>
              </w:rPr>
              <w:t>Clara City city</w:t>
            </w:r>
          </w:p>
        </w:tc>
        <w:tc>
          <w:tcPr>
            <w:tcW w:type="dxa" w:w="680"/>
          </w:tcPr>
          <w:p>
            <w:pPr>
              <w:spacing w:after="0"/>
              <w:jc w:val="left"/>
            </w:pPr>
            <w:r>
              <w:rPr>
                <w:sz w:val="16"/>
              </w:rPr>
              <w:t>City</w:t>
            </w:r>
          </w:p>
        </w:tc>
        <w:tc>
          <w:tcPr>
            <w:tcW w:type="dxa" w:w="2158"/>
          </w:tcPr>
          <w:p>
            <w:pPr>
              <w:spacing w:after="0"/>
              <w:jc w:val="left"/>
            </w:pPr>
            <w:r>
              <w:rPr>
                <w:sz w:val="16"/>
              </w:rPr>
              <w:t>Approved, expires 2029-01-22</w:t>
            </w:r>
          </w:p>
        </w:tc>
        <w:tc>
          <w:tcPr>
            <w:tcW w:type="dxa" w:w="1830"/>
          </w:tcPr>
          <w:p>
            <w:pPr>
              <w:spacing w:after="0"/>
              <w:jc w:val="right"/>
            </w:pPr>
            <w:r>
              <w:rPr>
                <w:sz w:val="16"/>
              </w:rPr>
              <w:t>FMA RL 0, SRL 0; any 0</w:t>
            </w:r>
          </w:p>
        </w:tc>
        <w:tc>
          <w:tcPr>
            <w:tcW w:type="dxa" w:w="2274"/>
          </w:tcPr>
          <w:p>
            <w:pPr>
              <w:spacing w:after="0"/>
              <w:jc w:val="right"/>
            </w:pPr>
            <w:r>
              <w:rPr>
                <w:sz w:val="16"/>
              </w:rPr>
              <w:t>$109,026.25</w:t>
            </w:r>
          </w:p>
        </w:tc>
        <w:tc>
          <w:tcPr>
            <w:tcW w:type="dxa" w:w="1953"/>
          </w:tcPr>
          <w:p>
            <w:pPr>
              <w:spacing w:after="0"/>
              <w:jc w:val="right"/>
            </w:pPr>
            <w:r>
              <w:rPr>
                <w:sz w:val="16"/>
              </w:rPr>
              <w:t>27 total; 3 since its plan</w:t>
            </w:r>
          </w:p>
        </w:tc>
        <w:tc>
          <w:tcPr>
            <w:tcW w:type="dxa" w:w="3815"/>
          </w:tcPr>
          <w:p>
            <w:pPr>
              <w:spacing w:after="0"/>
              <w:jc w:val="left"/>
            </w:pPr>
          </w:p>
        </w:tc>
      </w:tr>
      <w:tr>
        <w:trPr>
          <w:cantSplit/>
        </w:trPr>
        <w:tc>
          <w:tcPr>
            <w:tcW w:type="dxa" w:w="1402"/>
          </w:tcPr>
          <w:p>
            <w:pPr>
              <w:spacing w:after="0"/>
              <w:jc w:val="left"/>
            </w:pPr>
            <w:r>
              <w:rPr>
                <w:sz w:val="16"/>
              </w:rPr>
              <w:t>Granite Falls city</w:t>
            </w:r>
          </w:p>
        </w:tc>
        <w:tc>
          <w:tcPr>
            <w:tcW w:type="dxa" w:w="680"/>
          </w:tcPr>
          <w:p>
            <w:pPr>
              <w:spacing w:after="0"/>
              <w:jc w:val="left"/>
            </w:pPr>
            <w:r>
              <w:rPr>
                <w:sz w:val="16"/>
              </w:rPr>
              <w:t>City</w:t>
            </w:r>
          </w:p>
        </w:tc>
        <w:tc>
          <w:tcPr>
            <w:tcW w:type="dxa" w:w="2158"/>
          </w:tcPr>
          <w:p>
            <w:pPr>
              <w:spacing w:after="0"/>
              <w:jc w:val="left"/>
            </w:pPr>
            <w:r>
              <w:rPr>
                <w:sz w:val="16"/>
              </w:rPr>
              <w:t>Approved, expires 2028-05-03</w:t>
            </w:r>
          </w:p>
        </w:tc>
        <w:tc>
          <w:tcPr>
            <w:tcW w:type="dxa" w:w="1830"/>
          </w:tcPr>
          <w:p>
            <w:pPr>
              <w:spacing w:after="0"/>
              <w:jc w:val="right"/>
            </w:pPr>
            <w:r>
              <w:rPr>
                <w:sz w:val="16"/>
              </w:rPr>
              <w:t>FMA RL 1, SRL 0; any 10</w:t>
            </w:r>
          </w:p>
        </w:tc>
        <w:tc>
          <w:tcPr>
            <w:tcW w:type="dxa" w:w="2274"/>
          </w:tcPr>
          <w:p>
            <w:pPr>
              <w:spacing w:after="0"/>
              <w:jc w:val="right"/>
            </w:pPr>
            <w:r>
              <w:rPr>
                <w:sz w:val="16"/>
              </w:rPr>
              <w:t>no Public Assistance recorded</w:t>
            </w:r>
          </w:p>
        </w:tc>
        <w:tc>
          <w:tcPr>
            <w:tcW w:type="dxa" w:w="1953"/>
          </w:tcPr>
          <w:p>
            <w:pPr>
              <w:spacing w:after="0"/>
              <w:jc w:val="right"/>
            </w:pPr>
            <w:r>
              <w:rPr>
                <w:sz w:val="16"/>
              </w:rPr>
              <w:t>8 total; 0 since its plan</w:t>
            </w:r>
          </w:p>
        </w:tc>
        <w:tc>
          <w:tcPr>
            <w:tcW w:type="dxa" w:w="3815"/>
          </w:tcPr>
          <w:p>
            <w:pPr>
              <w:spacing w:after="0"/>
              <w:jc w:val="left"/>
            </w:pPr>
            <w:r>
              <w:rPr>
                <w:sz w:val="16"/>
              </w:rPr>
              <w:t>Whole community, including the part in Yellow Medicine County; in-county portion (county table): FMA RL 0, FMA SRL 0, NFIP RL 1, NFIP SRL 0, any category 1.</w:t>
            </w:r>
          </w:p>
        </w:tc>
      </w:tr>
      <w:tr>
        <w:trPr>
          <w:cantSplit/>
        </w:trPr>
        <w:tc>
          <w:tcPr>
            <w:tcW w:type="dxa" w:w="1402"/>
          </w:tcPr>
          <w:p>
            <w:pPr>
              <w:spacing w:after="0"/>
              <w:jc w:val="left"/>
            </w:pPr>
            <w:r>
              <w:rPr>
                <w:sz w:val="16"/>
              </w:rPr>
              <w:t>Maynard city</w:t>
            </w:r>
          </w:p>
        </w:tc>
        <w:tc>
          <w:tcPr>
            <w:tcW w:type="dxa" w:w="680"/>
          </w:tcPr>
          <w:p>
            <w:pPr>
              <w:spacing w:after="0"/>
              <w:jc w:val="left"/>
            </w:pPr>
            <w:r>
              <w:rPr>
                <w:sz w:val="16"/>
              </w:rPr>
              <w:t>City</w:t>
            </w:r>
          </w:p>
        </w:tc>
        <w:tc>
          <w:tcPr>
            <w:tcW w:type="dxa" w:w="2158"/>
          </w:tcPr>
          <w:p>
            <w:pPr>
              <w:spacing w:after="0"/>
              <w:jc w:val="left"/>
            </w:pPr>
            <w:r>
              <w:rPr>
                <w:sz w:val="16"/>
              </w:rPr>
              <w:t>Approved, expires 2029-01-22</w:t>
            </w:r>
          </w:p>
        </w:tc>
        <w:tc>
          <w:tcPr>
            <w:tcW w:type="dxa" w:w="1830"/>
          </w:tcPr>
          <w:p>
            <w:pPr>
              <w:spacing w:after="0"/>
              <w:jc w:val="right"/>
            </w:pPr>
            <w:r>
              <w:rPr>
                <w:sz w:val="16"/>
              </w:rPr>
              <w:t>FMA RL 0, SRL 0; any 0</w:t>
            </w:r>
          </w:p>
        </w:tc>
        <w:tc>
          <w:tcPr>
            <w:tcW w:type="dxa" w:w="2274"/>
          </w:tcPr>
          <w:p>
            <w:pPr>
              <w:spacing w:after="0"/>
              <w:jc w:val="right"/>
            </w:pPr>
            <w:r>
              <w:rPr>
                <w:sz w:val="16"/>
              </w:rPr>
              <w:t>$26,489.77</w:t>
            </w:r>
          </w:p>
        </w:tc>
        <w:tc>
          <w:tcPr>
            <w:tcW w:type="dxa" w:w="1953"/>
          </w:tcPr>
          <w:p>
            <w:pPr>
              <w:spacing w:after="0"/>
              <w:jc w:val="right"/>
            </w:pPr>
            <w:r>
              <w:rPr>
                <w:sz w:val="16"/>
              </w:rPr>
              <w:t>5 total; 0 since its plan</w:t>
            </w:r>
          </w:p>
        </w:tc>
        <w:tc>
          <w:tcPr>
            <w:tcW w:type="dxa" w:w="3815"/>
          </w:tcPr>
          <w:p>
            <w:pPr>
              <w:spacing w:after="0"/>
              <w:jc w:val="left"/>
            </w:pPr>
          </w:p>
        </w:tc>
      </w:tr>
      <w:tr>
        <w:trPr>
          <w:cantSplit/>
        </w:trPr>
        <w:tc>
          <w:tcPr>
            <w:tcW w:type="dxa" w:w="1402"/>
          </w:tcPr>
          <w:p>
            <w:pPr>
              <w:spacing w:after="0"/>
              <w:jc w:val="left"/>
            </w:pPr>
            <w:r>
              <w:rPr>
                <w:sz w:val="16"/>
              </w:rPr>
              <w:t>Milan city</w:t>
            </w:r>
          </w:p>
        </w:tc>
        <w:tc>
          <w:tcPr>
            <w:tcW w:type="dxa" w:w="680"/>
          </w:tcPr>
          <w:p>
            <w:pPr>
              <w:spacing w:after="0"/>
              <w:jc w:val="left"/>
            </w:pPr>
            <w:r>
              <w:rPr>
                <w:sz w:val="16"/>
              </w:rPr>
              <w:t>City</w:t>
            </w:r>
          </w:p>
        </w:tc>
        <w:tc>
          <w:tcPr>
            <w:tcW w:type="dxa" w:w="2158"/>
          </w:tcPr>
          <w:p>
            <w:pPr>
              <w:spacing w:after="0"/>
              <w:jc w:val="left"/>
            </w:pPr>
            <w:r>
              <w:rPr>
                <w:sz w:val="16"/>
              </w:rPr>
              <w:t>Approved, expires 2029-01-22</w:t>
            </w:r>
          </w:p>
        </w:tc>
        <w:tc>
          <w:tcPr>
            <w:tcW w:type="dxa" w:w="1830"/>
          </w:tcPr>
          <w:p>
            <w:pPr>
              <w:spacing w:after="0"/>
              <w:jc w:val="right"/>
            </w:pPr>
            <w:r>
              <w:rPr>
                <w:sz w:val="16"/>
              </w:rPr>
              <w:t>FMA RL 0, SRL 0; any 0</w:t>
            </w:r>
          </w:p>
        </w:tc>
        <w:tc>
          <w:tcPr>
            <w:tcW w:type="dxa" w:w="2274"/>
          </w:tcPr>
          <w:p>
            <w:pPr>
              <w:spacing w:after="0"/>
              <w:jc w:val="right"/>
            </w:pPr>
            <w:r>
              <w:rPr>
                <w:sz w:val="16"/>
              </w:rPr>
              <w:t>no Public Assistance recorded</w:t>
            </w:r>
          </w:p>
        </w:tc>
        <w:tc>
          <w:tcPr>
            <w:tcW w:type="dxa" w:w="1953"/>
          </w:tcPr>
          <w:p>
            <w:pPr>
              <w:spacing w:after="0"/>
              <w:jc w:val="right"/>
            </w:pPr>
            <w:r>
              <w:rPr>
                <w:sz w:val="16"/>
              </w:rPr>
              <w:t>27 total; 2 since its plan</w:t>
            </w:r>
          </w:p>
        </w:tc>
        <w:tc>
          <w:tcPr>
            <w:tcW w:type="dxa" w:w="3815"/>
          </w:tcPr>
          <w:p>
            <w:pPr>
              <w:spacing w:after="0"/>
              <w:jc w:val="left"/>
            </w:pPr>
          </w:p>
        </w:tc>
      </w:tr>
      <w:tr>
        <w:trPr>
          <w:cantSplit/>
        </w:trPr>
        <w:tc>
          <w:tcPr>
            <w:tcW w:type="dxa" w:w="1402"/>
          </w:tcPr>
          <w:p>
            <w:pPr>
              <w:spacing w:after="0"/>
              <w:jc w:val="left"/>
            </w:pPr>
            <w:r>
              <w:rPr>
                <w:sz w:val="16"/>
              </w:rPr>
              <w:t>Montevideo city</w:t>
            </w:r>
          </w:p>
        </w:tc>
        <w:tc>
          <w:tcPr>
            <w:tcW w:type="dxa" w:w="680"/>
          </w:tcPr>
          <w:p>
            <w:pPr>
              <w:spacing w:after="0"/>
              <w:jc w:val="left"/>
            </w:pPr>
            <w:r>
              <w:rPr>
                <w:sz w:val="16"/>
              </w:rPr>
              <w:t>City</w:t>
            </w:r>
          </w:p>
        </w:tc>
        <w:tc>
          <w:tcPr>
            <w:tcW w:type="dxa" w:w="2158"/>
          </w:tcPr>
          <w:p>
            <w:pPr>
              <w:spacing w:after="0"/>
              <w:jc w:val="left"/>
            </w:pPr>
            <w:r>
              <w:rPr>
                <w:sz w:val="16"/>
              </w:rPr>
              <w:t>Approved, expires 2029-01-22</w:t>
            </w:r>
          </w:p>
        </w:tc>
        <w:tc>
          <w:tcPr>
            <w:tcW w:type="dxa" w:w="1830"/>
          </w:tcPr>
          <w:p>
            <w:pPr>
              <w:spacing w:after="0"/>
              <w:jc w:val="right"/>
            </w:pPr>
            <w:r>
              <w:rPr>
                <w:sz w:val="16"/>
              </w:rPr>
              <w:t>FMA RL 0, SRL 0; any 6</w:t>
            </w:r>
          </w:p>
        </w:tc>
        <w:tc>
          <w:tcPr>
            <w:tcW w:type="dxa" w:w="2274"/>
          </w:tcPr>
          <w:p>
            <w:pPr>
              <w:spacing w:after="0"/>
              <w:jc w:val="right"/>
            </w:pPr>
            <w:r>
              <w:rPr>
                <w:sz w:val="16"/>
              </w:rPr>
              <w:t>no Public Assistance recorded</w:t>
            </w:r>
          </w:p>
        </w:tc>
        <w:tc>
          <w:tcPr>
            <w:tcW w:type="dxa" w:w="1953"/>
          </w:tcPr>
          <w:p>
            <w:pPr>
              <w:spacing w:after="0"/>
              <w:jc w:val="right"/>
            </w:pPr>
            <w:r>
              <w:rPr>
                <w:sz w:val="16"/>
              </w:rPr>
              <w:t>56 total; 3 since its plan</w:t>
            </w:r>
          </w:p>
        </w:tc>
        <w:tc>
          <w:tcPr>
            <w:tcW w:type="dxa" w:w="3815"/>
          </w:tcPr>
          <w:p>
            <w:pPr>
              <w:spacing w:after="0"/>
              <w:jc w:val="left"/>
            </w:pPr>
          </w:p>
        </w:tc>
      </w:tr>
      <w:tr>
        <w:trPr>
          <w:cantSplit/>
        </w:trPr>
        <w:tc>
          <w:tcPr>
            <w:tcW w:type="dxa" w:w="1402"/>
          </w:tcPr>
          <w:p>
            <w:pPr>
              <w:spacing w:after="0"/>
              <w:jc w:val="left"/>
            </w:pPr>
            <w:r>
              <w:rPr>
                <w:sz w:val="16"/>
              </w:rPr>
              <w:t>Watson city</w:t>
            </w:r>
          </w:p>
        </w:tc>
        <w:tc>
          <w:tcPr>
            <w:tcW w:type="dxa" w:w="680"/>
          </w:tcPr>
          <w:p>
            <w:pPr>
              <w:spacing w:after="0"/>
              <w:jc w:val="left"/>
            </w:pPr>
            <w:r>
              <w:rPr>
                <w:sz w:val="16"/>
              </w:rPr>
              <w:t>City</w:t>
            </w:r>
          </w:p>
        </w:tc>
        <w:tc>
          <w:tcPr>
            <w:tcW w:type="dxa" w:w="2158"/>
          </w:tcPr>
          <w:p>
            <w:pPr>
              <w:spacing w:after="0"/>
              <w:jc w:val="left"/>
            </w:pPr>
            <w:r>
              <w:rPr>
                <w:sz w:val="16"/>
              </w:rPr>
              <w:t>Approved, expires 2029-01-22</w:t>
            </w:r>
          </w:p>
        </w:tc>
        <w:tc>
          <w:tcPr>
            <w:tcW w:type="dxa" w:w="1830"/>
          </w:tcPr>
          <w:p>
            <w:pPr>
              <w:spacing w:after="0"/>
              <w:jc w:val="right"/>
            </w:pPr>
            <w:r>
              <w:rPr>
                <w:sz w:val="16"/>
              </w:rPr>
              <w:t>FMA RL 0, SRL 0; any 0</w:t>
            </w:r>
          </w:p>
        </w:tc>
        <w:tc>
          <w:tcPr>
            <w:tcW w:type="dxa" w:w="2274"/>
          </w:tcPr>
          <w:p>
            <w:pPr>
              <w:spacing w:after="0"/>
              <w:jc w:val="right"/>
            </w:pPr>
            <w:r>
              <w:rPr>
                <w:sz w:val="16"/>
              </w:rPr>
              <w:t>no Public Assistance recorded</w:t>
            </w:r>
          </w:p>
        </w:tc>
        <w:tc>
          <w:tcPr>
            <w:tcW w:type="dxa" w:w="1953"/>
          </w:tcPr>
          <w:p>
            <w:pPr>
              <w:spacing w:after="0"/>
              <w:jc w:val="right"/>
            </w:pPr>
            <w:r>
              <w:rPr>
                <w:sz w:val="16"/>
              </w:rPr>
              <w:t>24 total; 2 since its plan</w:t>
            </w:r>
          </w:p>
        </w:tc>
        <w:tc>
          <w:tcPr>
            <w:tcW w:type="dxa" w:w="381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2024-01-23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$4,242,158,944</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$11</w:t>
            </w:r>
          </w:p>
        </w:tc>
        <w:tc>
          <w:tcPr>
            <w:tcW w:type="dxa" w:w="1126"/>
          </w:tcPr>
          <w:p>
            <w:pPr>
              <w:spacing w:after="0"/>
              <w:jc w:val="right"/>
            </w:pPr>
            <w:r>
              <w:rPr>
                <w:sz w:val="16"/>
              </w:rPr>
              <w:t>$321</w:t>
            </w:r>
          </w:p>
        </w:tc>
        <w:tc>
          <w:tcPr>
            <w:tcW w:type="dxa" w:w="1121"/>
          </w:tcPr>
          <w:p>
            <w:pPr>
              <w:spacing w:after="0"/>
              <w:jc w:val="right"/>
            </w:pPr>
            <w:r>
              <w:rPr>
                <w:sz w:val="16"/>
              </w:rPr>
              <w:t>$1,773,190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$223,779,730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$287,350</w:t>
            </w:r>
          </w:p>
        </w:tc>
        <w:tc>
          <w:tcPr>
            <w:tcW w:type="dxa" w:w="1121"/>
          </w:tcPr>
          <w:p>
            <w:pPr>
              <w:spacing w:after="0"/>
              <w:jc w:val="right"/>
            </w:pPr>
            <w:r>
              <w:rPr>
                <w:sz w:val="16"/>
              </w:rPr>
              <w:t>n/a</w:t>
            </w:r>
          </w:p>
        </w:tc>
        <w:tc>
          <w:tcPr>
            <w:tcW w:type="dxa" w:w="1305"/>
          </w:tcPr>
          <w:p>
            <w:pPr>
              <w:spacing w:after="0"/>
              <w:jc w:val="right"/>
            </w:pPr>
            <w:r>
              <w:rPr>
                <w:sz w:val="16"/>
              </w:rPr>
              <w:t>0.128%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$7,684,037,903</w:t>
            </w:r>
          </w:p>
        </w:tc>
        <w:tc>
          <w:tcPr>
            <w:tcW w:type="dxa" w:w="1215"/>
          </w:tcPr>
          <w:p>
            <w:pPr>
              <w:spacing w:after="0"/>
              <w:jc w:val="right"/>
            </w:pPr>
            <w:r>
              <w:rPr>
                <w:sz w:val="16"/>
              </w:rPr>
              <w:t>n/a</w:t>
            </w:r>
          </w:p>
        </w:tc>
        <w:tc>
          <w:tcPr>
            <w:tcW w:type="dxa" w:w="1043"/>
          </w:tcPr>
          <w:p>
            <w:pPr>
              <w:spacing w:after="0"/>
              <w:jc w:val="right"/>
            </w:pPr>
            <w:r>
              <w:rPr>
                <w:sz w:val="16"/>
              </w:rPr>
              <w:t>12,598</w:t>
            </w:r>
          </w:p>
        </w:tc>
        <w:tc>
          <w:tcPr>
            <w:tcW w:type="dxa" w:w="1037"/>
          </w:tcPr>
          <w:p>
            <w:pPr>
              <w:spacing w:after="0"/>
              <w:jc w:val="right"/>
            </w:pPr>
            <w:r>
              <w:rPr>
                <w:sz w:val="16"/>
              </w:rPr>
              <w:t>$6,770</w:t>
            </w:r>
          </w:p>
        </w:tc>
        <w:tc>
          <w:tcPr>
            <w:tcW w:type="dxa" w:w="1126"/>
          </w:tcPr>
          <w:p>
            <w:pPr>
              <w:spacing w:after="0"/>
              <w:jc w:val="right"/>
            </w:pPr>
            <w:r>
              <w:rPr>
                <w:sz w:val="16"/>
              </w:rPr>
              <w:t>n/a</w:t>
            </w:r>
          </w:p>
        </w:tc>
        <w:tc>
          <w:tcPr>
            <w:tcW w:type="dxa" w:w="1121"/>
          </w:tcPr>
          <w:p>
            <w:pPr>
              <w:spacing w:after="0"/>
              <w:jc w:val="right"/>
            </w:pPr>
            <w:r>
              <w:rPr>
                <w:sz w:val="16"/>
              </w:rPr>
              <w:t>$1,700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$4,242,162,447</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$34,000</w:t>
            </w:r>
          </w:p>
        </w:tc>
        <w:tc>
          <w:tcPr>
            <w:tcW w:type="dxa" w:w="1126"/>
          </w:tcPr>
          <w:p>
            <w:pPr>
              <w:spacing w:after="0"/>
              <w:jc w:val="right"/>
            </w:pPr>
            <w:r>
              <w:rPr>
                <w:sz w:val="16"/>
              </w:rPr>
              <w:t>$342,598</w:t>
            </w:r>
          </w:p>
        </w:tc>
        <w:tc>
          <w:tcPr>
            <w:tcW w:type="dxa" w:w="1121"/>
          </w:tcPr>
          <w:p>
            <w:pPr>
              <w:spacing w:after="0"/>
              <w:jc w:val="right"/>
            </w:pPr>
            <w:r>
              <w:rPr>
                <w:sz w:val="16"/>
              </w:rPr>
              <w:t>$32,147</w:t>
            </w:r>
          </w:p>
        </w:tc>
        <w:tc>
          <w:tcPr>
            <w:tcW w:type="dxa" w:w="1305"/>
          </w:tcPr>
          <w:p>
            <w:pPr>
              <w:spacing w:after="0"/>
              <w:jc w:val="right"/>
            </w:pPr>
            <w:r>
              <w:rPr>
                <w:sz w:val="16"/>
              </w:rPr>
              <w:t>0.000801%</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$4,242,158,944</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$3,369</w:t>
            </w:r>
          </w:p>
        </w:tc>
        <w:tc>
          <w:tcPr>
            <w:tcW w:type="dxa" w:w="1126"/>
          </w:tcPr>
          <w:p>
            <w:pPr>
              <w:spacing w:after="0"/>
              <w:jc w:val="right"/>
            </w:pPr>
            <w:r>
              <w:rPr>
                <w:sz w:val="16"/>
              </w:rPr>
              <w:t>$4</w:t>
            </w:r>
          </w:p>
        </w:tc>
        <w:tc>
          <w:tcPr>
            <w:tcW w:type="dxa" w:w="1121"/>
          </w:tcPr>
          <w:p>
            <w:pPr>
              <w:spacing w:after="0"/>
              <w:jc w:val="right"/>
            </w:pPr>
            <w:r>
              <w:rPr>
                <w:sz w:val="16"/>
              </w:rPr>
              <w:t>$832,346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$4,242,158,944</w:t>
            </w:r>
          </w:p>
        </w:tc>
        <w:tc>
          <w:tcPr>
            <w:tcW w:type="dxa" w:w="1215"/>
          </w:tcPr>
          <w:p>
            <w:pPr>
              <w:spacing w:after="0"/>
              <w:jc w:val="right"/>
            </w:pPr>
            <w:r>
              <w:rPr>
                <w:sz w:val="16"/>
              </w:rPr>
              <w:t>n/a</w:t>
            </w:r>
          </w:p>
        </w:tc>
        <w:tc>
          <w:tcPr>
            <w:tcW w:type="dxa" w:w="1043"/>
          </w:tcPr>
          <w:p>
            <w:pPr>
              <w:spacing w:after="0"/>
              <w:jc w:val="right"/>
            </w:pPr>
            <w:r>
              <w:rPr>
                <w:sz w:val="16"/>
              </w:rPr>
              <w:t>12,542</w:t>
            </w:r>
          </w:p>
        </w:tc>
        <w:tc>
          <w:tcPr>
            <w:tcW w:type="dxa" w:w="1037"/>
          </w:tcPr>
          <w:p>
            <w:pPr>
              <w:spacing w:after="0"/>
              <w:jc w:val="right"/>
            </w:pPr>
            <w:r>
              <w:rPr>
                <w:sz w:val="16"/>
              </w:rPr>
              <w:t>$33,396</w:t>
            </w:r>
          </w:p>
        </w:tc>
        <w:tc>
          <w:tcPr>
            <w:tcW w:type="dxa" w:w="1126"/>
          </w:tcPr>
          <w:p>
            <w:pPr>
              <w:spacing w:after="0"/>
              <w:jc w:val="right"/>
            </w:pPr>
            <w:r>
              <w:rPr>
                <w:sz w:val="16"/>
              </w:rPr>
              <w:t>n/a</w:t>
            </w:r>
          </w:p>
        </w:tc>
        <w:tc>
          <w:tcPr>
            <w:tcW w:type="dxa" w:w="1121"/>
          </w:tcPr>
          <w:p>
            <w:pPr>
              <w:spacing w:after="0"/>
              <w:jc w:val="right"/>
            </w:pPr>
            <w:r>
              <w:rPr>
                <w:sz w:val="16"/>
              </w:rPr>
              <w:t>$36,647</w:t>
            </w:r>
          </w:p>
        </w:tc>
        <w:tc>
          <w:tcPr>
            <w:tcW w:type="dxa" w:w="1305"/>
          </w:tcPr>
          <w:p>
            <w:pPr>
              <w:spacing w:after="0"/>
              <w:jc w:val="right"/>
            </w:pPr>
            <w:r>
              <w:rPr>
                <w:sz w:val="16"/>
              </w:rPr>
              <w:t>0.000787%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$4,239,565,257</w:t>
            </w:r>
          </w:p>
        </w:tc>
        <w:tc>
          <w:tcPr>
            <w:tcW w:type="dxa" w:w="1215"/>
          </w:tcPr>
          <w:p>
            <w:pPr>
              <w:spacing w:after="0"/>
              <w:jc w:val="right"/>
            </w:pPr>
            <w:r>
              <w:rPr>
                <w:sz w:val="16"/>
              </w:rPr>
              <w:t>$3,839,847</w:t>
            </w:r>
          </w:p>
        </w:tc>
        <w:tc>
          <w:tcPr>
            <w:tcW w:type="dxa" w:w="1043"/>
          </w:tcPr>
          <w:p>
            <w:pPr>
              <w:spacing w:after="0"/>
              <w:jc w:val="right"/>
            </w:pPr>
            <w:r>
              <w:rPr>
                <w:sz w:val="16"/>
              </w:rPr>
              <w:t>67</w:t>
            </w:r>
          </w:p>
        </w:tc>
        <w:tc>
          <w:tcPr>
            <w:tcW w:type="dxa" w:w="1037"/>
          </w:tcPr>
          <w:p>
            <w:pPr>
              <w:spacing w:after="0"/>
              <w:jc w:val="right"/>
            </w:pPr>
            <w:r>
              <w:rPr>
                <w:sz w:val="16"/>
              </w:rPr>
              <w:t>$5,191,431</w:t>
            </w:r>
          </w:p>
        </w:tc>
        <w:tc>
          <w:tcPr>
            <w:tcW w:type="dxa" w:w="1126"/>
          </w:tcPr>
          <w:p>
            <w:pPr>
              <w:spacing w:after="0"/>
              <w:jc w:val="right"/>
            </w:pPr>
            <w:r>
              <w:rPr>
                <w:sz w:val="16"/>
              </w:rPr>
              <w:t>$32,171</w:t>
            </w:r>
          </w:p>
        </w:tc>
        <w:tc>
          <w:tcPr>
            <w:tcW w:type="dxa" w:w="1121"/>
          </w:tcPr>
          <w:p>
            <w:pPr>
              <w:spacing w:after="0"/>
              <w:jc w:val="right"/>
            </w:pPr>
            <w:r>
              <w:rPr>
                <w:sz w:val="16"/>
              </w:rPr>
              <w:t>$1,049</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$53,209,616</w:t>
            </w:r>
          </w:p>
        </w:tc>
        <w:tc>
          <w:tcPr>
            <w:tcW w:type="dxa" w:w="1215"/>
          </w:tcPr>
          <w:p>
            <w:pPr>
              <w:spacing w:after="0"/>
              <w:jc w:val="right"/>
            </w:pPr>
            <w:r>
              <w:rPr>
                <w:sz w:val="16"/>
              </w:rPr>
              <w:t>n/a</w:t>
            </w:r>
          </w:p>
        </w:tc>
        <w:tc>
          <w:tcPr>
            <w:tcW w:type="dxa" w:w="1043"/>
          </w:tcPr>
          <w:p>
            <w:pPr>
              <w:spacing w:after="0"/>
              <w:jc w:val="right"/>
            </w:pPr>
            <w:r>
              <w:rPr>
                <w:sz w:val="16"/>
              </w:rPr>
              <w:t>186</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121"/>
          </w:tcPr>
          <w:p>
            <w:pPr>
              <w:spacing w:after="0"/>
              <w:jc w:val="right"/>
            </w:pPr>
            <w:r>
              <w:rPr>
                <w:sz w:val="16"/>
              </w:rPr>
              <w:t>$618</w:t>
            </w:r>
          </w:p>
        </w:tc>
        <w:tc>
          <w:tcPr>
            <w:tcW w:type="dxa" w:w="1305"/>
          </w:tcPr>
          <w:p>
            <w:pPr>
              <w:spacing w:after="0"/>
              <w:jc w:val="right"/>
            </w:pPr>
            <w:r>
              <w:rPr>
                <w:sz w:val="16"/>
              </w:rPr>
              <w:t>0.000101%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$4,242,162,447</w:t>
            </w:r>
          </w:p>
        </w:tc>
        <w:tc>
          <w:tcPr>
            <w:tcW w:type="dxa" w:w="1215"/>
          </w:tcPr>
          <w:p>
            <w:pPr>
              <w:spacing w:after="0"/>
              <w:jc w:val="right"/>
            </w:pPr>
            <w:r>
              <w:rPr>
                <w:sz w:val="16"/>
              </w:rPr>
              <w:t>n/a</w:t>
            </w:r>
          </w:p>
        </w:tc>
        <w:tc>
          <w:tcPr>
            <w:tcW w:type="dxa" w:w="1043"/>
          </w:tcPr>
          <w:p>
            <w:pPr>
              <w:spacing w:after="0"/>
              <w:jc w:val="right"/>
            </w:pPr>
            <w:r>
              <w:rPr>
                <w:sz w:val="16"/>
              </w:rPr>
              <w:t>12,542</w:t>
            </w:r>
          </w:p>
        </w:tc>
        <w:tc>
          <w:tcPr>
            <w:tcW w:type="dxa" w:w="1037"/>
          </w:tcPr>
          <w:p>
            <w:pPr>
              <w:spacing w:after="0"/>
              <w:jc w:val="right"/>
            </w:pPr>
            <w:r>
              <w:rPr>
                <w:sz w:val="16"/>
              </w:rPr>
              <w:t>$4,812</w:t>
            </w:r>
          </w:p>
        </w:tc>
        <w:tc>
          <w:tcPr>
            <w:tcW w:type="dxa" w:w="1126"/>
          </w:tcPr>
          <w:p>
            <w:pPr>
              <w:spacing w:after="0"/>
              <w:jc w:val="right"/>
            </w:pPr>
            <w:r>
              <w:rPr>
                <w:sz w:val="16"/>
              </w:rPr>
              <w:t>n/a</w:t>
            </w:r>
          </w:p>
        </w:tc>
        <w:tc>
          <w:tcPr>
            <w:tcW w:type="dxa" w:w="1121"/>
          </w:tcPr>
          <w:p>
            <w:pPr>
              <w:spacing w:after="0"/>
              <w:jc w:val="right"/>
            </w:pPr>
            <w:r>
              <w:rPr>
                <w:sz w:val="16"/>
              </w:rPr>
              <w:t>$38,235</w:t>
            </w:r>
          </w:p>
        </w:tc>
        <w:tc>
          <w:tcPr>
            <w:tcW w:type="dxa" w:w="1305"/>
          </w:tcPr>
          <w:p>
            <w:pPr>
              <w:spacing w:after="0"/>
              <w:jc w:val="right"/>
            </w:pPr>
            <w:r>
              <w:rPr>
                <w:sz w:val="16"/>
              </w:rPr>
              <w:t>0.000113%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$4,242,162,447</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$269,363</w:t>
            </w:r>
          </w:p>
        </w:tc>
        <w:tc>
          <w:tcPr>
            <w:tcW w:type="dxa" w:w="1126"/>
          </w:tcPr>
          <w:p>
            <w:pPr>
              <w:spacing w:after="0"/>
              <w:jc w:val="right"/>
            </w:pPr>
            <w:r>
              <w:rPr>
                <w:sz w:val="16"/>
              </w:rPr>
              <w:t>$105,868</w:t>
            </w:r>
          </w:p>
        </w:tc>
        <w:tc>
          <w:tcPr>
            <w:tcW w:type="dxa" w:w="1121"/>
          </w:tcPr>
          <w:p>
            <w:pPr>
              <w:spacing w:after="0"/>
              <w:jc w:val="right"/>
            </w:pPr>
            <w:r>
              <w:rPr>
                <w:sz w:val="16"/>
              </w:rPr>
              <w:t>$157,661</w:t>
            </w:r>
          </w:p>
        </w:tc>
        <w:tc>
          <w:tcPr>
            <w:tcW w:type="dxa" w:w="1305"/>
          </w:tcPr>
          <w:p>
            <w:pPr>
              <w:spacing w:after="0"/>
              <w:jc w:val="right"/>
            </w:pPr>
            <w:r>
              <w:rPr>
                <w:sz w:val="16"/>
              </w:rPr>
              <w:t>0.00635%</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$4,242,162,447</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$548,705</w:t>
            </w:r>
          </w:p>
        </w:tc>
        <w:tc>
          <w:tcPr>
            <w:tcW w:type="dxa" w:w="1126"/>
          </w:tcPr>
          <w:p>
            <w:pPr>
              <w:spacing w:after="0"/>
              <w:jc w:val="right"/>
            </w:pPr>
            <w:r>
              <w:rPr>
                <w:sz w:val="16"/>
              </w:rPr>
              <w:t>$6,165</w:t>
            </w:r>
          </w:p>
        </w:tc>
        <w:tc>
          <w:tcPr>
            <w:tcW w:type="dxa" w:w="1121"/>
          </w:tcPr>
          <w:p>
            <w:pPr>
              <w:spacing w:after="0"/>
              <w:jc w:val="right"/>
            </w:pPr>
            <w:r>
              <w:rPr>
                <w:sz w:val="16"/>
              </w:rPr>
              <w:t>$313,137</w:t>
            </w:r>
          </w:p>
        </w:tc>
        <w:tc>
          <w:tcPr>
            <w:tcW w:type="dxa" w:w="1305"/>
          </w:tcPr>
          <w:p>
            <w:pPr>
              <w:spacing w:after="0"/>
              <w:jc w:val="right"/>
            </w:pPr>
            <w:r>
              <w:rPr>
                <w:sz w:val="16"/>
              </w:rPr>
              <w:t>0.0129%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$529,588,263</w:t>
            </w:r>
          </w:p>
        </w:tc>
        <w:tc>
          <w:tcPr>
            <w:tcW w:type="dxa" w:w="1215"/>
          </w:tcPr>
          <w:p>
            <w:pPr>
              <w:spacing w:after="0"/>
              <w:jc w:val="right"/>
            </w:pPr>
            <w:r>
              <w:rPr>
                <w:sz w:val="16"/>
              </w:rPr>
              <w:t>$46,552,184</w:t>
            </w:r>
          </w:p>
        </w:tc>
        <w:tc>
          <w:tcPr>
            <w:tcW w:type="dxa" w:w="1043"/>
          </w:tcPr>
          <w:p>
            <w:pPr>
              <w:spacing w:after="0"/>
              <w:jc w:val="right"/>
            </w:pPr>
            <w:r>
              <w:rPr>
                <w:sz w:val="16"/>
              </w:rPr>
              <w:t>1,759</w:t>
            </w:r>
          </w:p>
        </w:tc>
        <w:tc>
          <w:tcPr>
            <w:tcW w:type="dxa" w:w="1037"/>
          </w:tcPr>
          <w:p>
            <w:pPr>
              <w:spacing w:after="0"/>
              <w:jc w:val="right"/>
            </w:pPr>
            <w:r>
              <w:rPr>
                <w:sz w:val="16"/>
              </w:rPr>
              <w:t>$15,241</w:t>
            </w:r>
          </w:p>
        </w:tc>
        <w:tc>
          <w:tcPr>
            <w:tcW w:type="dxa" w:w="1126"/>
          </w:tcPr>
          <w:p>
            <w:pPr>
              <w:spacing w:after="0"/>
              <w:jc w:val="right"/>
            </w:pPr>
            <w:r>
              <w:rPr>
                <w:sz w:val="16"/>
              </w:rPr>
              <w:t>$226</w:t>
            </w:r>
          </w:p>
        </w:tc>
        <w:tc>
          <w:tcPr>
            <w:tcW w:type="dxa" w:w="1121"/>
          </w:tcPr>
          <w:p>
            <w:pPr>
              <w:spacing w:after="0"/>
              <w:jc w:val="right"/>
            </w:pPr>
            <w:r>
              <w:rPr>
                <w:sz w:val="16"/>
              </w:rPr>
              <w:t>$965</w:t>
            </w:r>
          </w:p>
        </w:tc>
        <w:tc>
          <w:tcPr>
            <w:tcW w:type="dxa" w:w="1305"/>
          </w:tcPr>
          <w:p>
            <w:pPr>
              <w:spacing w:after="0"/>
              <w:jc w:val="right"/>
            </w:pPr>
            <w:r>
              <w:rPr>
                <w:sz w:val="16"/>
              </w:rPr>
              <w:t>0.00288%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$4,242,158,944</w:t>
            </w:r>
          </w:p>
        </w:tc>
        <w:tc>
          <w:tcPr>
            <w:tcW w:type="dxa" w:w="1215"/>
          </w:tcPr>
          <w:p>
            <w:pPr>
              <w:spacing w:after="0"/>
              <w:jc w:val="right"/>
            </w:pPr>
            <w:r>
              <w:rPr>
                <w:sz w:val="16"/>
              </w:rPr>
              <w:t>$330,500,285</w:t>
            </w:r>
          </w:p>
        </w:tc>
        <w:tc>
          <w:tcPr>
            <w:tcW w:type="dxa" w:w="1043"/>
          </w:tcPr>
          <w:p>
            <w:pPr>
              <w:spacing w:after="0"/>
              <w:jc w:val="right"/>
            </w:pPr>
            <w:r>
              <w:rPr>
                <w:sz w:val="16"/>
              </w:rPr>
              <w:t>12,542</w:t>
            </w:r>
          </w:p>
        </w:tc>
        <w:tc>
          <w:tcPr>
            <w:tcW w:type="dxa" w:w="1037"/>
          </w:tcPr>
          <w:p>
            <w:pPr>
              <w:spacing w:after="0"/>
              <w:jc w:val="right"/>
            </w:pPr>
            <w:r>
              <w:rPr>
                <w:sz w:val="16"/>
              </w:rPr>
              <w:t>$10,230</w:t>
            </w:r>
          </w:p>
        </w:tc>
        <w:tc>
          <w:tcPr>
            <w:tcW w:type="dxa" w:w="1126"/>
          </w:tcPr>
          <w:p>
            <w:pPr>
              <w:spacing w:after="0"/>
              <w:jc w:val="right"/>
            </w:pPr>
            <w:r>
              <w:rPr>
                <w:sz w:val="16"/>
              </w:rPr>
              <w:t>$3,161</w:t>
            </w:r>
          </w:p>
        </w:tc>
        <w:tc>
          <w:tcPr>
            <w:tcW w:type="dxa" w:w="1121"/>
          </w:tcPr>
          <w:p>
            <w:pPr>
              <w:spacing w:after="0"/>
              <w:jc w:val="right"/>
            </w:pPr>
            <w:r>
              <w:rPr>
                <w:sz w:val="16"/>
              </w:rPr>
              <w:t>$123,456</w:t>
            </w:r>
          </w:p>
        </w:tc>
        <w:tc>
          <w:tcPr>
            <w:tcW w:type="dxa" w:w="1305"/>
          </w:tcPr>
          <w:p>
            <w:pPr>
              <w:spacing w:after="0"/>
              <w:jc w:val="right"/>
            </w:pPr>
            <w:r>
              <w:rPr>
                <w:sz w:val="16"/>
              </w:rPr>
              <w:t>0.000241%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2024-01-23 (Storm Events through 2026-06-30): 11 county-coded records, 11 with a damage value recorded (including $0), $0; 22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12,542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$4,242,162,447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$330,500,285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$6,895,242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$3,311,152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425"/>
          </w:tcPr>
          <w:p>
            <w:pPr>
              <w:spacing w:after="0"/>
              <w:jc w:val="right"/>
            </w:pPr>
            <w:r>
              <w:rPr>
                <w:sz w:val="16"/>
              </w:rPr>
              <w:t>13</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Chippewa County (unincorporated area)</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Granite Falls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Montevideo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72"/>
        <w:gridCol w:w="1050"/>
        <w:gridCol w:w="948"/>
        <w:gridCol w:w="948"/>
        <w:gridCol w:w="948"/>
        <w:gridCol w:w="948"/>
        <w:gridCol w:w="948"/>
        <w:gridCol w:w="948"/>
        <w:gridCol w:w="1050"/>
        <w:gridCol w:w="4854"/>
      </w:tblGrid>
      <w:tr>
        <w:trPr>
          <w:cantSplit/>
          <w:tblHeader/>
        </w:trPr>
        <w:tc>
          <w:tcPr>
            <w:tcW w:type="dxa" w:w="1472"/>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54"/>
            <w:shd w:val="clear" w:color="auto" w:fill="E8E8E8"/>
          </w:tcPr>
          <w:p>
            <w:pPr>
              <w:spacing w:after="0"/>
              <w:jc w:val="left"/>
            </w:pPr>
            <w:r>
              <w:rPr>
                <w:b/>
                <w:sz w:val="16"/>
              </w:rPr>
              <w:t>Note</w:t>
            </w:r>
          </w:p>
        </w:tc>
      </w:tr>
      <w:tr>
        <w:trPr>
          <w:cantSplit/>
        </w:trPr>
        <w:tc>
          <w:tcPr>
            <w:tcW w:type="dxa" w:w="1472"/>
          </w:tcPr>
          <w:p>
            <w:pPr>
              <w:spacing w:after="0"/>
              <w:jc w:val="left"/>
            </w:pPr>
            <w:r>
              <w:rPr>
                <w:sz w:val="16"/>
              </w:rPr>
              <w:t>Chippewa County</w:t>
            </w:r>
          </w:p>
        </w:tc>
        <w:tc>
          <w:tcPr>
            <w:tcW w:type="dxa" w:w="1050"/>
          </w:tcPr>
          <w:p>
            <w:pPr>
              <w:spacing w:after="0"/>
              <w:jc w:val="left"/>
            </w:pPr>
            <w:r>
              <w:rPr>
                <w:sz w:val="16"/>
              </w:rPr>
              <w:t>270066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854"/>
          </w:tcPr>
          <w:p>
            <w:pPr>
              <w:spacing w:after="0"/>
              <w:jc w:val="left"/>
            </w:pPr>
          </w:p>
        </w:tc>
      </w:tr>
      <w:tr>
        <w:trPr>
          <w:cantSplit/>
        </w:trPr>
        <w:tc>
          <w:tcPr>
            <w:tcW w:type="dxa" w:w="1472"/>
          </w:tcPr>
          <w:p>
            <w:pPr>
              <w:spacing w:after="0"/>
              <w:jc w:val="left"/>
            </w:pPr>
            <w:r>
              <w:rPr>
                <w:sz w:val="16"/>
              </w:rPr>
              <w:t>Clara City city</w:t>
            </w:r>
          </w:p>
        </w:tc>
        <w:tc>
          <w:tcPr>
            <w:tcW w:type="dxa" w:w="1050"/>
          </w:tcPr>
          <w:p>
            <w:pPr>
              <w:spacing w:after="0"/>
              <w:jc w:val="left"/>
            </w:pPr>
            <w:r>
              <w:rPr>
                <w:sz w:val="16"/>
              </w:rPr>
              <w:t>270067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854"/>
          </w:tcPr>
          <w:p>
            <w:pPr>
              <w:spacing w:after="0"/>
              <w:jc w:val="left"/>
            </w:pPr>
          </w:p>
        </w:tc>
      </w:tr>
      <w:tr>
        <w:trPr>
          <w:cantSplit/>
        </w:trPr>
        <w:tc>
          <w:tcPr>
            <w:tcW w:type="dxa" w:w="1472"/>
          </w:tcPr>
          <w:p>
            <w:pPr>
              <w:spacing w:after="0"/>
              <w:jc w:val="left"/>
            </w:pPr>
            <w:r>
              <w:rPr>
                <w:sz w:val="16"/>
              </w:rPr>
              <w:t>Granite Falls city</w:t>
            </w:r>
          </w:p>
        </w:tc>
        <w:tc>
          <w:tcPr>
            <w:tcW w:type="dxa" w:w="1050"/>
          </w:tcPr>
          <w:p>
            <w:pPr>
              <w:spacing w:after="0"/>
              <w:jc w:val="left"/>
            </w:pPr>
            <w:r>
              <w:rPr>
                <w:sz w:val="16"/>
              </w:rPr>
              <w:t>270068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1050"/>
          </w:tcPr>
          <w:p>
            <w:pPr>
              <w:spacing w:after="0"/>
              <w:jc w:val="right"/>
            </w:pPr>
            <w:r>
              <w:rPr>
                <w:sz w:val="16"/>
              </w:rPr>
              <w:t>0</w:t>
            </w:r>
          </w:p>
        </w:tc>
        <w:tc>
          <w:tcPr>
            <w:tcW w:type="dxa" w:w="4854"/>
          </w:tcPr>
          <w:p>
            <w:pPr>
              <w:spacing w:after="0"/>
              <w:jc w:val="left"/>
            </w:pPr>
            <w:r>
              <w:rPr>
                <w:sz w:val="16"/>
              </w:rPr>
              <w:t>Whole community, including the part in Yellow Medicine County; in-county portion (county table): FMA RL 0, FMA SRL 0, NFIP RL 1, NFIP SRL 0, any category 1.</w:t>
            </w:r>
          </w:p>
        </w:tc>
      </w:tr>
      <w:tr>
        <w:trPr>
          <w:cantSplit/>
        </w:trPr>
        <w:tc>
          <w:tcPr>
            <w:tcW w:type="dxa" w:w="1472"/>
          </w:tcPr>
          <w:p>
            <w:pPr>
              <w:spacing w:after="0"/>
              <w:jc w:val="left"/>
            </w:pPr>
            <w:r>
              <w:rPr>
                <w:sz w:val="16"/>
              </w:rPr>
              <w:t>Maynard city</w:t>
            </w:r>
          </w:p>
        </w:tc>
        <w:tc>
          <w:tcPr>
            <w:tcW w:type="dxa" w:w="1050"/>
          </w:tcPr>
          <w:p>
            <w:pPr>
              <w:spacing w:after="0"/>
              <w:jc w:val="left"/>
            </w:pPr>
            <w:r>
              <w:rPr>
                <w:sz w:val="16"/>
              </w:rPr>
              <w:t>270587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854"/>
          </w:tcPr>
          <w:p>
            <w:pPr>
              <w:spacing w:after="0"/>
              <w:jc w:val="left"/>
            </w:pPr>
          </w:p>
        </w:tc>
      </w:tr>
      <w:tr>
        <w:trPr>
          <w:cantSplit/>
        </w:trPr>
        <w:tc>
          <w:tcPr>
            <w:tcW w:type="dxa" w:w="1472"/>
          </w:tcPr>
          <w:p>
            <w:pPr>
              <w:spacing w:after="0"/>
              <w:jc w:val="left"/>
            </w:pPr>
            <w:r>
              <w:rPr>
                <w:sz w:val="16"/>
              </w:rPr>
              <w:t>Milan city</w:t>
            </w:r>
          </w:p>
        </w:tc>
        <w:tc>
          <w:tcPr>
            <w:tcW w:type="dxa" w:w="1050"/>
          </w:tcPr>
          <w:p>
            <w:pPr>
              <w:spacing w:after="0"/>
              <w:jc w:val="left"/>
            </w:pPr>
            <w:r>
              <w:rPr>
                <w:sz w:val="16"/>
              </w:rPr>
              <w:t>270589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854"/>
          </w:tcPr>
          <w:p>
            <w:pPr>
              <w:spacing w:after="0"/>
              <w:jc w:val="left"/>
            </w:pPr>
          </w:p>
        </w:tc>
      </w:tr>
      <w:tr>
        <w:trPr>
          <w:cantSplit/>
        </w:trPr>
        <w:tc>
          <w:tcPr>
            <w:tcW w:type="dxa" w:w="1472"/>
          </w:tcPr>
          <w:p>
            <w:pPr>
              <w:spacing w:after="0"/>
              <w:jc w:val="left"/>
            </w:pPr>
            <w:r>
              <w:rPr>
                <w:sz w:val="16"/>
              </w:rPr>
              <w:t>Montevideo city</w:t>
            </w:r>
          </w:p>
        </w:tc>
        <w:tc>
          <w:tcPr>
            <w:tcW w:type="dxa" w:w="1050"/>
          </w:tcPr>
          <w:p>
            <w:pPr>
              <w:spacing w:after="0"/>
              <w:jc w:val="left"/>
            </w:pPr>
            <w:r>
              <w:rPr>
                <w:sz w:val="16"/>
              </w:rPr>
              <w:t>275243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854"/>
          </w:tcPr>
          <w:p>
            <w:pPr>
              <w:spacing w:after="0"/>
              <w:jc w:val="left"/>
            </w:pPr>
          </w:p>
        </w:tc>
      </w:tr>
      <w:tr>
        <w:trPr>
          <w:cantSplit/>
        </w:trPr>
        <w:tc>
          <w:tcPr>
            <w:tcW w:type="dxa" w:w="1472"/>
          </w:tcPr>
          <w:p>
            <w:pPr>
              <w:spacing w:after="0"/>
              <w:jc w:val="left"/>
            </w:pPr>
            <w:r>
              <w:rPr>
                <w:sz w:val="16"/>
              </w:rPr>
              <w:t>Watson city</w:t>
            </w:r>
          </w:p>
        </w:tc>
        <w:tc>
          <w:tcPr>
            <w:tcW w:type="dxa" w:w="1050"/>
          </w:tcPr>
          <w:p>
            <w:pPr>
              <w:spacing w:after="0"/>
              <w:jc w:val="left"/>
            </w:pPr>
            <w:r>
              <w:rPr>
                <w:sz w:val="16"/>
              </w:rPr>
              <w:t>270610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854"/>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Chippewa County, MN: risk-assessment baseline packet, release 2026-10 (data as of 2026-09-30; County FIPS 27023). Automated baseline. </w:t>
      </w:r>
      <w:hyperlink r:id="rId15">
        <w:r>
          <w:rPr>
            <w:color w:val="1F4E99"/>
            <w:sz w:val="17"/>
            <w:u w:val="single"/>
          </w:rPr>
          <w:t>https://hazardplain.org/mn/27023/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Chippewa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Chippewa County, MN: Risk-assessment baseline packet</dc:title>
  <dc:subject>Hazard Plain release 2026-10, as of 2026-09-30. Automated baseline</dc:subject>
  <dc:creator>Hazard Plain</dc:creator>
  <cp:keywords>Hazard Plain; hazard mitigation; risk assessment; 27023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