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Genesee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Genesee County HMP update (FEMA plan 107921)</w:t>
      </w:r>
    </w:p>
    <w:p>
      <w:pPr>
        <w:keepNext/>
        <w:spacing w:after="40" w:before="0"/>
      </w:pPr>
      <w:r>
        <w:rPr>
          <w:b/>
        </w:rPr>
        <w:t xml:space="preserve">Approved: </w:t>
      </w:r>
      <w:r>
        <w:rPr/>
        <w:t>2022-05-05</w:t>
      </w:r>
    </w:p>
    <w:p>
      <w:pPr>
        <w:keepNext/>
        <w:spacing w:after="40" w:before="0"/>
      </w:pPr>
      <w:r>
        <w:rPr>
          <w:b/>
        </w:rPr>
        <w:t xml:space="preserve">Expires: </w:t>
      </w:r>
      <w:r>
        <w:rPr/>
        <w:t>2027-05-04</w:t>
      </w:r>
    </w:p>
    <w:p>
      <w:pPr>
        <w:keepNext/>
        <w:spacing w:after="40" w:before="0"/>
      </w:pPr>
      <w:r>
        <w:rPr>
          <w:b/>
        </w:rPr>
        <w:t xml:space="preserve">As of: </w:t>
      </w:r>
      <w:r>
        <w:rPr/>
        <w:t>2026-09-28</w:t>
      </w:r>
    </w:p>
    <w:p>
      <w:pPr>
        <w:keepNext/>
        <w:spacing w:after="40" w:before="0"/>
      </w:pPr>
      <w:r>
        <w:rPr>
          <w:b/>
        </w:rPr>
        <w:t xml:space="preserve">Days: </w:t>
      </w:r>
      <w:r>
        <w:rPr/>
        <w:t>218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5 (44 CFR 77.2); any definition: 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2"/>
        <w:gridCol w:w="1751"/>
        <w:gridCol w:w="2030"/>
        <w:gridCol w:w="2913"/>
        <w:gridCol w:w="1037"/>
        <w:gridCol w:w="1037"/>
        <w:gridCol w:w="853"/>
        <w:gridCol w:w="913"/>
        <w:gridCol w:w="1866"/>
      </w:tblGrid>
      <w:tr>
        <w:trPr>
          <w:cantSplit/>
          <w:tblHeader/>
        </w:trPr>
        <w:tc>
          <w:tcPr>
            <w:tcW w:type="dxa" w:w="171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Status</w:t>
            </w:r>
          </w:p>
        </w:tc>
        <w:tc>
          <w:tcPr>
            <w:tcW w:type="dxa" w:w="29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1866"/>
            <w:shd w:val="clear" w:color="auto" w:fill="E8E8E8"/>
          </w:tcPr>
          <w:p>
            <w:pPr>
              <w:spacing w:after="0"/>
              <w:jc w:val="left"/>
            </w:pPr>
            <w:r>
              <w:rPr>
                <w:b/>
                <w:sz w:val="16"/>
              </w:rPr>
              <w:t>Notes</w:t>
            </w:r>
          </w:p>
        </w:tc>
      </w:tr>
      <w:tr>
        <w:trPr>
          <w:cantSplit/>
        </w:trPr>
        <w:tc>
          <w:tcPr>
            <w:tcW w:type="dxa" w:w="1712"/>
          </w:tcPr>
          <w:p>
            <w:pPr>
              <w:spacing w:after="0"/>
              <w:jc w:val="left"/>
            </w:pPr>
            <w:r>
              <w:rPr>
                <w:sz w:val="16"/>
              </w:rPr>
              <w:t>Genesee County</w:t>
            </w:r>
          </w:p>
        </w:tc>
        <w:tc>
          <w:tcPr>
            <w:tcW w:type="dxa" w:w="1751"/>
          </w:tcPr>
          <w:p>
            <w:pPr>
              <w:spacing w:after="0"/>
              <w:jc w:val="left"/>
            </w:pPr>
            <w:r>
              <w:rPr>
                <w:sz w:val="16"/>
              </w:rPr>
              <w:t>County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Burton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Clio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Davison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Fenton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Flint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Flushing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Gaines village</w:t>
            </w:r>
          </w:p>
        </w:tc>
        <w:tc>
          <w:tcPr>
            <w:tcW w:type="dxa" w:w="1751"/>
          </w:tcPr>
          <w:p>
            <w:pPr>
              <w:spacing w:after="0"/>
              <w:jc w:val="left"/>
            </w:pPr>
            <w:r>
              <w:rPr>
                <w:sz w:val="16"/>
              </w:rPr>
              <w:t>Village</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Goodrich village</w:t>
            </w:r>
          </w:p>
        </w:tc>
        <w:tc>
          <w:tcPr>
            <w:tcW w:type="dxa" w:w="1751"/>
          </w:tcPr>
          <w:p>
            <w:pPr>
              <w:spacing w:after="0"/>
              <w:jc w:val="left"/>
            </w:pPr>
            <w:r>
              <w:rPr>
                <w:sz w:val="16"/>
              </w:rPr>
              <w:t>Village</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Grand Blanc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Lennon village</w:t>
            </w:r>
          </w:p>
        </w:tc>
        <w:tc>
          <w:tcPr>
            <w:tcW w:type="dxa" w:w="1751"/>
          </w:tcPr>
          <w:p>
            <w:pPr>
              <w:spacing w:after="0"/>
              <w:jc w:val="left"/>
            </w:pPr>
            <w:r>
              <w:rPr>
                <w:sz w:val="16"/>
              </w:rPr>
              <w:t>Village</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Linden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Montrose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Mount Morris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Otisville village</w:t>
            </w:r>
          </w:p>
        </w:tc>
        <w:tc>
          <w:tcPr>
            <w:tcW w:type="dxa" w:w="1751"/>
          </w:tcPr>
          <w:p>
            <w:pPr>
              <w:spacing w:after="0"/>
              <w:jc w:val="left"/>
            </w:pPr>
            <w:r>
              <w:rPr>
                <w:sz w:val="16"/>
              </w:rPr>
              <w:t>Village</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Otter Lake village</w:t>
            </w:r>
          </w:p>
        </w:tc>
        <w:tc>
          <w:tcPr>
            <w:tcW w:type="dxa" w:w="1751"/>
          </w:tcPr>
          <w:p>
            <w:pPr>
              <w:spacing w:after="0"/>
              <w:jc w:val="left"/>
            </w:pPr>
            <w:r>
              <w:rPr>
                <w:sz w:val="16"/>
              </w:rPr>
              <w:t>Village</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r>
              <w:rPr>
                <w:sz w:val="16"/>
              </w:rPr>
              <w:t>Also approved under plan 107958 (Lapeer County, expires 2027-04-13). FEMA's plan status map shows one plan per jurisdiction and may show one of these; this packet uses the approved plan that expires last.</w:t>
            </w:r>
          </w:p>
        </w:tc>
      </w:tr>
      <w:tr>
        <w:trPr>
          <w:cantSplit/>
        </w:trPr>
        <w:tc>
          <w:tcPr>
            <w:tcW w:type="dxa" w:w="1712"/>
          </w:tcPr>
          <w:p>
            <w:pPr>
              <w:spacing w:after="0"/>
              <w:jc w:val="left"/>
            </w:pPr>
            <w:r>
              <w:rPr>
                <w:sz w:val="16"/>
              </w:rPr>
              <w:t>Swartz Creek city</w:t>
            </w:r>
          </w:p>
        </w:tc>
        <w:tc>
          <w:tcPr>
            <w:tcW w:type="dxa" w:w="1751"/>
          </w:tcPr>
          <w:p>
            <w:pPr>
              <w:spacing w:after="0"/>
              <w:jc w:val="left"/>
            </w:pPr>
            <w:r>
              <w:rPr>
                <w:sz w:val="16"/>
              </w:rPr>
              <w:t>City</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Argentine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Atlas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Clayton charter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Davison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Fenton charter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Flint charter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Flushing charter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Forest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Gaines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Genesee charter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Grand Blanc charter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Montrose charter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Mount Morris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Mundy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Richfield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Thetford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Vienna charter township</w:t>
            </w:r>
          </w:p>
        </w:tc>
        <w:tc>
          <w:tcPr>
            <w:tcW w:type="dxa" w:w="1751"/>
          </w:tcPr>
          <w:p>
            <w:pPr>
              <w:spacing w:after="0"/>
              <w:jc w:val="left"/>
            </w:pPr>
            <w:r>
              <w:rPr>
                <w:sz w:val="16"/>
              </w:rPr>
              <w:t>Township</w:t>
            </w:r>
          </w:p>
        </w:tc>
        <w:tc>
          <w:tcPr>
            <w:tcW w:type="dxa" w:w="2030"/>
          </w:tcPr>
          <w:p>
            <w:pPr>
              <w:spacing w:after="0"/>
              <w:jc w:val="left"/>
            </w:pPr>
            <w:r>
              <w:rPr>
                <w:sz w:val="16"/>
              </w:rPr>
              <w:t>Approved, expires 2027-05-04</w:t>
            </w:r>
          </w:p>
        </w:tc>
        <w:tc>
          <w:tcPr>
            <w:tcW w:type="dxa" w:w="2913"/>
          </w:tcPr>
          <w:p>
            <w:pPr>
              <w:spacing w:after="0"/>
              <w:jc w:val="left"/>
            </w:pPr>
            <w:r>
              <w:rPr>
                <w:sz w:val="16"/>
              </w:rPr>
              <w:t>Genesee County HMP update (FEMA plan 107921)</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53"/>
          </w:tcPr>
          <w:p>
            <w:pPr>
              <w:spacing w:after="0"/>
              <w:jc w:val="right"/>
            </w:pPr>
            <w:r>
              <w:rPr>
                <w:sz w:val="16"/>
              </w:rPr>
              <w:t>218</w:t>
            </w:r>
          </w:p>
        </w:tc>
        <w:tc>
          <w:tcPr>
            <w:tcW w:type="dxa" w:w="913"/>
          </w:tcPr>
          <w:p>
            <w:pPr>
              <w:spacing w:after="0"/>
              <w:jc w:val="left"/>
            </w:pPr>
          </w:p>
        </w:tc>
        <w:tc>
          <w:tcPr>
            <w:tcW w:type="dxa" w:w="1866"/>
          </w:tcPr>
          <w:p>
            <w:pPr>
              <w:spacing w:after="0"/>
              <w:jc w:val="left"/>
            </w:pPr>
          </w:p>
        </w:tc>
      </w:tr>
      <w:tr>
        <w:trPr>
          <w:cantSplit/>
        </w:trPr>
        <w:tc>
          <w:tcPr>
            <w:tcW w:type="dxa" w:w="1712"/>
          </w:tcPr>
          <w:p>
            <w:pPr>
              <w:spacing w:after="0"/>
              <w:jc w:val="left"/>
            </w:pPr>
            <w:r>
              <w:rPr>
                <w:sz w:val="16"/>
              </w:rPr>
              <w:t>University of Michigan- Flint Campus</w:t>
            </w:r>
          </w:p>
        </w:tc>
        <w:tc>
          <w:tcPr>
            <w:tcW w:type="dxa" w:w="1751"/>
          </w:tcPr>
          <w:p>
            <w:pPr>
              <w:spacing w:after="0"/>
              <w:jc w:val="left"/>
            </w:pPr>
            <w:r>
              <w:rPr>
                <w:sz w:val="16"/>
              </w:rPr>
              <w:t>College/University</w:t>
            </w:r>
          </w:p>
        </w:tc>
        <w:tc>
          <w:tcPr>
            <w:tcW w:type="dxa" w:w="2030"/>
          </w:tcPr>
          <w:p>
            <w:pPr>
              <w:spacing w:after="0"/>
              <w:jc w:val="left"/>
            </w:pPr>
            <w:r>
              <w:rPr>
                <w:sz w:val="16"/>
              </w:rPr>
              <w:t>Expired on 2018-01-11</w:t>
            </w:r>
          </w:p>
        </w:tc>
        <w:tc>
          <w:tcPr>
            <w:tcW w:type="dxa" w:w="2913"/>
          </w:tcPr>
          <w:p>
            <w:pPr>
              <w:spacing w:after="0"/>
              <w:jc w:val="left"/>
            </w:pPr>
            <w:r>
              <w:rPr>
                <w:sz w:val="16"/>
              </w:rPr>
              <w:t>University of Michigan Flint Campus (FEMA plan 1721)</w:t>
            </w:r>
          </w:p>
        </w:tc>
        <w:tc>
          <w:tcPr>
            <w:tcW w:type="dxa" w:w="1037"/>
          </w:tcPr>
          <w:p>
            <w:pPr>
              <w:spacing w:after="0"/>
              <w:jc w:val="left"/>
            </w:pPr>
            <w:r>
              <w:rPr>
                <w:sz w:val="16"/>
              </w:rPr>
              <w:t>2013-01-11</w:t>
            </w:r>
          </w:p>
        </w:tc>
        <w:tc>
          <w:tcPr>
            <w:tcW w:type="dxa" w:w="1037"/>
          </w:tcPr>
          <w:p>
            <w:pPr>
              <w:spacing w:after="0"/>
              <w:jc w:val="left"/>
            </w:pPr>
            <w:r>
              <w:rPr>
                <w:sz w:val="16"/>
              </w:rPr>
              <w:t>2018-01-11</w:t>
            </w:r>
          </w:p>
        </w:tc>
        <w:tc>
          <w:tcPr>
            <w:tcW w:type="dxa" w:w="853"/>
          </w:tcPr>
          <w:p>
            <w:pPr>
              <w:spacing w:after="0"/>
              <w:jc w:val="right"/>
            </w:pPr>
            <w:r>
              <w:rPr>
                <w:sz w:val="16"/>
              </w:rPr>
              <w:t>-3,182</w:t>
            </w:r>
          </w:p>
        </w:tc>
        <w:tc>
          <w:tcPr>
            <w:tcW w:type="dxa" w:w="913"/>
          </w:tcPr>
          <w:p>
            <w:pPr>
              <w:spacing w:after="0"/>
              <w:jc w:val="left"/>
            </w:pPr>
          </w:p>
        </w:tc>
        <w:tc>
          <w:tcPr>
            <w:tcW w:type="dxa" w:w="186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$50,842,950</w:t>
            </w:r>
          </w:p>
        </w:tc>
        <w:tc>
          <w:tcPr>
            <w:tcW w:type="dxa" w:w="1126"/>
          </w:tcPr>
          <w:p>
            <w:pPr>
              <w:spacing w:after="0"/>
              <w:jc w:val="right"/>
            </w:pPr>
            <w:r>
              <w:rPr>
                <w:sz w:val="16"/>
              </w:rPr>
              <w:t>$25,703</w:t>
            </w:r>
          </w:p>
        </w:tc>
        <w:tc>
          <w:tcPr>
            <w:tcW w:type="dxa" w:w="1284"/>
          </w:tcPr>
          <w:p>
            <w:pPr>
              <w:spacing w:after="0"/>
              <w:jc w:val="right"/>
            </w:pPr>
            <w:r>
              <w:rPr>
                <w:sz w:val="16"/>
              </w:rPr>
              <w:t>$3,399</w:t>
            </w:r>
          </w:p>
        </w:tc>
        <w:tc>
          <w:tcPr>
            <w:tcW w:type="dxa" w:w="1160"/>
          </w:tcPr>
          <w:p>
            <w:pPr>
              <w:spacing w:after="0"/>
              <w:jc w:val="right"/>
            </w:pPr>
            <w:r>
              <w:rPr>
                <w:sz w:val="16"/>
              </w:rPr>
              <w:t>$50,872,052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$11,841,534</w:t>
            </w:r>
          </w:p>
        </w:tc>
        <w:tc>
          <w:tcPr>
            <w:tcW w:type="dxa" w:w="1126"/>
          </w:tcPr>
          <w:p>
            <w:pPr>
              <w:spacing w:after="0"/>
              <w:jc w:val="right"/>
            </w:pPr>
            <w:r>
              <w:rPr>
                <w:sz w:val="16"/>
              </w:rPr>
              <w:t>$2,153</w:t>
            </w:r>
          </w:p>
        </w:tc>
        <w:tc>
          <w:tcPr>
            <w:tcW w:type="dxa" w:w="1284"/>
          </w:tcPr>
          <w:p>
            <w:pPr>
              <w:spacing w:after="0"/>
              <w:jc w:val="right"/>
            </w:pPr>
            <w:r>
              <w:rPr>
                <w:sz w:val="16"/>
              </w:rPr>
              <w:t>$17,032,179</w:t>
            </w:r>
          </w:p>
        </w:tc>
        <w:tc>
          <w:tcPr>
            <w:tcW w:type="dxa" w:w="1160"/>
          </w:tcPr>
          <w:p>
            <w:pPr>
              <w:spacing w:after="0"/>
              <w:jc w:val="right"/>
            </w:pPr>
            <w:r>
              <w:rPr>
                <w:sz w:val="16"/>
              </w:rPr>
              <w:t>$28,875,867</w:t>
            </w:r>
          </w:p>
        </w:tc>
        <w:tc>
          <w:tcPr>
            <w:tcW w:type="dxa" w:w="1168"/>
          </w:tcPr>
          <w:p>
            <w:pPr>
              <w:spacing w:after="0"/>
              <w:jc w:val="right"/>
            </w:pPr>
            <w:r>
              <w:rPr>
                <w:sz w:val="16"/>
              </w:rPr>
              <w:t>25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Very High</w:t>
            </w:r>
          </w:p>
        </w:tc>
        <w:tc>
          <w:tcPr>
            <w:tcW w:type="dxa" w:w="1126"/>
          </w:tcPr>
          <w:p>
            <w:pPr>
              <w:spacing w:after="0"/>
              <w:jc w:val="right"/>
            </w:pPr>
            <w:r>
              <w:rPr>
                <w:sz w:val="16"/>
              </w:rPr>
              <w:t>$5,299</w:t>
            </w:r>
          </w:p>
        </w:tc>
        <w:tc>
          <w:tcPr>
            <w:tcW w:type="dxa" w:w="1126"/>
          </w:tcPr>
          <w:p>
            <w:pPr>
              <w:spacing w:after="0"/>
              <w:jc w:val="right"/>
            </w:pPr>
            <w:r>
              <w:rPr>
                <w:sz w:val="16"/>
              </w:rPr>
              <w:t>$65,490</w:t>
            </w:r>
          </w:p>
        </w:tc>
        <w:tc>
          <w:tcPr>
            <w:tcW w:type="dxa" w:w="1284"/>
          </w:tcPr>
          <w:p>
            <w:pPr>
              <w:spacing w:after="0"/>
              <w:jc w:val="right"/>
            </w:pPr>
            <w:r>
              <w:rPr>
                <w:sz w:val="16"/>
              </w:rPr>
              <w:t>$21,329,973</w:t>
            </w:r>
          </w:p>
        </w:tc>
        <w:tc>
          <w:tcPr>
            <w:tcW w:type="dxa" w:w="1160"/>
          </w:tcPr>
          <w:p>
            <w:pPr>
              <w:spacing w:after="0"/>
              <w:jc w:val="right"/>
            </w:pPr>
            <w:r>
              <w:rPr>
                <w:sz w:val="16"/>
              </w:rPr>
              <w:t>$21,400,762</w:t>
            </w:r>
          </w:p>
        </w:tc>
        <w:tc>
          <w:tcPr>
            <w:tcW w:type="dxa" w:w="1168"/>
          </w:tcPr>
          <w:p>
            <w:pPr>
              <w:spacing w:after="0"/>
              <w:jc w:val="right"/>
            </w:pPr>
            <w:r>
              <w:rPr>
                <w:sz w:val="16"/>
              </w:rPr>
              <w:t>17</w:t>
            </w:r>
          </w:p>
        </w:tc>
        <w:tc>
          <w:tcPr>
            <w:tcW w:type="dxa" w:w="2095"/>
          </w:tcPr>
          <w:p>
            <w:pPr>
              <w:spacing w:after="0"/>
              <w:jc w:val="left"/>
            </w:pPr>
          </w:p>
        </w:tc>
        <w:tc>
          <w:tcPr>
            <w:tcW w:type="dxa" w:w="2017"/>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$4,351,651</w:t>
            </w:r>
          </w:p>
        </w:tc>
        <w:tc>
          <w:tcPr>
            <w:tcW w:type="dxa" w:w="1126"/>
          </w:tcPr>
          <w:p>
            <w:pPr>
              <w:spacing w:after="0"/>
              <w:jc w:val="right"/>
            </w:pPr>
            <w:r>
              <w:rPr>
                <w:sz w:val="16"/>
              </w:rPr>
              <w:t>$12,514</w:t>
            </w:r>
          </w:p>
        </w:tc>
        <w:tc>
          <w:tcPr>
            <w:tcW w:type="dxa" w:w="1284"/>
          </w:tcPr>
          <w:p>
            <w:pPr>
              <w:spacing w:after="0"/>
              <w:jc w:val="right"/>
            </w:pPr>
            <w:r>
              <w:rPr>
                <w:sz w:val="16"/>
              </w:rPr>
              <w:t>$695,757</w:t>
            </w:r>
          </w:p>
        </w:tc>
        <w:tc>
          <w:tcPr>
            <w:tcW w:type="dxa" w:w="1160"/>
          </w:tcPr>
          <w:p>
            <w:pPr>
              <w:spacing w:after="0"/>
              <w:jc w:val="right"/>
            </w:pPr>
            <w:r>
              <w:rPr>
                <w:sz w:val="16"/>
              </w:rPr>
              <w:t>$5,059,921</w:t>
            </w:r>
          </w:p>
        </w:tc>
        <w:tc>
          <w:tcPr>
            <w:tcW w:type="dxa" w:w="1168"/>
          </w:tcPr>
          <w:p>
            <w:pPr>
              <w:spacing w:after="0"/>
              <w:jc w:val="right"/>
            </w:pPr>
            <w:r>
              <w:rPr>
                <w:sz w:val="16"/>
              </w:rPr>
              <w:t>390</w:t>
            </w:r>
          </w:p>
        </w:tc>
        <w:tc>
          <w:tcPr>
            <w:tcW w:type="dxa" w:w="2095"/>
          </w:tcPr>
          <w:p>
            <w:pPr>
              <w:spacing w:after="0"/>
              <w:jc w:val="left"/>
            </w:pPr>
          </w:p>
        </w:tc>
        <w:tc>
          <w:tcPr>
            <w:tcW w:type="dxa" w:w="2017"/>
          </w:tcPr>
          <w:p>
            <w:pPr>
              <w:spacing w:after="0"/>
              <w:jc w:val="left"/>
            </w:pPr>
            <w:r>
              <w:rPr>
                <w:sz w:val="16"/>
              </w:rPr>
              <w:t>Includes 29 High Wind records and 6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$16,675</w:t>
            </w:r>
          </w:p>
        </w:tc>
        <w:tc>
          <w:tcPr>
            <w:tcW w:type="dxa" w:w="1126"/>
          </w:tcPr>
          <w:p>
            <w:pPr>
              <w:spacing w:after="0"/>
              <w:jc w:val="right"/>
            </w:pPr>
            <w:r>
              <w:rPr>
                <w:sz w:val="16"/>
              </w:rPr>
              <w:t>$1</w:t>
            </w:r>
          </w:p>
        </w:tc>
        <w:tc>
          <w:tcPr>
            <w:tcW w:type="dxa" w:w="1284"/>
          </w:tcPr>
          <w:p>
            <w:pPr>
              <w:spacing w:after="0"/>
              <w:jc w:val="right"/>
            </w:pPr>
            <w:r>
              <w:rPr>
                <w:sz w:val="16"/>
              </w:rPr>
              <w:t>$2,039,623</w:t>
            </w:r>
          </w:p>
        </w:tc>
        <w:tc>
          <w:tcPr>
            <w:tcW w:type="dxa" w:w="1160"/>
          </w:tcPr>
          <w:p>
            <w:pPr>
              <w:spacing w:after="0"/>
              <w:jc w:val="right"/>
            </w:pPr>
            <w:r>
              <w:rPr>
                <w:sz w:val="16"/>
              </w:rPr>
              <w:t>$2,056,298</w:t>
            </w:r>
          </w:p>
        </w:tc>
        <w:tc>
          <w:tcPr>
            <w:tcW w:type="dxa" w:w="1168"/>
          </w:tcPr>
          <w:p>
            <w:pPr>
              <w:spacing w:after="0"/>
              <w:jc w:val="right"/>
            </w:pPr>
            <w:r>
              <w:rPr>
                <w:sz w:val="16"/>
              </w:rPr>
              <w:t>14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$1,722,860</w:t>
            </w:r>
          </w:p>
        </w:tc>
        <w:tc>
          <w:tcPr>
            <w:tcW w:type="dxa" w:w="1126"/>
          </w:tcPr>
          <w:p>
            <w:pPr>
              <w:spacing w:after="0"/>
              <w:jc w:val="right"/>
            </w:pPr>
            <w:r>
              <w:rPr>
                <w:sz w:val="16"/>
              </w:rPr>
              <w:t>$35,262</w:t>
            </w:r>
          </w:p>
        </w:tc>
        <w:tc>
          <w:tcPr>
            <w:tcW w:type="dxa" w:w="1284"/>
          </w:tcPr>
          <w:p>
            <w:pPr>
              <w:spacing w:after="0"/>
              <w:jc w:val="right"/>
            </w:pPr>
            <w:r>
              <w:rPr>
                <w:sz w:val="16"/>
              </w:rPr>
              <w:t>$103,622</w:t>
            </w:r>
          </w:p>
        </w:tc>
        <w:tc>
          <w:tcPr>
            <w:tcW w:type="dxa" w:w="1160"/>
          </w:tcPr>
          <w:p>
            <w:pPr>
              <w:spacing w:after="0"/>
              <w:jc w:val="right"/>
            </w:pPr>
            <w:r>
              <w:rPr>
                <w:sz w:val="16"/>
              </w:rPr>
              <w:t>$1,861,744</w:t>
            </w:r>
          </w:p>
        </w:tc>
        <w:tc>
          <w:tcPr>
            <w:tcW w:type="dxa" w:w="1168"/>
          </w:tcPr>
          <w:p>
            <w:pPr>
              <w:spacing w:after="0"/>
              <w:jc w:val="right"/>
            </w:pPr>
            <w:r>
              <w:rPr>
                <w:sz w:val="16"/>
              </w:rPr>
              <w:t>178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$98,579</w:t>
            </w:r>
          </w:p>
        </w:tc>
        <w:tc>
          <w:tcPr>
            <w:tcW w:type="dxa" w:w="1126"/>
          </w:tcPr>
          <w:p>
            <w:pPr>
              <w:spacing w:after="0"/>
              <w:jc w:val="right"/>
            </w:pPr>
          </w:p>
        </w:tc>
        <w:tc>
          <w:tcPr>
            <w:tcW w:type="dxa" w:w="1284"/>
          </w:tcPr>
          <w:p>
            <w:pPr>
              <w:spacing w:after="0"/>
              <w:jc w:val="right"/>
            </w:pPr>
            <w:r>
              <w:rPr>
                <w:sz w:val="16"/>
              </w:rPr>
              <w:t>$1,027,500</w:t>
            </w:r>
          </w:p>
        </w:tc>
        <w:tc>
          <w:tcPr>
            <w:tcW w:type="dxa" w:w="1160"/>
          </w:tcPr>
          <w:p>
            <w:pPr>
              <w:spacing w:after="0"/>
              <w:jc w:val="right"/>
            </w:pPr>
            <w:r>
              <w:rPr>
                <w:sz w:val="16"/>
              </w:rPr>
              <w:t>$1,126,079</w:t>
            </w:r>
          </w:p>
        </w:tc>
        <w:tc>
          <w:tcPr>
            <w:tcW w:type="dxa" w:w="1168"/>
          </w:tcPr>
          <w:p>
            <w:pPr>
              <w:spacing w:after="0"/>
              <w:jc w:val="right"/>
            </w:pPr>
            <w:r>
              <w:rPr>
                <w:sz w:val="16"/>
              </w:rPr>
              <w:t>15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$847,876</w:t>
            </w:r>
          </w:p>
        </w:tc>
        <w:tc>
          <w:tcPr>
            <w:tcW w:type="dxa" w:w="1126"/>
          </w:tcPr>
          <w:p>
            <w:pPr>
              <w:spacing w:after="0"/>
              <w:jc w:val="right"/>
            </w:pPr>
          </w:p>
        </w:tc>
        <w:tc>
          <w:tcPr>
            <w:tcW w:type="dxa" w:w="1284"/>
          </w:tcPr>
          <w:p>
            <w:pPr>
              <w:spacing w:after="0"/>
              <w:jc w:val="right"/>
            </w:pPr>
            <w:r>
              <w:rPr>
                <w:sz w:val="16"/>
              </w:rPr>
              <w:t>$14,431</w:t>
            </w:r>
          </w:p>
        </w:tc>
        <w:tc>
          <w:tcPr>
            <w:tcW w:type="dxa" w:w="1160"/>
          </w:tcPr>
          <w:p>
            <w:pPr>
              <w:spacing w:after="0"/>
              <w:jc w:val="right"/>
            </w:pPr>
            <w:r>
              <w:rPr>
                <w:sz w:val="16"/>
              </w:rPr>
              <w:t>$862,308</w:t>
            </w:r>
          </w:p>
        </w:tc>
        <w:tc>
          <w:tcPr>
            <w:tcW w:type="dxa" w:w="1168"/>
          </w:tcPr>
          <w:p>
            <w:pPr>
              <w:spacing w:after="0"/>
              <w:jc w:val="right"/>
            </w:pPr>
            <w:r>
              <w:rPr>
                <w:sz w:val="16"/>
              </w:rPr>
              <w:t>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$608,823</w:t>
            </w:r>
          </w:p>
        </w:tc>
        <w:tc>
          <w:tcPr>
            <w:tcW w:type="dxa" w:w="1126"/>
          </w:tcPr>
          <w:p>
            <w:pPr>
              <w:spacing w:after="0"/>
              <w:jc w:val="right"/>
            </w:pPr>
          </w:p>
        </w:tc>
        <w:tc>
          <w:tcPr>
            <w:tcW w:type="dxa" w:w="1284"/>
          </w:tcPr>
          <w:p>
            <w:pPr>
              <w:spacing w:after="0"/>
              <w:jc w:val="right"/>
            </w:pPr>
            <w:r>
              <w:rPr>
                <w:sz w:val="16"/>
              </w:rPr>
              <w:t>$206,070</w:t>
            </w:r>
          </w:p>
        </w:tc>
        <w:tc>
          <w:tcPr>
            <w:tcW w:type="dxa" w:w="1160"/>
          </w:tcPr>
          <w:p>
            <w:pPr>
              <w:spacing w:after="0"/>
              <w:jc w:val="right"/>
            </w:pPr>
            <w:r>
              <w:rPr>
                <w:sz w:val="16"/>
              </w:rPr>
              <w:t>$814,893</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$83,536</w:t>
            </w:r>
          </w:p>
        </w:tc>
        <w:tc>
          <w:tcPr>
            <w:tcW w:type="dxa" w:w="1126"/>
          </w:tcPr>
          <w:p>
            <w:pPr>
              <w:spacing w:after="0"/>
              <w:jc w:val="right"/>
            </w:pPr>
            <w:r>
              <w:rPr>
                <w:sz w:val="16"/>
              </w:rPr>
              <w:t>$341</w:t>
            </w:r>
          </w:p>
        </w:tc>
        <w:tc>
          <w:tcPr>
            <w:tcW w:type="dxa" w:w="1284"/>
          </w:tcPr>
          <w:p>
            <w:pPr>
              <w:spacing w:after="0"/>
              <w:jc w:val="right"/>
            </w:pPr>
            <w:r>
              <w:rPr>
                <w:sz w:val="16"/>
              </w:rPr>
              <w:t>$1,108</w:t>
            </w:r>
          </w:p>
        </w:tc>
        <w:tc>
          <w:tcPr>
            <w:tcW w:type="dxa" w:w="1160"/>
          </w:tcPr>
          <w:p>
            <w:pPr>
              <w:spacing w:after="0"/>
              <w:jc w:val="right"/>
            </w:pPr>
            <w:r>
              <w:rPr>
                <w:sz w:val="16"/>
              </w:rPr>
              <w:t>$84,985</w:t>
            </w:r>
          </w:p>
        </w:tc>
        <w:tc>
          <w:tcPr>
            <w:tcW w:type="dxa" w:w="1168"/>
          </w:tcPr>
          <w:p>
            <w:pPr>
              <w:spacing w:after="0"/>
              <w:jc w:val="right"/>
            </w:pPr>
            <w:r>
              <w:rPr>
                <w:sz w:val="16"/>
              </w:rPr>
              <w:t>65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$42,225</w:t>
            </w:r>
          </w:p>
        </w:tc>
        <w:tc>
          <w:tcPr>
            <w:tcW w:type="dxa" w:w="1126"/>
          </w:tcPr>
          <w:p>
            <w:pPr>
              <w:spacing w:after="0"/>
              <w:jc w:val="right"/>
            </w:pPr>
            <w:r>
              <w:rPr>
                <w:sz w:val="16"/>
              </w:rPr>
              <w:t>$3,727</w:t>
            </w:r>
          </w:p>
        </w:tc>
        <w:tc>
          <w:tcPr>
            <w:tcW w:type="dxa" w:w="1284"/>
          </w:tcPr>
          <w:p>
            <w:pPr>
              <w:spacing w:after="0"/>
              <w:jc w:val="right"/>
            </w:pPr>
            <w:r>
              <w:rPr>
                <w:sz w:val="16"/>
              </w:rPr>
              <w:t>$262</w:t>
            </w:r>
          </w:p>
        </w:tc>
        <w:tc>
          <w:tcPr>
            <w:tcW w:type="dxa" w:w="1160"/>
          </w:tcPr>
          <w:p>
            <w:pPr>
              <w:spacing w:after="0"/>
              <w:jc w:val="right"/>
            </w:pPr>
            <w:r>
              <w:rPr>
                <w:sz w:val="16"/>
              </w:rPr>
              <w:t>$46,215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$9,481</w:t>
            </w:r>
          </w:p>
        </w:tc>
        <w:tc>
          <w:tcPr>
            <w:tcW w:type="dxa" w:w="1126"/>
          </w:tcPr>
          <w:p>
            <w:pPr>
              <w:spacing w:after="0"/>
              <w:jc w:val="right"/>
            </w:pPr>
            <w:r>
              <w:rPr>
                <w:sz w:val="16"/>
              </w:rPr>
              <w:t>$2</w:t>
            </w:r>
          </w:p>
        </w:tc>
        <w:tc>
          <w:tcPr>
            <w:tcW w:type="dxa" w:w="1284"/>
          </w:tcPr>
          <w:p>
            <w:pPr>
              <w:spacing w:after="0"/>
              <w:jc w:val="right"/>
            </w:pPr>
            <w:r>
              <w:rPr>
                <w:sz w:val="16"/>
              </w:rPr>
              <w:t>$1,443</w:t>
            </w:r>
          </w:p>
        </w:tc>
        <w:tc>
          <w:tcPr>
            <w:tcW w:type="dxa" w:w="1160"/>
          </w:tcPr>
          <w:p>
            <w:pPr>
              <w:spacing w:after="0"/>
              <w:jc w:val="right"/>
            </w:pPr>
            <w:r>
              <w:rPr>
                <w:sz w:val="16"/>
              </w:rPr>
              <w:t>$10,926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$674</w:t>
            </w:r>
          </w:p>
        </w:tc>
        <w:tc>
          <w:tcPr>
            <w:tcW w:type="dxa" w:w="1126"/>
          </w:tcPr>
          <w:p>
            <w:pPr>
              <w:spacing w:after="0"/>
              <w:jc w:val="right"/>
            </w:pPr>
          </w:p>
        </w:tc>
        <w:tc>
          <w:tcPr>
            <w:tcW w:type="dxa" w:w="1284"/>
          </w:tcPr>
          <w:p>
            <w:pPr>
              <w:spacing w:after="0"/>
              <w:jc w:val="right"/>
            </w:pPr>
            <w:r>
              <w:rPr>
                <w:sz w:val="16"/>
              </w:rPr>
              <w:t>$880</w:t>
            </w:r>
          </w:p>
        </w:tc>
        <w:tc>
          <w:tcPr>
            <w:tcW w:type="dxa" w:w="1160"/>
          </w:tcPr>
          <w:p>
            <w:pPr>
              <w:spacing w:after="0"/>
              <w:jc w:val="right"/>
            </w:pPr>
            <w:r>
              <w:rPr>
                <w:sz w:val="16"/>
              </w:rPr>
              <w:t>$1,554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127 of 134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134 of 134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125 of 134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134 of 134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7"/>
        <w:gridCol w:w="1682"/>
        <w:gridCol w:w="1491"/>
        <w:gridCol w:w="1818"/>
        <w:gridCol w:w="1906"/>
        <w:gridCol w:w="1540"/>
        <w:gridCol w:w="1900"/>
        <w:gridCol w:w="2120"/>
      </w:tblGrid>
      <w:tr>
        <w:trPr>
          <w:cantSplit/>
          <w:tblHeader/>
        </w:trPr>
        <w:tc>
          <w:tcPr>
            <w:tcW w:type="dxa" w:w="1657"/>
            <w:shd w:val="clear" w:color="auto" w:fill="E8E8E8"/>
          </w:tcPr>
          <w:p>
            <w:pPr>
              <w:spacing w:after="0"/>
              <w:jc w:val="left"/>
            </w:pPr>
            <w:r>
              <w:rPr>
                <w:b/>
                <w:sz w:val="16"/>
              </w:rPr>
              <w:t>Hazard</w:t>
            </w:r>
          </w:p>
        </w:tc>
        <w:tc>
          <w:tcPr>
            <w:tcW w:type="dxa" w:w="1682"/>
            <w:shd w:val="clear" w:color="auto" w:fill="E8E8E8"/>
          </w:tcPr>
          <w:p>
            <w:pPr>
              <w:spacing w:after="0"/>
              <w:jc w:val="left"/>
            </w:pPr>
            <w:r>
              <w:rPr>
                <w:b/>
                <w:sz w:val="16"/>
              </w:rPr>
              <w:t>Scale</w:t>
            </w:r>
          </w:p>
        </w:tc>
        <w:tc>
          <w:tcPr>
            <w:tcW w:type="dxa" w:w="1491"/>
            <w:shd w:val="clear" w:color="auto" w:fill="E8E8E8"/>
          </w:tcPr>
          <w:p>
            <w:pPr>
              <w:spacing w:after="0"/>
              <w:jc w:val="right"/>
            </w:pPr>
            <w:r>
              <w:rPr>
                <w:b/>
                <w:sz w:val="16"/>
              </w:rPr>
              <w:t>Records</w:t>
            </w:r>
          </w:p>
          <w:p>
            <w:pPr>
              <w:spacing w:after="0"/>
              <w:jc w:val="right"/>
            </w:pPr>
            <w:r>
              <w:rPr>
                <w:i/>
                <w:color w:val="555555"/>
                <w:sz w:val="14"/>
              </w:rPr>
              <w:t>count, years</w:t>
            </w:r>
          </w:p>
        </w:tc>
        <w:tc>
          <w:tcPr>
            <w:tcW w:type="dxa" w:w="1818"/>
            <w:shd w:val="clear" w:color="auto" w:fill="E8E8E8"/>
          </w:tcPr>
          <w:p>
            <w:pPr>
              <w:spacing w:after="0"/>
              <w:jc w:val="left"/>
            </w:pPr>
            <w:r>
              <w:rPr>
                <w:b/>
                <w:sz w:val="16"/>
              </w:rPr>
              <w:t>Observed range</w:t>
            </w:r>
          </w:p>
        </w:tc>
        <w:tc>
          <w:tcPr>
            <w:tcW w:type="dxa" w:w="1906"/>
            <w:shd w:val="clear" w:color="auto" w:fill="E8E8E8"/>
          </w:tcPr>
          <w:p>
            <w:pPr>
              <w:spacing w:after="0"/>
              <w:jc w:val="left"/>
            </w:pPr>
            <w:r>
              <w:rPr>
                <w:b/>
                <w:sz w:val="16"/>
              </w:rPr>
              <w:t>Worst recorded event</w:t>
            </w:r>
          </w:p>
        </w:tc>
        <w:tc>
          <w:tcPr>
            <w:tcW w:type="dxa" w:w="1540"/>
            <w:shd w:val="clear" w:color="auto" w:fill="E8E8E8"/>
          </w:tcPr>
          <w:p>
            <w:pPr>
              <w:spacing w:after="0"/>
              <w:jc w:val="left"/>
            </w:pPr>
            <w:r>
              <w:rPr>
                <w:b/>
                <w:sz w:val="16"/>
              </w:rPr>
              <w:t>Most damaging (when different)</w:t>
            </w:r>
          </w:p>
        </w:tc>
        <w:tc>
          <w:tcPr>
            <w:tcW w:type="dxa" w:w="1900"/>
            <w:shd w:val="clear" w:color="auto" w:fill="E8E8E8"/>
          </w:tcPr>
          <w:p>
            <w:pPr>
              <w:spacing w:after="0"/>
              <w:jc w:val="left"/>
            </w:pPr>
            <w:r>
              <w:rPr>
                <w:b/>
                <w:sz w:val="16"/>
              </w:rPr>
              <w:t>How it applies to members</w:t>
            </w:r>
          </w:p>
        </w:tc>
        <w:tc>
          <w:tcPr>
            <w:tcW w:type="dxa" w:w="2120"/>
            <w:shd w:val="clear" w:color="auto" w:fill="E8E8E8"/>
          </w:tcPr>
          <w:p>
            <w:pPr>
              <w:spacing w:after="0"/>
              <w:jc w:val="left"/>
            </w:pPr>
            <w:r>
              <w:rPr>
                <w:b/>
                <w:sz w:val="16"/>
              </w:rPr>
              <w:t>Note</w:t>
            </w:r>
          </w:p>
        </w:tc>
      </w:tr>
      <w:tr>
        <w:trPr>
          <w:cantSplit/>
        </w:trPr>
        <w:tc>
          <w:tcPr>
            <w:tcW w:type="dxa" w:w="1657"/>
          </w:tcPr>
          <w:p>
            <w:pPr>
              <w:spacing w:after="0"/>
              <w:jc w:val="left"/>
            </w:pPr>
            <w:r>
              <w:rPr>
                <w:sz w:val="16"/>
              </w:rPr>
              <w:t>Avalanche</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818"/>
          </w:tcPr>
          <w:p>
            <w:pPr>
              <w:spacing w:after="0"/>
              <w:jc w:val="left"/>
            </w:pPr>
          </w:p>
        </w:tc>
        <w:tc>
          <w:tcPr>
            <w:tcW w:type="dxa" w:w="1906"/>
          </w:tcPr>
          <w:p>
            <w:pPr>
              <w:spacing w:after="0"/>
              <w:jc w:val="left"/>
            </w:pPr>
          </w:p>
        </w:tc>
        <w:tc>
          <w:tcPr>
            <w:tcW w:type="dxa" w:w="1540"/>
          </w:tcPr>
          <w:p>
            <w:pPr>
              <w:spacing w:after="0"/>
              <w:jc w:val="left"/>
            </w:pPr>
          </w:p>
        </w:tc>
        <w:tc>
          <w:tcPr>
            <w:tcW w:type="dxa" w:w="1900"/>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Coastal Flood, Storm Surge/Tide</w:t>
            </w:r>
          </w:p>
        </w:tc>
        <w:tc>
          <w:tcPr>
            <w:tcW w:type="dxa" w:w="1682"/>
          </w:tcPr>
          <w:p>
            <w:pPr>
              <w:spacing w:after="0"/>
              <w:jc w:val="left"/>
            </w:pPr>
            <w:r>
              <w:rPr>
                <w:sz w:val="16"/>
              </w:rPr>
              <w:t>none in data (FIRM for depth)</w:t>
            </w:r>
          </w:p>
        </w:tc>
        <w:tc>
          <w:tcPr>
            <w:tcW w:type="dxa" w:w="1491"/>
          </w:tcPr>
          <w:p>
            <w:pPr>
              <w:spacing w:after="0"/>
              <w:jc w:val="right"/>
            </w:pPr>
            <w:r>
              <w:rPr>
                <w:sz w:val="16"/>
              </w:rPr>
              <w:t>0</w:t>
            </w:r>
          </w:p>
        </w:tc>
        <w:tc>
          <w:tcPr>
            <w:tcW w:type="dxa" w:w="1818"/>
          </w:tcPr>
          <w:p>
            <w:pPr>
              <w:spacing w:after="0"/>
              <w:jc w:val="left"/>
            </w:pPr>
          </w:p>
        </w:tc>
        <w:tc>
          <w:tcPr>
            <w:tcW w:type="dxa" w:w="1906"/>
          </w:tcPr>
          <w:p>
            <w:pPr>
              <w:spacing w:after="0"/>
              <w:jc w:val="left"/>
            </w:pPr>
          </w:p>
        </w:tc>
        <w:tc>
          <w:tcPr>
            <w:tcW w:type="dxa" w:w="1540"/>
          </w:tcPr>
          <w:p>
            <w:pPr>
              <w:spacing w:after="0"/>
              <w:jc w:val="left"/>
            </w:pPr>
          </w:p>
        </w:tc>
        <w:tc>
          <w:tcPr>
            <w:tcW w:type="dxa" w:w="1900"/>
          </w:tcPr>
          <w:p>
            <w:pPr>
              <w:spacing w:after="0"/>
              <w:jc w:val="left"/>
            </w:pPr>
          </w:p>
        </w:tc>
        <w:tc>
          <w:tcPr>
            <w:tcW w:type="dxa" w:w="2120"/>
          </w:tcPr>
          <w:p>
            <w:pPr>
              <w:spacing w:after="0"/>
              <w:jc w:val="left"/>
            </w:pPr>
            <w:r>
              <w:rPr>
                <w:sz w:val="16"/>
              </w:rPr>
              <w:t>Flood depth: see the FEMA Flood Insurance Rate Map.</w:t>
            </w:r>
          </w:p>
        </w:tc>
      </w:tr>
      <w:tr>
        <w:trPr>
          <w:cantSplit/>
        </w:trPr>
        <w:tc>
          <w:tcPr>
            <w:tcW w:type="dxa" w:w="1657"/>
          </w:tcPr>
          <w:p>
            <w:pPr>
              <w:spacing w:after="0"/>
              <w:jc w:val="left"/>
            </w:pPr>
            <w:r>
              <w:rPr>
                <w:sz w:val="16"/>
              </w:rPr>
              <w:t>Cold/Wind Chill, Extreme Cold/Wind Chill</w:t>
            </w:r>
          </w:p>
        </w:tc>
        <w:tc>
          <w:tcPr>
            <w:tcW w:type="dxa" w:w="1682"/>
          </w:tcPr>
          <w:p>
            <w:pPr>
              <w:spacing w:after="0"/>
              <w:jc w:val="left"/>
            </w:pPr>
            <w:r>
              <w:rPr>
                <w:sz w:val="16"/>
              </w:rPr>
              <w:t>wind chill</w:t>
            </w:r>
          </w:p>
        </w:tc>
        <w:tc>
          <w:tcPr>
            <w:tcW w:type="dxa" w:w="1491"/>
          </w:tcPr>
          <w:p>
            <w:pPr>
              <w:spacing w:after="0"/>
              <w:jc w:val="right"/>
            </w:pPr>
            <w:r>
              <w:rPr>
                <w:sz w:val="16"/>
              </w:rPr>
              <w:t>15, 1996 to 2026 (15 zone-level)</w:t>
            </w:r>
          </w:p>
        </w:tc>
        <w:tc>
          <w:tcPr>
            <w:tcW w:type="dxa" w:w="1818"/>
          </w:tcPr>
          <w:p>
            <w:pPr>
              <w:spacing w:after="0"/>
              <w:jc w:val="left"/>
            </w:pPr>
            <w:r>
              <w:rPr>
                <w:sz w:val="16"/>
              </w:rPr>
              <w:t>1 day to 21 days (median 3 days); 15 with a recorded value</w:t>
            </w:r>
          </w:p>
        </w:tc>
        <w:tc>
          <w:tcPr>
            <w:tcW w:type="dxa" w:w="1906"/>
          </w:tcPr>
          <w:p>
            <w:pPr>
              <w:spacing w:after="0"/>
              <w:jc w:val="left"/>
            </w:pPr>
            <w:r>
              <w:rPr>
                <w:sz w:val="16"/>
              </w:rPr>
              <w:t>21 days, 2003-01-10 to 2003-01-30, from 1 monthly summary record (a monthly summary record covers most or all of a month; it does not count days at wave conditions), zone-level</w:t>
            </w:r>
          </w:p>
        </w:tc>
        <w:tc>
          <w:tcPr>
            <w:tcW w:type="dxa" w:w="1540"/>
          </w:tcPr>
          <w:p>
            <w:pPr>
              <w:spacing w:after="0"/>
              <w:jc w:val="left"/>
            </w:pPr>
            <w:r>
              <w:rPr>
                <w:sz w:val="16"/>
              </w:rPr>
              <w:t>Cold/Wind Chill, 2007-02-03, $25,000 property; $0 crops, reported for the zone (2007 dollars)</w:t>
            </w:r>
          </w:p>
        </w:tc>
        <w:tc>
          <w:tcPr>
            <w:tcW w:type="dxa" w:w="1900"/>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Wind chill: in event narratives only; local data required.</w:t>
            </w:r>
          </w:p>
        </w:tc>
      </w:tr>
      <w:tr>
        <w:trPr>
          <w:cantSplit/>
        </w:trPr>
        <w:tc>
          <w:tcPr>
            <w:tcW w:type="dxa" w:w="1657"/>
          </w:tcPr>
          <w:p>
            <w:pPr>
              <w:spacing w:after="0"/>
              <w:jc w:val="left"/>
            </w:pPr>
            <w:r>
              <w:rPr>
                <w:sz w:val="16"/>
              </w:rPr>
              <w:t>Frost/Freeze (outside NRI Cold Wave definition)</w:t>
            </w:r>
          </w:p>
        </w:tc>
        <w:tc>
          <w:tcPr>
            <w:tcW w:type="dxa" w:w="1682"/>
          </w:tcPr>
          <w:p>
            <w:pPr>
              <w:spacing w:after="0"/>
              <w:jc w:val="left"/>
            </w:pPr>
            <w:r>
              <w:rPr>
                <w:sz w:val="16"/>
              </w:rPr>
              <w:t>crop damage</w:t>
            </w:r>
          </w:p>
        </w:tc>
        <w:tc>
          <w:tcPr>
            <w:tcW w:type="dxa" w:w="1491"/>
          </w:tcPr>
          <w:p>
            <w:pPr>
              <w:spacing w:after="0"/>
              <w:jc w:val="right"/>
            </w:pPr>
            <w:r>
              <w:rPr>
                <w:sz w:val="16"/>
              </w:rPr>
              <w:t>2, 2007 to 2012 (2 zone-level)</w:t>
            </w:r>
          </w:p>
        </w:tc>
        <w:tc>
          <w:tcPr>
            <w:tcW w:type="dxa" w:w="1818"/>
          </w:tcPr>
          <w:p>
            <w:pPr>
              <w:spacing w:after="0"/>
              <w:jc w:val="left"/>
            </w:pPr>
          </w:p>
        </w:tc>
        <w:tc>
          <w:tcPr>
            <w:tcW w:type="dxa" w:w="1906"/>
          </w:tcPr>
          <w:p>
            <w:pPr>
              <w:spacing w:after="0"/>
              <w:jc w:val="left"/>
            </w:pPr>
            <w:r>
              <w:rPr>
                <w:sz w:val="16"/>
              </w:rPr>
              <w:t>Frost/Freeze, 2012-04-27, $1,300,000 crop damage, reported for the zone (2012 dollars); NWS zone MIZ061 (GENESEE), zone-level: may include parts of neighboring counties</w:t>
            </w:r>
          </w:p>
        </w:tc>
        <w:tc>
          <w:tcPr>
            <w:tcW w:type="dxa" w:w="1540"/>
          </w:tcPr>
          <w:p>
            <w:pPr>
              <w:spacing w:after="0"/>
              <w:jc w:val="left"/>
            </w:pPr>
          </w:p>
        </w:tc>
        <w:tc>
          <w:tcPr>
            <w:tcW w:type="dxa" w:w="1900"/>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Temperature: in event narratives only; local data required.</w:t>
            </w:r>
          </w:p>
        </w:tc>
      </w:tr>
      <w:tr>
        <w:trPr>
          <w:cantSplit/>
        </w:trPr>
        <w:tc>
          <w:tcPr>
            <w:tcW w:type="dxa" w:w="1657"/>
          </w:tcPr>
          <w:p>
            <w:pPr>
              <w:spacing w:after="0"/>
              <w:jc w:val="left"/>
            </w:pPr>
            <w:r>
              <w:rPr>
                <w:sz w:val="16"/>
              </w:rPr>
              <w:t>Drought</w:t>
            </w:r>
          </w:p>
        </w:tc>
        <w:tc>
          <w:tcPr>
            <w:tcW w:type="dxa" w:w="1682"/>
          </w:tcPr>
          <w:p>
            <w:pPr>
              <w:spacing w:after="0"/>
              <w:jc w:val="left"/>
            </w:pPr>
            <w:r>
              <w:rPr>
                <w:sz w:val="16"/>
              </w:rPr>
              <w:t>US Drought Monitor D-scale</w:t>
            </w:r>
          </w:p>
        </w:tc>
        <w:tc>
          <w:tcPr>
            <w:tcW w:type="dxa" w:w="1491"/>
          </w:tcPr>
          <w:p>
            <w:pPr>
              <w:spacing w:after="0"/>
              <w:jc w:val="right"/>
            </w:pPr>
            <w:r>
              <w:rPr>
                <w:sz w:val="16"/>
              </w:rPr>
              <w:t>2, 2001 to 2002 (2 zone-level)</w:t>
            </w:r>
          </w:p>
        </w:tc>
        <w:tc>
          <w:tcPr>
            <w:tcW w:type="dxa" w:w="1818"/>
          </w:tcPr>
          <w:p>
            <w:pPr>
              <w:spacing w:after="0"/>
              <w:jc w:val="left"/>
            </w:pPr>
            <w:r>
              <w:rPr>
                <w:sz w:val="16"/>
              </w:rPr>
              <w:t>30 days to 31 days (median 30.5 days); 2 with a recorded value</w:t>
            </w:r>
          </w:p>
        </w:tc>
        <w:tc>
          <w:tcPr>
            <w:tcW w:type="dxa" w:w="1906"/>
          </w:tcPr>
          <w:p>
            <w:pPr>
              <w:spacing w:after="0"/>
              <w:jc w:val="left"/>
            </w:pPr>
            <w:r>
              <w:rPr>
                <w:sz w:val="16"/>
              </w:rPr>
              <w:t>31 days (1 month), 2001-07-01 to 2001-07-31, zone-level</w:t>
            </w:r>
          </w:p>
        </w:tc>
        <w:tc>
          <w:tcPr>
            <w:tcW w:type="dxa" w:w="1540"/>
          </w:tcPr>
          <w:p>
            <w:pPr>
              <w:spacing w:after="0"/>
              <w:jc w:val="left"/>
            </w:pPr>
          </w:p>
        </w:tc>
        <w:tc>
          <w:tcPr>
            <w:tcW w:type="dxa" w:w="1900"/>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7"/>
          </w:tcPr>
          <w:p>
            <w:pPr>
              <w:spacing w:after="0"/>
              <w:jc w:val="left"/>
            </w:pPr>
            <w:r>
              <w:rPr>
                <w:sz w:val="16"/>
              </w:rPr>
              <w:t>Earthquake</w:t>
            </w:r>
          </w:p>
        </w:tc>
        <w:tc>
          <w:tcPr>
            <w:tcW w:type="dxa" w:w="1682"/>
          </w:tcPr>
          <w:p>
            <w:pPr>
              <w:spacing w:after="0"/>
              <w:jc w:val="left"/>
            </w:pPr>
            <w:r>
              <w:rPr>
                <w:sz w:val="16"/>
              </w:rPr>
              <w:t>Modified Mercalli (local data)</w:t>
            </w:r>
          </w:p>
        </w:tc>
        <w:tc>
          <w:tcPr>
            <w:tcW w:type="dxa" w:w="1491"/>
          </w:tcPr>
          <w:p>
            <w:pPr>
              <w:spacing w:after="0"/>
              <w:jc w:val="right"/>
            </w:pPr>
            <w:r>
              <w:rPr>
                <w:sz w:val="16"/>
              </w:rPr>
              <w:t>0</w:t>
            </w:r>
          </w:p>
        </w:tc>
        <w:tc>
          <w:tcPr>
            <w:tcW w:type="dxa" w:w="1818"/>
          </w:tcPr>
          <w:p>
            <w:pPr>
              <w:spacing w:after="0"/>
              <w:jc w:val="left"/>
            </w:pPr>
          </w:p>
        </w:tc>
        <w:tc>
          <w:tcPr>
            <w:tcW w:type="dxa" w:w="1906"/>
          </w:tcPr>
          <w:p>
            <w:pPr>
              <w:spacing w:after="0"/>
              <w:jc w:val="left"/>
            </w:pPr>
          </w:p>
        </w:tc>
        <w:tc>
          <w:tcPr>
            <w:tcW w:type="dxa" w:w="1540"/>
          </w:tcPr>
          <w:p>
            <w:pPr>
              <w:spacing w:after="0"/>
              <w:jc w:val="left"/>
            </w:pPr>
          </w:p>
        </w:tc>
        <w:tc>
          <w:tcPr>
            <w:tcW w:type="dxa" w:w="1900"/>
          </w:tcPr>
          <w:p>
            <w:pPr>
              <w:spacing w:after="0"/>
              <w:jc w:val="left"/>
            </w:pPr>
          </w:p>
        </w:tc>
        <w:tc>
          <w:tcPr>
            <w:tcW w:type="dxa" w:w="2120"/>
          </w:tcPr>
          <w:p>
            <w:pPr>
              <w:spacing w:after="0"/>
              <w:jc w:val="left"/>
            </w:pPr>
            <w:r>
              <w:rPr>
                <w:sz w:val="16"/>
              </w:rPr>
              <w:t>No Storm Events record; local data required (e.g., USGS).</w:t>
            </w:r>
          </w:p>
        </w:tc>
      </w:tr>
      <w:tr>
        <w:trPr>
          <w:cantSplit/>
        </w:trPr>
        <w:tc>
          <w:tcPr>
            <w:tcW w:type="dxa" w:w="1657"/>
          </w:tcPr>
          <w:p>
            <w:pPr>
              <w:spacing w:after="0"/>
              <w:jc w:val="left"/>
            </w:pPr>
            <w:r>
              <w:rPr>
                <w:sz w:val="16"/>
              </w:rPr>
              <w:t>Hail</w:t>
            </w:r>
          </w:p>
        </w:tc>
        <w:tc>
          <w:tcPr>
            <w:tcW w:type="dxa" w:w="1682"/>
          </w:tcPr>
          <w:p>
            <w:pPr>
              <w:spacing w:after="0"/>
              <w:jc w:val="left"/>
            </w:pPr>
            <w:r>
              <w:rPr>
                <w:sz w:val="16"/>
              </w:rPr>
              <w:t>hail size (inches)</w:t>
            </w:r>
          </w:p>
        </w:tc>
        <w:tc>
          <w:tcPr>
            <w:tcW w:type="dxa" w:w="1491"/>
          </w:tcPr>
          <w:p>
            <w:pPr>
              <w:spacing w:after="0"/>
              <w:jc w:val="right"/>
            </w:pPr>
            <w:r>
              <w:rPr>
                <w:sz w:val="16"/>
              </w:rPr>
              <w:t>215, 1961 to 2025</w:t>
            </w:r>
          </w:p>
        </w:tc>
        <w:tc>
          <w:tcPr>
            <w:tcW w:type="dxa" w:w="1818"/>
          </w:tcPr>
          <w:p>
            <w:pPr>
              <w:spacing w:after="0"/>
              <w:jc w:val="left"/>
            </w:pPr>
            <w:r>
              <w:rPr>
                <w:sz w:val="16"/>
              </w:rPr>
              <w:t>0.75 in to 3 in (median 0.88 in); 215 with a recorded value</w:t>
            </w:r>
          </w:p>
        </w:tc>
        <w:tc>
          <w:tcPr>
            <w:tcW w:type="dxa" w:w="1906"/>
          </w:tcPr>
          <w:p>
            <w:pPr>
              <w:spacing w:after="0"/>
              <w:jc w:val="left"/>
            </w:pPr>
            <w:r>
              <w:rPr>
                <w:sz w:val="16"/>
              </w:rPr>
              <w:t>3 in hail, 1994-05-25</w:t>
            </w:r>
          </w:p>
        </w:tc>
        <w:tc>
          <w:tcPr>
            <w:tcW w:type="dxa" w:w="1540"/>
          </w:tcPr>
          <w:p>
            <w:pPr>
              <w:spacing w:after="0"/>
              <w:jc w:val="left"/>
            </w:pPr>
            <w:r>
              <w:rPr>
                <w:sz w:val="16"/>
              </w:rPr>
              <w:t>Hail, 2023-07-20, $20,000,000 property; $0 crops (2023 dollars)</w:t>
            </w:r>
          </w:p>
        </w:tc>
        <w:tc>
          <w:tcPr>
            <w:tcW w:type="dxa" w:w="1900"/>
          </w:tcPr>
          <w:p>
            <w:pPr>
              <w:spacing w:after="0"/>
              <w:jc w:val="left"/>
            </w:pPr>
            <w:r>
              <w:rPr>
                <w:sz w:val="16"/>
              </w:rPr>
              <w:t>Event records naming member places: Grand Blanc charter township (23 records), Grand Blanc city (23 records), Flint charter township (20 records), Flint city (20 records), Burton city (12 records), Goodrich village (12 records), Otisville village (11 records), Clio city (10 records), Davison city (10 records), Davison township (10 records); and 17 more member places (see the XLSX file).</w:t>
            </w:r>
          </w:p>
        </w:tc>
        <w:tc>
          <w:tcPr>
            <w:tcW w:type="dxa" w:w="2120"/>
          </w:tcPr>
          <w:p>
            <w:pPr>
              <w:spacing w:after="0"/>
              <w:jc w:val="left"/>
            </w:pPr>
          </w:p>
        </w:tc>
      </w:tr>
      <w:tr>
        <w:trPr>
          <w:cantSplit/>
        </w:trPr>
        <w:tc>
          <w:tcPr>
            <w:tcW w:type="dxa" w:w="1657"/>
          </w:tcPr>
          <w:p>
            <w:pPr>
              <w:spacing w:after="0"/>
              <w:jc w:val="left"/>
            </w:pPr>
            <w:r>
              <w:rPr>
                <w:sz w:val="16"/>
              </w:rPr>
              <w:t>Excessive Heat, Heat</w:t>
            </w:r>
          </w:p>
        </w:tc>
        <w:tc>
          <w:tcPr>
            <w:tcW w:type="dxa" w:w="1682"/>
          </w:tcPr>
          <w:p>
            <w:pPr>
              <w:spacing w:after="0"/>
              <w:jc w:val="left"/>
            </w:pPr>
            <w:r>
              <w:rPr>
                <w:sz w:val="16"/>
              </w:rPr>
              <w:t>heat index (narratives)</w:t>
            </w:r>
          </w:p>
        </w:tc>
        <w:tc>
          <w:tcPr>
            <w:tcW w:type="dxa" w:w="1491"/>
          </w:tcPr>
          <w:p>
            <w:pPr>
              <w:spacing w:after="0"/>
              <w:jc w:val="right"/>
            </w:pPr>
            <w:r>
              <w:rPr>
                <w:sz w:val="16"/>
              </w:rPr>
              <w:t>14, 1999 to 2026 (14 zone-level)</w:t>
            </w:r>
          </w:p>
        </w:tc>
        <w:tc>
          <w:tcPr>
            <w:tcW w:type="dxa" w:w="1818"/>
          </w:tcPr>
          <w:p>
            <w:pPr>
              <w:spacing w:after="0"/>
              <w:jc w:val="left"/>
            </w:pPr>
            <w:r>
              <w:rPr>
                <w:sz w:val="16"/>
              </w:rPr>
              <w:t>1 day to 7 days (median 4.5 days); 10 with a recorded value</w:t>
            </w:r>
          </w:p>
        </w:tc>
        <w:tc>
          <w:tcPr>
            <w:tcW w:type="dxa" w:w="1906"/>
          </w:tcPr>
          <w:p>
            <w:pPr>
              <w:spacing w:after="0"/>
              <w:jc w:val="left"/>
            </w:pPr>
            <w:r>
              <w:rPr>
                <w:sz w:val="16"/>
              </w:rPr>
              <w:t>7 consecutive days, 2012-07-01 to 2012-07-07, zone-level</w:t>
            </w:r>
          </w:p>
        </w:tc>
        <w:tc>
          <w:tcPr>
            <w:tcW w:type="dxa" w:w="1540"/>
          </w:tcPr>
          <w:p>
            <w:pPr>
              <w:spacing w:after="0"/>
              <w:jc w:val="left"/>
            </w:pPr>
          </w:p>
        </w:tc>
        <w:tc>
          <w:tcPr>
            <w:tcW w:type="dxa" w:w="1900"/>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7"/>
          </w:tcPr>
          <w:p>
            <w:pPr>
              <w:spacing w:after="0"/>
              <w:jc w:val="left"/>
            </w:pPr>
            <w:r>
              <w:rPr>
                <w:sz w:val="16"/>
              </w:rPr>
              <w:t>Hurricane, Tropical Storm, Tropical Depression</w:t>
            </w:r>
          </w:p>
        </w:tc>
        <w:tc>
          <w:tcPr>
            <w:tcW w:type="dxa" w:w="1682"/>
          </w:tcPr>
          <w:p>
            <w:pPr>
              <w:spacing w:after="0"/>
              <w:jc w:val="left"/>
            </w:pPr>
            <w:r>
              <w:rPr>
                <w:sz w:val="16"/>
              </w:rPr>
              <w:t>Saffir-Simpson</w:t>
            </w:r>
          </w:p>
        </w:tc>
        <w:tc>
          <w:tcPr>
            <w:tcW w:type="dxa" w:w="1491"/>
          </w:tcPr>
          <w:p>
            <w:pPr>
              <w:spacing w:after="0"/>
              <w:jc w:val="right"/>
            </w:pPr>
            <w:r>
              <w:rPr>
                <w:sz w:val="16"/>
              </w:rPr>
              <w:t>0</w:t>
            </w:r>
          </w:p>
        </w:tc>
        <w:tc>
          <w:tcPr>
            <w:tcW w:type="dxa" w:w="1818"/>
          </w:tcPr>
          <w:p>
            <w:pPr>
              <w:spacing w:after="0"/>
              <w:jc w:val="left"/>
            </w:pPr>
          </w:p>
        </w:tc>
        <w:tc>
          <w:tcPr>
            <w:tcW w:type="dxa" w:w="1906"/>
          </w:tcPr>
          <w:p>
            <w:pPr>
              <w:spacing w:after="0"/>
              <w:jc w:val="left"/>
            </w:pPr>
          </w:p>
        </w:tc>
        <w:tc>
          <w:tcPr>
            <w:tcW w:type="dxa" w:w="1540"/>
          </w:tcPr>
          <w:p>
            <w:pPr>
              <w:spacing w:after="0"/>
              <w:jc w:val="left"/>
            </w:pPr>
          </w:p>
        </w:tc>
        <w:tc>
          <w:tcPr>
            <w:tcW w:type="dxa" w:w="1900"/>
          </w:tcPr>
          <w:p>
            <w:pPr>
              <w:spacing w:after="0"/>
              <w:jc w:val="left"/>
            </w:pPr>
          </w:p>
        </w:tc>
        <w:tc>
          <w:tcPr>
            <w:tcW w:type="dxa" w:w="21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7"/>
          </w:tcPr>
          <w:p>
            <w:pPr>
              <w:spacing w:after="0"/>
              <w:jc w:val="left"/>
            </w:pPr>
            <w:r>
              <w:rPr>
                <w:sz w:val="16"/>
              </w:rPr>
              <w:t>Ice Storm</w:t>
            </w:r>
          </w:p>
        </w:tc>
        <w:tc>
          <w:tcPr>
            <w:tcW w:type="dxa" w:w="1682"/>
          </w:tcPr>
          <w:p>
            <w:pPr>
              <w:spacing w:after="0"/>
              <w:jc w:val="left"/>
            </w:pPr>
            <w:r>
              <w:rPr>
                <w:sz w:val="16"/>
              </w:rPr>
              <w:t>Sperry-Piltz (local data)</w:t>
            </w:r>
          </w:p>
        </w:tc>
        <w:tc>
          <w:tcPr>
            <w:tcW w:type="dxa" w:w="1491"/>
          </w:tcPr>
          <w:p>
            <w:pPr>
              <w:spacing w:after="0"/>
              <w:jc w:val="right"/>
            </w:pPr>
            <w:r>
              <w:rPr>
                <w:sz w:val="16"/>
              </w:rPr>
              <w:t>7, 1997 to 2023 (7 zone-level)</w:t>
            </w:r>
          </w:p>
        </w:tc>
        <w:tc>
          <w:tcPr>
            <w:tcW w:type="dxa" w:w="1818"/>
          </w:tcPr>
          <w:p>
            <w:pPr>
              <w:spacing w:after="0"/>
              <w:jc w:val="left"/>
            </w:pPr>
          </w:p>
        </w:tc>
        <w:tc>
          <w:tcPr>
            <w:tcW w:type="dxa" w:w="1906"/>
          </w:tcPr>
          <w:p>
            <w:pPr>
              <w:spacing w:after="0"/>
              <w:jc w:val="left"/>
            </w:pPr>
            <w:r>
              <w:rPr>
                <w:sz w:val="16"/>
              </w:rPr>
              <w:t>Ice Storm, 2013-12-21, $3,000,000 property; $0 crops, reported for the zone (2013 dollars); NWS zone MIZ061 (GENESEE), zone-level: may include parts of neighboring counties</w:t>
            </w:r>
          </w:p>
        </w:tc>
        <w:tc>
          <w:tcPr>
            <w:tcW w:type="dxa" w:w="1540"/>
          </w:tcPr>
          <w:p>
            <w:pPr>
              <w:spacing w:after="0"/>
              <w:jc w:val="left"/>
            </w:pPr>
          </w:p>
        </w:tc>
        <w:tc>
          <w:tcPr>
            <w:tcW w:type="dxa" w:w="1900"/>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Ice thickness: in event narratives only; local data required.</w:t>
            </w:r>
          </w:p>
        </w:tc>
      </w:tr>
      <w:tr>
        <w:trPr>
          <w:cantSplit/>
        </w:trPr>
        <w:tc>
          <w:tcPr>
            <w:tcW w:type="dxa" w:w="1657"/>
          </w:tcPr>
          <w:p>
            <w:pPr>
              <w:spacing w:after="0"/>
              <w:jc w:val="left"/>
            </w:pPr>
            <w:r>
              <w:rPr>
                <w:sz w:val="16"/>
              </w:rPr>
              <w:t>Flash Flood, Flood, Lakeshore Flood</w:t>
            </w:r>
          </w:p>
        </w:tc>
        <w:tc>
          <w:tcPr>
            <w:tcW w:type="dxa" w:w="1682"/>
          </w:tcPr>
          <w:p>
            <w:pPr>
              <w:spacing w:after="0"/>
              <w:jc w:val="left"/>
            </w:pPr>
            <w:r>
              <w:rPr>
                <w:sz w:val="16"/>
              </w:rPr>
              <w:t>damage and flood days (FIRM for depth)</w:t>
            </w:r>
          </w:p>
        </w:tc>
        <w:tc>
          <w:tcPr>
            <w:tcW w:type="dxa" w:w="1491"/>
          </w:tcPr>
          <w:p>
            <w:pPr>
              <w:spacing w:after="0"/>
              <w:jc w:val="right"/>
            </w:pPr>
            <w:r>
              <w:rPr>
                <w:sz w:val="16"/>
              </w:rPr>
              <w:t>34, 1996 to 2025 (13 zone-level)</w:t>
            </w:r>
          </w:p>
        </w:tc>
        <w:tc>
          <w:tcPr>
            <w:tcW w:type="dxa" w:w="1818"/>
          </w:tcPr>
          <w:p>
            <w:pPr>
              <w:spacing w:after="0"/>
              <w:jc w:val="left"/>
            </w:pPr>
          </w:p>
        </w:tc>
        <w:tc>
          <w:tcPr>
            <w:tcW w:type="dxa" w:w="1906"/>
          </w:tcPr>
          <w:p>
            <w:pPr>
              <w:spacing w:after="0"/>
              <w:jc w:val="left"/>
            </w:pPr>
            <w:r>
              <w:rPr>
                <w:sz w:val="16"/>
              </w:rPr>
              <w:t>Flash Flood, 2012-05-04, $7,100,000 property; $0 crops (2012 dollars)</w:t>
            </w:r>
          </w:p>
        </w:tc>
        <w:tc>
          <w:tcPr>
            <w:tcW w:type="dxa" w:w="1540"/>
          </w:tcPr>
          <w:p>
            <w:pPr>
              <w:spacing w:after="0"/>
              <w:jc w:val="left"/>
            </w:pPr>
          </w:p>
        </w:tc>
        <w:tc>
          <w:tcPr>
            <w:tcW w:type="dxa" w:w="1900"/>
          </w:tcPr>
          <w:p>
            <w:pPr>
              <w:spacing w:after="0"/>
              <w:jc w:val="left"/>
            </w:pPr>
            <w:r>
              <w:rPr>
                <w:sz w:val="16"/>
              </w:rPr>
              <w:t>Event records naming member places: Flint charter township (3 records), Flint city (3 records), Goodrich village (3 records), Argentine township (2 records), Flushing charter township (2 records), Flushing city (2 records), Gaines township (2 records), Gaines village (2 records), Grand Blanc charter township (2 records), Grand Blanc city (2 records); and 9 more member places (see the XLSX file). Zone-level records (13) apply countywide.</w:t>
            </w:r>
          </w:p>
        </w:tc>
        <w:tc>
          <w:tcPr>
            <w:tcW w:type="dxa" w:w="21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7"/>
          </w:tcPr>
          <w:p>
            <w:pPr>
              <w:spacing w:after="0"/>
              <w:jc w:val="left"/>
            </w:pPr>
            <w:r>
              <w:rPr>
                <w:sz w:val="16"/>
              </w:rPr>
              <w:t>Debris Flow</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818"/>
          </w:tcPr>
          <w:p>
            <w:pPr>
              <w:spacing w:after="0"/>
              <w:jc w:val="left"/>
            </w:pPr>
          </w:p>
        </w:tc>
        <w:tc>
          <w:tcPr>
            <w:tcW w:type="dxa" w:w="1906"/>
          </w:tcPr>
          <w:p>
            <w:pPr>
              <w:spacing w:after="0"/>
              <w:jc w:val="left"/>
            </w:pPr>
          </w:p>
        </w:tc>
        <w:tc>
          <w:tcPr>
            <w:tcW w:type="dxa" w:w="1540"/>
          </w:tcPr>
          <w:p>
            <w:pPr>
              <w:spacing w:after="0"/>
              <w:jc w:val="left"/>
            </w:pPr>
          </w:p>
        </w:tc>
        <w:tc>
          <w:tcPr>
            <w:tcW w:type="dxa" w:w="1900"/>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Lightning</w:t>
            </w:r>
          </w:p>
        </w:tc>
        <w:tc>
          <w:tcPr>
            <w:tcW w:type="dxa" w:w="1682"/>
          </w:tcPr>
          <w:p>
            <w:pPr>
              <w:spacing w:after="0"/>
              <w:jc w:val="left"/>
            </w:pPr>
            <w:r>
              <w:rPr>
                <w:sz w:val="16"/>
              </w:rPr>
              <w:t>annualized frequency (the measure FEMA's Local Mitigation Planning Handbook names)</w:t>
            </w:r>
          </w:p>
        </w:tc>
        <w:tc>
          <w:tcPr>
            <w:tcW w:type="dxa" w:w="1491"/>
          </w:tcPr>
          <w:p>
            <w:pPr>
              <w:spacing w:after="0"/>
              <w:jc w:val="right"/>
            </w:pPr>
            <w:r>
              <w:rPr>
                <w:sz w:val="16"/>
              </w:rPr>
              <w:t>15, 1996 to 2014</w:t>
            </w:r>
          </w:p>
        </w:tc>
        <w:tc>
          <w:tcPr>
            <w:tcW w:type="dxa" w:w="1818"/>
          </w:tcPr>
          <w:p>
            <w:pPr>
              <w:spacing w:after="0"/>
              <w:jc w:val="left"/>
            </w:pPr>
          </w:p>
        </w:tc>
        <w:tc>
          <w:tcPr>
            <w:tcW w:type="dxa" w:w="1906"/>
          </w:tcPr>
          <w:p>
            <w:pPr>
              <w:spacing w:after="0"/>
              <w:jc w:val="left"/>
            </w:pPr>
            <w:r>
              <w:rPr>
                <w:sz w:val="16"/>
              </w:rPr>
              <w:t>Lightning, 1999-07-23, damage not reported, 1 direct death, 1 direct injury</w:t>
            </w:r>
          </w:p>
        </w:tc>
        <w:tc>
          <w:tcPr>
            <w:tcW w:type="dxa" w:w="1540"/>
          </w:tcPr>
          <w:p>
            <w:pPr>
              <w:spacing w:after="0"/>
              <w:jc w:val="left"/>
            </w:pPr>
            <w:r>
              <w:rPr>
                <w:sz w:val="16"/>
              </w:rPr>
              <w:t>Lightning, 2007-05-15, $75,000 property; $0 crops (2007 dollars)</w:t>
            </w:r>
          </w:p>
        </w:tc>
        <w:tc>
          <w:tcPr>
            <w:tcW w:type="dxa" w:w="1900"/>
          </w:tcPr>
          <w:p>
            <w:pPr>
              <w:spacing w:after="0"/>
              <w:jc w:val="left"/>
            </w:pPr>
            <w:r>
              <w:rPr>
                <w:sz w:val="16"/>
              </w:rPr>
              <w:t>Event records naming member places: Fenton charter township (3 records), Fenton city (3 records), Flint charter township (3 records), Flint city (3 records), Davison city (2 records), Davison township (2 records), Mount Morris city (2 records), Mount Morris township (2 records), Atlas township (1 record), Flushing charter township (1 record); and 2 more member places (see the XLSX file).</w:t>
            </w:r>
          </w:p>
        </w:tc>
        <w:tc>
          <w:tcPr>
            <w:tcW w:type="dxa" w:w="2120"/>
          </w:tcPr>
          <w:p>
            <w:pPr>
              <w:spacing w:after="0"/>
              <w:jc w:val="left"/>
            </w:pPr>
            <w:r>
              <w:rPr>
                <w:sz w:val="16"/>
              </w:rPr>
              <w:t>Storm Events lists lightning with damage or casualties; physical measure in event narratives only; local data required.</w:t>
            </w:r>
          </w:p>
        </w:tc>
      </w:tr>
      <w:tr>
        <w:trPr>
          <w:cantSplit/>
        </w:trPr>
        <w:tc>
          <w:tcPr>
            <w:tcW w:type="dxa" w:w="1657"/>
          </w:tcPr>
          <w:p>
            <w:pPr>
              <w:spacing w:after="0"/>
              <w:jc w:val="left"/>
            </w:pPr>
            <w:r>
              <w:rPr>
                <w:sz w:val="16"/>
              </w:rPr>
              <w:t>High Wind and Strong Wind (outside NRI Strong Wind definition)</w:t>
            </w:r>
          </w:p>
        </w:tc>
        <w:tc>
          <w:tcPr>
            <w:tcW w:type="dxa" w:w="1682"/>
          </w:tcPr>
          <w:p>
            <w:pPr>
              <w:spacing w:after="0"/>
              <w:jc w:val="left"/>
            </w:pPr>
            <w:r>
              <w:rPr>
                <w:sz w:val="16"/>
              </w:rPr>
              <w:t>wind speed (kt and mph)</w:t>
            </w:r>
          </w:p>
        </w:tc>
        <w:tc>
          <w:tcPr>
            <w:tcW w:type="dxa" w:w="1491"/>
          </w:tcPr>
          <w:p>
            <w:pPr>
              <w:spacing w:after="0"/>
              <w:jc w:val="right"/>
            </w:pPr>
            <w:r>
              <w:rPr>
                <w:sz w:val="16"/>
              </w:rPr>
              <w:t>35, 1996 to 2026 (35 zone-level)</w:t>
            </w:r>
          </w:p>
        </w:tc>
        <w:tc>
          <w:tcPr>
            <w:tcW w:type="dxa" w:w="1818"/>
          </w:tcPr>
          <w:p>
            <w:pPr>
              <w:spacing w:after="0"/>
              <w:jc w:val="left"/>
            </w:pPr>
            <w:r>
              <w:rPr>
                <w:sz w:val="16"/>
              </w:rPr>
              <w:t>35 kt (40 mph) to 72 kt (83 mph) (median 52 kt (60 mph)); 33 with a recorded value</w:t>
            </w:r>
          </w:p>
        </w:tc>
        <w:tc>
          <w:tcPr>
            <w:tcW w:type="dxa" w:w="1906"/>
          </w:tcPr>
          <w:p>
            <w:pPr>
              <w:spacing w:after="0"/>
              <w:jc w:val="left"/>
            </w:pPr>
            <w:r>
              <w:rPr>
                <w:sz w:val="16"/>
              </w:rPr>
              <w:t>72 kt (83 mph) measured gust, High Wind, 2003-11-12; NWS zone MIZ061 (GENESEE), zone-level: may include parts of neighboring counties</w:t>
            </w:r>
          </w:p>
        </w:tc>
        <w:tc>
          <w:tcPr>
            <w:tcW w:type="dxa" w:w="1540"/>
          </w:tcPr>
          <w:p>
            <w:pPr>
              <w:spacing w:after="0"/>
              <w:jc w:val="left"/>
            </w:pPr>
            <w:r>
              <w:rPr>
                <w:sz w:val="16"/>
              </w:rPr>
              <w:t>High Wind, 2017-03-08, $25,000,000 property; $0 crops, reported for the zone (2017 dollars)</w:t>
            </w:r>
          </w:p>
        </w:tc>
        <w:tc>
          <w:tcPr>
            <w:tcW w:type="dxa" w:w="1900"/>
          </w:tcPr>
          <w:p>
            <w:pPr>
              <w:spacing w:after="0"/>
              <w:jc w:val="left"/>
            </w:pPr>
            <w:r>
              <w:rPr>
                <w:sz w:val="16"/>
              </w:rPr>
              <w:t>Zone-level records: applies countywide; national data do not locate these events within the county.</w:t>
            </w:r>
          </w:p>
        </w:tc>
        <w:tc>
          <w:tcPr>
            <w:tcW w:type="dxa" w:w="2120"/>
          </w:tcPr>
          <w:p>
            <w:pPr>
              <w:spacing w:after="0"/>
              <w:jc w:val="left"/>
            </w:pPr>
          </w:p>
        </w:tc>
      </w:tr>
      <w:tr>
        <w:trPr>
          <w:cantSplit/>
        </w:trPr>
        <w:tc>
          <w:tcPr>
            <w:tcW w:type="dxa" w:w="1657"/>
          </w:tcPr>
          <w:p>
            <w:pPr>
              <w:spacing w:after="0"/>
              <w:jc w:val="left"/>
            </w:pPr>
            <w:r>
              <w:rPr>
                <w:sz w:val="16"/>
              </w:rPr>
              <w:t>Thunderstorm Wind</w:t>
            </w:r>
          </w:p>
        </w:tc>
        <w:tc>
          <w:tcPr>
            <w:tcW w:type="dxa" w:w="1682"/>
          </w:tcPr>
          <w:p>
            <w:pPr>
              <w:spacing w:after="0"/>
              <w:jc w:val="left"/>
            </w:pPr>
            <w:r>
              <w:rPr>
                <w:sz w:val="16"/>
              </w:rPr>
              <w:t>wind speed (kt and mph)</w:t>
            </w:r>
          </w:p>
        </w:tc>
        <w:tc>
          <w:tcPr>
            <w:tcW w:type="dxa" w:w="1491"/>
          </w:tcPr>
          <w:p>
            <w:pPr>
              <w:spacing w:after="0"/>
              <w:jc w:val="right"/>
            </w:pPr>
            <w:r>
              <w:rPr>
                <w:sz w:val="16"/>
              </w:rPr>
              <w:t>459, 1956 to 2026</w:t>
            </w:r>
          </w:p>
        </w:tc>
        <w:tc>
          <w:tcPr>
            <w:tcW w:type="dxa" w:w="1818"/>
          </w:tcPr>
          <w:p>
            <w:pPr>
              <w:spacing w:after="0"/>
              <w:jc w:val="left"/>
            </w:pPr>
            <w:r>
              <w:rPr>
                <w:sz w:val="16"/>
              </w:rPr>
              <w:t>50 kt (58 mph) to 85 kt (98 mph) (median 52.5 kt (60 mph)); 394 with a recorded value</w:t>
            </w:r>
          </w:p>
        </w:tc>
        <w:tc>
          <w:tcPr>
            <w:tcW w:type="dxa" w:w="1906"/>
          </w:tcPr>
          <w:p>
            <w:pPr>
              <w:spacing w:after="0"/>
              <w:jc w:val="left"/>
            </w:pPr>
            <w:r>
              <w:rPr>
                <w:sz w:val="16"/>
              </w:rPr>
              <w:t>85 kt (98 mph), measurement type not recorded, Thunderstorm Wind, 1994-06-28</w:t>
            </w:r>
          </w:p>
        </w:tc>
        <w:tc>
          <w:tcPr>
            <w:tcW w:type="dxa" w:w="1540"/>
          </w:tcPr>
          <w:p>
            <w:pPr>
              <w:spacing w:after="0"/>
              <w:jc w:val="left"/>
            </w:pPr>
          </w:p>
        </w:tc>
        <w:tc>
          <w:tcPr>
            <w:tcW w:type="dxa" w:w="1900"/>
          </w:tcPr>
          <w:p>
            <w:pPr>
              <w:spacing w:after="0"/>
              <w:jc w:val="left"/>
            </w:pPr>
            <w:r>
              <w:rPr>
                <w:sz w:val="16"/>
              </w:rPr>
              <w:t>Event records naming member places: Flint charter township (56 records), Flint city (56 records), Mount Morris city (31 records), Mount Morris township (31 records), Grand Blanc charter township (22 records), Grand Blanc city (22 records), Flushing charter township (21 records), Flushing city (21 records), Davison city (20 records), Davison township (20 records); and 16 more member places (see the XLSX file).</w:t>
            </w:r>
          </w:p>
        </w:tc>
        <w:tc>
          <w:tcPr>
            <w:tcW w:type="dxa" w:w="2120"/>
          </w:tcPr>
          <w:p>
            <w:pPr>
              <w:spacing w:after="0"/>
              <w:jc w:val="left"/>
            </w:pPr>
          </w:p>
        </w:tc>
      </w:tr>
      <w:tr>
        <w:trPr>
          <w:cantSplit/>
        </w:trPr>
        <w:tc>
          <w:tcPr>
            <w:tcW w:type="dxa" w:w="1657"/>
          </w:tcPr>
          <w:p>
            <w:pPr>
              <w:spacing w:after="0"/>
              <w:jc w:val="left"/>
            </w:pPr>
            <w:r>
              <w:rPr>
                <w:sz w:val="16"/>
              </w:rPr>
              <w:t>Tornado</w:t>
            </w:r>
          </w:p>
        </w:tc>
        <w:tc>
          <w:tcPr>
            <w:tcW w:type="dxa" w:w="1682"/>
          </w:tcPr>
          <w:p>
            <w:pPr>
              <w:spacing w:after="0"/>
              <w:jc w:val="left"/>
            </w:pPr>
            <w:r>
              <w:rPr>
                <w:sz w:val="16"/>
              </w:rPr>
              <w:t>Enhanced Fujita (F before Feb 2007)</w:t>
            </w:r>
          </w:p>
        </w:tc>
        <w:tc>
          <w:tcPr>
            <w:tcW w:type="dxa" w:w="1491"/>
          </w:tcPr>
          <w:p>
            <w:pPr>
              <w:spacing w:after="0"/>
              <w:jc w:val="right"/>
            </w:pPr>
            <w:r>
              <w:rPr>
                <w:sz w:val="16"/>
              </w:rPr>
              <w:t>51, 1953 to 2026</w:t>
            </w:r>
          </w:p>
        </w:tc>
        <w:tc>
          <w:tcPr>
            <w:tcW w:type="dxa" w:w="1818"/>
          </w:tcPr>
          <w:p>
            <w:pPr>
              <w:spacing w:after="0"/>
              <w:jc w:val="left"/>
            </w:pPr>
            <w:r>
              <w:rPr>
                <w:sz w:val="16"/>
              </w:rPr>
              <w:t>F/EF0 to F/EF5 (median F/EF1); 50 with a recorded value</w:t>
            </w:r>
          </w:p>
        </w:tc>
        <w:tc>
          <w:tcPr>
            <w:tcW w:type="dxa" w:w="1906"/>
          </w:tcPr>
          <w:p>
            <w:pPr>
              <w:spacing w:after="0"/>
              <w:jc w:val="left"/>
            </w:pPr>
            <w:r>
              <w:rPr>
                <w:sz w:val="16"/>
              </w:rPr>
              <w:t>F5 tornado, 1953-06-08, 9.6 mi path length (records before 1996 may include the whole path; rating and listing come from the county where the tornado began), 833 yd wide, $25,000,000 property; crops not recorded (1953 dollars), 116 direct deaths, 785 direct injuries</w:t>
            </w:r>
          </w:p>
        </w:tc>
        <w:tc>
          <w:tcPr>
            <w:tcW w:type="dxa" w:w="1540"/>
          </w:tcPr>
          <w:p>
            <w:pPr>
              <w:spacing w:after="0"/>
              <w:jc w:val="left"/>
            </w:pPr>
          </w:p>
        </w:tc>
        <w:tc>
          <w:tcPr>
            <w:tcW w:type="dxa" w:w="1900"/>
          </w:tcPr>
          <w:p>
            <w:pPr>
              <w:spacing w:after="0"/>
              <w:jc w:val="left"/>
            </w:pPr>
            <w:r>
              <w:rPr>
                <w:sz w:val="16"/>
              </w:rPr>
              <w:t>Event records naming member places: Montrose charter township (4 records), Montrose city (4 records), Clio city (3 records), Fenton charter township (3 records), Fenton city (3 records), Atlas township (2 records), Flushing charter township (2 records), Flushing city (2 records), Goodrich village (2 records), Grand Blanc charter township (2 records); and 8 more member places (see the XLSX file).</w:t>
            </w:r>
          </w:p>
        </w:tc>
        <w:tc>
          <w:tcPr>
            <w:tcW w:type="dxa" w:w="21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7"/>
          </w:tcPr>
          <w:p>
            <w:pPr>
              <w:spacing w:after="0"/>
              <w:jc w:val="left"/>
            </w:pPr>
            <w:r>
              <w:rPr>
                <w:sz w:val="16"/>
              </w:rPr>
              <w:t>Tsunami</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818"/>
          </w:tcPr>
          <w:p>
            <w:pPr>
              <w:spacing w:after="0"/>
              <w:jc w:val="left"/>
            </w:pPr>
          </w:p>
        </w:tc>
        <w:tc>
          <w:tcPr>
            <w:tcW w:type="dxa" w:w="1906"/>
          </w:tcPr>
          <w:p>
            <w:pPr>
              <w:spacing w:after="0"/>
              <w:jc w:val="left"/>
            </w:pPr>
          </w:p>
        </w:tc>
        <w:tc>
          <w:tcPr>
            <w:tcW w:type="dxa" w:w="1540"/>
          </w:tcPr>
          <w:p>
            <w:pPr>
              <w:spacing w:after="0"/>
              <w:jc w:val="left"/>
            </w:pPr>
          </w:p>
        </w:tc>
        <w:tc>
          <w:tcPr>
            <w:tcW w:type="dxa" w:w="1900"/>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Volcanic Ash, Volcanic Ashfall</w:t>
            </w:r>
          </w:p>
        </w:tc>
        <w:tc>
          <w:tcPr>
            <w:tcW w:type="dxa" w:w="1682"/>
          </w:tcPr>
          <w:p>
            <w:pPr>
              <w:spacing w:after="0"/>
              <w:jc w:val="left"/>
            </w:pPr>
            <w:r>
              <w:rPr>
                <w:sz w:val="16"/>
              </w:rPr>
              <w:t>Volcanic Explosivity Index (local data)</w:t>
            </w:r>
          </w:p>
        </w:tc>
        <w:tc>
          <w:tcPr>
            <w:tcW w:type="dxa" w:w="1491"/>
          </w:tcPr>
          <w:p>
            <w:pPr>
              <w:spacing w:after="0"/>
              <w:jc w:val="right"/>
            </w:pPr>
            <w:r>
              <w:rPr>
                <w:sz w:val="16"/>
              </w:rPr>
              <w:t>0</w:t>
            </w:r>
          </w:p>
        </w:tc>
        <w:tc>
          <w:tcPr>
            <w:tcW w:type="dxa" w:w="1818"/>
          </w:tcPr>
          <w:p>
            <w:pPr>
              <w:spacing w:after="0"/>
              <w:jc w:val="left"/>
            </w:pPr>
          </w:p>
        </w:tc>
        <w:tc>
          <w:tcPr>
            <w:tcW w:type="dxa" w:w="1906"/>
          </w:tcPr>
          <w:p>
            <w:pPr>
              <w:spacing w:after="0"/>
              <w:jc w:val="left"/>
            </w:pPr>
          </w:p>
        </w:tc>
        <w:tc>
          <w:tcPr>
            <w:tcW w:type="dxa" w:w="1540"/>
          </w:tcPr>
          <w:p>
            <w:pPr>
              <w:spacing w:after="0"/>
              <w:jc w:val="left"/>
            </w:pPr>
          </w:p>
        </w:tc>
        <w:tc>
          <w:tcPr>
            <w:tcW w:type="dxa" w:w="1900"/>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Wildfire</w:t>
            </w:r>
          </w:p>
        </w:tc>
        <w:tc>
          <w:tcPr>
            <w:tcW w:type="dxa" w:w="1682"/>
          </w:tcPr>
          <w:p>
            <w:pPr>
              <w:spacing w:after="0"/>
              <w:jc w:val="left"/>
            </w:pPr>
            <w:r>
              <w:rPr>
                <w:sz w:val="16"/>
              </w:rPr>
              <w:t>acres burned (local data)</w:t>
            </w:r>
          </w:p>
        </w:tc>
        <w:tc>
          <w:tcPr>
            <w:tcW w:type="dxa" w:w="1491"/>
          </w:tcPr>
          <w:p>
            <w:pPr>
              <w:spacing w:after="0"/>
              <w:jc w:val="right"/>
            </w:pPr>
            <w:r>
              <w:rPr>
                <w:sz w:val="16"/>
              </w:rPr>
              <w:t>0</w:t>
            </w:r>
          </w:p>
        </w:tc>
        <w:tc>
          <w:tcPr>
            <w:tcW w:type="dxa" w:w="1818"/>
          </w:tcPr>
          <w:p>
            <w:pPr>
              <w:spacing w:after="0"/>
              <w:jc w:val="left"/>
            </w:pPr>
          </w:p>
        </w:tc>
        <w:tc>
          <w:tcPr>
            <w:tcW w:type="dxa" w:w="1906"/>
          </w:tcPr>
          <w:p>
            <w:pPr>
              <w:spacing w:after="0"/>
              <w:jc w:val="left"/>
            </w:pPr>
          </w:p>
        </w:tc>
        <w:tc>
          <w:tcPr>
            <w:tcW w:type="dxa" w:w="1540"/>
          </w:tcPr>
          <w:p>
            <w:pPr>
              <w:spacing w:after="0"/>
              <w:jc w:val="left"/>
            </w:pPr>
          </w:p>
        </w:tc>
        <w:tc>
          <w:tcPr>
            <w:tcW w:type="dxa" w:w="1900"/>
          </w:tcPr>
          <w:p>
            <w:pPr>
              <w:spacing w:after="0"/>
              <w:jc w:val="left"/>
            </w:pPr>
          </w:p>
        </w:tc>
        <w:tc>
          <w:tcPr>
            <w:tcW w:type="dxa" w:w="2120"/>
          </w:tcPr>
          <w:p>
            <w:pPr>
              <w:spacing w:after="0"/>
              <w:jc w:val="left"/>
            </w:pPr>
            <w:r>
              <w:rPr>
                <w:sz w:val="16"/>
              </w:rPr>
              <w:t>Acres burned: in event narratives only; local data required.</w:t>
            </w:r>
          </w:p>
        </w:tc>
      </w:tr>
      <w:tr>
        <w:trPr>
          <w:cantSplit/>
        </w:trPr>
        <w:tc>
          <w:tcPr>
            <w:tcW w:type="dxa" w:w="1657"/>
          </w:tcPr>
          <w:p>
            <w:pPr>
              <w:spacing w:after="0"/>
              <w:jc w:val="left"/>
            </w:pPr>
            <w:r>
              <w:rPr>
                <w:sz w:val="16"/>
              </w:rPr>
              <w:t>Winter Storm, Heavy Snow, Blizzard, Lake-Effect Snow, Winter Weather, Sleet</w:t>
            </w:r>
          </w:p>
        </w:tc>
        <w:tc>
          <w:tcPr>
            <w:tcW w:type="dxa" w:w="1682"/>
          </w:tcPr>
          <w:p>
            <w:pPr>
              <w:spacing w:after="0"/>
              <w:jc w:val="left"/>
            </w:pPr>
            <w:r>
              <w:rPr>
                <w:sz w:val="16"/>
              </w:rPr>
              <w:t>none in data (snowfall local)</w:t>
            </w:r>
          </w:p>
        </w:tc>
        <w:tc>
          <w:tcPr>
            <w:tcW w:type="dxa" w:w="1491"/>
          </w:tcPr>
          <w:p>
            <w:pPr>
              <w:spacing w:after="0"/>
              <w:jc w:val="right"/>
            </w:pPr>
            <w:r>
              <w:rPr>
                <w:sz w:val="16"/>
              </w:rPr>
              <w:t>65, 1996 to 2023 (65 zone-level)</w:t>
            </w:r>
          </w:p>
        </w:tc>
        <w:tc>
          <w:tcPr>
            <w:tcW w:type="dxa" w:w="1818"/>
          </w:tcPr>
          <w:p>
            <w:pPr>
              <w:spacing w:after="0"/>
              <w:jc w:val="left"/>
            </w:pPr>
          </w:p>
        </w:tc>
        <w:tc>
          <w:tcPr>
            <w:tcW w:type="dxa" w:w="1906"/>
          </w:tcPr>
          <w:p>
            <w:pPr>
              <w:spacing w:after="0"/>
              <w:jc w:val="left"/>
            </w:pPr>
            <w:r>
              <w:rPr>
                <w:sz w:val="16"/>
              </w:rPr>
              <w:t>Heavy Snow, 2000-12-11, $1,100,000 property; crops not reported, reported for the zone (2000 dollars), 1 direct injury (reported for the zone); NWS zone MIZ061 (GENESEE), zone-level: may include parts of neighboring counties</w:t>
            </w:r>
          </w:p>
        </w:tc>
        <w:tc>
          <w:tcPr>
            <w:tcW w:type="dxa" w:w="1540"/>
          </w:tcPr>
          <w:p>
            <w:pPr>
              <w:spacing w:after="0"/>
              <w:jc w:val="left"/>
            </w:pPr>
          </w:p>
        </w:tc>
        <w:tc>
          <w:tcPr>
            <w:tcW w:type="dxa" w:w="1900"/>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612"/>
        <w:gridCol w:w="2459"/>
        <w:gridCol w:w="1538"/>
        <w:gridCol w:w="697"/>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612"/>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97"/>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2020-03-27</w:t>
            </w:r>
          </w:p>
        </w:tc>
        <w:tc>
          <w:tcPr>
            <w:tcW w:type="dxa" w:w="1115"/>
          </w:tcPr>
          <w:p>
            <w:pPr>
              <w:spacing w:after="0"/>
              <w:jc w:val="left"/>
            </w:pPr>
            <w:r>
              <w:rPr>
                <w:sz w:val="16"/>
              </w:rPr>
              <w:t>2020-01-20</w:t>
            </w:r>
          </w:p>
        </w:tc>
        <w:tc>
          <w:tcPr>
            <w:tcW w:type="dxa" w:w="1115"/>
          </w:tcPr>
          <w:p>
            <w:pPr>
              <w:spacing w:after="0"/>
              <w:jc w:val="left"/>
            </w:pPr>
            <w:r>
              <w:rPr>
                <w:sz w:val="16"/>
              </w:rPr>
              <w:t>DR-4494-MI</w:t>
            </w:r>
          </w:p>
        </w:tc>
        <w:tc>
          <w:tcPr>
            <w:tcW w:type="dxa" w:w="1499"/>
          </w:tcPr>
          <w:p>
            <w:pPr>
              <w:spacing w:after="0"/>
              <w:jc w:val="left"/>
            </w:pPr>
            <w:r>
              <w:rPr>
                <w:sz w:val="16"/>
              </w:rPr>
              <w:t>Major disaster</w:t>
            </w:r>
          </w:p>
        </w:tc>
        <w:tc>
          <w:tcPr>
            <w:tcW w:type="dxa" w:w="3612"/>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$15,651,982.53</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EM-3455-MI</w:t>
            </w:r>
          </w:p>
        </w:tc>
        <w:tc>
          <w:tcPr>
            <w:tcW w:type="dxa" w:w="1499"/>
          </w:tcPr>
          <w:p>
            <w:pPr>
              <w:spacing w:after="0"/>
              <w:jc w:val="left"/>
            </w:pPr>
            <w:r>
              <w:rPr>
                <w:sz w:val="16"/>
              </w:rPr>
              <w:t>Emergency</w:t>
            </w:r>
          </w:p>
        </w:tc>
        <w:tc>
          <w:tcPr>
            <w:tcW w:type="dxa" w:w="3612"/>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r>
              <w:rPr>
                <w:sz w:val="16"/>
              </w:rPr>
              <w:t>same incident as DR-4494</w:t>
            </w:r>
          </w:p>
        </w:tc>
      </w:tr>
      <w:tr>
        <w:trPr>
          <w:cantSplit/>
        </w:trPr>
        <w:tc>
          <w:tcPr>
            <w:tcW w:type="dxa" w:w="1115"/>
          </w:tcPr>
          <w:p>
            <w:pPr>
              <w:spacing w:after="0"/>
              <w:jc w:val="left"/>
            </w:pPr>
            <w:r>
              <w:rPr>
                <w:sz w:val="16"/>
              </w:rPr>
              <w:t>2016-01-16</w:t>
            </w:r>
          </w:p>
        </w:tc>
        <w:tc>
          <w:tcPr>
            <w:tcW w:type="dxa" w:w="1115"/>
          </w:tcPr>
          <w:p>
            <w:pPr>
              <w:spacing w:after="0"/>
              <w:jc w:val="left"/>
            </w:pPr>
            <w:r>
              <w:rPr>
                <w:sz w:val="16"/>
              </w:rPr>
              <w:t>2014-04-25</w:t>
            </w:r>
          </w:p>
        </w:tc>
        <w:tc>
          <w:tcPr>
            <w:tcW w:type="dxa" w:w="1115"/>
          </w:tcPr>
          <w:p>
            <w:pPr>
              <w:spacing w:after="0"/>
              <w:jc w:val="left"/>
            </w:pPr>
            <w:r>
              <w:rPr>
                <w:sz w:val="16"/>
              </w:rPr>
              <w:t>EM-3375-MI</w:t>
            </w:r>
          </w:p>
        </w:tc>
        <w:tc>
          <w:tcPr>
            <w:tcW w:type="dxa" w:w="1499"/>
          </w:tcPr>
          <w:p>
            <w:pPr>
              <w:spacing w:after="0"/>
              <w:jc w:val="left"/>
            </w:pPr>
            <w:r>
              <w:rPr>
                <w:sz w:val="16"/>
              </w:rPr>
              <w:t>Emergency</w:t>
            </w:r>
          </w:p>
        </w:tc>
        <w:tc>
          <w:tcPr>
            <w:tcW w:type="dxa" w:w="3612"/>
          </w:tcPr>
          <w:p>
            <w:pPr>
              <w:spacing w:after="0"/>
              <w:jc w:val="left"/>
            </w:pPr>
            <w:r>
              <w:rPr>
                <w:sz w:val="16"/>
              </w:rPr>
              <w:t>CONTAMINATED WATER</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2005-09-07</w:t>
            </w:r>
          </w:p>
        </w:tc>
        <w:tc>
          <w:tcPr>
            <w:tcW w:type="dxa" w:w="1115"/>
          </w:tcPr>
          <w:p>
            <w:pPr>
              <w:spacing w:after="0"/>
              <w:jc w:val="left"/>
            </w:pPr>
            <w:r>
              <w:rPr>
                <w:sz w:val="16"/>
              </w:rPr>
              <w:t>2005-08-29</w:t>
            </w:r>
          </w:p>
        </w:tc>
        <w:tc>
          <w:tcPr>
            <w:tcW w:type="dxa" w:w="1115"/>
          </w:tcPr>
          <w:p>
            <w:pPr>
              <w:spacing w:after="0"/>
              <w:jc w:val="left"/>
            </w:pPr>
            <w:r>
              <w:rPr>
                <w:sz w:val="16"/>
              </w:rPr>
              <w:t>EM-3225-MI</w:t>
            </w:r>
          </w:p>
        </w:tc>
        <w:tc>
          <w:tcPr>
            <w:tcW w:type="dxa" w:w="1499"/>
          </w:tcPr>
          <w:p>
            <w:pPr>
              <w:spacing w:after="0"/>
              <w:jc w:val="left"/>
            </w:pPr>
            <w:r>
              <w:rPr>
                <w:sz w:val="16"/>
              </w:rPr>
              <w:t>Emergency</w:t>
            </w:r>
          </w:p>
        </w:tc>
        <w:tc>
          <w:tcPr>
            <w:tcW w:type="dxa" w:w="3612"/>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2004-06-30</w:t>
            </w:r>
          </w:p>
        </w:tc>
        <w:tc>
          <w:tcPr>
            <w:tcW w:type="dxa" w:w="1115"/>
          </w:tcPr>
          <w:p>
            <w:pPr>
              <w:spacing w:after="0"/>
              <w:jc w:val="left"/>
            </w:pPr>
            <w:r>
              <w:rPr>
                <w:sz w:val="16"/>
              </w:rPr>
              <w:t>2004-05-20</w:t>
            </w:r>
          </w:p>
        </w:tc>
        <w:tc>
          <w:tcPr>
            <w:tcW w:type="dxa" w:w="1115"/>
          </w:tcPr>
          <w:p>
            <w:pPr>
              <w:spacing w:after="0"/>
              <w:jc w:val="left"/>
            </w:pPr>
            <w:r>
              <w:rPr>
                <w:sz w:val="16"/>
              </w:rPr>
              <w:t>DR-1527-MI</w:t>
            </w:r>
          </w:p>
        </w:tc>
        <w:tc>
          <w:tcPr>
            <w:tcW w:type="dxa" w:w="1499"/>
          </w:tcPr>
          <w:p>
            <w:pPr>
              <w:spacing w:after="0"/>
              <w:jc w:val="left"/>
            </w:pPr>
            <w:r>
              <w:rPr>
                <w:sz w:val="16"/>
              </w:rPr>
              <w:t>Major disaster</w:t>
            </w:r>
          </w:p>
        </w:tc>
        <w:tc>
          <w:tcPr>
            <w:tcW w:type="dxa" w:w="3612"/>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2003-09-23</w:t>
            </w:r>
          </w:p>
        </w:tc>
        <w:tc>
          <w:tcPr>
            <w:tcW w:type="dxa" w:w="1115"/>
          </w:tcPr>
          <w:p>
            <w:pPr>
              <w:spacing w:after="0"/>
              <w:jc w:val="left"/>
            </w:pPr>
            <w:r>
              <w:rPr>
                <w:sz w:val="16"/>
              </w:rPr>
              <w:t>2003-08-14</w:t>
            </w:r>
          </w:p>
        </w:tc>
        <w:tc>
          <w:tcPr>
            <w:tcW w:type="dxa" w:w="1115"/>
          </w:tcPr>
          <w:p>
            <w:pPr>
              <w:spacing w:after="0"/>
              <w:jc w:val="left"/>
            </w:pPr>
            <w:r>
              <w:rPr>
                <w:sz w:val="16"/>
              </w:rPr>
              <w:t>EM-3189-MI</w:t>
            </w:r>
          </w:p>
        </w:tc>
        <w:tc>
          <w:tcPr>
            <w:tcW w:type="dxa" w:w="1499"/>
          </w:tcPr>
          <w:p>
            <w:pPr>
              <w:spacing w:after="0"/>
              <w:jc w:val="left"/>
            </w:pPr>
            <w:r>
              <w:rPr>
                <w:sz w:val="16"/>
              </w:rPr>
              <w:t>Emergency</w:t>
            </w:r>
          </w:p>
        </w:tc>
        <w:tc>
          <w:tcPr>
            <w:tcW w:type="dxa" w:w="3612"/>
          </w:tcPr>
          <w:p>
            <w:pPr>
              <w:spacing w:after="0"/>
              <w:jc w:val="left"/>
            </w:pPr>
            <w:r>
              <w:rPr>
                <w:sz w:val="16"/>
              </w:rPr>
              <w:t>POWER OUTAGE</w:t>
            </w:r>
          </w:p>
        </w:tc>
        <w:tc>
          <w:tcPr>
            <w:tcW w:type="dxa" w:w="2459"/>
          </w:tcPr>
          <w:p>
            <w:pPr>
              <w:spacing w:after="0"/>
              <w:jc w:val="left"/>
            </w:pPr>
            <w:r>
              <w:rPr>
                <w:sz w:val="16"/>
              </w:rPr>
              <w:t>Non-natural, not counted</w:t>
            </w:r>
          </w:p>
        </w:tc>
        <w:tc>
          <w:tcPr>
            <w:tcW w:type="dxa" w:w="1538"/>
          </w:tcPr>
          <w:p>
            <w:pPr>
              <w:spacing w:after="0"/>
              <w:jc w:val="right"/>
            </w:pPr>
            <w:r>
              <w:rPr>
                <w:sz w:val="16"/>
              </w:rPr>
              <w:t>$37,378.71</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2001-01-10</w:t>
            </w:r>
          </w:p>
        </w:tc>
        <w:tc>
          <w:tcPr>
            <w:tcW w:type="dxa" w:w="1115"/>
          </w:tcPr>
          <w:p>
            <w:pPr>
              <w:spacing w:after="0"/>
              <w:jc w:val="left"/>
            </w:pPr>
            <w:r>
              <w:rPr>
                <w:sz w:val="16"/>
              </w:rPr>
              <w:t>2000-12-11</w:t>
            </w:r>
          </w:p>
        </w:tc>
        <w:tc>
          <w:tcPr>
            <w:tcW w:type="dxa" w:w="1115"/>
          </w:tcPr>
          <w:p>
            <w:pPr>
              <w:spacing w:after="0"/>
              <w:jc w:val="left"/>
            </w:pPr>
            <w:r>
              <w:rPr>
                <w:sz w:val="16"/>
              </w:rPr>
              <w:t>EM-3160-MI</w:t>
            </w:r>
          </w:p>
        </w:tc>
        <w:tc>
          <w:tcPr>
            <w:tcW w:type="dxa" w:w="1499"/>
          </w:tcPr>
          <w:p>
            <w:pPr>
              <w:spacing w:after="0"/>
              <w:jc w:val="left"/>
            </w:pPr>
            <w:r>
              <w:rPr>
                <w:sz w:val="16"/>
              </w:rPr>
              <w:t>Emergency</w:t>
            </w:r>
          </w:p>
        </w:tc>
        <w:tc>
          <w:tcPr>
            <w:tcW w:type="dxa" w:w="3612"/>
          </w:tcPr>
          <w:p>
            <w:pPr>
              <w:spacing w:after="0"/>
              <w:jc w:val="left"/>
            </w:pPr>
            <w:r>
              <w:rPr>
                <w:sz w:val="16"/>
              </w:rPr>
              <w:t>SNOW</w:t>
            </w:r>
          </w:p>
        </w:tc>
        <w:tc>
          <w:tcPr>
            <w:tcW w:type="dxa" w:w="2459"/>
          </w:tcPr>
          <w:p>
            <w:pPr>
              <w:spacing w:after="0"/>
              <w:jc w:val="left"/>
            </w:pPr>
            <w:r>
              <w:rPr>
                <w:sz w:val="16"/>
              </w:rPr>
              <w:t>Winter Weather</w:t>
            </w:r>
          </w:p>
        </w:tc>
        <w:tc>
          <w:tcPr>
            <w:tcW w:type="dxa" w:w="1538"/>
          </w:tcPr>
          <w:p>
            <w:pPr>
              <w:spacing w:after="0"/>
              <w:jc w:val="right"/>
            </w:pPr>
            <w:r>
              <w:rPr>
                <w:sz w:val="16"/>
              </w:rPr>
              <w:t>$496,371.38</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1997-07-11</w:t>
            </w:r>
          </w:p>
        </w:tc>
        <w:tc>
          <w:tcPr>
            <w:tcW w:type="dxa" w:w="1115"/>
          </w:tcPr>
          <w:p>
            <w:pPr>
              <w:spacing w:after="0"/>
              <w:jc w:val="left"/>
            </w:pPr>
            <w:r>
              <w:rPr>
                <w:sz w:val="16"/>
              </w:rPr>
              <w:t>1997-07-02</w:t>
            </w:r>
          </w:p>
        </w:tc>
        <w:tc>
          <w:tcPr>
            <w:tcW w:type="dxa" w:w="1115"/>
          </w:tcPr>
          <w:p>
            <w:pPr>
              <w:spacing w:after="0"/>
              <w:jc w:val="left"/>
            </w:pPr>
            <w:r>
              <w:rPr>
                <w:sz w:val="16"/>
              </w:rPr>
              <w:t>DR-1181-MI</w:t>
            </w:r>
          </w:p>
        </w:tc>
        <w:tc>
          <w:tcPr>
            <w:tcW w:type="dxa" w:w="1499"/>
          </w:tcPr>
          <w:p>
            <w:pPr>
              <w:spacing w:after="0"/>
              <w:jc w:val="left"/>
            </w:pPr>
            <w:r>
              <w:rPr>
                <w:sz w:val="16"/>
              </w:rPr>
              <w:t>Major disaster</w:t>
            </w:r>
          </w:p>
        </w:tc>
        <w:tc>
          <w:tcPr>
            <w:tcW w:type="dxa" w:w="3612"/>
          </w:tcPr>
          <w:p>
            <w:pPr>
              <w:spacing w:after="0"/>
              <w:jc w:val="left"/>
            </w:pPr>
            <w:r>
              <w:rPr>
                <w:sz w:val="16"/>
              </w:rPr>
              <w:t>SEVERE STORMS, TORNADOES,AND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1986-09-18</w:t>
            </w:r>
          </w:p>
        </w:tc>
        <w:tc>
          <w:tcPr>
            <w:tcW w:type="dxa" w:w="1115"/>
          </w:tcPr>
          <w:p>
            <w:pPr>
              <w:spacing w:after="0"/>
              <w:jc w:val="left"/>
            </w:pPr>
            <w:r>
              <w:rPr>
                <w:sz w:val="16"/>
              </w:rPr>
              <w:t>1986-09-10</w:t>
            </w:r>
          </w:p>
        </w:tc>
        <w:tc>
          <w:tcPr>
            <w:tcW w:type="dxa" w:w="1115"/>
          </w:tcPr>
          <w:p>
            <w:pPr>
              <w:spacing w:after="0"/>
              <w:jc w:val="left"/>
            </w:pPr>
            <w:r>
              <w:rPr>
                <w:sz w:val="16"/>
              </w:rPr>
              <w:t>DR-774-MI</w:t>
            </w:r>
          </w:p>
        </w:tc>
        <w:tc>
          <w:tcPr>
            <w:tcW w:type="dxa" w:w="1499"/>
          </w:tcPr>
          <w:p>
            <w:pPr>
              <w:spacing w:after="0"/>
              <w:jc w:val="left"/>
            </w:pPr>
            <w:r>
              <w:rPr>
                <w:sz w:val="16"/>
              </w:rPr>
              <w:t>Major disaster</w:t>
            </w:r>
          </w:p>
        </w:tc>
        <w:tc>
          <w:tcPr>
            <w:tcW w:type="dxa" w:w="3612"/>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PA not declared for this county</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1985-09-18</w:t>
            </w:r>
          </w:p>
        </w:tc>
        <w:tc>
          <w:tcPr>
            <w:tcW w:type="dxa" w:w="1115"/>
          </w:tcPr>
          <w:p>
            <w:pPr>
              <w:spacing w:after="0"/>
              <w:jc w:val="left"/>
            </w:pPr>
            <w:r>
              <w:rPr>
                <w:sz w:val="16"/>
              </w:rPr>
              <w:t>1985-09-05</w:t>
            </w:r>
          </w:p>
        </w:tc>
        <w:tc>
          <w:tcPr>
            <w:tcW w:type="dxa" w:w="1115"/>
          </w:tcPr>
          <w:p>
            <w:pPr>
              <w:spacing w:after="0"/>
              <w:jc w:val="left"/>
            </w:pPr>
            <w:r>
              <w:rPr>
                <w:sz w:val="16"/>
              </w:rPr>
              <w:t>DR-744-MI</w:t>
            </w:r>
          </w:p>
        </w:tc>
        <w:tc>
          <w:tcPr>
            <w:tcW w:type="dxa" w:w="1499"/>
          </w:tcPr>
          <w:p>
            <w:pPr>
              <w:spacing w:after="0"/>
              <w:jc w:val="left"/>
            </w:pPr>
            <w:r>
              <w:rPr>
                <w:sz w:val="16"/>
              </w:rPr>
              <w:t>Major disaster</w:t>
            </w:r>
          </w:p>
        </w:tc>
        <w:tc>
          <w:tcPr>
            <w:tcW w:type="dxa" w:w="3612"/>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1978-01-27</w:t>
            </w:r>
          </w:p>
        </w:tc>
        <w:tc>
          <w:tcPr>
            <w:tcW w:type="dxa" w:w="1115"/>
          </w:tcPr>
          <w:p>
            <w:pPr>
              <w:spacing w:after="0"/>
              <w:jc w:val="left"/>
            </w:pPr>
            <w:r>
              <w:rPr>
                <w:sz w:val="16"/>
              </w:rPr>
              <w:t>1978-01-27</w:t>
            </w:r>
          </w:p>
        </w:tc>
        <w:tc>
          <w:tcPr>
            <w:tcW w:type="dxa" w:w="1115"/>
          </w:tcPr>
          <w:p>
            <w:pPr>
              <w:spacing w:after="0"/>
              <w:jc w:val="left"/>
            </w:pPr>
            <w:r>
              <w:rPr>
                <w:sz w:val="16"/>
              </w:rPr>
              <w:t>EM-3057-MI</w:t>
            </w:r>
          </w:p>
        </w:tc>
        <w:tc>
          <w:tcPr>
            <w:tcW w:type="dxa" w:w="1499"/>
          </w:tcPr>
          <w:p>
            <w:pPr>
              <w:spacing w:after="0"/>
              <w:jc w:val="left"/>
            </w:pPr>
            <w:r>
              <w:rPr>
                <w:sz w:val="16"/>
              </w:rPr>
              <w:t>Emergency</w:t>
            </w:r>
          </w:p>
        </w:tc>
        <w:tc>
          <w:tcPr>
            <w:tcW w:type="dxa" w:w="3612"/>
          </w:tcPr>
          <w:p>
            <w:pPr>
              <w:spacing w:after="0"/>
              <w:jc w:val="left"/>
            </w:pPr>
            <w:r>
              <w:rPr>
                <w:sz w:val="16"/>
              </w:rPr>
              <w:t>BLIZZARDS &amp; SNOWSTORMS</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1976-03-19</w:t>
            </w:r>
          </w:p>
        </w:tc>
        <w:tc>
          <w:tcPr>
            <w:tcW w:type="dxa" w:w="1115"/>
          </w:tcPr>
          <w:p>
            <w:pPr>
              <w:spacing w:after="0"/>
              <w:jc w:val="left"/>
            </w:pPr>
            <w:r>
              <w:rPr>
                <w:sz w:val="16"/>
              </w:rPr>
              <w:t>1976-03-19</w:t>
            </w:r>
          </w:p>
        </w:tc>
        <w:tc>
          <w:tcPr>
            <w:tcW w:type="dxa" w:w="1115"/>
          </w:tcPr>
          <w:p>
            <w:pPr>
              <w:spacing w:after="0"/>
              <w:jc w:val="left"/>
            </w:pPr>
            <w:r>
              <w:rPr>
                <w:sz w:val="16"/>
              </w:rPr>
              <w:t>DR-495-MI</w:t>
            </w:r>
          </w:p>
        </w:tc>
        <w:tc>
          <w:tcPr>
            <w:tcW w:type="dxa" w:w="1499"/>
          </w:tcPr>
          <w:p>
            <w:pPr>
              <w:spacing w:after="0"/>
              <w:jc w:val="left"/>
            </w:pPr>
            <w:r>
              <w:rPr>
                <w:sz w:val="16"/>
              </w:rPr>
              <w:t>Major disaster</w:t>
            </w:r>
          </w:p>
        </w:tc>
        <w:tc>
          <w:tcPr>
            <w:tcW w:type="dxa" w:w="3612"/>
          </w:tcPr>
          <w:p>
            <w:pPr>
              <w:spacing w:after="0"/>
              <w:jc w:val="left"/>
            </w:pPr>
            <w:r>
              <w:rPr>
                <w:sz w:val="16"/>
              </w:rPr>
              <w:t>SEVERE STORMS, TORNADOES, ICING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1975-09-30</w:t>
            </w:r>
          </w:p>
        </w:tc>
        <w:tc>
          <w:tcPr>
            <w:tcW w:type="dxa" w:w="1115"/>
          </w:tcPr>
          <w:p>
            <w:pPr>
              <w:spacing w:after="0"/>
              <w:jc w:val="left"/>
            </w:pPr>
            <w:r>
              <w:rPr>
                <w:sz w:val="16"/>
              </w:rPr>
              <w:t>1975-09-30</w:t>
            </w:r>
          </w:p>
        </w:tc>
        <w:tc>
          <w:tcPr>
            <w:tcW w:type="dxa" w:w="1115"/>
          </w:tcPr>
          <w:p>
            <w:pPr>
              <w:spacing w:after="0"/>
              <w:jc w:val="left"/>
            </w:pPr>
            <w:r>
              <w:rPr>
                <w:sz w:val="16"/>
              </w:rPr>
              <w:t>DR-486-MI</w:t>
            </w:r>
          </w:p>
        </w:tc>
        <w:tc>
          <w:tcPr>
            <w:tcW w:type="dxa" w:w="1499"/>
          </w:tcPr>
          <w:p>
            <w:pPr>
              <w:spacing w:after="0"/>
              <w:jc w:val="left"/>
            </w:pPr>
            <w:r>
              <w:rPr>
                <w:sz w:val="16"/>
              </w:rPr>
              <w:t>Major disaster</w:t>
            </w:r>
          </w:p>
        </w:tc>
        <w:tc>
          <w:tcPr>
            <w:tcW w:type="dxa" w:w="3612"/>
          </w:tcPr>
          <w:p>
            <w:pPr>
              <w:spacing w:after="0"/>
              <w:jc w:val="left"/>
            </w:pPr>
            <w:r>
              <w:rPr>
                <w:sz w:val="16"/>
              </w:rPr>
              <w:t>SEVERE STORMS, HIGH WINDS &amp; FLOODING</w:t>
            </w:r>
          </w:p>
        </w:tc>
        <w:tc>
          <w:tcPr>
            <w:tcW w:type="dxa" w:w="2459"/>
          </w:tcPr>
          <w:p>
            <w:pPr>
              <w:spacing w:after="0"/>
              <w:jc w:val="left"/>
            </w:pPr>
            <w:r>
              <w:rPr>
                <w:sz w:val="16"/>
              </w:rPr>
              <w:t>Inland Flooding (primary); also designated: Strong Wind</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1975-04-26</w:t>
            </w:r>
          </w:p>
        </w:tc>
        <w:tc>
          <w:tcPr>
            <w:tcW w:type="dxa" w:w="1115"/>
          </w:tcPr>
          <w:p>
            <w:pPr>
              <w:spacing w:after="0"/>
              <w:jc w:val="left"/>
            </w:pPr>
            <w:r>
              <w:rPr>
                <w:sz w:val="16"/>
              </w:rPr>
              <w:t>1975-04-26</w:t>
            </w:r>
          </w:p>
        </w:tc>
        <w:tc>
          <w:tcPr>
            <w:tcW w:type="dxa" w:w="1115"/>
          </w:tcPr>
          <w:p>
            <w:pPr>
              <w:spacing w:after="0"/>
              <w:jc w:val="left"/>
            </w:pPr>
            <w:r>
              <w:rPr>
                <w:sz w:val="16"/>
              </w:rPr>
              <w:t>DR-465-MI</w:t>
            </w:r>
          </w:p>
        </w:tc>
        <w:tc>
          <w:tcPr>
            <w:tcW w:type="dxa" w:w="1499"/>
          </w:tcPr>
          <w:p>
            <w:pPr>
              <w:spacing w:after="0"/>
              <w:jc w:val="left"/>
            </w:pPr>
            <w:r>
              <w:rPr>
                <w:sz w:val="16"/>
              </w:rPr>
              <w:t>Major disaster</w:t>
            </w:r>
          </w:p>
        </w:tc>
        <w:tc>
          <w:tcPr>
            <w:tcW w:type="dxa" w:w="3612"/>
          </w:tcPr>
          <w:p>
            <w:pPr>
              <w:spacing w:after="0"/>
              <w:jc w:val="left"/>
            </w:pPr>
            <w:r>
              <w:rPr>
                <w:sz w:val="16"/>
              </w:rPr>
              <w:t>SEVERE STORMS, HIGH WINDS &amp; FLOODING</w:t>
            </w:r>
          </w:p>
        </w:tc>
        <w:tc>
          <w:tcPr>
            <w:tcW w:type="dxa" w:w="2459"/>
          </w:tcPr>
          <w:p>
            <w:pPr>
              <w:spacing w:after="0"/>
              <w:jc w:val="left"/>
            </w:pPr>
            <w:r>
              <w:rPr>
                <w:sz w:val="16"/>
              </w:rPr>
              <w:t>Inland Flooding (primary); also designated: Strong Wind</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215</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494</w:t>
            </w:r>
          </w:p>
        </w:tc>
        <w:tc>
          <w:tcPr>
            <w:tcW w:type="dxa" w:w="1422"/>
          </w:tcPr>
          <w:p>
            <w:pPr>
              <w:spacing w:after="0"/>
              <w:jc w:val="right"/>
            </w:pPr>
            <w:r>
              <w:rPr>
                <w:sz w:val="16"/>
              </w:rPr>
              <w:t>30</w:t>
            </w:r>
          </w:p>
        </w:tc>
        <w:tc>
          <w:tcPr>
            <w:tcW w:type="dxa" w:w="1356"/>
          </w:tcPr>
          <w:p>
            <w:pPr>
              <w:spacing w:after="0"/>
              <w:jc w:val="right"/>
            </w:pPr>
            <w:r>
              <w:rPr>
                <w:sz w:val="16"/>
              </w:rPr>
              <w:t>10</w:t>
            </w:r>
          </w:p>
        </w:tc>
        <w:tc>
          <w:tcPr>
            <w:tcW w:type="dxa" w:w="963"/>
          </w:tcPr>
          <w:p>
            <w:pPr>
              <w:spacing w:after="0"/>
              <w:jc w:val="right"/>
            </w:pPr>
            <w:r>
              <w:rPr>
                <w:sz w:val="16"/>
              </w:rPr>
              <w:t>33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07"/>
        <w:gridCol w:w="1919"/>
        <w:gridCol w:w="1264"/>
        <w:gridCol w:w="2223"/>
        <w:gridCol w:w="648"/>
        <w:gridCol w:w="17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07"/>
            <w:shd w:val="clear" w:color="auto" w:fill="E8E8E8"/>
          </w:tcPr>
          <w:p>
            <w:pPr>
              <w:spacing w:after="0"/>
              <w:jc w:val="left"/>
            </w:pPr>
            <w:r>
              <w:rPr>
                <w:b/>
                <w:sz w:val="16"/>
              </w:rPr>
              <w:t>Magnitude or extent</w:t>
            </w:r>
          </w:p>
        </w:tc>
        <w:tc>
          <w:tcPr>
            <w:tcW w:type="dxa" w:w="1919"/>
            <w:shd w:val="clear" w:color="auto" w:fill="E8E8E8"/>
          </w:tcPr>
          <w:p>
            <w:pPr>
              <w:spacing w:after="0"/>
              <w:jc w:val="left"/>
            </w:pPr>
            <w:r>
              <w:rPr>
                <w:b/>
                <w:sz w:val="16"/>
              </w:rPr>
              <w:t>Damage</w:t>
            </w:r>
          </w:p>
          <w:p>
            <w:pPr>
              <w:spacing w:after="0"/>
              <w:jc w:val="left"/>
            </w:pPr>
            <w:r>
              <w:rPr>
                <w:i/>
                <w:color w:val="555555"/>
                <w:sz w:val="14"/>
              </w:rPr>
              <w:t>nominal dollars</w:t>
            </w:r>
          </w:p>
        </w:tc>
        <w:tc>
          <w:tcPr>
            <w:tcW w:type="dxa" w:w="12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2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2013-12-21</w:t>
            </w:r>
          </w:p>
        </w:tc>
        <w:tc>
          <w:tcPr>
            <w:tcW w:type="dxa" w:w="1215"/>
          </w:tcPr>
          <w:p>
            <w:pPr>
              <w:spacing w:after="0"/>
              <w:jc w:val="left"/>
            </w:pPr>
            <w:r>
              <w:rPr>
                <w:sz w:val="16"/>
              </w:rPr>
              <w:t>Ice Storm</w:t>
            </w:r>
          </w:p>
        </w:tc>
        <w:tc>
          <w:tcPr>
            <w:tcW w:type="dxa" w:w="4007"/>
          </w:tcPr>
          <w:p>
            <w:pPr>
              <w:spacing w:after="0"/>
              <w:jc w:val="left"/>
            </w:pPr>
          </w:p>
        </w:tc>
        <w:tc>
          <w:tcPr>
            <w:tcW w:type="dxa" w:w="1919"/>
          </w:tcPr>
          <w:p>
            <w:pPr>
              <w:spacing w:after="0"/>
              <w:jc w:val="left"/>
            </w:pPr>
            <w:r>
              <w:rPr>
                <w:sz w:val="16"/>
              </w:rPr>
              <w:t>$3,000,000 property; $0 crops, reported for the zone (2013 dollars)</w:t>
            </w:r>
          </w:p>
        </w:tc>
        <w:tc>
          <w:tcPr>
            <w:tcW w:type="dxa" w:w="1264"/>
          </w:tcPr>
          <w:p>
            <w:pPr>
              <w:spacing w:after="0"/>
              <w:jc w:val="right"/>
            </w:pPr>
            <w:r>
              <w:rPr>
                <w:sz w:val="16"/>
              </w:rPr>
              <w:t>0, 0</w:t>
            </w:r>
          </w:p>
        </w:tc>
        <w:tc>
          <w:tcPr>
            <w:tcW w:type="dxa" w:w="2223"/>
          </w:tcPr>
          <w:p>
            <w:pPr>
              <w:spacing w:after="0"/>
              <w:jc w:val="left"/>
            </w:pPr>
            <w:r>
              <w:rPr>
                <w:sz w:val="16"/>
              </w:rPr>
              <w:t>NWS zone MIZ061 (GENESEE), zone-level: may include parts of neighboring counties</w:t>
            </w:r>
          </w:p>
        </w:tc>
        <w:tc>
          <w:tcPr>
            <w:tcW w:type="dxa" w:w="648"/>
          </w:tcPr>
          <w:p>
            <w:pPr>
              <w:spacing w:after="0"/>
              <w:jc w:val="left"/>
            </w:pPr>
          </w:p>
        </w:tc>
        <w:tc>
          <w:tcPr>
            <w:tcW w:type="dxa" w:w="1799"/>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4007"/>
          </w:tcPr>
          <w:p>
            <w:pPr>
              <w:spacing w:after="0"/>
              <w:jc w:val="left"/>
            </w:pPr>
          </w:p>
        </w:tc>
        <w:tc>
          <w:tcPr>
            <w:tcW w:type="dxa" w:w="1919"/>
          </w:tcPr>
          <w:p>
            <w:pPr>
              <w:spacing w:after="0"/>
              <w:jc w:val="left"/>
            </w:pPr>
            <w:r>
              <w:rPr>
                <w:sz w:val="16"/>
              </w:rPr>
              <w:t>$0 property; $0 crops, reported for the zone (2012 dollars)</w:t>
            </w:r>
          </w:p>
        </w:tc>
        <w:tc>
          <w:tcPr>
            <w:tcW w:type="dxa" w:w="1264"/>
          </w:tcPr>
          <w:p>
            <w:pPr>
              <w:spacing w:after="0"/>
              <w:jc w:val="right"/>
            </w:pPr>
            <w:r>
              <w:rPr>
                <w:sz w:val="16"/>
              </w:rPr>
              <w:t>0, 5</w:t>
            </w:r>
          </w:p>
        </w:tc>
        <w:tc>
          <w:tcPr>
            <w:tcW w:type="dxa" w:w="2223"/>
          </w:tcPr>
          <w:p>
            <w:pPr>
              <w:spacing w:after="0"/>
              <w:jc w:val="left"/>
            </w:pPr>
            <w:r>
              <w:rPr>
                <w:sz w:val="16"/>
              </w:rPr>
              <w:t>NWS zone MIZ061 (GENESEE), zone-level: may include parts of neighboring counties</w:t>
            </w:r>
          </w:p>
        </w:tc>
        <w:tc>
          <w:tcPr>
            <w:tcW w:type="dxa" w:w="648"/>
          </w:tcPr>
          <w:p>
            <w:pPr>
              <w:spacing w:after="0"/>
              <w:jc w:val="left"/>
            </w:pPr>
          </w:p>
        </w:tc>
        <w:tc>
          <w:tcPr>
            <w:tcW w:type="dxa" w:w="1799"/>
          </w:tcPr>
          <w:p>
            <w:pPr>
              <w:spacing w:after="0"/>
              <w:jc w:val="left"/>
            </w:pPr>
            <w:r>
              <w:rPr>
                <w:sz w:val="16"/>
              </w:rPr>
              <w:t>B1-c worst recorded: Excessive Heat, Heat</w:t>
            </w:r>
          </w:p>
        </w:tc>
      </w:tr>
      <w:tr>
        <w:trPr>
          <w:cantSplit/>
        </w:trPr>
        <w:tc>
          <w:tcPr>
            <w:tcW w:type="dxa" w:w="1037"/>
          </w:tcPr>
          <w:p>
            <w:pPr>
              <w:spacing w:after="0"/>
              <w:jc w:val="left"/>
            </w:pPr>
            <w:r>
              <w:rPr>
                <w:sz w:val="16"/>
              </w:rPr>
              <w:t>2012-05-04</w:t>
            </w:r>
          </w:p>
        </w:tc>
        <w:tc>
          <w:tcPr>
            <w:tcW w:type="dxa" w:w="1215"/>
          </w:tcPr>
          <w:p>
            <w:pPr>
              <w:spacing w:after="0"/>
              <w:jc w:val="left"/>
            </w:pPr>
            <w:r>
              <w:rPr>
                <w:sz w:val="16"/>
              </w:rPr>
              <w:t>Flash Flood</w:t>
            </w:r>
          </w:p>
        </w:tc>
        <w:tc>
          <w:tcPr>
            <w:tcW w:type="dxa" w:w="4007"/>
          </w:tcPr>
          <w:p>
            <w:pPr>
              <w:spacing w:after="0"/>
              <w:jc w:val="left"/>
            </w:pPr>
          </w:p>
        </w:tc>
        <w:tc>
          <w:tcPr>
            <w:tcW w:type="dxa" w:w="1919"/>
          </w:tcPr>
          <w:p>
            <w:pPr>
              <w:spacing w:after="0"/>
              <w:jc w:val="left"/>
            </w:pPr>
            <w:r>
              <w:rPr>
                <w:sz w:val="16"/>
              </w:rPr>
              <w:t>$7,100,000 property; $0 crops (2012 dollars)</w:t>
            </w:r>
          </w:p>
        </w:tc>
        <w:tc>
          <w:tcPr>
            <w:tcW w:type="dxa" w:w="1264"/>
          </w:tcPr>
          <w:p>
            <w:pPr>
              <w:spacing w:after="0"/>
              <w:jc w:val="right"/>
            </w:pPr>
            <w:r>
              <w:rPr>
                <w:sz w:val="16"/>
              </w:rPr>
              <w:t>0, 0</w:t>
            </w:r>
          </w:p>
        </w:tc>
        <w:tc>
          <w:tcPr>
            <w:tcW w:type="dxa" w:w="2223"/>
          </w:tcPr>
          <w:p>
            <w:pPr>
              <w:spacing w:after="0"/>
              <w:jc w:val="left"/>
            </w:pPr>
            <w:r>
              <w:rPr>
                <w:sz w:val="16"/>
              </w:rPr>
              <w:t>LENNON to GAINES</w:t>
            </w:r>
          </w:p>
        </w:tc>
        <w:tc>
          <w:tcPr>
            <w:tcW w:type="dxa" w:w="648"/>
          </w:tcPr>
          <w:p>
            <w:pPr>
              <w:spacing w:after="0"/>
              <w:jc w:val="left"/>
            </w:pPr>
          </w:p>
        </w:tc>
        <w:tc>
          <w:tcPr>
            <w:tcW w:type="dxa" w:w="1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4007"/>
          </w:tcPr>
          <w:p>
            <w:pPr>
              <w:spacing w:after="0"/>
              <w:jc w:val="left"/>
            </w:pPr>
          </w:p>
        </w:tc>
        <w:tc>
          <w:tcPr>
            <w:tcW w:type="dxa" w:w="1919"/>
          </w:tcPr>
          <w:p>
            <w:pPr>
              <w:spacing w:after="0"/>
              <w:jc w:val="left"/>
            </w:pPr>
            <w:r>
              <w:rPr>
                <w:sz w:val="16"/>
              </w:rPr>
              <w:t>$0 property; $1,300,000 crops, reported for the zone (2012 dollars)</w:t>
            </w:r>
          </w:p>
        </w:tc>
        <w:tc>
          <w:tcPr>
            <w:tcW w:type="dxa" w:w="1264"/>
          </w:tcPr>
          <w:p>
            <w:pPr>
              <w:spacing w:after="0"/>
              <w:jc w:val="right"/>
            </w:pPr>
            <w:r>
              <w:rPr>
                <w:sz w:val="16"/>
              </w:rPr>
              <w:t>0, 0</w:t>
            </w:r>
          </w:p>
        </w:tc>
        <w:tc>
          <w:tcPr>
            <w:tcW w:type="dxa" w:w="2223"/>
          </w:tcPr>
          <w:p>
            <w:pPr>
              <w:spacing w:after="0"/>
              <w:jc w:val="left"/>
            </w:pPr>
            <w:r>
              <w:rPr>
                <w:sz w:val="16"/>
              </w:rPr>
              <w:t>NWS zone MIZ061 (GENESEE), zone-level: may include parts of neighboring counties</w:t>
            </w:r>
          </w:p>
        </w:tc>
        <w:tc>
          <w:tcPr>
            <w:tcW w:type="dxa" w:w="648"/>
          </w:tcPr>
          <w:p>
            <w:pPr>
              <w:spacing w:after="0"/>
              <w:jc w:val="left"/>
            </w:pPr>
          </w:p>
        </w:tc>
        <w:tc>
          <w:tcPr>
            <w:tcW w:type="dxa" w:w="179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4007"/>
          </w:tcPr>
          <w:p>
            <w:pPr>
              <w:spacing w:after="0"/>
              <w:jc w:val="left"/>
            </w:pPr>
            <w:r>
              <w:rPr>
                <w:sz w:val="16"/>
              </w:rPr>
              <w:t>72 kt (83 mph) measured gust</w:t>
            </w:r>
          </w:p>
        </w:tc>
        <w:tc>
          <w:tcPr>
            <w:tcW w:type="dxa" w:w="1919"/>
          </w:tcPr>
          <w:p>
            <w:pPr>
              <w:spacing w:after="0"/>
              <w:jc w:val="left"/>
            </w:pPr>
            <w:r>
              <w:rPr>
                <w:sz w:val="16"/>
              </w:rPr>
              <w:t>$2,000,000 property; crops not reported, reported for the zone (2003 dollars)</w:t>
            </w:r>
          </w:p>
        </w:tc>
        <w:tc>
          <w:tcPr>
            <w:tcW w:type="dxa" w:w="1264"/>
          </w:tcPr>
          <w:p>
            <w:pPr>
              <w:spacing w:after="0"/>
              <w:jc w:val="right"/>
            </w:pPr>
            <w:r>
              <w:rPr>
                <w:sz w:val="16"/>
              </w:rPr>
              <w:t>0, 0</w:t>
            </w:r>
          </w:p>
        </w:tc>
        <w:tc>
          <w:tcPr>
            <w:tcW w:type="dxa" w:w="2223"/>
          </w:tcPr>
          <w:p>
            <w:pPr>
              <w:spacing w:after="0"/>
              <w:jc w:val="left"/>
            </w:pPr>
            <w:r>
              <w:rPr>
                <w:sz w:val="16"/>
              </w:rPr>
              <w:t>NWS zone MIZ061 (GENESEE), zone-level: may include parts of neighboring counties</w:t>
            </w:r>
          </w:p>
        </w:tc>
        <w:tc>
          <w:tcPr>
            <w:tcW w:type="dxa" w:w="648"/>
          </w:tcPr>
          <w:p>
            <w:pPr>
              <w:spacing w:after="0"/>
              <w:jc w:val="left"/>
            </w:pPr>
          </w:p>
        </w:tc>
        <w:tc>
          <w:tcPr>
            <w:tcW w:type="dxa" w:w="17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4007"/>
          </w:tcPr>
          <w:p>
            <w:pPr>
              <w:spacing w:after="0"/>
              <w:jc w:val="left"/>
            </w:pPr>
          </w:p>
        </w:tc>
        <w:tc>
          <w:tcPr>
            <w:tcW w:type="dxa" w:w="1919"/>
          </w:tcPr>
          <w:p>
            <w:pPr>
              <w:spacing w:after="0"/>
              <w:jc w:val="left"/>
            </w:pPr>
            <w:r>
              <w:rPr>
                <w:sz w:val="16"/>
              </w:rPr>
              <w:t>damage not reported</w:t>
            </w:r>
          </w:p>
        </w:tc>
        <w:tc>
          <w:tcPr>
            <w:tcW w:type="dxa" w:w="1264"/>
          </w:tcPr>
          <w:p>
            <w:pPr>
              <w:spacing w:after="0"/>
              <w:jc w:val="right"/>
            </w:pPr>
            <w:r>
              <w:rPr>
                <w:sz w:val="16"/>
              </w:rPr>
              <w:t>0, 0</w:t>
            </w:r>
          </w:p>
        </w:tc>
        <w:tc>
          <w:tcPr>
            <w:tcW w:type="dxa" w:w="2223"/>
          </w:tcPr>
          <w:p>
            <w:pPr>
              <w:spacing w:after="0"/>
              <w:jc w:val="left"/>
            </w:pPr>
            <w:r>
              <w:rPr>
                <w:sz w:val="16"/>
              </w:rPr>
              <w:t>NWS zone MIZ061 (GENESEE), zone-level: may include parts of neighboring counties</w:t>
            </w:r>
          </w:p>
        </w:tc>
        <w:tc>
          <w:tcPr>
            <w:tcW w:type="dxa" w:w="648"/>
          </w:tcPr>
          <w:p>
            <w:pPr>
              <w:spacing w:after="0"/>
              <w:jc w:val="left"/>
            </w:pPr>
          </w:p>
        </w:tc>
        <w:tc>
          <w:tcPr>
            <w:tcW w:type="dxa" w:w="1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2000-12-11</w:t>
            </w:r>
          </w:p>
        </w:tc>
        <w:tc>
          <w:tcPr>
            <w:tcW w:type="dxa" w:w="1215"/>
          </w:tcPr>
          <w:p>
            <w:pPr>
              <w:spacing w:after="0"/>
              <w:jc w:val="left"/>
            </w:pPr>
            <w:r>
              <w:rPr>
                <w:sz w:val="16"/>
              </w:rPr>
              <w:t>Heavy Snow</w:t>
            </w:r>
          </w:p>
        </w:tc>
        <w:tc>
          <w:tcPr>
            <w:tcW w:type="dxa" w:w="4007"/>
          </w:tcPr>
          <w:p>
            <w:pPr>
              <w:spacing w:after="0"/>
              <w:jc w:val="left"/>
            </w:pPr>
          </w:p>
        </w:tc>
        <w:tc>
          <w:tcPr>
            <w:tcW w:type="dxa" w:w="1919"/>
          </w:tcPr>
          <w:p>
            <w:pPr>
              <w:spacing w:after="0"/>
              <w:jc w:val="left"/>
            </w:pPr>
            <w:r>
              <w:rPr>
                <w:sz w:val="16"/>
              </w:rPr>
              <w:t>$1,100,000 property; crops not reported, reported for the zone (2000 dollars)</w:t>
            </w:r>
          </w:p>
        </w:tc>
        <w:tc>
          <w:tcPr>
            <w:tcW w:type="dxa" w:w="1264"/>
          </w:tcPr>
          <w:p>
            <w:pPr>
              <w:spacing w:after="0"/>
              <w:jc w:val="right"/>
            </w:pPr>
            <w:r>
              <w:rPr>
                <w:sz w:val="16"/>
              </w:rPr>
              <w:t>0, 1</w:t>
            </w:r>
          </w:p>
        </w:tc>
        <w:tc>
          <w:tcPr>
            <w:tcW w:type="dxa" w:w="2223"/>
          </w:tcPr>
          <w:p>
            <w:pPr>
              <w:spacing w:after="0"/>
              <w:jc w:val="left"/>
            </w:pPr>
            <w:r>
              <w:rPr>
                <w:sz w:val="16"/>
              </w:rPr>
              <w:t>NWS zone MIZ061 (GENESEE), zone-level: may include parts of neighboring counties</w:t>
            </w:r>
          </w:p>
        </w:tc>
        <w:tc>
          <w:tcPr>
            <w:tcW w:type="dxa" w:w="648"/>
          </w:tcPr>
          <w:p>
            <w:pPr>
              <w:spacing w:after="0"/>
              <w:jc w:val="left"/>
            </w:pPr>
          </w:p>
        </w:tc>
        <w:tc>
          <w:tcPr>
            <w:tcW w:type="dxa" w:w="17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1999-07-23</w:t>
            </w:r>
          </w:p>
        </w:tc>
        <w:tc>
          <w:tcPr>
            <w:tcW w:type="dxa" w:w="1215"/>
          </w:tcPr>
          <w:p>
            <w:pPr>
              <w:spacing w:after="0"/>
              <w:jc w:val="left"/>
            </w:pPr>
            <w:r>
              <w:rPr>
                <w:sz w:val="16"/>
              </w:rPr>
              <w:t>Lightning</w:t>
            </w:r>
          </w:p>
        </w:tc>
        <w:tc>
          <w:tcPr>
            <w:tcW w:type="dxa" w:w="4007"/>
          </w:tcPr>
          <w:p>
            <w:pPr>
              <w:spacing w:after="0"/>
              <w:jc w:val="left"/>
            </w:pPr>
          </w:p>
        </w:tc>
        <w:tc>
          <w:tcPr>
            <w:tcW w:type="dxa" w:w="1919"/>
          </w:tcPr>
          <w:p>
            <w:pPr>
              <w:spacing w:after="0"/>
              <w:jc w:val="left"/>
            </w:pPr>
            <w:r>
              <w:rPr>
                <w:sz w:val="16"/>
              </w:rPr>
              <w:t>damage not reported</w:t>
            </w:r>
          </w:p>
        </w:tc>
        <w:tc>
          <w:tcPr>
            <w:tcW w:type="dxa" w:w="1264"/>
          </w:tcPr>
          <w:p>
            <w:pPr>
              <w:spacing w:after="0"/>
              <w:jc w:val="right"/>
            </w:pPr>
            <w:r>
              <w:rPr>
                <w:sz w:val="16"/>
              </w:rPr>
              <w:t>1, 1</w:t>
            </w:r>
          </w:p>
        </w:tc>
        <w:tc>
          <w:tcPr>
            <w:tcW w:type="dxa" w:w="2223"/>
          </w:tcPr>
          <w:p>
            <w:pPr>
              <w:spacing w:after="0"/>
              <w:jc w:val="left"/>
            </w:pPr>
            <w:r>
              <w:rPr>
                <w:sz w:val="16"/>
              </w:rPr>
              <w:t>FENTON</w:t>
            </w:r>
          </w:p>
        </w:tc>
        <w:tc>
          <w:tcPr>
            <w:tcW w:type="dxa" w:w="648"/>
          </w:tcPr>
          <w:p>
            <w:pPr>
              <w:spacing w:after="0"/>
              <w:jc w:val="left"/>
            </w:pPr>
          </w:p>
        </w:tc>
        <w:tc>
          <w:tcPr>
            <w:tcW w:type="dxa" w:w="1799"/>
          </w:tcPr>
          <w:p>
            <w:pPr>
              <w:spacing w:after="0"/>
              <w:jc w:val="left"/>
            </w:pPr>
            <w:r>
              <w:rPr>
                <w:sz w:val="16"/>
              </w:rPr>
              <w:t>deaths or injuries recorded</w:t>
            </w:r>
          </w:p>
        </w:tc>
      </w:tr>
      <w:tr>
        <w:trPr>
          <w:cantSplit/>
        </w:trPr>
        <w:tc>
          <w:tcPr>
            <w:tcW w:type="dxa" w:w="1037"/>
          </w:tcPr>
          <w:p>
            <w:pPr>
              <w:spacing w:after="0"/>
              <w:jc w:val="left"/>
            </w:pPr>
            <w:r>
              <w:rPr>
                <w:sz w:val="16"/>
              </w:rPr>
              <w:t>1994-06-28</w:t>
            </w:r>
          </w:p>
        </w:tc>
        <w:tc>
          <w:tcPr>
            <w:tcW w:type="dxa" w:w="1215"/>
          </w:tcPr>
          <w:p>
            <w:pPr>
              <w:spacing w:after="0"/>
              <w:jc w:val="left"/>
            </w:pPr>
            <w:r>
              <w:rPr>
                <w:sz w:val="16"/>
              </w:rPr>
              <w:t>Thunderstorm Wind</w:t>
            </w:r>
          </w:p>
        </w:tc>
        <w:tc>
          <w:tcPr>
            <w:tcW w:type="dxa" w:w="4007"/>
          </w:tcPr>
          <w:p>
            <w:pPr>
              <w:spacing w:after="0"/>
              <w:jc w:val="left"/>
            </w:pPr>
            <w:r>
              <w:rPr>
                <w:sz w:val="16"/>
              </w:rPr>
              <w:t>85 kt (98 mph), measurement type not recorded</w:t>
            </w:r>
          </w:p>
        </w:tc>
        <w:tc>
          <w:tcPr>
            <w:tcW w:type="dxa" w:w="1919"/>
          </w:tcPr>
          <w:p>
            <w:pPr>
              <w:spacing w:after="0"/>
              <w:jc w:val="left"/>
            </w:pPr>
            <w:r>
              <w:rPr>
                <w:sz w:val="16"/>
              </w:rPr>
              <w:t>$5,000,000 property; crops not recorded (1994 dollars)</w:t>
            </w:r>
          </w:p>
        </w:tc>
        <w:tc>
          <w:tcPr>
            <w:tcW w:type="dxa" w:w="1264"/>
          </w:tcPr>
          <w:p>
            <w:pPr>
              <w:spacing w:after="0"/>
              <w:jc w:val="right"/>
            </w:pPr>
            <w:r>
              <w:rPr>
                <w:sz w:val="16"/>
              </w:rPr>
              <w:t>0, 0</w:t>
            </w:r>
          </w:p>
        </w:tc>
        <w:tc>
          <w:tcPr>
            <w:tcW w:type="dxa" w:w="2223"/>
          </w:tcPr>
          <w:p>
            <w:pPr>
              <w:spacing w:after="0"/>
              <w:jc w:val="left"/>
            </w:pPr>
            <w:r>
              <w:rPr>
                <w:sz w:val="16"/>
              </w:rPr>
              <w:t>Flint to Davison</w:t>
            </w:r>
          </w:p>
        </w:tc>
        <w:tc>
          <w:tcPr>
            <w:tcW w:type="dxa" w:w="648"/>
          </w:tcPr>
          <w:p>
            <w:pPr>
              <w:spacing w:after="0"/>
              <w:jc w:val="left"/>
            </w:pPr>
          </w:p>
        </w:tc>
        <w:tc>
          <w:tcPr>
            <w:tcW w:type="dxa" w:w="1799"/>
          </w:tcPr>
          <w:p>
            <w:pPr>
              <w:spacing w:after="0"/>
              <w:jc w:val="left"/>
            </w:pPr>
            <w:r>
              <w:rPr>
                <w:sz w:val="16"/>
              </w:rPr>
              <w:t>B1-c worst recorded: Thunderstorm Wind</w:t>
            </w:r>
          </w:p>
        </w:tc>
      </w:tr>
      <w:tr>
        <w:trPr>
          <w:cantSplit/>
        </w:trPr>
        <w:tc>
          <w:tcPr>
            <w:tcW w:type="dxa" w:w="1037"/>
          </w:tcPr>
          <w:p>
            <w:pPr>
              <w:spacing w:after="0"/>
              <w:jc w:val="left"/>
            </w:pPr>
            <w:r>
              <w:rPr>
                <w:sz w:val="16"/>
              </w:rPr>
              <w:t>1994-05-25</w:t>
            </w:r>
          </w:p>
        </w:tc>
        <w:tc>
          <w:tcPr>
            <w:tcW w:type="dxa" w:w="1215"/>
          </w:tcPr>
          <w:p>
            <w:pPr>
              <w:spacing w:after="0"/>
              <w:jc w:val="left"/>
            </w:pPr>
            <w:r>
              <w:rPr>
                <w:sz w:val="16"/>
              </w:rPr>
              <w:t>Hail</w:t>
            </w:r>
          </w:p>
        </w:tc>
        <w:tc>
          <w:tcPr>
            <w:tcW w:type="dxa" w:w="4007"/>
          </w:tcPr>
          <w:p>
            <w:pPr>
              <w:spacing w:after="0"/>
              <w:jc w:val="left"/>
            </w:pPr>
            <w:r>
              <w:rPr>
                <w:sz w:val="16"/>
              </w:rPr>
              <w:t>3 in</w:t>
            </w:r>
          </w:p>
        </w:tc>
        <w:tc>
          <w:tcPr>
            <w:tcW w:type="dxa" w:w="1919"/>
          </w:tcPr>
          <w:p>
            <w:pPr>
              <w:spacing w:after="0"/>
              <w:jc w:val="left"/>
            </w:pPr>
            <w:r>
              <w:rPr>
                <w:sz w:val="16"/>
              </w:rPr>
              <w:t>property not recorded; $5,000,000 crops (1994 dollars)</w:t>
            </w:r>
          </w:p>
        </w:tc>
        <w:tc>
          <w:tcPr>
            <w:tcW w:type="dxa" w:w="1264"/>
          </w:tcPr>
          <w:p>
            <w:pPr>
              <w:spacing w:after="0"/>
              <w:jc w:val="right"/>
            </w:pPr>
            <w:r>
              <w:rPr>
                <w:sz w:val="16"/>
              </w:rPr>
              <w:t>0, 0</w:t>
            </w:r>
          </w:p>
        </w:tc>
        <w:tc>
          <w:tcPr>
            <w:tcW w:type="dxa" w:w="2223"/>
          </w:tcPr>
          <w:p>
            <w:pPr>
              <w:spacing w:after="0"/>
              <w:jc w:val="left"/>
            </w:pPr>
            <w:r>
              <w:rPr>
                <w:sz w:val="16"/>
              </w:rPr>
              <w:t>Linden to Fenton</w:t>
            </w:r>
          </w:p>
        </w:tc>
        <w:tc>
          <w:tcPr>
            <w:tcW w:type="dxa" w:w="648"/>
          </w:tcPr>
          <w:p>
            <w:pPr>
              <w:spacing w:after="0"/>
              <w:jc w:val="left"/>
            </w:pPr>
          </w:p>
        </w:tc>
        <w:tc>
          <w:tcPr>
            <w:tcW w:type="dxa" w:w="1799"/>
          </w:tcPr>
          <w:p>
            <w:pPr>
              <w:spacing w:after="0"/>
              <w:jc w:val="left"/>
            </w:pPr>
            <w:r>
              <w:rPr>
                <w:sz w:val="16"/>
              </w:rPr>
              <w:t>B1-c worst recorded: Hail</w:t>
            </w:r>
          </w:p>
        </w:tc>
      </w:tr>
      <w:tr>
        <w:trPr>
          <w:cantSplit/>
        </w:trPr>
        <w:tc>
          <w:tcPr>
            <w:tcW w:type="dxa" w:w="1037"/>
          </w:tcPr>
          <w:p>
            <w:pPr>
              <w:spacing w:after="0"/>
              <w:jc w:val="left"/>
            </w:pPr>
            <w:r>
              <w:rPr>
                <w:sz w:val="16"/>
              </w:rPr>
              <w:t>1956-05-12</w:t>
            </w:r>
          </w:p>
        </w:tc>
        <w:tc>
          <w:tcPr>
            <w:tcW w:type="dxa" w:w="1215"/>
          </w:tcPr>
          <w:p>
            <w:pPr>
              <w:spacing w:after="0"/>
              <w:jc w:val="left"/>
            </w:pPr>
            <w:r>
              <w:rPr>
                <w:sz w:val="16"/>
              </w:rPr>
              <w:t>Tornado</w:t>
            </w:r>
          </w:p>
        </w:tc>
        <w:tc>
          <w:tcPr>
            <w:tcW w:type="dxa" w:w="4007"/>
          </w:tcPr>
          <w:p>
            <w:pPr>
              <w:spacing w:after="0"/>
              <w:jc w:val="left"/>
            </w:pPr>
            <w:r>
              <w:rPr>
                <w:sz w:val="16"/>
              </w:rPr>
              <w:t>F4, 6.6 mi path length (records before 1996 may include the whole path; rating and listing come from the county where the tornado began), 100 yd wide</w:t>
            </w:r>
          </w:p>
        </w:tc>
        <w:tc>
          <w:tcPr>
            <w:tcW w:type="dxa" w:w="1919"/>
          </w:tcPr>
          <w:p>
            <w:pPr>
              <w:spacing w:after="0"/>
              <w:jc w:val="left"/>
            </w:pPr>
            <w:r>
              <w:rPr>
                <w:sz w:val="16"/>
              </w:rPr>
              <w:t>$2,500,000 property; crops not recorded (1956 dollars)</w:t>
            </w:r>
          </w:p>
        </w:tc>
        <w:tc>
          <w:tcPr>
            <w:tcW w:type="dxa" w:w="1264"/>
          </w:tcPr>
          <w:p>
            <w:pPr>
              <w:spacing w:after="0"/>
              <w:jc w:val="right"/>
            </w:pPr>
            <w:r>
              <w:rPr>
                <w:sz w:val="16"/>
              </w:rPr>
              <w:t>3, 116</w:t>
            </w:r>
          </w:p>
        </w:tc>
        <w:tc>
          <w:tcPr>
            <w:tcW w:type="dxa" w:w="2223"/>
          </w:tcPr>
          <w:p>
            <w:pPr>
              <w:spacing w:after="0"/>
              <w:jc w:val="left"/>
            </w:pPr>
            <w:r>
              <w:rPr>
                <w:sz w:val="16"/>
              </w:rPr>
              <w:t>location not recorded</w:t>
            </w:r>
          </w:p>
        </w:tc>
        <w:tc>
          <w:tcPr>
            <w:tcW w:type="dxa" w:w="648"/>
          </w:tcPr>
          <w:p>
            <w:pPr>
              <w:spacing w:after="0"/>
              <w:jc w:val="left"/>
            </w:pPr>
          </w:p>
        </w:tc>
        <w:tc>
          <w:tcPr>
            <w:tcW w:type="dxa" w:w="1799"/>
          </w:tcPr>
          <w:p>
            <w:pPr>
              <w:spacing w:after="0"/>
              <w:jc w:val="left"/>
            </w:pPr>
            <w:r>
              <w:rPr>
                <w:sz w:val="16"/>
              </w:rPr>
              <w:t>deaths or injuries recorded</w:t>
            </w:r>
          </w:p>
        </w:tc>
      </w:tr>
      <w:tr>
        <w:trPr>
          <w:cantSplit/>
        </w:trPr>
        <w:tc>
          <w:tcPr>
            <w:tcW w:type="dxa" w:w="1037"/>
          </w:tcPr>
          <w:p>
            <w:pPr>
              <w:spacing w:after="0"/>
              <w:jc w:val="left"/>
            </w:pPr>
            <w:r>
              <w:rPr>
                <w:sz w:val="16"/>
              </w:rPr>
              <w:t>1953-06-08</w:t>
            </w:r>
          </w:p>
        </w:tc>
        <w:tc>
          <w:tcPr>
            <w:tcW w:type="dxa" w:w="1215"/>
          </w:tcPr>
          <w:p>
            <w:pPr>
              <w:spacing w:after="0"/>
              <w:jc w:val="left"/>
            </w:pPr>
            <w:r>
              <w:rPr>
                <w:sz w:val="16"/>
              </w:rPr>
              <w:t>Tornado</w:t>
            </w:r>
          </w:p>
        </w:tc>
        <w:tc>
          <w:tcPr>
            <w:tcW w:type="dxa" w:w="4007"/>
          </w:tcPr>
          <w:p>
            <w:pPr>
              <w:spacing w:after="0"/>
              <w:jc w:val="left"/>
            </w:pPr>
            <w:r>
              <w:rPr>
                <w:sz w:val="16"/>
              </w:rPr>
              <w:t>F5, 9.6 mi path length (records before 1996 may include the whole path; rating and listing come from the county where the tornado began), 833 yd wide</w:t>
            </w:r>
          </w:p>
        </w:tc>
        <w:tc>
          <w:tcPr>
            <w:tcW w:type="dxa" w:w="1919"/>
          </w:tcPr>
          <w:p>
            <w:pPr>
              <w:spacing w:after="0"/>
              <w:jc w:val="left"/>
            </w:pPr>
            <w:r>
              <w:rPr>
                <w:sz w:val="16"/>
              </w:rPr>
              <w:t>$25,000,000 property; crops not recorded (1953 dollars)</w:t>
            </w:r>
          </w:p>
        </w:tc>
        <w:tc>
          <w:tcPr>
            <w:tcW w:type="dxa" w:w="1264"/>
          </w:tcPr>
          <w:p>
            <w:pPr>
              <w:spacing w:after="0"/>
              <w:jc w:val="right"/>
            </w:pPr>
            <w:r>
              <w:rPr>
                <w:sz w:val="16"/>
              </w:rPr>
              <w:t>116, 785</w:t>
            </w:r>
          </w:p>
        </w:tc>
        <w:tc>
          <w:tcPr>
            <w:tcW w:type="dxa" w:w="2223"/>
          </w:tcPr>
          <w:p>
            <w:pPr>
              <w:spacing w:after="0"/>
              <w:jc w:val="left"/>
            </w:pPr>
            <w:r>
              <w:rPr>
                <w:sz w:val="16"/>
              </w:rPr>
              <w:t>location not recorded</w:t>
            </w:r>
          </w:p>
        </w:tc>
        <w:tc>
          <w:tcPr>
            <w:tcW w:type="dxa" w:w="648"/>
          </w:tcPr>
          <w:p>
            <w:pPr>
              <w:spacing w:after="0"/>
              <w:jc w:val="left"/>
            </w:pPr>
          </w:p>
        </w:tc>
        <w:tc>
          <w:tcPr>
            <w:tcW w:type="dxa" w:w="179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7"/>
        <w:gridCol w:w="1037"/>
        <w:gridCol w:w="1722"/>
        <w:gridCol w:w="1517"/>
        <w:gridCol w:w="1488"/>
        <w:gridCol w:w="1037"/>
        <w:gridCol w:w="2033"/>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p>
        </w:tc>
        <w:tc>
          <w:tcPr>
            <w:tcW w:type="dxa" w:w="1488"/>
          </w:tcPr>
          <w:p>
            <w:pPr>
              <w:spacing w:after="0"/>
              <w:jc w:val="left"/>
            </w:pPr>
            <w:r>
              <w:rPr>
                <w:sz w:val="16"/>
              </w:rPr>
              <w:t>1994 to 2023 (30 years)</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p>
        </w:tc>
        <w:tc>
          <w:tcPr>
            <w:tcW w:type="dxa" w:w="1439"/>
          </w:tcPr>
          <w:p>
            <w:pPr>
              <w:spacing w:after="0"/>
              <w:jc w:val="left"/>
            </w:pPr>
            <w:r>
              <w:rPr>
                <w:sz w:val="16"/>
              </w:rPr>
              <w:t>events per year at a location (modeled)</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5"/>
          </w:tcPr>
          <w:p>
            <w:pPr>
              <w:spacing w:after="0"/>
              <w:jc w:val="right"/>
            </w:pPr>
            <w:r>
              <w:rPr>
                <w:sz w:val="16"/>
              </w:rPr>
              <w:t>2.84</w:t>
            </w:r>
          </w:p>
        </w:tc>
        <w:tc>
          <w:tcPr>
            <w:tcW w:type="dxa" w:w="1439"/>
          </w:tcPr>
          <w:p>
            <w:pPr>
              <w:spacing w:after="0"/>
              <w:jc w:val="left"/>
            </w:pPr>
            <w:r>
              <w:rPr>
                <w:sz w:val="16"/>
              </w:rPr>
              <w:t>event-days per year</w:t>
            </w:r>
          </w:p>
        </w:tc>
        <w:tc>
          <w:tcPr>
            <w:tcW w:type="dxa" w:w="1567"/>
          </w:tcPr>
          <w:p>
            <w:pPr>
              <w:spacing w:after="0"/>
              <w:jc w:val="left"/>
            </w:pPr>
            <w:r>
              <w:rPr>
                <w:sz w:val="16"/>
              </w:rPr>
              <w:t>about 2.84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7"/>
          </w:tcPr>
          <w:p>
            <w:pPr>
              <w:spacing w:after="0"/>
              <w:jc w:val="right"/>
            </w:pPr>
            <w:r>
              <w:rPr>
                <w:sz w:val="16"/>
              </w:rPr>
              <w:t>54</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2.84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0</w:t>
            </w:r>
          </w:p>
        </w:tc>
        <w:tc>
          <w:tcPr>
            <w:tcW w:type="dxa" w:w="1439"/>
          </w:tcPr>
          <w:p>
            <w:pPr>
              <w:spacing w:after="0"/>
              <w:jc w:val="left"/>
            </w:pPr>
            <w:r>
              <w:rPr>
                <w:sz w:val="16"/>
              </w:rPr>
              <w:t>event-days per year</w:t>
            </w:r>
          </w:p>
        </w:tc>
        <w:tc>
          <w:tcPr>
            <w:tcW w:type="dxa" w:w="1567"/>
          </w:tcPr>
          <w:p>
            <w:pPr>
              <w:spacing w:after="0"/>
              <w:jc w:val="left"/>
            </w:pPr>
            <w:r>
              <w:rPr>
                <w:sz w:val="16"/>
              </w:rPr>
              <w:t>none modeled</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7"/>
          </w:tcPr>
          <w:p>
            <w:pPr>
              <w:spacing w:after="0"/>
              <w:jc w:val="right"/>
            </w:pPr>
            <w:r>
              <w:rPr>
                <w:sz w:val="16"/>
              </w:rPr>
              <w:t>0</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3"/>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0.000682</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0.0682%</w:t>
            </w: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2.79</w:t>
            </w:r>
          </w:p>
        </w:tc>
        <w:tc>
          <w:tcPr>
            <w:tcW w:type="dxa" w:w="1439"/>
          </w:tcPr>
          <w:p>
            <w:pPr>
              <w:spacing w:after="0"/>
              <w:jc w:val="left"/>
            </w:pPr>
            <w:r>
              <w:rPr>
                <w:sz w:val="16"/>
              </w:rPr>
              <w:t>events per year</w:t>
            </w:r>
          </w:p>
        </w:tc>
        <w:tc>
          <w:tcPr>
            <w:tcW w:type="dxa" w:w="1567"/>
          </w:tcPr>
          <w:p>
            <w:pPr>
              <w:spacing w:after="0"/>
              <w:jc w:val="left"/>
            </w:pPr>
            <w:r>
              <w:rPr>
                <w:sz w:val="16"/>
              </w:rPr>
              <w:t>about 2.79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106.2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2.63</w:t>
            </w:r>
          </w:p>
        </w:tc>
        <w:tc>
          <w:tcPr>
            <w:tcW w:type="dxa" w:w="1439"/>
          </w:tcPr>
          <w:p>
            <w:pPr>
              <w:spacing w:after="0"/>
              <w:jc w:val="left"/>
            </w:pPr>
            <w:r>
              <w:rPr>
                <w:sz w:val="16"/>
              </w:rPr>
              <w:t>event-days per year</w:t>
            </w:r>
          </w:p>
        </w:tc>
        <w:tc>
          <w:tcPr>
            <w:tcW w:type="dxa" w:w="1567"/>
          </w:tcPr>
          <w:p>
            <w:pPr>
              <w:spacing w:after="0"/>
              <w:jc w:val="left"/>
            </w:pPr>
            <w:r>
              <w:rPr>
                <w:sz w:val="16"/>
              </w:rPr>
              <w:t>about 2.63 days per year</w:t>
            </w:r>
          </w:p>
        </w:tc>
        <w:tc>
          <w:tcPr>
            <w:tcW w:type="dxa" w:w="1037"/>
          </w:tcPr>
          <w:p>
            <w:pPr>
              <w:spacing w:after="0"/>
              <w:jc w:val="left"/>
            </w:pPr>
            <w:r>
              <w:rPr>
                <w:sz w:val="16"/>
              </w:rPr>
              <w:t>Likely</w:t>
            </w:r>
          </w:p>
        </w:tc>
        <w:tc>
          <w:tcPr>
            <w:tcW w:type="dxa" w:w="1722"/>
          </w:tcPr>
          <w:p>
            <w:pPr>
              <w:spacing w:after="0"/>
              <w:jc w:val="left"/>
            </w:pPr>
            <w:r>
              <w:rPr>
                <w:sz w:val="16"/>
              </w:rPr>
              <w:t>event-days in 8 of 30 years, 1996 to 2025 (26.7%)</w:t>
            </w:r>
          </w:p>
        </w:tc>
        <w:tc>
          <w:tcPr>
            <w:tcW w:type="dxa" w:w="1517"/>
          </w:tcPr>
          <w:p>
            <w:pPr>
              <w:spacing w:after="0"/>
              <w:jc w:val="right"/>
            </w:pPr>
            <w:r>
              <w:rPr>
                <w:sz w:val="16"/>
              </w:rPr>
              <w:t>42</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2.63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0.00971</w:t>
            </w:r>
          </w:p>
        </w:tc>
        <w:tc>
          <w:tcPr>
            <w:tcW w:type="dxa" w:w="1439"/>
          </w:tcPr>
          <w:p>
            <w:pPr>
              <w:spacing w:after="0"/>
              <w:jc w:val="left"/>
            </w:pPr>
            <w:r>
              <w:rPr>
                <w:sz w:val="16"/>
              </w:rPr>
              <w:t>events per year</w:t>
            </w:r>
          </w:p>
        </w:tc>
        <w:tc>
          <w:tcPr>
            <w:tcW w:type="dxa" w:w="1567"/>
          </w:tcPr>
          <w:p>
            <w:pPr>
              <w:spacing w:after="0"/>
              <w:jc w:val="left"/>
            </w:pPr>
            <w:r>
              <w:rPr>
                <w:sz w:val="16"/>
              </w:rPr>
              <w:t>about 1 in 103 years</w:t>
            </w:r>
          </w:p>
        </w:tc>
        <w:tc>
          <w:tcPr>
            <w:tcW w:type="dxa" w:w="1037"/>
          </w:tcPr>
          <w:p>
            <w:pPr>
              <w:spacing w:after="0"/>
              <w:jc w:val="left"/>
            </w:pPr>
            <w:r>
              <w:rPr>
                <w:sz w:val="16"/>
              </w:rPr>
              <w:t>Unlikely</w:t>
            </w:r>
          </w:p>
        </w:tc>
        <w:tc>
          <w:tcPr>
            <w:tcW w:type="dxa" w:w="1722"/>
          </w:tcPr>
          <w:p>
            <w:pPr>
              <w:spacing w:after="0"/>
              <w:jc w:val="left"/>
            </w:pPr>
            <w:r>
              <w:rPr>
                <w:sz w:val="16"/>
              </w:rPr>
              <w:t>FEMA annualized frequency (modeled)</w:t>
            </w:r>
          </w:p>
        </w:tc>
        <w:tc>
          <w:tcPr>
            <w:tcW w:type="dxa" w:w="1517"/>
          </w:tcPr>
          <w:p>
            <w:pPr>
              <w:spacing w:after="0"/>
              <w:jc w:val="right"/>
            </w:pPr>
            <w:r>
              <w:rPr>
                <w:sz w:val="16"/>
              </w:rPr>
              <w:t>4</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203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1.25</w:t>
            </w:r>
          </w:p>
        </w:tc>
        <w:tc>
          <w:tcPr>
            <w:tcW w:type="dxa" w:w="1439"/>
          </w:tcPr>
          <w:p>
            <w:pPr>
              <w:spacing w:after="0"/>
              <w:jc w:val="left"/>
            </w:pPr>
            <w:r>
              <w:rPr>
                <w:sz w:val="16"/>
              </w:rPr>
              <w:t>event-days per year</w:t>
            </w:r>
          </w:p>
        </w:tc>
        <w:tc>
          <w:tcPr>
            <w:tcW w:type="dxa" w:w="1567"/>
          </w:tcPr>
          <w:p>
            <w:pPr>
              <w:spacing w:after="0"/>
              <w:jc w:val="left"/>
            </w:pPr>
            <w:r>
              <w:rPr>
                <w:sz w:val="16"/>
              </w:rPr>
              <w:t>about 1.25 days per year</w:t>
            </w:r>
          </w:p>
        </w:tc>
        <w:tc>
          <w:tcPr>
            <w:tcW w:type="dxa" w:w="1037"/>
          </w:tcPr>
          <w:p>
            <w:pPr>
              <w:spacing w:after="0"/>
              <w:jc w:val="left"/>
            </w:pPr>
            <w:r>
              <w:rPr>
                <w:sz w:val="16"/>
              </w:rPr>
              <w:t>Likely</w:t>
            </w:r>
          </w:p>
        </w:tc>
        <w:tc>
          <w:tcPr>
            <w:tcW w:type="dxa" w:w="1722"/>
          </w:tcPr>
          <w:p>
            <w:pPr>
              <w:spacing w:after="0"/>
              <w:jc w:val="left"/>
            </w:pPr>
            <w:r>
              <w:rPr>
                <w:sz w:val="16"/>
              </w:rPr>
              <w:t>event-days in 7 of 30 years, 1996 to 2025 (23.3%)</w:t>
            </w:r>
          </w:p>
        </w:tc>
        <w:tc>
          <w:tcPr>
            <w:tcW w:type="dxa" w:w="1517"/>
          </w:tcPr>
          <w:p>
            <w:pPr>
              <w:spacing w:after="0"/>
              <w:jc w:val="right"/>
            </w:pPr>
            <w:r>
              <w:rPr>
                <w:sz w:val="16"/>
              </w:rPr>
              <w:t>84</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2033"/>
          </w:tcPr>
          <w:p>
            <w:pPr>
              <w:spacing w:after="0"/>
              <w:jc w:val="left"/>
            </w:pPr>
            <w:r>
              <w:rPr>
                <w:sz w:val="16"/>
              </w:rPr>
              <w:t>NRI gives about 1.25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0.929</w:t>
            </w:r>
          </w:p>
        </w:tc>
        <w:tc>
          <w:tcPr>
            <w:tcW w:type="dxa" w:w="1439"/>
          </w:tcPr>
          <w:p>
            <w:pPr>
              <w:spacing w:after="0"/>
              <w:jc w:val="left"/>
            </w:pPr>
            <w:r>
              <w:rPr>
                <w:sz w:val="16"/>
              </w:rPr>
              <w:t>event-days per year</w:t>
            </w:r>
          </w:p>
        </w:tc>
        <w:tc>
          <w:tcPr>
            <w:tcW w:type="dxa" w:w="1567"/>
          </w:tcPr>
          <w:p>
            <w:pPr>
              <w:spacing w:after="0"/>
              <w:jc w:val="left"/>
            </w:pPr>
            <w:r>
              <w:rPr>
                <w:sz w:val="16"/>
              </w:rPr>
              <w:t>about 0.929 days per year</w:t>
            </w:r>
          </w:p>
        </w:tc>
        <w:tc>
          <w:tcPr>
            <w:tcW w:type="dxa" w:w="1037"/>
          </w:tcPr>
          <w:p>
            <w:pPr>
              <w:spacing w:after="0"/>
              <w:jc w:val="left"/>
            </w:pPr>
            <w:r>
              <w:rPr>
                <w:sz w:val="16"/>
              </w:rPr>
              <w:t>Likely</w:t>
            </w:r>
          </w:p>
        </w:tc>
        <w:tc>
          <w:tcPr>
            <w:tcW w:type="dxa" w:w="1722"/>
          </w:tcPr>
          <w:p>
            <w:pPr>
              <w:spacing w:after="0"/>
              <w:jc w:val="left"/>
            </w:pPr>
            <w:r>
              <w:rPr>
                <w:sz w:val="16"/>
              </w:rPr>
              <w:t>event-days in 18 of 30 years, 1996 to 2025 (60%)</w:t>
            </w:r>
          </w:p>
        </w:tc>
        <w:tc>
          <w:tcPr>
            <w:tcW w:type="dxa" w:w="1517"/>
          </w:tcPr>
          <w:p>
            <w:pPr>
              <w:spacing w:after="0"/>
              <w:jc w:val="right"/>
            </w:pPr>
            <w:r>
              <w:rPr>
                <w:sz w:val="16"/>
              </w:rPr>
              <w:t>26</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0.115</w:t>
            </w:r>
          </w:p>
        </w:tc>
        <w:tc>
          <w:tcPr>
            <w:tcW w:type="dxa" w:w="1439"/>
          </w:tcPr>
          <w:p>
            <w:pPr>
              <w:spacing w:after="0"/>
              <w:jc w:val="left"/>
            </w:pPr>
            <w:r>
              <w:rPr>
                <w:sz w:val="16"/>
              </w:rPr>
              <w:t>events per year (modeled)</w:t>
            </w:r>
          </w:p>
        </w:tc>
        <w:tc>
          <w:tcPr>
            <w:tcW w:type="dxa" w:w="1567"/>
          </w:tcPr>
          <w:p>
            <w:pPr>
              <w:spacing w:after="0"/>
              <w:jc w:val="left"/>
            </w:pPr>
            <w:r>
              <w:rPr>
                <w:sz w:val="16"/>
              </w:rPr>
              <w:t>about 1 in 9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32.7</w:t>
            </w:r>
          </w:p>
        </w:tc>
        <w:tc>
          <w:tcPr>
            <w:tcW w:type="dxa" w:w="1439"/>
          </w:tcPr>
          <w:p>
            <w:pPr>
              <w:spacing w:after="0"/>
              <w:jc w:val="left"/>
            </w:pPr>
            <w:r>
              <w:rPr>
                <w:sz w:val="16"/>
              </w:rPr>
              <w:t>days per year with a strike</w:t>
            </w:r>
          </w:p>
        </w:tc>
        <w:tc>
          <w:tcPr>
            <w:tcW w:type="dxa" w:w="1567"/>
          </w:tcPr>
          <w:p>
            <w:pPr>
              <w:spacing w:after="0"/>
              <w:jc w:val="left"/>
            </w:pPr>
            <w:r>
              <w:rPr>
                <w:sz w:val="16"/>
              </w:rPr>
              <w:t>about 32.7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5.57</w:t>
            </w:r>
          </w:p>
        </w:tc>
        <w:tc>
          <w:tcPr>
            <w:tcW w:type="dxa" w:w="1439"/>
          </w:tcPr>
          <w:p>
            <w:pPr>
              <w:spacing w:after="0"/>
              <w:jc w:val="left"/>
            </w:pPr>
            <w:r>
              <w:rPr>
                <w:sz w:val="16"/>
              </w:rPr>
              <w:t>events per year</w:t>
            </w:r>
          </w:p>
        </w:tc>
        <w:tc>
          <w:tcPr>
            <w:tcW w:type="dxa" w:w="1567"/>
          </w:tcPr>
          <w:p>
            <w:pPr>
              <w:spacing w:after="0"/>
              <w:jc w:val="left"/>
            </w:pPr>
            <w:r>
              <w:rPr>
                <w:sz w:val="16"/>
              </w:rPr>
              <w:t>about 5.57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212</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0.286</w:t>
            </w:r>
          </w:p>
        </w:tc>
        <w:tc>
          <w:tcPr>
            <w:tcW w:type="dxa" w:w="1439"/>
          </w:tcPr>
          <w:p>
            <w:pPr>
              <w:spacing w:after="0"/>
              <w:jc w:val="left"/>
            </w:pPr>
            <w:r>
              <w:rPr>
                <w:sz w:val="16"/>
              </w:rPr>
              <w:t>events per year</w:t>
            </w:r>
          </w:p>
        </w:tc>
        <w:tc>
          <w:tcPr>
            <w:tcW w:type="dxa" w:w="1567"/>
          </w:tcPr>
          <w:p>
            <w:pPr>
              <w:spacing w:after="0"/>
              <w:jc w:val="left"/>
            </w:pPr>
            <w:r>
              <w:rPr>
                <w:sz w:val="16"/>
              </w:rPr>
              <w:t>about 1 in 3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0.0000268</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0.00268%</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11.4</w:t>
            </w:r>
          </w:p>
        </w:tc>
        <w:tc>
          <w:tcPr>
            <w:tcW w:type="dxa" w:w="1439"/>
          </w:tcPr>
          <w:p>
            <w:pPr>
              <w:spacing w:after="0"/>
              <w:jc w:val="left"/>
            </w:pPr>
            <w:r>
              <w:rPr>
                <w:sz w:val="16"/>
              </w:rPr>
              <w:t>event-days per year</w:t>
            </w:r>
          </w:p>
        </w:tc>
        <w:tc>
          <w:tcPr>
            <w:tcW w:type="dxa" w:w="1567"/>
          </w:tcPr>
          <w:p>
            <w:pPr>
              <w:spacing w:after="0"/>
              <w:jc w:val="left"/>
            </w:pPr>
            <w:r>
              <w:rPr>
                <w:sz w:val="16"/>
              </w:rPr>
              <w:t>about 11.4 days per year</w:t>
            </w:r>
          </w:p>
        </w:tc>
        <w:tc>
          <w:tcPr>
            <w:tcW w:type="dxa" w:w="1037"/>
          </w:tcPr>
          <w:p>
            <w:pPr>
              <w:spacing w:after="0"/>
              <w:jc w:val="left"/>
            </w:pPr>
            <w:r>
              <w:rPr>
                <w:sz w:val="16"/>
              </w:rPr>
              <w:t>Likely</w:t>
            </w:r>
          </w:p>
        </w:tc>
        <w:tc>
          <w:tcPr>
            <w:tcW w:type="dxa" w:w="1722"/>
          </w:tcPr>
          <w:p>
            <w:pPr>
              <w:spacing w:after="0"/>
              <w:jc w:val="left"/>
            </w:pPr>
            <w:r>
              <w:rPr>
                <w:sz w:val="16"/>
              </w:rPr>
              <w:t>event-days in 24 of 30 years, 1996 to 2025 (80%)</w:t>
            </w:r>
          </w:p>
        </w:tc>
        <w:tc>
          <w:tcPr>
            <w:tcW w:type="dxa" w:w="1517"/>
          </w:tcPr>
          <w:p>
            <w:pPr>
              <w:spacing w:after="0"/>
              <w:jc w:val="right"/>
            </w:pPr>
            <w:r>
              <w:rPr>
                <w:sz w:val="16"/>
              </w:rPr>
              <w:t>217</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331</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0 of 134</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134</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0 of 134</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134</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134 of 134</w:t>
            </w:r>
          </w:p>
        </w:tc>
        <w:tc>
          <w:tcPr>
            <w:tcW w:type="dxa" w:w="845"/>
          </w:tcPr>
          <w:p>
            <w:pPr>
              <w:spacing w:after="0"/>
              <w:jc w:val="right"/>
            </w:pPr>
            <w:r>
              <w:rPr>
                <w:sz w:val="16"/>
              </w:rPr>
              <w:t>15.6</w:t>
            </w:r>
          </w:p>
        </w:tc>
        <w:tc>
          <w:tcPr>
            <w:tcW w:type="dxa" w:w="680"/>
          </w:tcPr>
          <w:p>
            <w:pPr>
              <w:spacing w:after="0"/>
              <w:jc w:val="right"/>
            </w:pPr>
            <w:r>
              <w:rPr>
                <w:sz w:val="16"/>
              </w:rPr>
              <w:t>77.2</w:t>
            </w:r>
          </w:p>
        </w:tc>
        <w:tc>
          <w:tcPr>
            <w:tcW w:type="dxa" w:w="648"/>
          </w:tcPr>
          <w:p>
            <w:pPr>
              <w:spacing w:after="0"/>
              <w:jc w:val="right"/>
            </w:pPr>
            <w:r>
              <w:rPr>
                <w:sz w:val="16"/>
              </w:rPr>
              <w:t>92.9</w:t>
            </w:r>
          </w:p>
        </w:tc>
        <w:tc>
          <w:tcPr>
            <w:tcW w:type="dxa" w:w="4175"/>
          </w:tcPr>
          <w:p>
            <w:pPr>
              <w:spacing w:after="0"/>
              <w:jc w:val="left"/>
            </w:pPr>
            <w:r>
              <w:rPr>
                <w:sz w:val="16"/>
              </w:rPr>
              <w:t>Relatively High 63, Relatively Moderate 68, Relatively Low 1, Very Low 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0 of 134</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 Rating 134</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134 of 134</w:t>
            </w:r>
          </w:p>
        </w:tc>
        <w:tc>
          <w:tcPr>
            <w:tcW w:type="dxa" w:w="845"/>
          </w:tcPr>
          <w:p>
            <w:pPr>
              <w:spacing w:after="0"/>
              <w:jc w:val="right"/>
            </w:pPr>
            <w:r>
              <w:rPr>
                <w:sz w:val="16"/>
              </w:rPr>
              <w:t>4.5</w:t>
            </w:r>
          </w:p>
        </w:tc>
        <w:tc>
          <w:tcPr>
            <w:tcW w:type="dxa" w:w="680"/>
          </w:tcPr>
          <w:p>
            <w:pPr>
              <w:spacing w:after="0"/>
              <w:jc w:val="right"/>
            </w:pPr>
            <w:r>
              <w:rPr>
                <w:sz w:val="16"/>
              </w:rPr>
              <w:t>18.7</w:t>
            </w:r>
          </w:p>
        </w:tc>
        <w:tc>
          <w:tcPr>
            <w:tcW w:type="dxa" w:w="648"/>
          </w:tcPr>
          <w:p>
            <w:pPr>
              <w:spacing w:after="0"/>
              <w:jc w:val="right"/>
            </w:pPr>
            <w:r>
              <w:rPr>
                <w:sz w:val="16"/>
              </w:rPr>
              <w:t>59.0</w:t>
            </w:r>
          </w:p>
        </w:tc>
        <w:tc>
          <w:tcPr>
            <w:tcW w:type="dxa" w:w="4175"/>
          </w:tcPr>
          <w:p>
            <w:pPr>
              <w:spacing w:after="0"/>
              <w:jc w:val="left"/>
            </w:pPr>
            <w:r>
              <w:rPr>
                <w:sz w:val="16"/>
              </w:rPr>
              <w:t>Relatively Low 3, Very Low 131</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134 of 134</w:t>
            </w:r>
          </w:p>
        </w:tc>
        <w:tc>
          <w:tcPr>
            <w:tcW w:type="dxa" w:w="845"/>
          </w:tcPr>
          <w:p>
            <w:pPr>
              <w:spacing w:after="0"/>
              <w:jc w:val="right"/>
            </w:pPr>
            <w:r>
              <w:rPr>
                <w:sz w:val="16"/>
              </w:rPr>
              <w:t>29.2</w:t>
            </w:r>
          </w:p>
        </w:tc>
        <w:tc>
          <w:tcPr>
            <w:tcW w:type="dxa" w:w="680"/>
          </w:tcPr>
          <w:p>
            <w:pPr>
              <w:spacing w:after="0"/>
              <w:jc w:val="right"/>
            </w:pPr>
            <w:r>
              <w:rPr>
                <w:sz w:val="16"/>
              </w:rPr>
              <w:t>60.1</w:t>
            </w:r>
          </w:p>
        </w:tc>
        <w:tc>
          <w:tcPr>
            <w:tcW w:type="dxa" w:w="648"/>
          </w:tcPr>
          <w:p>
            <w:pPr>
              <w:spacing w:after="0"/>
              <w:jc w:val="right"/>
            </w:pPr>
            <w:r>
              <w:rPr>
                <w:sz w:val="16"/>
              </w:rPr>
              <w:t>80.3</w:t>
            </w:r>
          </w:p>
        </w:tc>
        <w:tc>
          <w:tcPr>
            <w:tcW w:type="dxa" w:w="4175"/>
          </w:tcPr>
          <w:p>
            <w:pPr>
              <w:spacing w:after="0"/>
              <w:jc w:val="left"/>
            </w:pPr>
            <w:r>
              <w:rPr>
                <w:sz w:val="16"/>
              </w:rPr>
              <w:t>Relatively Moderate 23, Relatively Low 110,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134 of 134</w:t>
            </w:r>
          </w:p>
        </w:tc>
        <w:tc>
          <w:tcPr>
            <w:tcW w:type="dxa" w:w="845"/>
          </w:tcPr>
          <w:p>
            <w:pPr>
              <w:spacing w:after="0"/>
              <w:jc w:val="right"/>
            </w:pPr>
            <w:r>
              <w:rPr>
                <w:sz w:val="16"/>
              </w:rPr>
              <w:t>1.6</w:t>
            </w:r>
          </w:p>
        </w:tc>
        <w:tc>
          <w:tcPr>
            <w:tcW w:type="dxa" w:w="680"/>
          </w:tcPr>
          <w:p>
            <w:pPr>
              <w:spacing w:after="0"/>
              <w:jc w:val="right"/>
            </w:pPr>
            <w:r>
              <w:rPr>
                <w:sz w:val="16"/>
              </w:rPr>
              <w:t>20.7</w:t>
            </w:r>
          </w:p>
        </w:tc>
        <w:tc>
          <w:tcPr>
            <w:tcW w:type="dxa" w:w="648"/>
          </w:tcPr>
          <w:p>
            <w:pPr>
              <w:spacing w:after="0"/>
              <w:jc w:val="right"/>
            </w:pPr>
            <w:r>
              <w:rPr>
                <w:sz w:val="16"/>
              </w:rPr>
              <w:t>49.0</w:t>
            </w:r>
          </w:p>
        </w:tc>
        <w:tc>
          <w:tcPr>
            <w:tcW w:type="dxa" w:w="4175"/>
          </w:tcPr>
          <w:p>
            <w:pPr>
              <w:spacing w:after="0"/>
              <w:jc w:val="left"/>
            </w:pPr>
            <w:r>
              <w:rPr>
                <w:sz w:val="16"/>
              </w:rPr>
              <w:t>Relatively Low 91, Very Low 43</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134 of 134</w:t>
            </w:r>
          </w:p>
        </w:tc>
        <w:tc>
          <w:tcPr>
            <w:tcW w:type="dxa" w:w="845"/>
          </w:tcPr>
          <w:p>
            <w:pPr>
              <w:spacing w:after="0"/>
              <w:jc w:val="right"/>
            </w:pPr>
            <w:r>
              <w:rPr>
                <w:sz w:val="16"/>
              </w:rPr>
              <w:t>15.7</w:t>
            </w:r>
          </w:p>
        </w:tc>
        <w:tc>
          <w:tcPr>
            <w:tcW w:type="dxa" w:w="680"/>
          </w:tcPr>
          <w:p>
            <w:pPr>
              <w:spacing w:after="0"/>
              <w:jc w:val="right"/>
            </w:pPr>
            <w:r>
              <w:rPr>
                <w:sz w:val="16"/>
              </w:rPr>
              <w:t>26.0</w:t>
            </w:r>
          </w:p>
        </w:tc>
        <w:tc>
          <w:tcPr>
            <w:tcW w:type="dxa" w:w="648"/>
          </w:tcPr>
          <w:p>
            <w:pPr>
              <w:spacing w:after="0"/>
              <w:jc w:val="right"/>
            </w:pPr>
            <w:r>
              <w:rPr>
                <w:sz w:val="16"/>
              </w:rPr>
              <w:t>34.2</w:t>
            </w:r>
          </w:p>
        </w:tc>
        <w:tc>
          <w:tcPr>
            <w:tcW w:type="dxa" w:w="4175"/>
          </w:tcPr>
          <w:p>
            <w:pPr>
              <w:spacing w:after="0"/>
              <w:jc w:val="left"/>
            </w:pPr>
            <w:r>
              <w:rPr>
                <w:sz w:val="16"/>
              </w:rPr>
              <w:t>Very Low 134</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134 of 134</w:t>
            </w:r>
          </w:p>
        </w:tc>
        <w:tc>
          <w:tcPr>
            <w:tcW w:type="dxa" w:w="845"/>
          </w:tcPr>
          <w:p>
            <w:pPr>
              <w:spacing w:after="0"/>
              <w:jc w:val="right"/>
            </w:pPr>
            <w:r>
              <w:rPr>
                <w:sz w:val="16"/>
              </w:rPr>
              <w:t>11.7</w:t>
            </w:r>
          </w:p>
        </w:tc>
        <w:tc>
          <w:tcPr>
            <w:tcW w:type="dxa" w:w="680"/>
          </w:tcPr>
          <w:p>
            <w:pPr>
              <w:spacing w:after="0"/>
              <w:jc w:val="right"/>
            </w:pPr>
            <w:r>
              <w:rPr>
                <w:sz w:val="16"/>
              </w:rPr>
              <w:t>54.5</w:t>
            </w:r>
          </w:p>
        </w:tc>
        <w:tc>
          <w:tcPr>
            <w:tcW w:type="dxa" w:w="648"/>
          </w:tcPr>
          <w:p>
            <w:pPr>
              <w:spacing w:after="0"/>
              <w:jc w:val="right"/>
            </w:pPr>
            <w:r>
              <w:rPr>
                <w:sz w:val="16"/>
              </w:rPr>
              <w:t>84.1</w:t>
            </w:r>
          </w:p>
        </w:tc>
        <w:tc>
          <w:tcPr>
            <w:tcW w:type="dxa" w:w="4175"/>
          </w:tcPr>
          <w:p>
            <w:pPr>
              <w:spacing w:after="0"/>
              <w:jc w:val="left"/>
            </w:pPr>
            <w:r>
              <w:rPr>
                <w:sz w:val="16"/>
              </w:rPr>
              <w:t>Relatively Moderate 23, Relatively Low 101, Very Low 10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134 of 134</w:t>
            </w:r>
          </w:p>
        </w:tc>
        <w:tc>
          <w:tcPr>
            <w:tcW w:type="dxa" w:w="845"/>
          </w:tcPr>
          <w:p>
            <w:pPr>
              <w:spacing w:after="0"/>
              <w:jc w:val="right"/>
            </w:pPr>
            <w:r>
              <w:rPr>
                <w:sz w:val="16"/>
              </w:rPr>
              <w:t>1.0</w:t>
            </w:r>
          </w:p>
        </w:tc>
        <w:tc>
          <w:tcPr>
            <w:tcW w:type="dxa" w:w="680"/>
          </w:tcPr>
          <w:p>
            <w:pPr>
              <w:spacing w:after="0"/>
              <w:jc w:val="right"/>
            </w:pPr>
            <w:r>
              <w:rPr>
                <w:sz w:val="16"/>
              </w:rPr>
              <w:t>23.8</w:t>
            </w:r>
          </w:p>
        </w:tc>
        <w:tc>
          <w:tcPr>
            <w:tcW w:type="dxa" w:w="648"/>
          </w:tcPr>
          <w:p>
            <w:pPr>
              <w:spacing w:after="0"/>
              <w:jc w:val="right"/>
            </w:pPr>
            <w:r>
              <w:rPr>
                <w:sz w:val="16"/>
              </w:rPr>
              <w:t>96.0</w:t>
            </w:r>
          </w:p>
        </w:tc>
        <w:tc>
          <w:tcPr>
            <w:tcW w:type="dxa" w:w="4175"/>
          </w:tcPr>
          <w:p>
            <w:pPr>
              <w:spacing w:after="0"/>
              <w:jc w:val="left"/>
            </w:pPr>
            <w:r>
              <w:rPr>
                <w:sz w:val="16"/>
              </w:rPr>
              <w:t>Very High 1, Relatively High 2, Relatively Moderate 19, Relatively Low 75, Very Low 37</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127 of 134</w:t>
            </w:r>
          </w:p>
        </w:tc>
        <w:tc>
          <w:tcPr>
            <w:tcW w:type="dxa" w:w="845"/>
          </w:tcPr>
          <w:p>
            <w:pPr>
              <w:spacing w:after="0"/>
              <w:jc w:val="right"/>
            </w:pPr>
            <w:r>
              <w:rPr>
                <w:sz w:val="16"/>
              </w:rPr>
              <w:t>10.1</w:t>
            </w:r>
          </w:p>
        </w:tc>
        <w:tc>
          <w:tcPr>
            <w:tcW w:type="dxa" w:w="680"/>
          </w:tcPr>
          <w:p>
            <w:pPr>
              <w:spacing w:after="0"/>
              <w:jc w:val="right"/>
            </w:pPr>
            <w:r>
              <w:rPr>
                <w:sz w:val="16"/>
              </w:rPr>
              <w:t>49.6</w:t>
            </w:r>
          </w:p>
        </w:tc>
        <w:tc>
          <w:tcPr>
            <w:tcW w:type="dxa" w:w="648"/>
          </w:tcPr>
          <w:p>
            <w:pPr>
              <w:spacing w:after="0"/>
              <w:jc w:val="right"/>
            </w:pPr>
            <w:r>
              <w:rPr>
                <w:sz w:val="16"/>
              </w:rPr>
              <w:t>87.2</w:t>
            </w:r>
          </w:p>
        </w:tc>
        <w:tc>
          <w:tcPr>
            <w:tcW w:type="dxa" w:w="4175"/>
          </w:tcPr>
          <w:p>
            <w:pPr>
              <w:spacing w:after="0"/>
              <w:jc w:val="left"/>
            </w:pPr>
            <w:r>
              <w:rPr>
                <w:sz w:val="16"/>
              </w:rPr>
              <w:t>Relatively Low 2, Very Low 125, No Rating 7</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134 of 134</w:t>
            </w:r>
          </w:p>
        </w:tc>
        <w:tc>
          <w:tcPr>
            <w:tcW w:type="dxa" w:w="845"/>
          </w:tcPr>
          <w:p>
            <w:pPr>
              <w:spacing w:after="0"/>
              <w:jc w:val="right"/>
            </w:pPr>
            <w:r>
              <w:rPr>
                <w:sz w:val="16"/>
              </w:rPr>
              <w:t>0.5</w:t>
            </w:r>
          </w:p>
        </w:tc>
        <w:tc>
          <w:tcPr>
            <w:tcW w:type="dxa" w:w="680"/>
          </w:tcPr>
          <w:p>
            <w:pPr>
              <w:spacing w:after="0"/>
              <w:jc w:val="right"/>
            </w:pPr>
            <w:r>
              <w:rPr>
                <w:sz w:val="16"/>
              </w:rPr>
              <w:t>39.8</w:t>
            </w:r>
          </w:p>
        </w:tc>
        <w:tc>
          <w:tcPr>
            <w:tcW w:type="dxa" w:w="648"/>
          </w:tcPr>
          <w:p>
            <w:pPr>
              <w:spacing w:after="0"/>
              <w:jc w:val="right"/>
            </w:pPr>
            <w:r>
              <w:rPr>
                <w:sz w:val="16"/>
              </w:rPr>
              <w:t>67.6</w:t>
            </w:r>
          </w:p>
        </w:tc>
        <w:tc>
          <w:tcPr>
            <w:tcW w:type="dxa" w:w="4175"/>
          </w:tcPr>
          <w:p>
            <w:pPr>
              <w:spacing w:after="0"/>
              <w:jc w:val="left"/>
            </w:pPr>
            <w:r>
              <w:rPr>
                <w:sz w:val="16"/>
              </w:rPr>
              <w:t>Relatively Moderate 32, Relatively Low 97, Very Low 5</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134 of 134</w:t>
            </w:r>
          </w:p>
        </w:tc>
        <w:tc>
          <w:tcPr>
            <w:tcW w:type="dxa" w:w="845"/>
          </w:tcPr>
          <w:p>
            <w:pPr>
              <w:spacing w:after="0"/>
              <w:jc w:val="right"/>
            </w:pPr>
            <w:r>
              <w:rPr>
                <w:sz w:val="16"/>
              </w:rPr>
              <w:t>22.1</w:t>
            </w:r>
          </w:p>
        </w:tc>
        <w:tc>
          <w:tcPr>
            <w:tcW w:type="dxa" w:w="680"/>
          </w:tcPr>
          <w:p>
            <w:pPr>
              <w:spacing w:after="0"/>
              <w:jc w:val="right"/>
            </w:pPr>
            <w:r>
              <w:rPr>
                <w:sz w:val="16"/>
              </w:rPr>
              <w:t>69.6</w:t>
            </w:r>
          </w:p>
        </w:tc>
        <w:tc>
          <w:tcPr>
            <w:tcW w:type="dxa" w:w="648"/>
          </w:tcPr>
          <w:p>
            <w:pPr>
              <w:spacing w:after="0"/>
              <w:jc w:val="right"/>
            </w:pPr>
            <w:r>
              <w:rPr>
                <w:sz w:val="16"/>
              </w:rPr>
              <w:t>91.7</w:t>
            </w:r>
          </w:p>
        </w:tc>
        <w:tc>
          <w:tcPr>
            <w:tcW w:type="dxa" w:w="4175"/>
          </w:tcPr>
          <w:p>
            <w:pPr>
              <w:spacing w:after="0"/>
              <w:jc w:val="left"/>
            </w:pPr>
            <w:r>
              <w:rPr>
                <w:sz w:val="16"/>
              </w:rPr>
              <w:t>Relatively High 22, Relatively Moderate 91, Relatively Low 21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134 of 134</w:t>
            </w:r>
          </w:p>
        </w:tc>
        <w:tc>
          <w:tcPr>
            <w:tcW w:type="dxa" w:w="845"/>
          </w:tcPr>
          <w:p>
            <w:pPr>
              <w:spacing w:after="0"/>
              <w:jc w:val="right"/>
            </w:pPr>
            <w:r>
              <w:rPr>
                <w:sz w:val="16"/>
              </w:rPr>
              <w:t>26.1</w:t>
            </w:r>
          </w:p>
        </w:tc>
        <w:tc>
          <w:tcPr>
            <w:tcW w:type="dxa" w:w="680"/>
          </w:tcPr>
          <w:p>
            <w:pPr>
              <w:spacing w:after="0"/>
              <w:jc w:val="right"/>
            </w:pPr>
            <w:r>
              <w:rPr>
                <w:sz w:val="16"/>
              </w:rPr>
              <w:t>75.4</w:t>
            </w:r>
          </w:p>
        </w:tc>
        <w:tc>
          <w:tcPr>
            <w:tcW w:type="dxa" w:w="648"/>
          </w:tcPr>
          <w:p>
            <w:pPr>
              <w:spacing w:after="0"/>
              <w:jc w:val="right"/>
            </w:pPr>
            <w:r>
              <w:rPr>
                <w:sz w:val="16"/>
              </w:rPr>
              <w:t>94.8</w:t>
            </w:r>
          </w:p>
        </w:tc>
        <w:tc>
          <w:tcPr>
            <w:tcW w:type="dxa" w:w="4175"/>
          </w:tcPr>
          <w:p>
            <w:pPr>
              <w:spacing w:after="0"/>
              <w:jc w:val="left"/>
            </w:pPr>
            <w:r>
              <w:rPr>
                <w:sz w:val="16"/>
              </w:rPr>
              <w:t>Very High 3, Relatively High 69, Relatively Moderate 61, Very Low 1</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134</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134</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0 of 134</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134</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125 of 134</w:t>
            </w:r>
          </w:p>
        </w:tc>
        <w:tc>
          <w:tcPr>
            <w:tcW w:type="dxa" w:w="845"/>
          </w:tcPr>
          <w:p>
            <w:pPr>
              <w:spacing w:after="0"/>
              <w:jc w:val="right"/>
            </w:pPr>
            <w:r>
              <w:rPr>
                <w:sz w:val="16"/>
              </w:rPr>
              <w:t>18.7</w:t>
            </w:r>
          </w:p>
        </w:tc>
        <w:tc>
          <w:tcPr>
            <w:tcW w:type="dxa" w:w="680"/>
          </w:tcPr>
          <w:p>
            <w:pPr>
              <w:spacing w:after="0"/>
              <w:jc w:val="right"/>
            </w:pPr>
            <w:r>
              <w:rPr>
                <w:sz w:val="16"/>
              </w:rPr>
              <w:t>36.3</w:t>
            </w:r>
          </w:p>
        </w:tc>
        <w:tc>
          <w:tcPr>
            <w:tcW w:type="dxa" w:w="648"/>
          </w:tcPr>
          <w:p>
            <w:pPr>
              <w:spacing w:after="0"/>
              <w:jc w:val="right"/>
            </w:pPr>
            <w:r>
              <w:rPr>
                <w:sz w:val="16"/>
              </w:rPr>
              <w:t>58.9</w:t>
            </w:r>
          </w:p>
        </w:tc>
        <w:tc>
          <w:tcPr>
            <w:tcW w:type="dxa" w:w="4175"/>
          </w:tcPr>
          <w:p>
            <w:pPr>
              <w:spacing w:after="0"/>
              <w:jc w:val="left"/>
            </w:pPr>
            <w:r>
              <w:rPr>
                <w:sz w:val="16"/>
              </w:rPr>
              <w:t>Very Low 125, No Rating 9</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134 of 134</w:t>
            </w:r>
          </w:p>
        </w:tc>
        <w:tc>
          <w:tcPr>
            <w:tcW w:type="dxa" w:w="845"/>
          </w:tcPr>
          <w:p>
            <w:pPr>
              <w:spacing w:after="0"/>
              <w:jc w:val="right"/>
            </w:pPr>
            <w:r>
              <w:rPr>
                <w:sz w:val="16"/>
              </w:rPr>
              <w:t>16.2</w:t>
            </w:r>
          </w:p>
        </w:tc>
        <w:tc>
          <w:tcPr>
            <w:tcW w:type="dxa" w:w="680"/>
          </w:tcPr>
          <w:p>
            <w:pPr>
              <w:spacing w:after="0"/>
              <w:jc w:val="right"/>
            </w:pPr>
            <w:r>
              <w:rPr>
                <w:sz w:val="16"/>
              </w:rPr>
              <w:t>25.2</w:t>
            </w:r>
          </w:p>
        </w:tc>
        <w:tc>
          <w:tcPr>
            <w:tcW w:type="dxa" w:w="648"/>
          </w:tcPr>
          <w:p>
            <w:pPr>
              <w:spacing w:after="0"/>
              <w:jc w:val="right"/>
            </w:pPr>
            <w:r>
              <w:rPr>
                <w:sz w:val="16"/>
              </w:rPr>
              <w:t>43.9</w:t>
            </w:r>
          </w:p>
        </w:tc>
        <w:tc>
          <w:tcPr>
            <w:tcW w:type="dxa" w:w="4175"/>
          </w:tcPr>
          <w:p>
            <w:pPr>
              <w:spacing w:after="0"/>
              <w:jc w:val="left"/>
            </w:pPr>
            <w:r>
              <w:rPr>
                <w:sz w:val="16"/>
              </w:rPr>
              <w:t>Relatively Low 133, Very Low 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0"/>
        <w:gridCol w:w="921"/>
        <w:gridCol w:w="2839"/>
        <w:gridCol w:w="2263"/>
        <w:gridCol w:w="1592"/>
        <w:gridCol w:w="1937"/>
        <w:gridCol w:w="2679"/>
      </w:tblGrid>
      <w:tr>
        <w:trPr>
          <w:cantSplit/>
          <w:tblHeader/>
        </w:trPr>
        <w:tc>
          <w:tcPr>
            <w:tcW w:type="dxa" w:w="1880"/>
            <w:shd w:val="clear" w:color="auto" w:fill="E8E8E8"/>
          </w:tcPr>
          <w:p>
            <w:pPr>
              <w:spacing w:after="0"/>
              <w:jc w:val="left"/>
            </w:pPr>
            <w:r>
              <w:rPr>
                <w:b/>
                <w:sz w:val="16"/>
              </w:rPr>
              <w:t>Member</w:t>
            </w:r>
          </w:p>
        </w:tc>
        <w:tc>
          <w:tcPr>
            <w:tcW w:type="dxa" w:w="921"/>
            <w:shd w:val="clear" w:color="auto" w:fill="E8E8E8"/>
          </w:tcPr>
          <w:p>
            <w:pPr>
              <w:spacing w:after="0"/>
              <w:jc w:val="left"/>
            </w:pPr>
            <w:r>
              <w:rPr>
                <w:b/>
                <w:sz w:val="16"/>
              </w:rPr>
              <w:t>Type</w:t>
            </w:r>
          </w:p>
        </w:tc>
        <w:tc>
          <w:tcPr>
            <w:tcW w:type="dxa" w:w="2839"/>
            <w:shd w:val="clear" w:color="auto" w:fill="E8E8E8"/>
          </w:tcPr>
          <w:p>
            <w:pPr>
              <w:spacing w:after="0"/>
              <w:jc w:val="left"/>
            </w:pPr>
            <w:r>
              <w:rPr>
                <w:b/>
                <w:sz w:val="16"/>
              </w:rPr>
              <w:t>Plan status</w:t>
            </w:r>
          </w:p>
        </w:tc>
        <w:tc>
          <w:tcPr>
            <w:tcW w:type="dxa" w:w="22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79"/>
            <w:shd w:val="clear" w:color="auto" w:fill="E8E8E8"/>
          </w:tcPr>
          <w:p>
            <w:pPr>
              <w:spacing w:after="0"/>
              <w:jc w:val="left"/>
            </w:pPr>
            <w:r>
              <w:rPr>
                <w:b/>
                <w:sz w:val="16"/>
              </w:rPr>
              <w:t>Notes</w:t>
            </w:r>
          </w:p>
        </w:tc>
      </w:tr>
      <w:tr>
        <w:trPr>
          <w:cantSplit/>
        </w:trPr>
        <w:tc>
          <w:tcPr>
            <w:tcW w:type="dxa" w:w="1880"/>
          </w:tcPr>
          <w:p>
            <w:pPr>
              <w:spacing w:after="0"/>
              <w:jc w:val="left"/>
            </w:pPr>
            <w:r>
              <w:rPr>
                <w:sz w:val="16"/>
              </w:rPr>
              <w:t>Genesee County</w:t>
            </w:r>
          </w:p>
        </w:tc>
        <w:tc>
          <w:tcPr>
            <w:tcW w:type="dxa" w:w="921"/>
          </w:tcPr>
          <w:p>
            <w:pPr>
              <w:spacing w:after="0"/>
              <w:jc w:val="left"/>
            </w:pPr>
            <w:r>
              <w:rPr>
                <w:sz w:val="16"/>
              </w:rPr>
              <w:t>County</w:t>
            </w:r>
          </w:p>
        </w:tc>
        <w:tc>
          <w:tcPr>
            <w:tcW w:type="dxa" w:w="2839"/>
          </w:tcPr>
          <w:p>
            <w:pPr>
              <w:spacing w:after="0"/>
              <w:jc w:val="left"/>
            </w:pPr>
            <w:r>
              <w:rPr>
                <w:sz w:val="16"/>
              </w:rPr>
              <w:t>Approved, expires 2027-05-04</w:t>
            </w:r>
          </w:p>
        </w:tc>
        <w:tc>
          <w:tcPr>
            <w:tcW w:type="dxa" w:w="2263"/>
          </w:tcPr>
          <w:p>
            <w:pPr>
              <w:spacing w:after="0"/>
              <w:jc w:val="right"/>
            </w:pPr>
          </w:p>
        </w:tc>
        <w:tc>
          <w:tcPr>
            <w:tcW w:type="dxa" w:w="1592"/>
          </w:tcPr>
          <w:p>
            <w:pPr>
              <w:spacing w:after="0"/>
              <w:jc w:val="right"/>
            </w:pPr>
            <w:r>
              <w:rPr>
                <w:sz w:val="16"/>
              </w:rPr>
              <w:t>$26,015.22</w:t>
            </w:r>
          </w:p>
        </w:tc>
        <w:tc>
          <w:tcPr>
            <w:tcW w:type="dxa" w:w="1937"/>
          </w:tcPr>
          <w:p>
            <w:pPr>
              <w:spacing w:after="0"/>
              <w:jc w:val="right"/>
            </w:pPr>
            <w:r>
              <w:rPr>
                <w:sz w:val="16"/>
              </w:rPr>
              <w:t>0; 0</w:t>
            </w:r>
          </w:p>
        </w:tc>
        <w:tc>
          <w:tcPr>
            <w:tcW w:type="dxa" w:w="2679"/>
          </w:tcPr>
          <w:p>
            <w:pPr>
              <w:spacing w:after="0"/>
              <w:jc w:val="left"/>
            </w:pPr>
            <w:r>
              <w:rPr>
                <w:sz w:val="16"/>
              </w:rPr>
              <w:t>No NFIP community ID on this member's plan row. Includes $3,548.97 for declarations not counted as hazard incidents (EM-3189-MI).</w:t>
            </w:r>
          </w:p>
        </w:tc>
      </w:tr>
      <w:tr>
        <w:trPr>
          <w:cantSplit/>
        </w:trPr>
        <w:tc>
          <w:tcPr>
            <w:tcW w:type="dxa" w:w="1880"/>
          </w:tcPr>
          <w:p>
            <w:pPr>
              <w:spacing w:after="0"/>
              <w:jc w:val="left"/>
            </w:pPr>
            <w:r>
              <w:rPr>
                <w:sz w:val="16"/>
              </w:rPr>
              <w:t>Burton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8</w:t>
            </w:r>
          </w:p>
        </w:tc>
        <w:tc>
          <w:tcPr>
            <w:tcW w:type="dxa" w:w="1592"/>
          </w:tcPr>
          <w:p>
            <w:pPr>
              <w:spacing w:after="0"/>
              <w:jc w:val="right"/>
            </w:pPr>
            <w:r>
              <w:rPr>
                <w:sz w:val="16"/>
              </w:rPr>
              <w:t>$22,017.11</w:t>
            </w:r>
          </w:p>
        </w:tc>
        <w:tc>
          <w:tcPr>
            <w:tcW w:type="dxa" w:w="1937"/>
          </w:tcPr>
          <w:p>
            <w:pPr>
              <w:spacing w:after="0"/>
              <w:jc w:val="right"/>
            </w:pPr>
            <w:r>
              <w:rPr>
                <w:sz w:val="16"/>
              </w:rPr>
              <w:t>31; 2</w:t>
            </w:r>
          </w:p>
        </w:tc>
        <w:tc>
          <w:tcPr>
            <w:tcW w:type="dxa" w:w="2679"/>
          </w:tcPr>
          <w:p>
            <w:pPr>
              <w:spacing w:after="0"/>
              <w:jc w:val="left"/>
            </w:pPr>
            <w:r>
              <w:rPr>
                <w:sz w:val="16"/>
              </w:rPr>
              <w:t>Includes $3,344.36 for declarations not counted as hazard incidents (EM-3189-MI).</w:t>
            </w:r>
          </w:p>
        </w:tc>
      </w:tr>
      <w:tr>
        <w:trPr>
          <w:cantSplit/>
        </w:trPr>
        <w:tc>
          <w:tcPr>
            <w:tcW w:type="dxa" w:w="1880"/>
          </w:tcPr>
          <w:p>
            <w:pPr>
              <w:spacing w:after="0"/>
              <w:jc w:val="left"/>
            </w:pPr>
            <w:r>
              <w:rPr>
                <w:sz w:val="16"/>
              </w:rPr>
              <w:t>Clio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$5,841</w:t>
            </w:r>
          </w:p>
        </w:tc>
        <w:tc>
          <w:tcPr>
            <w:tcW w:type="dxa" w:w="1937"/>
          </w:tcPr>
          <w:p>
            <w:pPr>
              <w:spacing w:after="0"/>
              <w:jc w:val="right"/>
            </w:pPr>
            <w:r>
              <w:rPr>
                <w:sz w:val="16"/>
              </w:rPr>
              <w:t>26; 3</w:t>
            </w:r>
          </w:p>
        </w:tc>
        <w:tc>
          <w:tcPr>
            <w:tcW w:type="dxa" w:w="2679"/>
          </w:tcPr>
          <w:p>
            <w:pPr>
              <w:spacing w:after="0"/>
              <w:jc w:val="left"/>
            </w:pPr>
          </w:p>
        </w:tc>
      </w:tr>
      <w:tr>
        <w:trPr>
          <w:cantSplit/>
        </w:trPr>
        <w:tc>
          <w:tcPr>
            <w:tcW w:type="dxa" w:w="1880"/>
          </w:tcPr>
          <w:p>
            <w:pPr>
              <w:spacing w:after="0"/>
              <w:jc w:val="left"/>
            </w:pPr>
            <w:r>
              <w:rPr>
                <w:sz w:val="16"/>
              </w:rPr>
              <w:t>Davison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$6,792.75</w:t>
            </w:r>
          </w:p>
        </w:tc>
        <w:tc>
          <w:tcPr>
            <w:tcW w:type="dxa" w:w="1937"/>
          </w:tcPr>
          <w:p>
            <w:pPr>
              <w:spacing w:after="0"/>
              <w:jc w:val="right"/>
            </w:pPr>
            <w:r>
              <w:rPr>
                <w:sz w:val="16"/>
              </w:rPr>
              <w:t>33; 7</w:t>
            </w:r>
          </w:p>
        </w:tc>
        <w:tc>
          <w:tcPr>
            <w:tcW w:type="dxa" w:w="2679"/>
          </w:tcPr>
          <w:p>
            <w:pPr>
              <w:spacing w:after="0"/>
              <w:jc w:val="left"/>
            </w:pPr>
          </w:p>
        </w:tc>
      </w:tr>
      <w:tr>
        <w:trPr>
          <w:cantSplit/>
        </w:trPr>
        <w:tc>
          <w:tcPr>
            <w:tcW w:type="dxa" w:w="1880"/>
          </w:tcPr>
          <w:p>
            <w:pPr>
              <w:spacing w:after="0"/>
              <w:jc w:val="left"/>
            </w:pPr>
            <w:r>
              <w:rPr>
                <w:sz w:val="16"/>
              </w:rPr>
              <w:t>Fenton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$7,796.58</w:t>
            </w:r>
          </w:p>
        </w:tc>
        <w:tc>
          <w:tcPr>
            <w:tcW w:type="dxa" w:w="1937"/>
          </w:tcPr>
          <w:p>
            <w:pPr>
              <w:spacing w:after="0"/>
              <w:jc w:val="right"/>
            </w:pPr>
            <w:r>
              <w:rPr>
                <w:sz w:val="16"/>
              </w:rPr>
              <w:t>34; 3</w:t>
            </w:r>
          </w:p>
        </w:tc>
        <w:tc>
          <w:tcPr>
            <w:tcW w:type="dxa" w:w="2679"/>
          </w:tcPr>
          <w:p>
            <w:pPr>
              <w:spacing w:after="0"/>
              <w:jc w:val="left"/>
            </w:pPr>
            <w:r>
              <w:rPr>
                <w:sz w:val="16"/>
              </w:rPr>
              <w:t>Includes $919.08 for declarations not counted as hazard incidents (EM-3189-MI).</w:t>
            </w:r>
          </w:p>
        </w:tc>
      </w:tr>
      <w:tr>
        <w:trPr>
          <w:cantSplit/>
        </w:trPr>
        <w:tc>
          <w:tcPr>
            <w:tcW w:type="dxa" w:w="1880"/>
          </w:tcPr>
          <w:p>
            <w:pPr>
              <w:spacing w:after="0"/>
              <w:jc w:val="left"/>
            </w:pPr>
            <w:r>
              <w:rPr>
                <w:sz w:val="16"/>
              </w:rPr>
              <w:t>Flint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2; any 22</w:t>
            </w:r>
          </w:p>
        </w:tc>
        <w:tc>
          <w:tcPr>
            <w:tcW w:type="dxa" w:w="1592"/>
          </w:tcPr>
          <w:p>
            <w:pPr>
              <w:spacing w:after="0"/>
              <w:jc w:val="right"/>
            </w:pPr>
            <w:r>
              <w:rPr>
                <w:sz w:val="16"/>
              </w:rPr>
              <w:t>$309,031.27</w:t>
            </w:r>
          </w:p>
        </w:tc>
        <w:tc>
          <w:tcPr>
            <w:tcW w:type="dxa" w:w="1937"/>
          </w:tcPr>
          <w:p>
            <w:pPr>
              <w:spacing w:after="0"/>
              <w:jc w:val="right"/>
            </w:pPr>
            <w:r>
              <w:rPr>
                <w:sz w:val="16"/>
              </w:rPr>
              <w:t>83; 4</w:t>
            </w:r>
          </w:p>
        </w:tc>
        <w:tc>
          <w:tcPr>
            <w:tcW w:type="dxa" w:w="2679"/>
          </w:tcPr>
          <w:p>
            <w:pPr>
              <w:spacing w:after="0"/>
              <w:jc w:val="left"/>
            </w:pPr>
            <w:r>
              <w:rPr>
                <w:sz w:val="16"/>
              </w:rPr>
              <w:t>Includes $249,332.77 for declarations not counted as hazard incidents (DR-4494-MI, EM-3189-MI).</w:t>
            </w:r>
          </w:p>
        </w:tc>
      </w:tr>
      <w:tr>
        <w:trPr>
          <w:cantSplit/>
        </w:trPr>
        <w:tc>
          <w:tcPr>
            <w:tcW w:type="dxa" w:w="1880"/>
          </w:tcPr>
          <w:p>
            <w:pPr>
              <w:spacing w:after="0"/>
              <w:jc w:val="left"/>
            </w:pPr>
            <w:r>
              <w:rPr>
                <w:sz w:val="16"/>
              </w:rPr>
              <w:t>Flushing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$11,313</w:t>
            </w:r>
          </w:p>
        </w:tc>
        <w:tc>
          <w:tcPr>
            <w:tcW w:type="dxa" w:w="1937"/>
          </w:tcPr>
          <w:p>
            <w:pPr>
              <w:spacing w:after="0"/>
              <w:jc w:val="right"/>
            </w:pPr>
            <w:r>
              <w:rPr>
                <w:sz w:val="16"/>
              </w:rPr>
              <w:t>33; 1</w:t>
            </w:r>
          </w:p>
        </w:tc>
        <w:tc>
          <w:tcPr>
            <w:tcW w:type="dxa" w:w="2679"/>
          </w:tcPr>
          <w:p>
            <w:pPr>
              <w:spacing w:after="0"/>
              <w:jc w:val="left"/>
            </w:pPr>
            <w:r>
              <w:rPr>
                <w:sz w:val="16"/>
              </w:rPr>
              <w:t>Includes $0 for declarations not counted as hazard incidents (EM-3189-MI).</w:t>
            </w:r>
          </w:p>
        </w:tc>
      </w:tr>
      <w:tr>
        <w:trPr>
          <w:cantSplit/>
        </w:trPr>
        <w:tc>
          <w:tcPr>
            <w:tcW w:type="dxa" w:w="1880"/>
          </w:tcPr>
          <w:p>
            <w:pPr>
              <w:spacing w:after="0"/>
              <w:jc w:val="left"/>
            </w:pPr>
            <w:r>
              <w:rPr>
                <w:sz w:val="16"/>
              </w:rPr>
              <w:t>Gaines village</w:t>
            </w:r>
          </w:p>
        </w:tc>
        <w:tc>
          <w:tcPr>
            <w:tcW w:type="dxa" w:w="921"/>
          </w:tcPr>
          <w:p>
            <w:pPr>
              <w:spacing w:after="0"/>
              <w:jc w:val="left"/>
            </w:pPr>
            <w:r>
              <w:rPr>
                <w:sz w:val="16"/>
              </w:rPr>
              <w:t>Village</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$0</w:t>
            </w:r>
          </w:p>
        </w:tc>
        <w:tc>
          <w:tcPr>
            <w:tcW w:type="dxa" w:w="1937"/>
          </w:tcPr>
          <w:p>
            <w:pPr>
              <w:spacing w:after="0"/>
              <w:jc w:val="right"/>
            </w:pPr>
            <w:r>
              <w:rPr>
                <w:sz w:val="16"/>
              </w:rPr>
              <w:t>14; 0</w:t>
            </w:r>
          </w:p>
        </w:tc>
        <w:tc>
          <w:tcPr>
            <w:tcW w:type="dxa" w:w="2679"/>
          </w:tcPr>
          <w:p>
            <w:pPr>
              <w:spacing w:after="0"/>
              <w:jc w:val="left"/>
            </w:pPr>
          </w:p>
        </w:tc>
      </w:tr>
      <w:tr>
        <w:trPr>
          <w:cantSplit/>
        </w:trPr>
        <w:tc>
          <w:tcPr>
            <w:tcW w:type="dxa" w:w="1880"/>
          </w:tcPr>
          <w:p>
            <w:pPr>
              <w:spacing w:after="0"/>
              <w:jc w:val="left"/>
            </w:pPr>
            <w:r>
              <w:rPr>
                <w:sz w:val="16"/>
              </w:rPr>
              <w:t>Goodrich village</w:t>
            </w:r>
          </w:p>
        </w:tc>
        <w:tc>
          <w:tcPr>
            <w:tcW w:type="dxa" w:w="921"/>
          </w:tcPr>
          <w:p>
            <w:pPr>
              <w:spacing w:after="0"/>
              <w:jc w:val="left"/>
            </w:pPr>
            <w:r>
              <w:rPr>
                <w:sz w:val="16"/>
              </w:rPr>
              <w:t>Village</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$2,322.75</w:t>
            </w:r>
          </w:p>
        </w:tc>
        <w:tc>
          <w:tcPr>
            <w:tcW w:type="dxa" w:w="1937"/>
          </w:tcPr>
          <w:p>
            <w:pPr>
              <w:spacing w:after="0"/>
              <w:jc w:val="right"/>
            </w:pPr>
            <w:r>
              <w:rPr>
                <w:sz w:val="16"/>
              </w:rPr>
              <w:t>25; 1</w:t>
            </w:r>
          </w:p>
        </w:tc>
        <w:tc>
          <w:tcPr>
            <w:tcW w:type="dxa" w:w="2679"/>
          </w:tcPr>
          <w:p>
            <w:pPr>
              <w:spacing w:after="0"/>
              <w:jc w:val="left"/>
            </w:pPr>
          </w:p>
        </w:tc>
      </w:tr>
      <w:tr>
        <w:trPr>
          <w:cantSplit/>
        </w:trPr>
        <w:tc>
          <w:tcPr>
            <w:tcW w:type="dxa" w:w="1880"/>
          </w:tcPr>
          <w:p>
            <w:pPr>
              <w:spacing w:after="0"/>
              <w:jc w:val="left"/>
            </w:pPr>
            <w:r>
              <w:rPr>
                <w:sz w:val="16"/>
              </w:rPr>
              <w:t>Grand Blanc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2</w:t>
            </w:r>
          </w:p>
        </w:tc>
        <w:tc>
          <w:tcPr>
            <w:tcW w:type="dxa" w:w="1592"/>
          </w:tcPr>
          <w:p>
            <w:pPr>
              <w:spacing w:after="0"/>
              <w:jc w:val="right"/>
            </w:pPr>
            <w:r>
              <w:rPr>
                <w:sz w:val="16"/>
              </w:rPr>
              <w:t>$22,248.31</w:t>
            </w:r>
          </w:p>
        </w:tc>
        <w:tc>
          <w:tcPr>
            <w:tcW w:type="dxa" w:w="1937"/>
          </w:tcPr>
          <w:p>
            <w:pPr>
              <w:spacing w:after="0"/>
              <w:jc w:val="right"/>
            </w:pPr>
            <w:r>
              <w:rPr>
                <w:sz w:val="16"/>
              </w:rPr>
              <w:t>49; 5</w:t>
            </w:r>
          </w:p>
        </w:tc>
        <w:tc>
          <w:tcPr>
            <w:tcW w:type="dxa" w:w="2679"/>
          </w:tcPr>
          <w:p>
            <w:pPr>
              <w:spacing w:after="0"/>
              <w:jc w:val="left"/>
            </w:pPr>
            <w:r>
              <w:rPr>
                <w:sz w:val="16"/>
              </w:rPr>
              <w:t>Includes $22,248.31 for declarations not counted as hazard incidents (DR-4494-MI).</w:t>
            </w:r>
          </w:p>
        </w:tc>
      </w:tr>
      <w:tr>
        <w:trPr>
          <w:cantSplit/>
        </w:trPr>
        <w:tc>
          <w:tcPr>
            <w:tcW w:type="dxa" w:w="1880"/>
          </w:tcPr>
          <w:p>
            <w:pPr>
              <w:spacing w:after="0"/>
              <w:jc w:val="left"/>
            </w:pPr>
            <w:r>
              <w:rPr>
                <w:sz w:val="16"/>
              </w:rPr>
              <w:t>Lennon village</w:t>
            </w:r>
          </w:p>
        </w:tc>
        <w:tc>
          <w:tcPr>
            <w:tcW w:type="dxa" w:w="921"/>
          </w:tcPr>
          <w:p>
            <w:pPr>
              <w:spacing w:after="0"/>
              <w:jc w:val="left"/>
            </w:pPr>
            <w:r>
              <w:rPr>
                <w:sz w:val="16"/>
              </w:rPr>
              <w:t>Village</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8; 2</w:t>
            </w:r>
          </w:p>
        </w:tc>
        <w:tc>
          <w:tcPr>
            <w:tcW w:type="dxa" w:w="2679"/>
          </w:tcPr>
          <w:p>
            <w:pPr>
              <w:spacing w:after="0"/>
              <w:jc w:val="left"/>
            </w:pPr>
          </w:p>
        </w:tc>
      </w:tr>
      <w:tr>
        <w:trPr>
          <w:cantSplit/>
        </w:trPr>
        <w:tc>
          <w:tcPr>
            <w:tcW w:type="dxa" w:w="1880"/>
          </w:tcPr>
          <w:p>
            <w:pPr>
              <w:spacing w:after="0"/>
              <w:jc w:val="left"/>
            </w:pPr>
            <w:r>
              <w:rPr>
                <w:sz w:val="16"/>
              </w:rPr>
              <w:t>Linden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$3,221.25</w:t>
            </w:r>
          </w:p>
        </w:tc>
        <w:tc>
          <w:tcPr>
            <w:tcW w:type="dxa" w:w="1937"/>
          </w:tcPr>
          <w:p>
            <w:pPr>
              <w:spacing w:after="0"/>
              <w:jc w:val="right"/>
            </w:pPr>
            <w:r>
              <w:rPr>
                <w:sz w:val="16"/>
              </w:rPr>
              <w:t>28; 1</w:t>
            </w:r>
          </w:p>
        </w:tc>
        <w:tc>
          <w:tcPr>
            <w:tcW w:type="dxa" w:w="2679"/>
          </w:tcPr>
          <w:p>
            <w:pPr>
              <w:spacing w:after="0"/>
              <w:jc w:val="left"/>
            </w:pPr>
          </w:p>
        </w:tc>
      </w:tr>
      <w:tr>
        <w:trPr>
          <w:cantSplit/>
        </w:trPr>
        <w:tc>
          <w:tcPr>
            <w:tcW w:type="dxa" w:w="1880"/>
          </w:tcPr>
          <w:p>
            <w:pPr>
              <w:spacing w:after="0"/>
              <w:jc w:val="left"/>
            </w:pPr>
            <w:r>
              <w:rPr>
                <w:sz w:val="16"/>
              </w:rPr>
              <w:t>Montrose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$3,737.62</w:t>
            </w:r>
          </w:p>
        </w:tc>
        <w:tc>
          <w:tcPr>
            <w:tcW w:type="dxa" w:w="1937"/>
          </w:tcPr>
          <w:p>
            <w:pPr>
              <w:spacing w:after="0"/>
              <w:jc w:val="right"/>
            </w:pPr>
            <w:r>
              <w:rPr>
                <w:sz w:val="16"/>
              </w:rPr>
              <w:t>21; 2</w:t>
            </w:r>
          </w:p>
        </w:tc>
        <w:tc>
          <w:tcPr>
            <w:tcW w:type="dxa" w:w="2679"/>
          </w:tcPr>
          <w:p>
            <w:pPr>
              <w:spacing w:after="0"/>
              <w:jc w:val="left"/>
            </w:pPr>
            <w:r>
              <w:rPr>
                <w:sz w:val="16"/>
              </w:rPr>
              <w:t>Includes $781.87 for declarations not counted as hazard incidents (EM-3189-MI).</w:t>
            </w:r>
          </w:p>
        </w:tc>
      </w:tr>
      <w:tr>
        <w:trPr>
          <w:cantSplit/>
        </w:trPr>
        <w:tc>
          <w:tcPr>
            <w:tcW w:type="dxa" w:w="1880"/>
          </w:tcPr>
          <w:p>
            <w:pPr>
              <w:spacing w:after="0"/>
              <w:jc w:val="left"/>
            </w:pPr>
            <w:r>
              <w:rPr>
                <w:sz w:val="16"/>
              </w:rPr>
              <w:t>Mount Morris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$5,837.24</w:t>
            </w:r>
          </w:p>
        </w:tc>
        <w:tc>
          <w:tcPr>
            <w:tcW w:type="dxa" w:w="1937"/>
          </w:tcPr>
          <w:p>
            <w:pPr>
              <w:spacing w:after="0"/>
              <w:jc w:val="right"/>
            </w:pPr>
            <w:r>
              <w:rPr>
                <w:sz w:val="16"/>
              </w:rPr>
              <w:t>44; 2</w:t>
            </w:r>
          </w:p>
        </w:tc>
        <w:tc>
          <w:tcPr>
            <w:tcW w:type="dxa" w:w="2679"/>
          </w:tcPr>
          <w:p>
            <w:pPr>
              <w:spacing w:after="0"/>
              <w:jc w:val="left"/>
            </w:pPr>
            <w:r>
              <w:rPr>
                <w:sz w:val="16"/>
              </w:rPr>
              <w:t>Includes $2,506.49 for declarations not counted as hazard incidents (EM-3189-MI).</w:t>
            </w:r>
          </w:p>
        </w:tc>
      </w:tr>
      <w:tr>
        <w:trPr>
          <w:cantSplit/>
        </w:trPr>
        <w:tc>
          <w:tcPr>
            <w:tcW w:type="dxa" w:w="1880"/>
          </w:tcPr>
          <w:p>
            <w:pPr>
              <w:spacing w:after="0"/>
              <w:jc w:val="left"/>
            </w:pPr>
            <w:r>
              <w:rPr>
                <w:sz w:val="16"/>
              </w:rPr>
              <w:t>Otisville village</w:t>
            </w:r>
          </w:p>
        </w:tc>
        <w:tc>
          <w:tcPr>
            <w:tcW w:type="dxa" w:w="921"/>
          </w:tcPr>
          <w:p>
            <w:pPr>
              <w:spacing w:after="0"/>
              <w:jc w:val="left"/>
            </w:pPr>
            <w:r>
              <w:rPr>
                <w:sz w:val="16"/>
              </w:rPr>
              <w:t>Village</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$1,939.50</w:t>
            </w:r>
          </w:p>
        </w:tc>
        <w:tc>
          <w:tcPr>
            <w:tcW w:type="dxa" w:w="1937"/>
          </w:tcPr>
          <w:p>
            <w:pPr>
              <w:spacing w:after="0"/>
              <w:jc w:val="right"/>
            </w:pPr>
            <w:r>
              <w:rPr>
                <w:sz w:val="16"/>
              </w:rPr>
              <w:t>28; 0</w:t>
            </w:r>
          </w:p>
        </w:tc>
        <w:tc>
          <w:tcPr>
            <w:tcW w:type="dxa" w:w="2679"/>
          </w:tcPr>
          <w:p>
            <w:pPr>
              <w:spacing w:after="0"/>
              <w:jc w:val="left"/>
            </w:pPr>
          </w:p>
        </w:tc>
      </w:tr>
      <w:tr>
        <w:trPr>
          <w:cantSplit/>
        </w:trPr>
        <w:tc>
          <w:tcPr>
            <w:tcW w:type="dxa" w:w="1880"/>
          </w:tcPr>
          <w:p>
            <w:pPr>
              <w:spacing w:after="0"/>
              <w:jc w:val="left"/>
            </w:pPr>
            <w:r>
              <w:rPr>
                <w:sz w:val="16"/>
              </w:rPr>
              <w:t>Otter Lake village</w:t>
            </w:r>
          </w:p>
        </w:tc>
        <w:tc>
          <w:tcPr>
            <w:tcW w:type="dxa" w:w="921"/>
          </w:tcPr>
          <w:p>
            <w:pPr>
              <w:spacing w:after="0"/>
              <w:jc w:val="left"/>
            </w:pPr>
            <w:r>
              <w:rPr>
                <w:sz w:val="16"/>
              </w:rPr>
              <w:t>Village</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2; 0</w:t>
            </w:r>
          </w:p>
        </w:tc>
        <w:tc>
          <w:tcPr>
            <w:tcW w:type="dxa" w:w="2679"/>
          </w:tcPr>
          <w:p>
            <w:pPr>
              <w:spacing w:after="0"/>
              <w:jc w:val="left"/>
            </w:pPr>
            <w:r>
              <w:rPr>
                <w:sz w:val="16"/>
              </w:rPr>
              <w:t>Also approved under plan 107958 (Lapeer County, expires 2027-04-13). FEMA's plan status map shows one plan per jurisdiction and may show one of these; this packet uses the approved plan that expires last.</w:t>
            </w:r>
          </w:p>
        </w:tc>
      </w:tr>
      <w:tr>
        <w:trPr>
          <w:cantSplit/>
        </w:trPr>
        <w:tc>
          <w:tcPr>
            <w:tcW w:type="dxa" w:w="1880"/>
          </w:tcPr>
          <w:p>
            <w:pPr>
              <w:spacing w:after="0"/>
              <w:jc w:val="left"/>
            </w:pPr>
            <w:r>
              <w:rPr>
                <w:sz w:val="16"/>
              </w:rPr>
              <w:t>Swartz Creek city</w:t>
            </w:r>
          </w:p>
        </w:tc>
        <w:tc>
          <w:tcPr>
            <w:tcW w:type="dxa" w:w="921"/>
          </w:tcPr>
          <w:p>
            <w:pPr>
              <w:spacing w:after="0"/>
              <w:jc w:val="left"/>
            </w:pPr>
            <w:r>
              <w:rPr>
                <w:sz w:val="16"/>
              </w:rPr>
              <w:t>City</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25; 1</w:t>
            </w:r>
          </w:p>
        </w:tc>
        <w:tc>
          <w:tcPr>
            <w:tcW w:type="dxa" w:w="2679"/>
          </w:tcPr>
          <w:p>
            <w:pPr>
              <w:spacing w:after="0"/>
              <w:jc w:val="left"/>
            </w:pPr>
          </w:p>
        </w:tc>
      </w:tr>
      <w:tr>
        <w:trPr>
          <w:cantSplit/>
        </w:trPr>
        <w:tc>
          <w:tcPr>
            <w:tcW w:type="dxa" w:w="1880"/>
          </w:tcPr>
          <w:p>
            <w:pPr>
              <w:spacing w:after="0"/>
              <w:jc w:val="left"/>
            </w:pPr>
            <w:r>
              <w:rPr>
                <w:sz w:val="16"/>
              </w:rPr>
              <w:t>Argentine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$8,398.78</w:t>
            </w:r>
          </w:p>
        </w:tc>
        <w:tc>
          <w:tcPr>
            <w:tcW w:type="dxa" w:w="1937"/>
          </w:tcPr>
          <w:p>
            <w:pPr>
              <w:spacing w:after="0"/>
              <w:jc w:val="right"/>
            </w:pPr>
            <w:r>
              <w:rPr>
                <w:sz w:val="16"/>
              </w:rPr>
              <w:t>16; 1</w:t>
            </w:r>
          </w:p>
        </w:tc>
        <w:tc>
          <w:tcPr>
            <w:tcW w:type="dxa" w:w="2679"/>
          </w:tcPr>
          <w:p>
            <w:pPr>
              <w:spacing w:after="0"/>
              <w:jc w:val="left"/>
            </w:pPr>
            <w:r>
              <w:rPr>
                <w:sz w:val="16"/>
              </w:rPr>
              <w:t>Includes $6,778.78 for declarations not counted as hazard incidents (DR-4494-MI).</w:t>
            </w:r>
          </w:p>
        </w:tc>
      </w:tr>
      <w:tr>
        <w:trPr>
          <w:cantSplit/>
        </w:trPr>
        <w:tc>
          <w:tcPr>
            <w:tcW w:type="dxa" w:w="1880"/>
          </w:tcPr>
          <w:p>
            <w:pPr>
              <w:spacing w:after="0"/>
              <w:jc w:val="left"/>
            </w:pPr>
            <w:r>
              <w:rPr>
                <w:sz w:val="16"/>
              </w:rPr>
              <w:t>Atlas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11; 2</w:t>
            </w:r>
          </w:p>
        </w:tc>
        <w:tc>
          <w:tcPr>
            <w:tcW w:type="dxa" w:w="2679"/>
          </w:tcPr>
          <w:p>
            <w:pPr>
              <w:spacing w:after="0"/>
              <w:jc w:val="left"/>
            </w:pPr>
          </w:p>
        </w:tc>
      </w:tr>
      <w:tr>
        <w:trPr>
          <w:cantSplit/>
        </w:trPr>
        <w:tc>
          <w:tcPr>
            <w:tcW w:type="dxa" w:w="1880"/>
          </w:tcPr>
          <w:p>
            <w:pPr>
              <w:spacing w:after="0"/>
              <w:jc w:val="left"/>
            </w:pPr>
            <w:r>
              <w:rPr>
                <w:sz w:val="16"/>
              </w:rPr>
              <w:t>Clayton charter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0; 0</w:t>
            </w:r>
          </w:p>
        </w:tc>
        <w:tc>
          <w:tcPr>
            <w:tcW w:type="dxa" w:w="2679"/>
          </w:tcPr>
          <w:p>
            <w:pPr>
              <w:spacing w:after="0"/>
              <w:jc w:val="left"/>
            </w:pPr>
          </w:p>
        </w:tc>
      </w:tr>
      <w:tr>
        <w:trPr>
          <w:cantSplit/>
        </w:trPr>
        <w:tc>
          <w:tcPr>
            <w:tcW w:type="dxa" w:w="1880"/>
          </w:tcPr>
          <w:p>
            <w:pPr>
              <w:spacing w:after="0"/>
              <w:jc w:val="left"/>
            </w:pPr>
            <w:r>
              <w:rPr>
                <w:sz w:val="16"/>
              </w:rPr>
              <w:t>Davison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1</w:t>
            </w:r>
          </w:p>
        </w:tc>
        <w:tc>
          <w:tcPr>
            <w:tcW w:type="dxa" w:w="1592"/>
          </w:tcPr>
          <w:p>
            <w:pPr>
              <w:spacing w:after="0"/>
              <w:jc w:val="right"/>
            </w:pPr>
            <w:r>
              <w:rPr>
                <w:sz w:val="16"/>
              </w:rPr>
              <w:t>$823.50</w:t>
            </w:r>
          </w:p>
        </w:tc>
        <w:tc>
          <w:tcPr>
            <w:tcW w:type="dxa" w:w="1937"/>
          </w:tcPr>
          <w:p>
            <w:pPr>
              <w:spacing w:after="0"/>
              <w:jc w:val="right"/>
            </w:pPr>
            <w:r>
              <w:rPr>
                <w:sz w:val="16"/>
              </w:rPr>
              <w:t>33; 7</w:t>
            </w:r>
          </w:p>
        </w:tc>
        <w:tc>
          <w:tcPr>
            <w:tcW w:type="dxa" w:w="2679"/>
          </w:tcPr>
          <w:p>
            <w:pPr>
              <w:spacing w:after="0"/>
              <w:jc w:val="left"/>
            </w:pPr>
          </w:p>
        </w:tc>
      </w:tr>
      <w:tr>
        <w:trPr>
          <w:cantSplit/>
        </w:trPr>
        <w:tc>
          <w:tcPr>
            <w:tcW w:type="dxa" w:w="1880"/>
          </w:tcPr>
          <w:p>
            <w:pPr>
              <w:spacing w:after="0"/>
              <w:jc w:val="left"/>
            </w:pPr>
            <w:r>
              <w:rPr>
                <w:sz w:val="16"/>
              </w:rPr>
              <w:t>Fenton charter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34; 3</w:t>
            </w:r>
          </w:p>
        </w:tc>
        <w:tc>
          <w:tcPr>
            <w:tcW w:type="dxa" w:w="2679"/>
          </w:tcPr>
          <w:p>
            <w:pPr>
              <w:spacing w:after="0"/>
              <w:jc w:val="left"/>
            </w:pPr>
          </w:p>
        </w:tc>
      </w:tr>
      <w:tr>
        <w:trPr>
          <w:cantSplit/>
        </w:trPr>
        <w:tc>
          <w:tcPr>
            <w:tcW w:type="dxa" w:w="1880"/>
          </w:tcPr>
          <w:p>
            <w:pPr>
              <w:spacing w:after="0"/>
              <w:jc w:val="left"/>
            </w:pPr>
            <w:r>
              <w:rPr>
                <w:sz w:val="16"/>
              </w:rPr>
              <w:t>Flint charter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1</w:t>
            </w:r>
          </w:p>
        </w:tc>
        <w:tc>
          <w:tcPr>
            <w:tcW w:type="dxa" w:w="1592"/>
          </w:tcPr>
          <w:p>
            <w:pPr>
              <w:spacing w:after="0"/>
              <w:jc w:val="right"/>
            </w:pPr>
            <w:r>
              <w:rPr>
                <w:sz w:val="16"/>
              </w:rPr>
              <w:t>none found</w:t>
            </w:r>
          </w:p>
        </w:tc>
        <w:tc>
          <w:tcPr>
            <w:tcW w:type="dxa" w:w="1937"/>
          </w:tcPr>
          <w:p>
            <w:pPr>
              <w:spacing w:after="0"/>
              <w:jc w:val="right"/>
            </w:pPr>
            <w:r>
              <w:rPr>
                <w:sz w:val="16"/>
              </w:rPr>
              <w:t>83; 4</w:t>
            </w:r>
          </w:p>
        </w:tc>
        <w:tc>
          <w:tcPr>
            <w:tcW w:type="dxa" w:w="2679"/>
          </w:tcPr>
          <w:p>
            <w:pPr>
              <w:spacing w:after="0"/>
              <w:jc w:val="left"/>
            </w:pPr>
          </w:p>
        </w:tc>
      </w:tr>
      <w:tr>
        <w:trPr>
          <w:cantSplit/>
        </w:trPr>
        <w:tc>
          <w:tcPr>
            <w:tcW w:type="dxa" w:w="1880"/>
          </w:tcPr>
          <w:p>
            <w:pPr>
              <w:spacing w:after="0"/>
              <w:jc w:val="left"/>
            </w:pPr>
            <w:r>
              <w:rPr>
                <w:sz w:val="16"/>
              </w:rPr>
              <w:t>Flushing charter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1; any 2</w:t>
            </w:r>
          </w:p>
        </w:tc>
        <w:tc>
          <w:tcPr>
            <w:tcW w:type="dxa" w:w="1592"/>
          </w:tcPr>
          <w:p>
            <w:pPr>
              <w:spacing w:after="0"/>
              <w:jc w:val="right"/>
            </w:pPr>
            <w:r>
              <w:rPr>
                <w:sz w:val="16"/>
              </w:rPr>
              <w:t>none found</w:t>
            </w:r>
          </w:p>
        </w:tc>
        <w:tc>
          <w:tcPr>
            <w:tcW w:type="dxa" w:w="1937"/>
          </w:tcPr>
          <w:p>
            <w:pPr>
              <w:spacing w:after="0"/>
              <w:jc w:val="right"/>
            </w:pPr>
            <w:r>
              <w:rPr>
                <w:sz w:val="16"/>
              </w:rPr>
              <w:t>33; 1</w:t>
            </w:r>
          </w:p>
        </w:tc>
        <w:tc>
          <w:tcPr>
            <w:tcW w:type="dxa" w:w="2679"/>
          </w:tcPr>
          <w:p>
            <w:pPr>
              <w:spacing w:after="0"/>
              <w:jc w:val="left"/>
            </w:pPr>
          </w:p>
        </w:tc>
      </w:tr>
      <w:tr>
        <w:trPr>
          <w:cantSplit/>
        </w:trPr>
        <w:tc>
          <w:tcPr>
            <w:tcW w:type="dxa" w:w="1880"/>
          </w:tcPr>
          <w:p>
            <w:pPr>
              <w:spacing w:after="0"/>
              <w:jc w:val="left"/>
            </w:pPr>
            <w:r>
              <w:rPr>
                <w:sz w:val="16"/>
              </w:rPr>
              <w:t>Forest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0; 0</w:t>
            </w:r>
          </w:p>
        </w:tc>
        <w:tc>
          <w:tcPr>
            <w:tcW w:type="dxa" w:w="2679"/>
          </w:tcPr>
          <w:p>
            <w:pPr>
              <w:spacing w:after="0"/>
              <w:jc w:val="left"/>
            </w:pPr>
          </w:p>
        </w:tc>
      </w:tr>
      <w:tr>
        <w:trPr>
          <w:cantSplit/>
        </w:trPr>
        <w:tc>
          <w:tcPr>
            <w:tcW w:type="dxa" w:w="1880"/>
          </w:tcPr>
          <w:p>
            <w:pPr>
              <w:spacing w:after="0"/>
              <w:jc w:val="left"/>
            </w:pPr>
            <w:r>
              <w:rPr>
                <w:sz w:val="16"/>
              </w:rPr>
              <w:t>Gaines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1</w:t>
            </w:r>
          </w:p>
        </w:tc>
        <w:tc>
          <w:tcPr>
            <w:tcW w:type="dxa" w:w="1592"/>
          </w:tcPr>
          <w:p>
            <w:pPr>
              <w:spacing w:after="0"/>
              <w:jc w:val="right"/>
            </w:pPr>
            <w:r>
              <w:rPr>
                <w:sz w:val="16"/>
              </w:rPr>
              <w:t>none found</w:t>
            </w:r>
          </w:p>
        </w:tc>
        <w:tc>
          <w:tcPr>
            <w:tcW w:type="dxa" w:w="1937"/>
          </w:tcPr>
          <w:p>
            <w:pPr>
              <w:spacing w:after="0"/>
              <w:jc w:val="right"/>
            </w:pPr>
            <w:r>
              <w:rPr>
                <w:sz w:val="16"/>
              </w:rPr>
              <w:t>14; 0</w:t>
            </w:r>
          </w:p>
        </w:tc>
        <w:tc>
          <w:tcPr>
            <w:tcW w:type="dxa" w:w="2679"/>
          </w:tcPr>
          <w:p>
            <w:pPr>
              <w:spacing w:after="0"/>
              <w:jc w:val="left"/>
            </w:pPr>
          </w:p>
        </w:tc>
      </w:tr>
      <w:tr>
        <w:trPr>
          <w:cantSplit/>
        </w:trPr>
        <w:tc>
          <w:tcPr>
            <w:tcW w:type="dxa" w:w="1880"/>
          </w:tcPr>
          <w:p>
            <w:pPr>
              <w:spacing w:after="0"/>
              <w:jc w:val="left"/>
            </w:pPr>
            <w:r>
              <w:rPr>
                <w:sz w:val="16"/>
              </w:rPr>
              <w:t>Genesee charter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1; any 2</w:t>
            </w:r>
          </w:p>
        </w:tc>
        <w:tc>
          <w:tcPr>
            <w:tcW w:type="dxa" w:w="1592"/>
          </w:tcPr>
          <w:p>
            <w:pPr>
              <w:spacing w:after="0"/>
              <w:jc w:val="right"/>
            </w:pPr>
            <w:r>
              <w:rPr>
                <w:sz w:val="16"/>
              </w:rPr>
              <w:t>none found</w:t>
            </w:r>
          </w:p>
        </w:tc>
        <w:tc>
          <w:tcPr>
            <w:tcW w:type="dxa" w:w="1937"/>
          </w:tcPr>
          <w:p>
            <w:pPr>
              <w:spacing w:after="0"/>
              <w:jc w:val="right"/>
            </w:pPr>
            <w:r>
              <w:rPr>
                <w:sz w:val="16"/>
              </w:rPr>
              <w:t>6; 0</w:t>
            </w:r>
          </w:p>
        </w:tc>
        <w:tc>
          <w:tcPr>
            <w:tcW w:type="dxa" w:w="2679"/>
          </w:tcPr>
          <w:p>
            <w:pPr>
              <w:spacing w:after="0"/>
              <w:jc w:val="left"/>
            </w:pPr>
          </w:p>
        </w:tc>
      </w:tr>
      <w:tr>
        <w:trPr>
          <w:cantSplit/>
        </w:trPr>
        <w:tc>
          <w:tcPr>
            <w:tcW w:type="dxa" w:w="1880"/>
          </w:tcPr>
          <w:p>
            <w:pPr>
              <w:spacing w:after="0"/>
              <w:jc w:val="left"/>
            </w:pPr>
            <w:r>
              <w:rPr>
                <w:sz w:val="16"/>
              </w:rPr>
              <w:t>Grand Blanc charter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1; any 3</w:t>
            </w:r>
          </w:p>
        </w:tc>
        <w:tc>
          <w:tcPr>
            <w:tcW w:type="dxa" w:w="1592"/>
          </w:tcPr>
          <w:p>
            <w:pPr>
              <w:spacing w:after="0"/>
              <w:jc w:val="right"/>
            </w:pPr>
            <w:r>
              <w:rPr>
                <w:sz w:val="16"/>
              </w:rPr>
              <w:t>$30,877.29</w:t>
            </w:r>
          </w:p>
        </w:tc>
        <w:tc>
          <w:tcPr>
            <w:tcW w:type="dxa" w:w="1937"/>
          </w:tcPr>
          <w:p>
            <w:pPr>
              <w:spacing w:after="0"/>
              <w:jc w:val="right"/>
            </w:pPr>
            <w:r>
              <w:rPr>
                <w:sz w:val="16"/>
              </w:rPr>
              <w:t>49; 5</w:t>
            </w:r>
          </w:p>
        </w:tc>
        <w:tc>
          <w:tcPr>
            <w:tcW w:type="dxa" w:w="2679"/>
          </w:tcPr>
          <w:p>
            <w:pPr>
              <w:spacing w:after="0"/>
              <w:jc w:val="left"/>
            </w:pPr>
            <w:r>
              <w:rPr>
                <w:sz w:val="16"/>
              </w:rPr>
              <w:t>Includes $23,714.04 for declarations not counted as hazard incidents (DR-4494-MI, EM-3189-MI).</w:t>
            </w:r>
          </w:p>
        </w:tc>
      </w:tr>
      <w:tr>
        <w:trPr>
          <w:cantSplit/>
        </w:trPr>
        <w:tc>
          <w:tcPr>
            <w:tcW w:type="dxa" w:w="1880"/>
          </w:tcPr>
          <w:p>
            <w:pPr>
              <w:spacing w:after="0"/>
              <w:jc w:val="left"/>
            </w:pPr>
            <w:r>
              <w:rPr>
                <w:sz w:val="16"/>
              </w:rPr>
              <w:t>Montrose charter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21; 2</w:t>
            </w:r>
          </w:p>
        </w:tc>
        <w:tc>
          <w:tcPr>
            <w:tcW w:type="dxa" w:w="2679"/>
          </w:tcPr>
          <w:p>
            <w:pPr>
              <w:spacing w:after="0"/>
              <w:jc w:val="left"/>
            </w:pPr>
          </w:p>
        </w:tc>
      </w:tr>
      <w:tr>
        <w:trPr>
          <w:cantSplit/>
        </w:trPr>
        <w:tc>
          <w:tcPr>
            <w:tcW w:type="dxa" w:w="1880"/>
          </w:tcPr>
          <w:p>
            <w:pPr>
              <w:spacing w:after="0"/>
              <w:jc w:val="left"/>
            </w:pPr>
            <w:r>
              <w:rPr>
                <w:sz w:val="16"/>
              </w:rPr>
              <w:t>Mount Morris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44; 2</w:t>
            </w:r>
          </w:p>
        </w:tc>
        <w:tc>
          <w:tcPr>
            <w:tcW w:type="dxa" w:w="2679"/>
          </w:tcPr>
          <w:p>
            <w:pPr>
              <w:spacing w:after="0"/>
              <w:jc w:val="left"/>
            </w:pPr>
          </w:p>
        </w:tc>
      </w:tr>
      <w:tr>
        <w:trPr>
          <w:cantSplit/>
        </w:trPr>
        <w:tc>
          <w:tcPr>
            <w:tcW w:type="dxa" w:w="1880"/>
          </w:tcPr>
          <w:p>
            <w:pPr>
              <w:spacing w:after="0"/>
              <w:jc w:val="left"/>
            </w:pPr>
            <w:r>
              <w:rPr>
                <w:sz w:val="16"/>
              </w:rPr>
              <w:t>Mundy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1</w:t>
            </w:r>
          </w:p>
        </w:tc>
        <w:tc>
          <w:tcPr>
            <w:tcW w:type="dxa" w:w="1592"/>
          </w:tcPr>
          <w:p>
            <w:pPr>
              <w:spacing w:after="0"/>
              <w:jc w:val="right"/>
            </w:pPr>
            <w:r>
              <w:rPr>
                <w:sz w:val="16"/>
              </w:rPr>
              <w:t>none found</w:t>
            </w:r>
          </w:p>
        </w:tc>
        <w:tc>
          <w:tcPr>
            <w:tcW w:type="dxa" w:w="1937"/>
          </w:tcPr>
          <w:p>
            <w:pPr>
              <w:spacing w:after="0"/>
              <w:jc w:val="right"/>
            </w:pPr>
            <w:r>
              <w:rPr>
                <w:sz w:val="16"/>
              </w:rPr>
              <w:t>0; 0</w:t>
            </w:r>
          </w:p>
        </w:tc>
        <w:tc>
          <w:tcPr>
            <w:tcW w:type="dxa" w:w="2679"/>
          </w:tcPr>
          <w:p>
            <w:pPr>
              <w:spacing w:after="0"/>
              <w:jc w:val="left"/>
            </w:pPr>
          </w:p>
        </w:tc>
      </w:tr>
      <w:tr>
        <w:trPr>
          <w:cantSplit/>
        </w:trPr>
        <w:tc>
          <w:tcPr>
            <w:tcW w:type="dxa" w:w="1880"/>
          </w:tcPr>
          <w:p>
            <w:pPr>
              <w:spacing w:after="0"/>
              <w:jc w:val="left"/>
            </w:pPr>
            <w:r>
              <w:rPr>
                <w:sz w:val="16"/>
              </w:rPr>
              <w:t>Richfield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0; 0</w:t>
            </w:r>
          </w:p>
        </w:tc>
        <w:tc>
          <w:tcPr>
            <w:tcW w:type="dxa" w:w="2679"/>
          </w:tcPr>
          <w:p>
            <w:pPr>
              <w:spacing w:after="0"/>
              <w:jc w:val="left"/>
            </w:pPr>
          </w:p>
        </w:tc>
      </w:tr>
      <w:tr>
        <w:trPr>
          <w:cantSplit/>
        </w:trPr>
        <w:tc>
          <w:tcPr>
            <w:tcW w:type="dxa" w:w="1880"/>
          </w:tcPr>
          <w:p>
            <w:pPr>
              <w:spacing w:after="0"/>
              <w:jc w:val="left"/>
            </w:pPr>
            <w:r>
              <w:rPr>
                <w:sz w:val="16"/>
              </w:rPr>
              <w:t>Thetford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$2,372.25</w:t>
            </w:r>
          </w:p>
        </w:tc>
        <w:tc>
          <w:tcPr>
            <w:tcW w:type="dxa" w:w="1937"/>
          </w:tcPr>
          <w:p>
            <w:pPr>
              <w:spacing w:after="0"/>
              <w:jc w:val="right"/>
            </w:pPr>
            <w:r>
              <w:rPr>
                <w:sz w:val="16"/>
              </w:rPr>
              <w:t>0; 0</w:t>
            </w:r>
          </w:p>
        </w:tc>
        <w:tc>
          <w:tcPr>
            <w:tcW w:type="dxa" w:w="2679"/>
          </w:tcPr>
          <w:p>
            <w:pPr>
              <w:spacing w:after="0"/>
              <w:jc w:val="left"/>
            </w:pPr>
          </w:p>
        </w:tc>
      </w:tr>
      <w:tr>
        <w:trPr>
          <w:cantSplit/>
        </w:trPr>
        <w:tc>
          <w:tcPr>
            <w:tcW w:type="dxa" w:w="1880"/>
          </w:tcPr>
          <w:p>
            <w:pPr>
              <w:spacing w:after="0"/>
              <w:jc w:val="left"/>
            </w:pPr>
            <w:r>
              <w:rPr>
                <w:sz w:val="16"/>
              </w:rPr>
              <w:t>Vienna charter township</w:t>
            </w:r>
          </w:p>
        </w:tc>
        <w:tc>
          <w:tcPr>
            <w:tcW w:type="dxa" w:w="921"/>
          </w:tcPr>
          <w:p>
            <w:pPr>
              <w:spacing w:after="0"/>
              <w:jc w:val="left"/>
            </w:pPr>
            <w:r>
              <w:rPr>
                <w:sz w:val="16"/>
              </w:rPr>
              <w:t>Township</w:t>
            </w:r>
          </w:p>
        </w:tc>
        <w:tc>
          <w:tcPr>
            <w:tcW w:type="dxa" w:w="2839"/>
          </w:tcPr>
          <w:p>
            <w:pPr>
              <w:spacing w:after="0"/>
              <w:jc w:val="left"/>
            </w:pPr>
            <w:r>
              <w:rPr>
                <w:sz w:val="16"/>
              </w:rPr>
              <w:t>Approved, expires 2027-05-04</w:t>
            </w:r>
          </w:p>
        </w:tc>
        <w:tc>
          <w:tcPr>
            <w:tcW w:type="dxa" w:w="2263"/>
          </w:tcPr>
          <w:p>
            <w:pPr>
              <w:spacing w:after="0"/>
              <w:jc w:val="right"/>
            </w:pPr>
            <w:r>
              <w:rPr>
                <w:sz w:val="16"/>
              </w:rPr>
              <w:t>FMA RL 0, SRL 0; any 0</w:t>
            </w:r>
          </w:p>
        </w:tc>
        <w:tc>
          <w:tcPr>
            <w:tcW w:type="dxa" w:w="1592"/>
          </w:tcPr>
          <w:p>
            <w:pPr>
              <w:spacing w:after="0"/>
              <w:jc w:val="right"/>
            </w:pPr>
            <w:r>
              <w:rPr>
                <w:sz w:val="16"/>
              </w:rPr>
              <w:t>none found</w:t>
            </w:r>
          </w:p>
        </w:tc>
        <w:tc>
          <w:tcPr>
            <w:tcW w:type="dxa" w:w="1937"/>
          </w:tcPr>
          <w:p>
            <w:pPr>
              <w:spacing w:after="0"/>
              <w:jc w:val="right"/>
            </w:pPr>
            <w:r>
              <w:rPr>
                <w:sz w:val="16"/>
              </w:rPr>
              <w:t>0; 0</w:t>
            </w:r>
          </w:p>
        </w:tc>
        <w:tc>
          <w:tcPr>
            <w:tcW w:type="dxa" w:w="26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40"/>
        <w:gridCol w:w="1048"/>
        <w:gridCol w:w="1126"/>
        <w:gridCol w:w="1126"/>
        <w:gridCol w:w="1189"/>
        <w:gridCol w:w="1057"/>
        <w:gridCol w:w="1271"/>
        <w:gridCol w:w="1130"/>
        <w:gridCol w:w="1130"/>
        <w:gridCol w:w="128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1"/>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1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89"/>
          </w:tcPr>
          <w:p>
            <w:pPr>
              <w:spacing w:after="0"/>
              <w:jc w:val="right"/>
            </w:pPr>
          </w:p>
        </w:tc>
        <w:tc>
          <w:tcPr>
            <w:tcW w:type="dxa" w:w="1057"/>
          </w:tcPr>
          <w:p>
            <w:pPr>
              <w:spacing w:after="0"/>
              <w:jc w:val="right"/>
            </w:pP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89"/>
          </w:tcPr>
          <w:p>
            <w:pPr>
              <w:spacing w:after="0"/>
              <w:jc w:val="right"/>
            </w:pPr>
          </w:p>
        </w:tc>
        <w:tc>
          <w:tcPr>
            <w:tcW w:type="dxa" w:w="1057"/>
          </w:tcPr>
          <w:p>
            <w:pPr>
              <w:spacing w:after="0"/>
              <w:jc w:val="right"/>
            </w:pP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$81,933,332,064</w:t>
            </w:r>
          </w:p>
        </w:tc>
        <w:tc>
          <w:tcPr>
            <w:tcW w:type="dxa" w:w="1140"/>
          </w:tcPr>
          <w:p>
            <w:pPr>
              <w:spacing w:after="0"/>
              <w:jc w:val="right"/>
            </w:pPr>
            <w:r>
              <w:rPr>
                <w:sz w:val="16"/>
              </w:rPr>
              <w:t>$90,683,525</w:t>
            </w:r>
          </w:p>
        </w:tc>
        <w:tc>
          <w:tcPr>
            <w:tcW w:type="dxa" w:w="1048"/>
          </w:tcPr>
          <w:p>
            <w:pPr>
              <w:spacing w:after="0"/>
              <w:jc w:val="right"/>
            </w:pPr>
            <w:r>
              <w:rPr>
                <w:sz w:val="16"/>
              </w:rPr>
              <w:t>406,019</w:t>
            </w:r>
          </w:p>
        </w:tc>
        <w:tc>
          <w:tcPr>
            <w:tcW w:type="dxa" w:w="1126"/>
          </w:tcPr>
          <w:p>
            <w:pPr>
              <w:spacing w:after="0"/>
              <w:jc w:val="right"/>
            </w:pPr>
            <w:r>
              <w:rPr>
                <w:sz w:val="16"/>
              </w:rPr>
              <w:t>$5,299</w:t>
            </w:r>
          </w:p>
        </w:tc>
        <w:tc>
          <w:tcPr>
            <w:tcW w:type="dxa" w:w="1126"/>
          </w:tcPr>
          <w:p>
            <w:pPr>
              <w:spacing w:after="0"/>
              <w:jc w:val="right"/>
            </w:pPr>
            <w:r>
              <w:rPr>
                <w:sz w:val="16"/>
              </w:rPr>
              <w:t>$65,490</w:t>
            </w:r>
          </w:p>
        </w:tc>
        <w:tc>
          <w:tcPr>
            <w:tcW w:type="dxa" w:w="1189"/>
          </w:tcPr>
          <w:p>
            <w:pPr>
              <w:spacing w:after="0"/>
              <w:jc w:val="right"/>
            </w:pPr>
            <w:r>
              <w:rPr>
                <w:sz w:val="16"/>
              </w:rPr>
              <w:t>$21,329,973</w:t>
            </w:r>
          </w:p>
        </w:tc>
        <w:tc>
          <w:tcPr>
            <w:tcW w:type="dxa" w:w="1057"/>
          </w:tcPr>
          <w:p>
            <w:pPr>
              <w:spacing w:after="0"/>
              <w:jc w:val="right"/>
            </w:pPr>
            <w:r>
              <w:rPr>
                <w:sz w:val="16"/>
              </w:rPr>
              <w:t>under 0.0001%</w:t>
            </w:r>
          </w:p>
        </w:tc>
        <w:tc>
          <w:tcPr>
            <w:tcW w:type="dxa" w:w="1271"/>
          </w:tcPr>
          <w:p>
            <w:pPr>
              <w:spacing w:after="0"/>
              <w:jc w:val="right"/>
            </w:pPr>
          </w:p>
        </w:tc>
        <w:tc>
          <w:tcPr>
            <w:tcW w:type="dxa" w:w="1130"/>
          </w:tcPr>
          <w:p>
            <w:pPr>
              <w:spacing w:after="0"/>
              <w:jc w:val="right"/>
            </w:pPr>
            <w:r>
              <w:rPr>
                <w:sz w:val="16"/>
              </w:rPr>
              <w:t>$0</w:t>
            </w: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40"/>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9"/>
          </w:tcPr>
          <w:p>
            <w:pPr>
              <w:spacing w:after="0"/>
              <w:jc w:val="right"/>
            </w:pPr>
          </w:p>
        </w:tc>
        <w:tc>
          <w:tcPr>
            <w:tcW w:type="dxa" w:w="1057"/>
          </w:tcPr>
          <w:p>
            <w:pPr>
              <w:spacing w:after="0"/>
              <w:jc w:val="right"/>
            </w:pP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$142,540,155,708</w:t>
            </w:r>
          </w:p>
        </w:tc>
        <w:tc>
          <w:tcPr>
            <w:tcW w:type="dxa" w:w="1140"/>
          </w:tcPr>
          <w:p>
            <w:pPr>
              <w:spacing w:after="0"/>
              <w:jc w:val="right"/>
            </w:pPr>
          </w:p>
        </w:tc>
        <w:tc>
          <w:tcPr>
            <w:tcW w:type="dxa" w:w="1048"/>
          </w:tcPr>
          <w:p>
            <w:pPr>
              <w:spacing w:after="0"/>
              <w:jc w:val="right"/>
            </w:pPr>
            <w:r>
              <w:rPr>
                <w:sz w:val="16"/>
              </w:rPr>
              <w:t>406,211</w:t>
            </w:r>
          </w:p>
        </w:tc>
        <w:tc>
          <w:tcPr>
            <w:tcW w:type="dxa" w:w="1126"/>
          </w:tcPr>
          <w:p>
            <w:pPr>
              <w:spacing w:after="0"/>
              <w:jc w:val="right"/>
            </w:pPr>
            <w:r>
              <w:rPr>
                <w:sz w:val="16"/>
              </w:rPr>
              <w:t>$608,823</w:t>
            </w:r>
          </w:p>
        </w:tc>
        <w:tc>
          <w:tcPr>
            <w:tcW w:type="dxa" w:w="1126"/>
          </w:tcPr>
          <w:p>
            <w:pPr>
              <w:spacing w:after="0"/>
              <w:jc w:val="right"/>
            </w:pPr>
          </w:p>
        </w:tc>
        <w:tc>
          <w:tcPr>
            <w:tcW w:type="dxa" w:w="1189"/>
          </w:tcPr>
          <w:p>
            <w:pPr>
              <w:spacing w:after="0"/>
              <w:jc w:val="right"/>
            </w:pPr>
            <w:r>
              <w:rPr>
                <w:sz w:val="16"/>
              </w:rPr>
              <w:t>$206,070</w:t>
            </w:r>
          </w:p>
        </w:tc>
        <w:tc>
          <w:tcPr>
            <w:tcW w:type="dxa" w:w="1057"/>
          </w:tcPr>
          <w:p>
            <w:pPr>
              <w:spacing w:after="0"/>
              <w:jc w:val="right"/>
            </w:pPr>
            <w:r>
              <w:rPr>
                <w:sz w:val="16"/>
              </w:rPr>
              <w:t>0.000427%</w:t>
            </w: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$81,933,337,377</w:t>
            </w:r>
          </w:p>
        </w:tc>
        <w:tc>
          <w:tcPr>
            <w:tcW w:type="dxa" w:w="1140"/>
          </w:tcPr>
          <w:p>
            <w:pPr>
              <w:spacing w:after="0"/>
              <w:jc w:val="right"/>
            </w:pPr>
            <w:r>
              <w:rPr>
                <w:sz w:val="16"/>
              </w:rPr>
              <w:t>$90,683,525</w:t>
            </w:r>
          </w:p>
        </w:tc>
        <w:tc>
          <w:tcPr>
            <w:tcW w:type="dxa" w:w="1048"/>
          </w:tcPr>
          <w:p>
            <w:pPr>
              <w:spacing w:after="0"/>
              <w:jc w:val="right"/>
            </w:pPr>
            <w:r>
              <w:rPr>
                <w:sz w:val="16"/>
              </w:rPr>
              <w:t>406,019</w:t>
            </w:r>
          </w:p>
        </w:tc>
        <w:tc>
          <w:tcPr>
            <w:tcW w:type="dxa" w:w="1126"/>
          </w:tcPr>
          <w:p>
            <w:pPr>
              <w:spacing w:after="0"/>
              <w:jc w:val="right"/>
            </w:pPr>
            <w:r>
              <w:rPr>
                <w:sz w:val="16"/>
              </w:rPr>
              <w:t>$1,722,860</w:t>
            </w:r>
          </w:p>
        </w:tc>
        <w:tc>
          <w:tcPr>
            <w:tcW w:type="dxa" w:w="1126"/>
          </w:tcPr>
          <w:p>
            <w:pPr>
              <w:spacing w:after="0"/>
              <w:jc w:val="right"/>
            </w:pPr>
            <w:r>
              <w:rPr>
                <w:sz w:val="16"/>
              </w:rPr>
              <w:t>$35,262</w:t>
            </w:r>
          </w:p>
        </w:tc>
        <w:tc>
          <w:tcPr>
            <w:tcW w:type="dxa" w:w="1189"/>
          </w:tcPr>
          <w:p>
            <w:pPr>
              <w:spacing w:after="0"/>
              <w:jc w:val="right"/>
            </w:pPr>
            <w:r>
              <w:rPr>
                <w:sz w:val="16"/>
              </w:rPr>
              <w:t>$103,622</w:t>
            </w:r>
          </w:p>
        </w:tc>
        <w:tc>
          <w:tcPr>
            <w:tcW w:type="dxa" w:w="1057"/>
          </w:tcPr>
          <w:p>
            <w:pPr>
              <w:spacing w:after="0"/>
              <w:jc w:val="right"/>
            </w:pPr>
            <w:r>
              <w:rPr>
                <w:sz w:val="16"/>
              </w:rPr>
              <w:t>0.0021%</w:t>
            </w:r>
          </w:p>
        </w:tc>
        <w:tc>
          <w:tcPr>
            <w:tcW w:type="dxa" w:w="1271"/>
          </w:tcPr>
          <w:p>
            <w:pPr>
              <w:spacing w:after="0"/>
              <w:jc w:val="right"/>
            </w:pPr>
            <w:r>
              <w:rPr>
                <w:sz w:val="16"/>
              </w:rPr>
              <w:t>$20,000,000</w:t>
            </w: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$81,933,332,064</w:t>
            </w:r>
          </w:p>
        </w:tc>
        <w:tc>
          <w:tcPr>
            <w:tcW w:type="dxa" w:w="1140"/>
          </w:tcPr>
          <w:p>
            <w:pPr>
              <w:spacing w:after="0"/>
              <w:jc w:val="right"/>
            </w:pPr>
            <w:r>
              <w:rPr>
                <w:sz w:val="16"/>
              </w:rPr>
              <w:t>$90,683,525</w:t>
            </w:r>
          </w:p>
        </w:tc>
        <w:tc>
          <w:tcPr>
            <w:tcW w:type="dxa" w:w="1048"/>
          </w:tcPr>
          <w:p>
            <w:pPr>
              <w:spacing w:after="0"/>
              <w:jc w:val="right"/>
            </w:pPr>
            <w:r>
              <w:rPr>
                <w:sz w:val="16"/>
              </w:rPr>
              <w:t>406,019</w:t>
            </w:r>
          </w:p>
        </w:tc>
        <w:tc>
          <w:tcPr>
            <w:tcW w:type="dxa" w:w="1126"/>
          </w:tcPr>
          <w:p>
            <w:pPr>
              <w:spacing w:after="0"/>
              <w:jc w:val="right"/>
            </w:pPr>
            <w:r>
              <w:rPr>
                <w:sz w:val="16"/>
              </w:rPr>
              <w:t>$16,675</w:t>
            </w:r>
          </w:p>
        </w:tc>
        <w:tc>
          <w:tcPr>
            <w:tcW w:type="dxa" w:w="1126"/>
          </w:tcPr>
          <w:p>
            <w:pPr>
              <w:spacing w:after="0"/>
              <w:jc w:val="right"/>
            </w:pPr>
            <w:r>
              <w:rPr>
                <w:sz w:val="16"/>
              </w:rPr>
              <w:t>$1</w:t>
            </w:r>
          </w:p>
        </w:tc>
        <w:tc>
          <w:tcPr>
            <w:tcW w:type="dxa" w:w="1189"/>
          </w:tcPr>
          <w:p>
            <w:pPr>
              <w:spacing w:after="0"/>
              <w:jc w:val="right"/>
            </w:pPr>
            <w:r>
              <w:rPr>
                <w:sz w:val="16"/>
              </w:rPr>
              <w:t>$2,039,623</w:t>
            </w:r>
          </w:p>
        </w:tc>
        <w:tc>
          <w:tcPr>
            <w:tcW w:type="dxa" w:w="1057"/>
          </w:tcPr>
          <w:p>
            <w:pPr>
              <w:spacing w:after="0"/>
              <w:jc w:val="right"/>
            </w:pPr>
            <w:r>
              <w:rPr>
                <w:sz w:val="16"/>
              </w:rPr>
              <w:t>under 0.0001%</w:t>
            </w:r>
          </w:p>
        </w:tc>
        <w:tc>
          <w:tcPr>
            <w:tcW w:type="dxa" w:w="1271"/>
          </w:tcPr>
          <w:p>
            <w:pPr>
              <w:spacing w:after="0"/>
              <w:jc w:val="right"/>
            </w:pPr>
          </w:p>
        </w:tc>
        <w:tc>
          <w:tcPr>
            <w:tcW w:type="dxa" w:w="1130"/>
          </w:tcPr>
          <w:p>
            <w:pPr>
              <w:spacing w:after="0"/>
              <w:jc w:val="right"/>
            </w:pPr>
            <w:r>
              <w:rPr>
                <w:sz w:val="16"/>
              </w:rPr>
              <w:t>$0</w:t>
            </w: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$81,865,638,712</w:t>
            </w:r>
          </w:p>
        </w:tc>
        <w:tc>
          <w:tcPr>
            <w:tcW w:type="dxa" w:w="1140"/>
          </w:tcPr>
          <w:p>
            <w:pPr>
              <w:spacing w:after="0"/>
              <w:jc w:val="right"/>
            </w:pPr>
            <w:r>
              <w:rPr>
                <w:sz w:val="16"/>
              </w:rPr>
              <w:t>$89,787,859</w:t>
            </w:r>
          </w:p>
        </w:tc>
        <w:tc>
          <w:tcPr>
            <w:tcW w:type="dxa" w:w="1048"/>
          </w:tcPr>
          <w:p>
            <w:pPr>
              <w:spacing w:after="0"/>
              <w:jc w:val="right"/>
            </w:pPr>
            <w:r>
              <w:rPr>
                <w:sz w:val="16"/>
              </w:rPr>
              <w:t>405,596</w:t>
            </w:r>
          </w:p>
        </w:tc>
        <w:tc>
          <w:tcPr>
            <w:tcW w:type="dxa" w:w="1126"/>
          </w:tcPr>
          <w:p>
            <w:pPr>
              <w:spacing w:after="0"/>
              <w:jc w:val="right"/>
            </w:pPr>
            <w:r>
              <w:rPr>
                <w:sz w:val="16"/>
              </w:rPr>
              <w:t>$42,225</w:t>
            </w:r>
          </w:p>
        </w:tc>
        <w:tc>
          <w:tcPr>
            <w:tcW w:type="dxa" w:w="1126"/>
          </w:tcPr>
          <w:p>
            <w:pPr>
              <w:spacing w:after="0"/>
              <w:jc w:val="right"/>
            </w:pPr>
            <w:r>
              <w:rPr>
                <w:sz w:val="16"/>
              </w:rPr>
              <w:t>$3,727</w:t>
            </w:r>
          </w:p>
        </w:tc>
        <w:tc>
          <w:tcPr>
            <w:tcW w:type="dxa" w:w="1189"/>
          </w:tcPr>
          <w:p>
            <w:pPr>
              <w:spacing w:after="0"/>
              <w:jc w:val="right"/>
            </w:pPr>
            <w:r>
              <w:rPr>
                <w:sz w:val="16"/>
              </w:rPr>
              <w:t>$262</w:t>
            </w:r>
          </w:p>
        </w:tc>
        <w:tc>
          <w:tcPr>
            <w:tcW w:type="dxa" w:w="1057"/>
          </w:tcPr>
          <w:p>
            <w:pPr>
              <w:spacing w:after="0"/>
              <w:jc w:val="right"/>
            </w:pPr>
            <w:r>
              <w:rPr>
                <w:sz w:val="16"/>
              </w:rPr>
              <w:t>under 0.0001%</w:t>
            </w: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$81,931,120,787</w:t>
            </w:r>
          </w:p>
        </w:tc>
        <w:tc>
          <w:tcPr>
            <w:tcW w:type="dxa" w:w="1140"/>
          </w:tcPr>
          <w:p>
            <w:pPr>
              <w:spacing w:after="0"/>
              <w:jc w:val="right"/>
            </w:pPr>
          </w:p>
        </w:tc>
        <w:tc>
          <w:tcPr>
            <w:tcW w:type="dxa" w:w="1048"/>
          </w:tcPr>
          <w:p>
            <w:pPr>
              <w:spacing w:after="0"/>
              <w:jc w:val="right"/>
            </w:pPr>
            <w:r>
              <w:rPr>
                <w:sz w:val="16"/>
              </w:rPr>
              <w:t>406,007</w:t>
            </w:r>
          </w:p>
        </w:tc>
        <w:tc>
          <w:tcPr>
            <w:tcW w:type="dxa" w:w="1126"/>
          </w:tcPr>
          <w:p>
            <w:pPr>
              <w:spacing w:after="0"/>
              <w:jc w:val="right"/>
            </w:pPr>
            <w:r>
              <w:rPr>
                <w:sz w:val="16"/>
              </w:rPr>
              <w:t>$847,876</w:t>
            </w:r>
          </w:p>
        </w:tc>
        <w:tc>
          <w:tcPr>
            <w:tcW w:type="dxa" w:w="1126"/>
          </w:tcPr>
          <w:p>
            <w:pPr>
              <w:spacing w:after="0"/>
              <w:jc w:val="right"/>
            </w:pPr>
          </w:p>
        </w:tc>
        <w:tc>
          <w:tcPr>
            <w:tcW w:type="dxa" w:w="1189"/>
          </w:tcPr>
          <w:p>
            <w:pPr>
              <w:spacing w:after="0"/>
              <w:jc w:val="right"/>
            </w:pPr>
            <w:r>
              <w:rPr>
                <w:sz w:val="16"/>
              </w:rPr>
              <w:t>$14,431</w:t>
            </w:r>
          </w:p>
        </w:tc>
        <w:tc>
          <w:tcPr>
            <w:tcW w:type="dxa" w:w="1057"/>
          </w:tcPr>
          <w:p>
            <w:pPr>
              <w:spacing w:after="0"/>
              <w:jc w:val="right"/>
            </w:pPr>
            <w:r>
              <w:rPr>
                <w:sz w:val="16"/>
              </w:rPr>
              <w:t>0.00103%</w:t>
            </w:r>
          </w:p>
        </w:tc>
        <w:tc>
          <w:tcPr>
            <w:tcW w:type="dxa" w:w="1271"/>
          </w:tcPr>
          <w:p>
            <w:pPr>
              <w:spacing w:after="0"/>
              <w:jc w:val="right"/>
            </w:pPr>
          </w:p>
        </w:tc>
        <w:tc>
          <w:tcPr>
            <w:tcW w:type="dxa" w:w="1130"/>
          </w:tcPr>
          <w:p>
            <w:pPr>
              <w:spacing w:after="0"/>
              <w:jc w:val="right"/>
            </w:pPr>
            <w:r>
              <w:rPr>
                <w:sz w:val="16"/>
              </w:rPr>
              <w:t>$0</w:t>
            </w: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$81,839,516,671</w:t>
            </w:r>
          </w:p>
        </w:tc>
        <w:tc>
          <w:tcPr>
            <w:tcW w:type="dxa" w:w="1140"/>
          </w:tcPr>
          <w:p>
            <w:pPr>
              <w:spacing w:after="0"/>
              <w:jc w:val="right"/>
            </w:pPr>
            <w:r>
              <w:rPr>
                <w:sz w:val="16"/>
              </w:rPr>
              <w:t>$2,031,304</w:t>
            </w:r>
          </w:p>
        </w:tc>
        <w:tc>
          <w:tcPr>
            <w:tcW w:type="dxa" w:w="1048"/>
          </w:tcPr>
          <w:p>
            <w:pPr>
              <w:spacing w:after="0"/>
              <w:jc w:val="right"/>
            </w:pPr>
            <w:r>
              <w:rPr>
                <w:sz w:val="16"/>
              </w:rPr>
              <w:t>4,983</w:t>
            </w:r>
          </w:p>
        </w:tc>
        <w:tc>
          <w:tcPr>
            <w:tcW w:type="dxa" w:w="1126"/>
          </w:tcPr>
          <w:p>
            <w:pPr>
              <w:spacing w:after="0"/>
              <w:jc w:val="right"/>
            </w:pPr>
            <w:r>
              <w:rPr>
                <w:sz w:val="16"/>
              </w:rPr>
              <w:t>$50,842,950</w:t>
            </w:r>
          </w:p>
        </w:tc>
        <w:tc>
          <w:tcPr>
            <w:tcW w:type="dxa" w:w="1126"/>
          </w:tcPr>
          <w:p>
            <w:pPr>
              <w:spacing w:after="0"/>
              <w:jc w:val="right"/>
            </w:pPr>
            <w:r>
              <w:rPr>
                <w:sz w:val="16"/>
              </w:rPr>
              <w:t>$25,703</w:t>
            </w:r>
          </w:p>
        </w:tc>
        <w:tc>
          <w:tcPr>
            <w:tcW w:type="dxa" w:w="1189"/>
          </w:tcPr>
          <w:p>
            <w:pPr>
              <w:spacing w:after="0"/>
              <w:jc w:val="right"/>
            </w:pPr>
            <w:r>
              <w:rPr>
                <w:sz w:val="16"/>
              </w:rPr>
              <w:t>$3,399</w:t>
            </w:r>
          </w:p>
        </w:tc>
        <w:tc>
          <w:tcPr>
            <w:tcW w:type="dxa" w:w="1057"/>
          </w:tcPr>
          <w:p>
            <w:pPr>
              <w:spacing w:after="0"/>
              <w:jc w:val="right"/>
            </w:pPr>
            <w:r>
              <w:rPr>
                <w:sz w:val="16"/>
              </w:rPr>
              <w:t>n/a (see note)</w:t>
            </w:r>
          </w:p>
        </w:tc>
        <w:tc>
          <w:tcPr>
            <w:tcW w:type="dxa" w:w="1271"/>
          </w:tcPr>
          <w:p>
            <w:pPr>
              <w:spacing w:after="0"/>
              <w:jc w:val="right"/>
            </w:pPr>
            <w:r>
              <w:rPr>
                <w:sz w:val="16"/>
              </w:rPr>
              <w:t>$0</w:t>
            </w: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$372,406,471</w:t>
            </w:r>
          </w:p>
        </w:tc>
        <w:tc>
          <w:tcPr>
            <w:tcW w:type="dxa" w:w="1140"/>
          </w:tcPr>
          <w:p>
            <w:pPr>
              <w:spacing w:after="0"/>
              <w:jc w:val="right"/>
            </w:pPr>
          </w:p>
        </w:tc>
        <w:tc>
          <w:tcPr>
            <w:tcW w:type="dxa" w:w="1048"/>
          </w:tcPr>
          <w:p>
            <w:pPr>
              <w:spacing w:after="0"/>
              <w:jc w:val="right"/>
            </w:pPr>
            <w:r>
              <w:rPr>
                <w:sz w:val="16"/>
              </w:rPr>
              <w:t>1,547</w:t>
            </w:r>
          </w:p>
        </w:tc>
        <w:tc>
          <w:tcPr>
            <w:tcW w:type="dxa" w:w="1126"/>
          </w:tcPr>
          <w:p>
            <w:pPr>
              <w:spacing w:after="0"/>
              <w:jc w:val="right"/>
            </w:pPr>
            <w:r>
              <w:rPr>
                <w:sz w:val="16"/>
              </w:rPr>
              <w:t>$674</w:t>
            </w:r>
          </w:p>
        </w:tc>
        <w:tc>
          <w:tcPr>
            <w:tcW w:type="dxa" w:w="1126"/>
          </w:tcPr>
          <w:p>
            <w:pPr>
              <w:spacing w:after="0"/>
              <w:jc w:val="right"/>
            </w:pPr>
          </w:p>
        </w:tc>
        <w:tc>
          <w:tcPr>
            <w:tcW w:type="dxa" w:w="1189"/>
          </w:tcPr>
          <w:p>
            <w:pPr>
              <w:spacing w:after="0"/>
              <w:jc w:val="right"/>
            </w:pPr>
            <w:r>
              <w:rPr>
                <w:sz w:val="16"/>
              </w:rPr>
              <w:t>$880</w:t>
            </w:r>
          </w:p>
        </w:tc>
        <w:tc>
          <w:tcPr>
            <w:tcW w:type="dxa" w:w="1057"/>
          </w:tcPr>
          <w:p>
            <w:pPr>
              <w:spacing w:after="0"/>
              <w:jc w:val="right"/>
            </w:pPr>
            <w:r>
              <w:rPr>
                <w:sz w:val="16"/>
              </w:rPr>
              <w:t>0.000181%</w:t>
            </w: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$81,933,337,377</w:t>
            </w:r>
          </w:p>
        </w:tc>
        <w:tc>
          <w:tcPr>
            <w:tcW w:type="dxa" w:w="1140"/>
          </w:tcPr>
          <w:p>
            <w:pPr>
              <w:spacing w:after="0"/>
              <w:jc w:val="right"/>
            </w:pPr>
          </w:p>
        </w:tc>
        <w:tc>
          <w:tcPr>
            <w:tcW w:type="dxa" w:w="1048"/>
          </w:tcPr>
          <w:p>
            <w:pPr>
              <w:spacing w:after="0"/>
              <w:jc w:val="right"/>
            </w:pPr>
            <w:r>
              <w:rPr>
                <w:sz w:val="16"/>
              </w:rPr>
              <w:t>406,019</w:t>
            </w:r>
          </w:p>
        </w:tc>
        <w:tc>
          <w:tcPr>
            <w:tcW w:type="dxa" w:w="1126"/>
          </w:tcPr>
          <w:p>
            <w:pPr>
              <w:spacing w:after="0"/>
              <w:jc w:val="right"/>
            </w:pPr>
            <w:r>
              <w:rPr>
                <w:sz w:val="16"/>
              </w:rPr>
              <w:t>$98,579</w:t>
            </w:r>
          </w:p>
        </w:tc>
        <w:tc>
          <w:tcPr>
            <w:tcW w:type="dxa" w:w="1126"/>
          </w:tcPr>
          <w:p>
            <w:pPr>
              <w:spacing w:after="0"/>
              <w:jc w:val="right"/>
            </w:pPr>
          </w:p>
        </w:tc>
        <w:tc>
          <w:tcPr>
            <w:tcW w:type="dxa" w:w="1189"/>
          </w:tcPr>
          <w:p>
            <w:pPr>
              <w:spacing w:after="0"/>
              <w:jc w:val="right"/>
            </w:pPr>
            <w:r>
              <w:rPr>
                <w:sz w:val="16"/>
              </w:rPr>
              <w:t>$1,027,500</w:t>
            </w:r>
          </w:p>
        </w:tc>
        <w:tc>
          <w:tcPr>
            <w:tcW w:type="dxa" w:w="1057"/>
          </w:tcPr>
          <w:p>
            <w:pPr>
              <w:spacing w:after="0"/>
              <w:jc w:val="right"/>
            </w:pPr>
            <w:r>
              <w:rPr>
                <w:sz w:val="16"/>
              </w:rPr>
              <w:t>0.00012%</w:t>
            </w: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$81,933,337,377</w:t>
            </w:r>
          </w:p>
        </w:tc>
        <w:tc>
          <w:tcPr>
            <w:tcW w:type="dxa" w:w="1140"/>
          </w:tcPr>
          <w:p>
            <w:pPr>
              <w:spacing w:after="0"/>
              <w:jc w:val="right"/>
            </w:pPr>
            <w:r>
              <w:rPr>
                <w:sz w:val="16"/>
              </w:rPr>
              <w:t>$90,683,525</w:t>
            </w:r>
          </w:p>
        </w:tc>
        <w:tc>
          <w:tcPr>
            <w:tcW w:type="dxa" w:w="1048"/>
          </w:tcPr>
          <w:p>
            <w:pPr>
              <w:spacing w:after="0"/>
              <w:jc w:val="right"/>
            </w:pPr>
            <w:r>
              <w:rPr>
                <w:sz w:val="16"/>
              </w:rPr>
              <w:t>406,019</w:t>
            </w:r>
          </w:p>
        </w:tc>
        <w:tc>
          <w:tcPr>
            <w:tcW w:type="dxa" w:w="1126"/>
          </w:tcPr>
          <w:p>
            <w:pPr>
              <w:spacing w:after="0"/>
              <w:jc w:val="right"/>
            </w:pPr>
            <w:r>
              <w:rPr>
                <w:sz w:val="16"/>
              </w:rPr>
              <w:t>$4,351,651</w:t>
            </w:r>
          </w:p>
        </w:tc>
        <w:tc>
          <w:tcPr>
            <w:tcW w:type="dxa" w:w="1126"/>
          </w:tcPr>
          <w:p>
            <w:pPr>
              <w:spacing w:after="0"/>
              <w:jc w:val="right"/>
            </w:pPr>
            <w:r>
              <w:rPr>
                <w:sz w:val="16"/>
              </w:rPr>
              <w:t>$12,514</w:t>
            </w:r>
          </w:p>
        </w:tc>
        <w:tc>
          <w:tcPr>
            <w:tcW w:type="dxa" w:w="1189"/>
          </w:tcPr>
          <w:p>
            <w:pPr>
              <w:spacing w:after="0"/>
              <w:jc w:val="right"/>
            </w:pPr>
            <w:r>
              <w:rPr>
                <w:sz w:val="16"/>
              </w:rPr>
              <w:t>$695,757</w:t>
            </w:r>
          </w:p>
        </w:tc>
        <w:tc>
          <w:tcPr>
            <w:tcW w:type="dxa" w:w="1057"/>
          </w:tcPr>
          <w:p>
            <w:pPr>
              <w:spacing w:after="0"/>
              <w:jc w:val="right"/>
            </w:pPr>
            <w:r>
              <w:rPr>
                <w:sz w:val="16"/>
              </w:rPr>
              <w:t>0.00531%</w:t>
            </w:r>
          </w:p>
        </w:tc>
        <w:tc>
          <w:tcPr>
            <w:tcW w:type="dxa" w:w="1271"/>
          </w:tcPr>
          <w:p>
            <w:pPr>
              <w:spacing w:after="0"/>
              <w:jc w:val="right"/>
            </w:pPr>
            <w:r>
              <w:rPr>
                <w:sz w:val="16"/>
              </w:rPr>
              <w:t>$0</w:t>
            </w:r>
          </w:p>
        </w:tc>
        <w:tc>
          <w:tcPr>
            <w:tcW w:type="dxa" w:w="1130"/>
          </w:tcPr>
          <w:p>
            <w:pPr>
              <w:spacing w:after="0"/>
              <w:jc w:val="right"/>
            </w:pPr>
            <w:r>
              <w:rPr>
                <w:sz w:val="16"/>
              </w:rPr>
              <w:t>$25,000</w:t>
            </w:r>
          </w:p>
        </w:tc>
        <w:tc>
          <w:tcPr>
            <w:tcW w:type="dxa" w:w="1130"/>
          </w:tcPr>
          <w:p>
            <w:pPr>
              <w:spacing w:after="0"/>
              <w:jc w:val="right"/>
            </w:pPr>
          </w:p>
        </w:tc>
        <w:tc>
          <w:tcPr>
            <w:tcW w:type="dxa" w:w="1288"/>
          </w:tcPr>
          <w:p>
            <w:pPr>
              <w:spacing w:after="0"/>
              <w:jc w:val="left"/>
            </w:pPr>
            <w:r>
              <w:rPr>
                <w:sz w:val="16"/>
              </w:rPr>
              <w:t>Storm Events damage since the plan includes 1 zone-level High Wind record ($25,000), an event type the NRI definition of this hazard leaves out.</w:t>
            </w:r>
          </w:p>
        </w:tc>
      </w:tr>
      <w:tr>
        <w:trPr>
          <w:cantSplit/>
        </w:trPr>
        <w:tc>
          <w:tcPr>
            <w:tcW w:type="dxa" w:w="1037"/>
          </w:tcPr>
          <w:p>
            <w:pPr>
              <w:spacing w:after="0"/>
              <w:jc w:val="left"/>
            </w:pPr>
            <w:r>
              <w:rPr>
                <w:sz w:val="16"/>
              </w:rPr>
              <w:t>Tornado</w:t>
            </w:r>
          </w:p>
        </w:tc>
        <w:tc>
          <w:tcPr>
            <w:tcW w:type="dxa" w:w="1572"/>
          </w:tcPr>
          <w:p>
            <w:pPr>
              <w:spacing w:after="0"/>
              <w:jc w:val="right"/>
            </w:pPr>
            <w:r>
              <w:rPr>
                <w:sz w:val="16"/>
              </w:rPr>
              <w:t>$81,933,337,377</w:t>
            </w:r>
          </w:p>
        </w:tc>
        <w:tc>
          <w:tcPr>
            <w:tcW w:type="dxa" w:w="1140"/>
          </w:tcPr>
          <w:p>
            <w:pPr>
              <w:spacing w:after="0"/>
              <w:jc w:val="right"/>
            </w:pPr>
            <w:r>
              <w:rPr>
                <w:sz w:val="16"/>
              </w:rPr>
              <w:t>$90,683,525</w:t>
            </w:r>
          </w:p>
        </w:tc>
        <w:tc>
          <w:tcPr>
            <w:tcW w:type="dxa" w:w="1048"/>
          </w:tcPr>
          <w:p>
            <w:pPr>
              <w:spacing w:after="0"/>
              <w:jc w:val="right"/>
            </w:pPr>
            <w:r>
              <w:rPr>
                <w:sz w:val="16"/>
              </w:rPr>
              <w:t>406,019</w:t>
            </w:r>
          </w:p>
        </w:tc>
        <w:tc>
          <w:tcPr>
            <w:tcW w:type="dxa" w:w="1126"/>
          </w:tcPr>
          <w:p>
            <w:pPr>
              <w:spacing w:after="0"/>
              <w:jc w:val="right"/>
            </w:pPr>
            <w:r>
              <w:rPr>
                <w:sz w:val="16"/>
              </w:rPr>
              <w:t>$11,841,534</w:t>
            </w:r>
          </w:p>
        </w:tc>
        <w:tc>
          <w:tcPr>
            <w:tcW w:type="dxa" w:w="1126"/>
          </w:tcPr>
          <w:p>
            <w:pPr>
              <w:spacing w:after="0"/>
              <w:jc w:val="right"/>
            </w:pPr>
            <w:r>
              <w:rPr>
                <w:sz w:val="16"/>
              </w:rPr>
              <w:t>$2,153</w:t>
            </w:r>
          </w:p>
        </w:tc>
        <w:tc>
          <w:tcPr>
            <w:tcW w:type="dxa" w:w="1189"/>
          </w:tcPr>
          <w:p>
            <w:pPr>
              <w:spacing w:after="0"/>
              <w:jc w:val="right"/>
            </w:pPr>
            <w:r>
              <w:rPr>
                <w:sz w:val="16"/>
              </w:rPr>
              <w:t>$17,032,179</w:t>
            </w:r>
          </w:p>
        </w:tc>
        <w:tc>
          <w:tcPr>
            <w:tcW w:type="dxa" w:w="1057"/>
          </w:tcPr>
          <w:p>
            <w:pPr>
              <w:spacing w:after="0"/>
              <w:jc w:val="right"/>
            </w:pPr>
            <w:r>
              <w:rPr>
                <w:sz w:val="16"/>
              </w:rPr>
              <w:t>0.0145%</w:t>
            </w:r>
          </w:p>
        </w:tc>
        <w:tc>
          <w:tcPr>
            <w:tcW w:type="dxa" w:w="1271"/>
          </w:tcPr>
          <w:p>
            <w:pPr>
              <w:spacing w:after="0"/>
              <w:jc w:val="right"/>
            </w:pPr>
            <w:r>
              <w:rPr>
                <w:sz w:val="16"/>
              </w:rPr>
              <w:t>$1,035,000</w:t>
            </w: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89"/>
          </w:tcPr>
          <w:p>
            <w:pPr>
              <w:spacing w:after="0"/>
              <w:jc w:val="right"/>
            </w:pPr>
          </w:p>
        </w:tc>
        <w:tc>
          <w:tcPr>
            <w:tcW w:type="dxa" w:w="1057"/>
          </w:tcPr>
          <w:p>
            <w:pPr>
              <w:spacing w:after="0"/>
              <w:jc w:val="right"/>
            </w:pP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89"/>
          </w:tcPr>
          <w:p>
            <w:pPr>
              <w:spacing w:after="0"/>
              <w:jc w:val="right"/>
            </w:pPr>
          </w:p>
        </w:tc>
        <w:tc>
          <w:tcPr>
            <w:tcW w:type="dxa" w:w="1057"/>
          </w:tcPr>
          <w:p>
            <w:pPr>
              <w:spacing w:after="0"/>
              <w:jc w:val="right"/>
            </w:pP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$6,660,229,229</w:t>
            </w:r>
          </w:p>
        </w:tc>
        <w:tc>
          <w:tcPr>
            <w:tcW w:type="dxa" w:w="1140"/>
          </w:tcPr>
          <w:p>
            <w:pPr>
              <w:spacing w:after="0"/>
              <w:jc w:val="right"/>
            </w:pPr>
            <w:r>
              <w:rPr>
                <w:sz w:val="16"/>
              </w:rPr>
              <w:t>$7,801,056</w:t>
            </w:r>
          </w:p>
        </w:tc>
        <w:tc>
          <w:tcPr>
            <w:tcW w:type="dxa" w:w="1048"/>
          </w:tcPr>
          <w:p>
            <w:pPr>
              <w:spacing w:after="0"/>
              <w:jc w:val="right"/>
            </w:pPr>
            <w:r>
              <w:rPr>
                <w:sz w:val="16"/>
              </w:rPr>
              <w:t>37,037</w:t>
            </w:r>
          </w:p>
        </w:tc>
        <w:tc>
          <w:tcPr>
            <w:tcW w:type="dxa" w:w="1126"/>
          </w:tcPr>
          <w:p>
            <w:pPr>
              <w:spacing w:after="0"/>
              <w:jc w:val="right"/>
            </w:pPr>
            <w:r>
              <w:rPr>
                <w:sz w:val="16"/>
              </w:rPr>
              <w:t>$9,481</w:t>
            </w:r>
          </w:p>
        </w:tc>
        <w:tc>
          <w:tcPr>
            <w:tcW w:type="dxa" w:w="1126"/>
          </w:tcPr>
          <w:p>
            <w:pPr>
              <w:spacing w:after="0"/>
              <w:jc w:val="right"/>
            </w:pPr>
            <w:r>
              <w:rPr>
                <w:sz w:val="16"/>
              </w:rPr>
              <w:t>$2</w:t>
            </w:r>
          </w:p>
        </w:tc>
        <w:tc>
          <w:tcPr>
            <w:tcW w:type="dxa" w:w="1189"/>
          </w:tcPr>
          <w:p>
            <w:pPr>
              <w:spacing w:after="0"/>
              <w:jc w:val="right"/>
            </w:pPr>
            <w:r>
              <w:rPr>
                <w:sz w:val="16"/>
              </w:rPr>
              <w:t>$1,443</w:t>
            </w:r>
          </w:p>
        </w:tc>
        <w:tc>
          <w:tcPr>
            <w:tcW w:type="dxa" w:w="1057"/>
          </w:tcPr>
          <w:p>
            <w:pPr>
              <w:spacing w:after="0"/>
              <w:jc w:val="right"/>
            </w:pPr>
            <w:r>
              <w:rPr>
                <w:sz w:val="16"/>
              </w:rPr>
              <w:t>0.000142%</w:t>
            </w:r>
          </w:p>
        </w:tc>
        <w:tc>
          <w:tcPr>
            <w:tcW w:type="dxa" w:w="1271"/>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$81,933,332,064</w:t>
            </w:r>
          </w:p>
        </w:tc>
        <w:tc>
          <w:tcPr>
            <w:tcW w:type="dxa" w:w="1140"/>
          </w:tcPr>
          <w:p>
            <w:pPr>
              <w:spacing w:after="0"/>
              <w:jc w:val="right"/>
            </w:pPr>
            <w:r>
              <w:rPr>
                <w:sz w:val="16"/>
              </w:rPr>
              <w:t>$90,683,525</w:t>
            </w:r>
          </w:p>
        </w:tc>
        <w:tc>
          <w:tcPr>
            <w:tcW w:type="dxa" w:w="1048"/>
          </w:tcPr>
          <w:p>
            <w:pPr>
              <w:spacing w:after="0"/>
              <w:jc w:val="right"/>
            </w:pPr>
            <w:r>
              <w:rPr>
                <w:sz w:val="16"/>
              </w:rPr>
              <w:t>406,019</w:t>
            </w:r>
          </w:p>
        </w:tc>
        <w:tc>
          <w:tcPr>
            <w:tcW w:type="dxa" w:w="1126"/>
          </w:tcPr>
          <w:p>
            <w:pPr>
              <w:spacing w:after="0"/>
              <w:jc w:val="right"/>
            </w:pPr>
            <w:r>
              <w:rPr>
                <w:sz w:val="16"/>
              </w:rPr>
              <w:t>$83,536</w:t>
            </w:r>
          </w:p>
        </w:tc>
        <w:tc>
          <w:tcPr>
            <w:tcW w:type="dxa" w:w="1126"/>
          </w:tcPr>
          <w:p>
            <w:pPr>
              <w:spacing w:after="0"/>
              <w:jc w:val="right"/>
            </w:pPr>
            <w:r>
              <w:rPr>
                <w:sz w:val="16"/>
              </w:rPr>
              <w:t>$341</w:t>
            </w:r>
          </w:p>
        </w:tc>
        <w:tc>
          <w:tcPr>
            <w:tcW w:type="dxa" w:w="1189"/>
          </w:tcPr>
          <w:p>
            <w:pPr>
              <w:spacing w:after="0"/>
              <w:jc w:val="right"/>
            </w:pPr>
            <w:r>
              <w:rPr>
                <w:sz w:val="16"/>
              </w:rPr>
              <w:t>$1,108</w:t>
            </w:r>
          </w:p>
        </w:tc>
        <w:tc>
          <w:tcPr>
            <w:tcW w:type="dxa" w:w="1057"/>
          </w:tcPr>
          <w:p>
            <w:pPr>
              <w:spacing w:after="0"/>
              <w:jc w:val="right"/>
            </w:pPr>
            <w:r>
              <w:rPr>
                <w:sz w:val="16"/>
              </w:rPr>
              <w:t>0.000102%</w:t>
            </w:r>
          </w:p>
        </w:tc>
        <w:tc>
          <w:tcPr>
            <w:tcW w:type="dxa" w:w="1271"/>
          </w:tcPr>
          <w:p>
            <w:pPr>
              <w:spacing w:after="0"/>
              <w:jc w:val="right"/>
            </w:pPr>
          </w:p>
        </w:tc>
        <w:tc>
          <w:tcPr>
            <w:tcW w:type="dxa" w:w="1130"/>
          </w:tcPr>
          <w:p>
            <w:pPr>
              <w:spacing w:after="0"/>
              <w:jc w:val="right"/>
            </w:pPr>
            <w:r>
              <w:rPr>
                <w:sz w:val="16"/>
              </w:rPr>
              <w:t>$0</w:t>
            </w:r>
          </w:p>
        </w:tc>
        <w:tc>
          <w:tcPr>
            <w:tcW w:type="dxa" w:w="1130"/>
          </w:tcPr>
          <w:p>
            <w:pPr>
              <w:spacing w:after="0"/>
              <w:jc w:val="right"/>
            </w:pPr>
          </w:p>
        </w:tc>
        <w:tc>
          <w:tcPr>
            <w:tcW w:type="dxa" w:w="1288"/>
          </w:tcPr>
          <w:p>
            <w:pPr>
              <w:spacing w:after="0"/>
              <w:jc w:val="left"/>
            </w:pPr>
          </w:p>
        </w:tc>
      </w:tr>
    </w:tbl>
    <w:p>
      <w:pPr>
        <w:spacing w:after="40" w:before="60"/>
      </w:pPr>
      <w:r>
        <w:rPr>
          <w:sz w:val="15"/>
        </w:rPr>
        <w:t>Totals since 2022-05-05 (Storm Events through 2026-06-30): 46 county-coded records, 46 with a damage value recorded (including $0), $21,035,000; 6 zone-level records, 6 with a damage value recorded (including $0), $25,000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406,019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$81,933,337,377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$90,683,525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$70,617,356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$42,456,247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44</w:t>
            </w:r>
          </w:p>
        </w:tc>
        <w:tc>
          <w:tcPr>
            <w:tcW w:type="dxa" w:w="1527"/>
          </w:tcPr>
          <w:p>
            <w:pPr>
              <w:spacing w:after="0"/>
              <w:jc w:val="right"/>
            </w:pPr>
            <w:r>
              <w:rPr>
                <w:sz w:val="16"/>
              </w:rPr>
              <w:t>4</w:t>
            </w:r>
          </w:p>
        </w:tc>
        <w:tc>
          <w:tcPr>
            <w:tcW w:type="dxa" w:w="1527"/>
          </w:tcPr>
          <w:p>
            <w:pPr>
              <w:spacing w:after="0"/>
              <w:jc w:val="right"/>
            </w:pPr>
            <w:r>
              <w:rPr>
                <w:sz w:val="16"/>
              </w:rPr>
              <w:t>44</w:t>
            </w:r>
          </w:p>
        </w:tc>
        <w:tc>
          <w:tcPr>
            <w:tcW w:type="dxa" w:w="1527"/>
          </w:tcPr>
          <w:p>
            <w:pPr>
              <w:spacing w:after="0"/>
              <w:jc w:val="right"/>
            </w:pPr>
            <w:r>
              <w:rPr>
                <w:sz w:val="16"/>
              </w:rPr>
              <w:t>0</w:t>
            </w:r>
          </w:p>
        </w:tc>
        <w:tc>
          <w:tcPr>
            <w:tcW w:type="dxa" w:w="1699"/>
          </w:tcPr>
          <w:p>
            <w:pPr>
              <w:spacing w:after="0"/>
              <w:jc w:val="right"/>
            </w:pPr>
            <w:r>
              <w:rPr>
                <w:sz w:val="16"/>
              </w:rPr>
              <w:t>9</w:t>
            </w:r>
          </w:p>
        </w:tc>
      </w:tr>
      <w:tr>
        <w:trPr>
          <w:cantSplit/>
        </w:trPr>
        <w:tc>
          <w:tcPr>
            <w:tcW w:type="dxa" w:w="3253"/>
          </w:tcPr>
          <w:p>
            <w:pPr>
              <w:spacing w:after="0"/>
              <w:jc w:val="left"/>
            </w:pPr>
            <w:r>
              <w:rPr>
                <w:sz w:val="16"/>
              </w:rPr>
              <w:t>FLINT, CITY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22</w:t>
            </w:r>
          </w:p>
        </w:tc>
        <w:tc>
          <w:tcPr>
            <w:tcW w:type="dxa" w:w="1527"/>
          </w:tcPr>
          <w:p>
            <w:pPr>
              <w:spacing w:after="0"/>
              <w:jc w:val="right"/>
            </w:pPr>
            <w:r>
              <w:rPr>
                <w:sz w:val="16"/>
              </w:rPr>
              <w:t>1</w:t>
            </w:r>
          </w:p>
        </w:tc>
        <w:tc>
          <w:tcPr>
            <w:tcW w:type="dxa" w:w="1527"/>
          </w:tcPr>
          <w:p>
            <w:pPr>
              <w:spacing w:after="0"/>
              <w:jc w:val="right"/>
            </w:pPr>
            <w:r>
              <w:rPr>
                <w:sz w:val="16"/>
              </w:rPr>
              <w:t>22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GENESEE, TOWNSHIP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GRAND BLANC, TOWNSHIP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GRAND BLANC,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GENESSEE COUNTY * (community ID not in plan data)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BURTON,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GAINES,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FLINT,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FLUSHING, TOWNSHIP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MUNDY,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DAVISON,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Burton city</w:t>
            </w:r>
          </w:p>
        </w:tc>
        <w:tc>
          <w:tcPr>
            <w:tcW w:type="dxa" w:w="1460"/>
          </w:tcPr>
          <w:p>
            <w:pPr>
              <w:spacing w:after="0"/>
              <w:jc w:val="left"/>
            </w:pPr>
            <w:r>
              <w:rPr>
                <w:sz w:val="16"/>
              </w:rPr>
              <w:t>260287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8</w:t>
            </w:r>
          </w:p>
        </w:tc>
        <w:tc>
          <w:tcPr>
            <w:tcW w:type="dxa" w:w="1312"/>
          </w:tcPr>
          <w:p>
            <w:pPr>
              <w:spacing w:after="0"/>
              <w:jc w:val="right"/>
            </w:pPr>
            <w:r>
              <w:rPr>
                <w:sz w:val="16"/>
              </w:rPr>
              <w:t>0</w:t>
            </w:r>
          </w:p>
        </w:tc>
        <w:tc>
          <w:tcPr>
            <w:tcW w:type="dxa" w:w="1312"/>
          </w:tcPr>
          <w:p>
            <w:pPr>
              <w:spacing w:after="0"/>
              <w:jc w:val="right"/>
            </w:pPr>
            <w:r>
              <w:rPr>
                <w:sz w:val="16"/>
              </w:rPr>
              <w:t>8</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Clio city</w:t>
            </w:r>
          </w:p>
        </w:tc>
        <w:tc>
          <w:tcPr>
            <w:tcW w:type="dxa" w:w="1460"/>
          </w:tcPr>
          <w:p>
            <w:pPr>
              <w:spacing w:after="0"/>
              <w:jc w:val="left"/>
            </w:pPr>
            <w:r>
              <w:rPr>
                <w:sz w:val="16"/>
              </w:rPr>
              <w:t>260667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Davison city</w:t>
            </w:r>
          </w:p>
        </w:tc>
        <w:tc>
          <w:tcPr>
            <w:tcW w:type="dxa" w:w="1460"/>
          </w:tcPr>
          <w:p>
            <w:pPr>
              <w:spacing w:after="0"/>
              <w:jc w:val="left"/>
            </w:pPr>
            <w:r>
              <w:rPr>
                <w:sz w:val="16"/>
              </w:rPr>
              <w:t>260074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Fenton city</w:t>
            </w:r>
          </w:p>
        </w:tc>
        <w:tc>
          <w:tcPr>
            <w:tcW w:type="dxa" w:w="1460"/>
          </w:tcPr>
          <w:p>
            <w:pPr>
              <w:spacing w:after="0"/>
              <w:jc w:val="left"/>
            </w:pPr>
            <w:r>
              <w:rPr>
                <w:sz w:val="16"/>
              </w:rPr>
              <w:t>260075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Flint city</w:t>
            </w:r>
          </w:p>
        </w:tc>
        <w:tc>
          <w:tcPr>
            <w:tcW w:type="dxa" w:w="1460"/>
          </w:tcPr>
          <w:p>
            <w:pPr>
              <w:spacing w:after="0"/>
              <w:jc w:val="left"/>
            </w:pPr>
            <w:r>
              <w:rPr>
                <w:sz w:val="16"/>
              </w:rPr>
              <w:t>260076</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22</w:t>
            </w:r>
          </w:p>
        </w:tc>
        <w:tc>
          <w:tcPr>
            <w:tcW w:type="dxa" w:w="1312"/>
          </w:tcPr>
          <w:p>
            <w:pPr>
              <w:spacing w:after="0"/>
              <w:jc w:val="right"/>
            </w:pPr>
            <w:r>
              <w:rPr>
                <w:sz w:val="16"/>
              </w:rPr>
              <w:t>1</w:t>
            </w:r>
          </w:p>
        </w:tc>
        <w:tc>
          <w:tcPr>
            <w:tcW w:type="dxa" w:w="1312"/>
          </w:tcPr>
          <w:p>
            <w:pPr>
              <w:spacing w:after="0"/>
              <w:jc w:val="right"/>
            </w:pPr>
            <w:r>
              <w:rPr>
                <w:sz w:val="16"/>
              </w:rPr>
              <w:t>22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Flushing city</w:t>
            </w:r>
          </w:p>
        </w:tc>
        <w:tc>
          <w:tcPr>
            <w:tcW w:type="dxa" w:w="1460"/>
          </w:tcPr>
          <w:p>
            <w:pPr>
              <w:spacing w:after="0"/>
              <w:jc w:val="left"/>
            </w:pPr>
            <w:r>
              <w:rPr>
                <w:sz w:val="16"/>
              </w:rPr>
              <w:t>260077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Gaines village</w:t>
            </w:r>
          </w:p>
        </w:tc>
        <w:tc>
          <w:tcPr>
            <w:tcW w:type="dxa" w:w="1460"/>
          </w:tcPr>
          <w:p>
            <w:pPr>
              <w:spacing w:after="0"/>
              <w:jc w:val="left"/>
            </w:pPr>
            <w:r>
              <w:rPr>
                <w:sz w:val="16"/>
              </w:rPr>
              <w:t>260294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Goodrich village</w:t>
            </w:r>
          </w:p>
        </w:tc>
        <w:tc>
          <w:tcPr>
            <w:tcW w:type="dxa" w:w="1460"/>
          </w:tcPr>
          <w:p>
            <w:pPr>
              <w:spacing w:after="0"/>
              <w:jc w:val="left"/>
            </w:pPr>
            <w:r>
              <w:rPr>
                <w:sz w:val="16"/>
              </w:rPr>
              <w:t>260397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Grand Blanc city</w:t>
            </w:r>
          </w:p>
        </w:tc>
        <w:tc>
          <w:tcPr>
            <w:tcW w:type="dxa" w:w="1460"/>
          </w:tcPr>
          <w:p>
            <w:pPr>
              <w:spacing w:after="0"/>
              <w:jc w:val="left"/>
            </w:pPr>
            <w:r>
              <w:rPr>
                <w:sz w:val="16"/>
              </w:rPr>
              <w:t>260255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Lennon village</w:t>
            </w:r>
          </w:p>
        </w:tc>
        <w:tc>
          <w:tcPr>
            <w:tcW w:type="dxa" w:w="1460"/>
          </w:tcPr>
          <w:p>
            <w:pPr>
              <w:spacing w:after="0"/>
              <w:jc w:val="left"/>
            </w:pPr>
            <w:r>
              <w:rPr>
                <w:sz w:val="16"/>
              </w:rPr>
              <w:t>260866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Lennon village</w:t>
            </w:r>
          </w:p>
        </w:tc>
        <w:tc>
          <w:tcPr>
            <w:tcW w:type="dxa" w:w="1460"/>
          </w:tcPr>
          <w:p>
            <w:pPr>
              <w:spacing w:after="0"/>
              <w:jc w:val="left"/>
            </w:pPr>
            <w:r>
              <w:rPr>
                <w:sz w:val="16"/>
              </w:rPr>
              <w:t>261183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Linden city</w:t>
            </w:r>
          </w:p>
        </w:tc>
        <w:tc>
          <w:tcPr>
            <w:tcW w:type="dxa" w:w="1460"/>
          </w:tcPr>
          <w:p>
            <w:pPr>
              <w:spacing w:after="0"/>
              <w:jc w:val="left"/>
            </w:pPr>
            <w:r>
              <w:rPr>
                <w:sz w:val="16"/>
              </w:rPr>
              <w:t>260398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Montrose city</w:t>
            </w:r>
          </w:p>
        </w:tc>
        <w:tc>
          <w:tcPr>
            <w:tcW w:type="dxa" w:w="1460"/>
          </w:tcPr>
          <w:p>
            <w:pPr>
              <w:spacing w:after="0"/>
              <w:jc w:val="left"/>
            </w:pPr>
            <w:r>
              <w:rPr>
                <w:sz w:val="16"/>
              </w:rPr>
              <w:t>260864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Mount Morris city</w:t>
            </w:r>
          </w:p>
        </w:tc>
        <w:tc>
          <w:tcPr>
            <w:tcW w:type="dxa" w:w="1460"/>
          </w:tcPr>
          <w:p>
            <w:pPr>
              <w:spacing w:after="0"/>
              <w:jc w:val="left"/>
            </w:pPr>
            <w:r>
              <w:rPr>
                <w:sz w:val="16"/>
              </w:rPr>
              <w:t>260626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Otisville village</w:t>
            </w:r>
          </w:p>
        </w:tc>
        <w:tc>
          <w:tcPr>
            <w:tcW w:type="dxa" w:w="1460"/>
          </w:tcPr>
          <w:p>
            <w:pPr>
              <w:spacing w:after="0"/>
              <w:jc w:val="left"/>
            </w:pPr>
            <w:r>
              <w:rPr>
                <w:sz w:val="16"/>
              </w:rPr>
              <w:t>260865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Otter Lake village</w:t>
            </w:r>
          </w:p>
        </w:tc>
        <w:tc>
          <w:tcPr>
            <w:tcW w:type="dxa" w:w="1460"/>
          </w:tcPr>
          <w:p>
            <w:pPr>
              <w:spacing w:after="0"/>
              <w:jc w:val="left"/>
            </w:pPr>
            <w:r>
              <w:rPr>
                <w:sz w:val="16"/>
              </w:rPr>
              <w:t>261003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Swartz Creek city</w:t>
            </w:r>
          </w:p>
        </w:tc>
        <w:tc>
          <w:tcPr>
            <w:tcW w:type="dxa" w:w="1460"/>
          </w:tcPr>
          <w:p>
            <w:pPr>
              <w:spacing w:after="0"/>
              <w:jc w:val="left"/>
            </w:pPr>
            <w:r>
              <w:rPr>
                <w:sz w:val="16"/>
              </w:rPr>
              <w:t>260080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Argentine township</w:t>
            </w:r>
          </w:p>
        </w:tc>
        <w:tc>
          <w:tcPr>
            <w:tcW w:type="dxa" w:w="1460"/>
          </w:tcPr>
          <w:p>
            <w:pPr>
              <w:spacing w:after="0"/>
              <w:jc w:val="left"/>
            </w:pPr>
            <w:r>
              <w:rPr>
                <w:sz w:val="16"/>
              </w:rPr>
              <w:t>260392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Atlas township</w:t>
            </w:r>
          </w:p>
        </w:tc>
        <w:tc>
          <w:tcPr>
            <w:tcW w:type="dxa" w:w="1460"/>
          </w:tcPr>
          <w:p>
            <w:pPr>
              <w:spacing w:after="0"/>
              <w:jc w:val="left"/>
            </w:pPr>
            <w:r>
              <w:rPr>
                <w:sz w:val="16"/>
              </w:rPr>
              <w:t>260393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Clayton charter township</w:t>
            </w:r>
          </w:p>
        </w:tc>
        <w:tc>
          <w:tcPr>
            <w:tcW w:type="dxa" w:w="1460"/>
          </w:tcPr>
          <w:p>
            <w:pPr>
              <w:spacing w:after="0"/>
              <w:jc w:val="left"/>
            </w:pPr>
            <w:r>
              <w:rPr>
                <w:sz w:val="16"/>
              </w:rPr>
              <w:t>260663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Davison township</w:t>
            </w:r>
          </w:p>
        </w:tc>
        <w:tc>
          <w:tcPr>
            <w:tcW w:type="dxa" w:w="1460"/>
          </w:tcPr>
          <w:p>
            <w:pPr>
              <w:spacing w:after="0"/>
              <w:jc w:val="left"/>
            </w:pPr>
            <w:r>
              <w:rPr>
                <w:sz w:val="16"/>
              </w:rPr>
              <w:t>260664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Fenton charter township</w:t>
            </w:r>
          </w:p>
        </w:tc>
        <w:tc>
          <w:tcPr>
            <w:tcW w:type="dxa" w:w="1460"/>
          </w:tcPr>
          <w:p>
            <w:pPr>
              <w:spacing w:after="0"/>
              <w:jc w:val="left"/>
            </w:pPr>
            <w:r>
              <w:rPr>
                <w:sz w:val="16"/>
              </w:rPr>
              <w:t>260394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Flint charter township</w:t>
            </w:r>
          </w:p>
        </w:tc>
        <w:tc>
          <w:tcPr>
            <w:tcW w:type="dxa" w:w="1460"/>
          </w:tcPr>
          <w:p>
            <w:pPr>
              <w:spacing w:after="0"/>
              <w:jc w:val="left"/>
            </w:pPr>
            <w:r>
              <w:rPr>
                <w:sz w:val="16"/>
              </w:rPr>
              <w:t>260395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Flushing charter township</w:t>
            </w:r>
          </w:p>
        </w:tc>
        <w:tc>
          <w:tcPr>
            <w:tcW w:type="dxa" w:w="1460"/>
          </w:tcPr>
          <w:p>
            <w:pPr>
              <w:spacing w:after="0"/>
              <w:jc w:val="left"/>
            </w:pPr>
            <w:r>
              <w:rPr>
                <w:sz w:val="16"/>
              </w:rPr>
              <w:t>260396</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Forest township</w:t>
            </w:r>
          </w:p>
        </w:tc>
        <w:tc>
          <w:tcPr>
            <w:tcW w:type="dxa" w:w="1460"/>
          </w:tcPr>
          <w:p>
            <w:pPr>
              <w:spacing w:after="0"/>
              <w:jc w:val="left"/>
            </w:pPr>
            <w:r>
              <w:rPr>
                <w:sz w:val="16"/>
              </w:rPr>
              <w:t>260863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Gaines township</w:t>
            </w:r>
          </w:p>
        </w:tc>
        <w:tc>
          <w:tcPr>
            <w:tcW w:type="dxa" w:w="1460"/>
          </w:tcPr>
          <w:p>
            <w:pPr>
              <w:spacing w:after="0"/>
              <w:jc w:val="left"/>
            </w:pPr>
            <w:r>
              <w:rPr>
                <w:sz w:val="16"/>
              </w:rPr>
              <w:t>260293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Genesee charter township</w:t>
            </w:r>
          </w:p>
        </w:tc>
        <w:tc>
          <w:tcPr>
            <w:tcW w:type="dxa" w:w="1460"/>
          </w:tcPr>
          <w:p>
            <w:pPr>
              <w:spacing w:after="0"/>
              <w:jc w:val="left"/>
            </w:pPr>
            <w:r>
              <w:rPr>
                <w:sz w:val="16"/>
              </w:rPr>
              <w:t>260078</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1</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Grand Blanc charter township</w:t>
            </w:r>
          </w:p>
        </w:tc>
        <w:tc>
          <w:tcPr>
            <w:tcW w:type="dxa" w:w="1460"/>
          </w:tcPr>
          <w:p>
            <w:pPr>
              <w:spacing w:after="0"/>
              <w:jc w:val="left"/>
            </w:pPr>
            <w:r>
              <w:rPr>
                <w:sz w:val="16"/>
              </w:rPr>
              <w:t>260079</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Montrose charter township</w:t>
            </w:r>
          </w:p>
        </w:tc>
        <w:tc>
          <w:tcPr>
            <w:tcW w:type="dxa" w:w="1460"/>
          </w:tcPr>
          <w:p>
            <w:pPr>
              <w:spacing w:after="0"/>
              <w:jc w:val="left"/>
            </w:pPr>
            <w:r>
              <w:rPr>
                <w:sz w:val="16"/>
              </w:rPr>
              <w:t>260399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Mount Morris township</w:t>
            </w:r>
          </w:p>
        </w:tc>
        <w:tc>
          <w:tcPr>
            <w:tcW w:type="dxa" w:w="1460"/>
          </w:tcPr>
          <w:p>
            <w:pPr>
              <w:spacing w:after="0"/>
              <w:jc w:val="left"/>
            </w:pPr>
            <w:r>
              <w:rPr>
                <w:sz w:val="16"/>
              </w:rPr>
              <w:t>260400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Mundy township</w:t>
            </w:r>
          </w:p>
        </w:tc>
        <w:tc>
          <w:tcPr>
            <w:tcW w:type="dxa" w:w="1460"/>
          </w:tcPr>
          <w:p>
            <w:pPr>
              <w:spacing w:after="0"/>
              <w:jc w:val="left"/>
            </w:pPr>
            <w:r>
              <w:rPr>
                <w:sz w:val="16"/>
              </w:rPr>
              <w:t>260401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Richfield township</w:t>
            </w:r>
          </w:p>
        </w:tc>
        <w:tc>
          <w:tcPr>
            <w:tcW w:type="dxa" w:w="1460"/>
          </w:tcPr>
          <w:p>
            <w:pPr>
              <w:spacing w:after="0"/>
              <w:jc w:val="left"/>
            </w:pPr>
            <w:r>
              <w:rPr>
                <w:sz w:val="16"/>
              </w:rPr>
              <w:t>260402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Thetford township</w:t>
            </w:r>
          </w:p>
        </w:tc>
        <w:tc>
          <w:tcPr>
            <w:tcW w:type="dxa" w:w="1460"/>
          </w:tcPr>
          <w:p>
            <w:pPr>
              <w:spacing w:after="0"/>
              <w:jc w:val="left"/>
            </w:pPr>
            <w:r>
              <w:rPr>
                <w:sz w:val="16"/>
              </w:rPr>
              <w:t>260683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Vienna charter township</w:t>
            </w:r>
          </w:p>
        </w:tc>
        <w:tc>
          <w:tcPr>
            <w:tcW w:type="dxa" w:w="1460"/>
          </w:tcPr>
          <w:p>
            <w:pPr>
              <w:spacing w:after="0"/>
              <w:jc w:val="left"/>
            </w:pPr>
            <w:r>
              <w:rPr>
                <w:sz w:val="16"/>
              </w:rPr>
              <w:t>260665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Genesee County, MI: risk-assessment baseline packet, release 2026-10 (data as of 2026-09-28; County area 26049).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Genesee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Genesee County, MI: Risk-assessment baseline packet</dc:title>
  <dc:subject>Hazard Plain release 2026-10, as of 2026-09-28. Preview: automated baseline</dc:subject>
  <dc:creator>Hazard Plain</dc:creator>
  <cp:keywords>Hazard Plain; hazard mitigation; risk assessment; 26049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