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Cheboygan County, MI</w:t>
      </w:r>
    </w:p>
    <w:p>
      <w:pPr>
        <w:spacing w:after="120" w:before="0"/>
      </w:pPr>
      <w:r>
        <w:rPr>
          <w:color w:val="555555"/>
          <w:sz w:val="24"/>
        </w:rPr>
        <w:t>Risk-assessment baseline packet</w:t>
      </w:r>
    </w:p>
    <w:p>
      <w:pPr>
        <w:spacing w:after="120" w:before="0"/>
      </w:pPr>
      <w:r>
        <w:rPr>
          <w:b/>
          <w:sz w:val="18"/>
        </w:rPr>
        <w:t xml:space="preserve">County FIPS: </w:t>
      </w:r>
      <w:r>
        <w:rPr>
          <w:sz w:val="18"/>
        </w:rPr>
        <w:t>26031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2028-07-18. Plan: Cheboygan County HMP Update (FEMA plan 108112), approved 2023-07-19.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2023-07-19: 2 new hazard declarations (2 incidents)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($12,970,330 a year), Cold Wave ($1,529,388) and Tornado ($279,273).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2028-07-18</w:t>
      </w:r>
    </w:p>
    <w:p>
      <w:pPr>
        <w:keepNext/>
        <w:spacing w:after="40" w:before="0"/>
      </w:pPr>
      <w:r>
        <w:rPr>
          <w:b/>
        </w:rPr>
        <w:t xml:space="preserve">Plan: </w:t>
      </w:r>
      <w:r>
        <w:rPr/>
        <w:t>Cheboygan County HMP Update (FEMA plan 108112)</w:t>
      </w:r>
    </w:p>
    <w:p>
      <w:pPr>
        <w:keepNext/>
        <w:spacing w:after="40" w:before="0"/>
      </w:pPr>
      <w:r>
        <w:rPr>
          <w:b/>
        </w:rPr>
        <w:t xml:space="preserve">Approved: </w:t>
      </w:r>
      <w:r>
        <w:rPr/>
        <w:t>2023-07-19</w:t>
      </w:r>
    </w:p>
    <w:p>
      <w:pPr>
        <w:keepNext/>
        <w:spacing w:after="40" w:before="0"/>
      </w:pPr>
      <w:r>
        <w:rPr>
          <w:b/>
        </w:rPr>
        <w:t xml:space="preserve">Days to expiry: </w:t>
      </w:r>
      <w:r>
        <w:rPr/>
        <w:t>657</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DR-4880-MI (Severe Winter Storm),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6"/>
        <w:gridCol w:w="858"/>
        <w:gridCol w:w="1986"/>
        <w:gridCol w:w="2898"/>
        <w:gridCol w:w="1037"/>
        <w:gridCol w:w="1037"/>
        <w:gridCol w:w="850"/>
        <w:gridCol w:w="1487"/>
        <w:gridCol w:w="2533"/>
      </w:tblGrid>
      <w:tr>
        <w:trPr>
          <w:cantSplit/>
          <w:tblHeader/>
        </w:trPr>
        <w:tc>
          <w:tcPr>
            <w:tcW w:type="dxa" w:w="1426"/>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86"/>
            <w:shd w:val="clear" w:color="auto" w:fill="E8E8E8"/>
          </w:tcPr>
          <w:p>
            <w:pPr>
              <w:spacing w:after="0"/>
              <w:jc w:val="left"/>
            </w:pPr>
            <w:r>
              <w:rPr>
                <w:b/>
                <w:sz w:val="16"/>
              </w:rPr>
              <w:t>Status</w:t>
            </w:r>
          </w:p>
        </w:tc>
        <w:tc>
          <w:tcPr>
            <w:tcW w:type="dxa" w:w="289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7"/>
            <w:shd w:val="clear" w:color="auto" w:fill="E8E8E8"/>
          </w:tcPr>
          <w:p>
            <w:pPr>
              <w:spacing w:after="0"/>
              <w:jc w:val="left"/>
            </w:pPr>
            <w:r>
              <w:rPr>
                <w:b/>
                <w:sz w:val="16"/>
              </w:rPr>
              <w:t>Update underway</w:t>
            </w:r>
          </w:p>
        </w:tc>
        <w:tc>
          <w:tcPr>
            <w:tcW w:type="dxa" w:w="2533"/>
            <w:shd w:val="clear" w:color="auto" w:fill="E8E8E8"/>
          </w:tcPr>
          <w:p>
            <w:pPr>
              <w:spacing w:after="0"/>
              <w:jc w:val="left"/>
            </w:pPr>
            <w:r>
              <w:rPr>
                <w:b/>
                <w:sz w:val="16"/>
              </w:rPr>
              <w:t>Notes</w:t>
            </w:r>
          </w:p>
        </w:tc>
      </w:tr>
      <w:tr>
        <w:trPr>
          <w:cantSplit/>
        </w:trPr>
        <w:tc>
          <w:tcPr>
            <w:tcW w:type="dxa" w:w="1426"/>
          </w:tcPr>
          <w:p>
            <w:pPr>
              <w:spacing w:after="0"/>
              <w:jc w:val="left"/>
            </w:pPr>
            <w:r>
              <w:rPr>
                <w:sz w:val="16"/>
              </w:rPr>
              <w:t>Cheboygan County</w:t>
            </w:r>
          </w:p>
        </w:tc>
        <w:tc>
          <w:tcPr>
            <w:tcW w:type="dxa" w:w="858"/>
          </w:tcPr>
          <w:p>
            <w:pPr>
              <w:spacing w:after="0"/>
              <w:jc w:val="left"/>
            </w:pPr>
            <w:r>
              <w:rPr>
                <w:sz w:val="16"/>
              </w:rPr>
              <w:t>County</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Cheboygan city</w:t>
            </w:r>
          </w:p>
        </w:tc>
        <w:tc>
          <w:tcPr>
            <w:tcW w:type="dxa" w:w="858"/>
          </w:tcPr>
          <w:p>
            <w:pPr>
              <w:spacing w:after="0"/>
              <w:jc w:val="left"/>
            </w:pPr>
            <w:r>
              <w:rPr>
                <w:sz w:val="16"/>
              </w:rPr>
              <w:t>City</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r>
              <w:rPr>
                <w:sz w:val="16"/>
              </w:rPr>
              <w:t>this jurisdiction approved 2023-11-09</w:t>
            </w:r>
          </w:p>
        </w:tc>
      </w:tr>
      <w:tr>
        <w:trPr>
          <w:cantSplit/>
        </w:trPr>
        <w:tc>
          <w:tcPr>
            <w:tcW w:type="dxa" w:w="1426"/>
          </w:tcPr>
          <w:p>
            <w:pPr>
              <w:spacing w:after="0"/>
              <w:jc w:val="left"/>
            </w:pPr>
            <w:r>
              <w:rPr>
                <w:sz w:val="16"/>
              </w:rPr>
              <w:t>Mackinaw City village</w:t>
            </w:r>
          </w:p>
        </w:tc>
        <w:tc>
          <w:tcPr>
            <w:tcW w:type="dxa" w:w="858"/>
          </w:tcPr>
          <w:p>
            <w:pPr>
              <w:spacing w:after="0"/>
              <w:jc w:val="left"/>
            </w:pPr>
            <w:r>
              <w:rPr>
                <w:sz w:val="16"/>
              </w:rPr>
              <w:t>Village</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r>
              <w:rPr>
                <w:sz w:val="16"/>
              </w:rPr>
              <w:t>FEMA tracker shows a plan approvable pending adoption</w:t>
            </w:r>
          </w:p>
        </w:tc>
        <w:tc>
          <w:tcPr>
            <w:tcW w:type="dxa" w:w="2533"/>
          </w:tcPr>
          <w:p>
            <w:pPr>
              <w:spacing w:after="0"/>
              <w:jc w:val="left"/>
            </w:pPr>
          </w:p>
        </w:tc>
      </w:tr>
      <w:tr>
        <w:trPr>
          <w:cantSplit/>
        </w:trPr>
        <w:tc>
          <w:tcPr>
            <w:tcW w:type="dxa" w:w="1426"/>
          </w:tcPr>
          <w:p>
            <w:pPr>
              <w:spacing w:after="0"/>
              <w:jc w:val="left"/>
            </w:pPr>
            <w:r>
              <w:rPr>
                <w:sz w:val="16"/>
              </w:rPr>
              <w:t>Wolverine village</w:t>
            </w:r>
          </w:p>
        </w:tc>
        <w:tc>
          <w:tcPr>
            <w:tcW w:type="dxa" w:w="858"/>
          </w:tcPr>
          <w:p>
            <w:pPr>
              <w:spacing w:after="0"/>
              <w:jc w:val="left"/>
            </w:pPr>
            <w:r>
              <w:rPr>
                <w:sz w:val="16"/>
              </w:rPr>
              <w:t>Village</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r>
              <w:rPr>
                <w:sz w:val="16"/>
              </w:rPr>
              <w:t>this jurisdiction approved 2024-04-01</w:t>
            </w:r>
          </w:p>
        </w:tc>
      </w:tr>
      <w:tr>
        <w:trPr>
          <w:cantSplit/>
        </w:trPr>
        <w:tc>
          <w:tcPr>
            <w:tcW w:type="dxa" w:w="1426"/>
          </w:tcPr>
          <w:p>
            <w:pPr>
              <w:spacing w:after="0"/>
              <w:jc w:val="left"/>
            </w:pPr>
            <w:r>
              <w:rPr>
                <w:sz w:val="16"/>
              </w:rPr>
              <w:t>Aloha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Beaugrand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r>
              <w:rPr>
                <w:sz w:val="16"/>
              </w:rPr>
              <w:t>this jurisdiction approved 2023-11-09</w:t>
            </w:r>
          </w:p>
        </w:tc>
      </w:tr>
      <w:tr>
        <w:trPr>
          <w:cantSplit/>
        </w:trPr>
        <w:tc>
          <w:tcPr>
            <w:tcW w:type="dxa" w:w="1426"/>
          </w:tcPr>
          <w:p>
            <w:pPr>
              <w:spacing w:after="0"/>
              <w:jc w:val="left"/>
            </w:pPr>
            <w:r>
              <w:rPr>
                <w:sz w:val="16"/>
              </w:rPr>
              <w:t>Benton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Burt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Ellis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Forest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Grant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Hebron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Inverness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r>
              <w:rPr>
                <w:sz w:val="16"/>
              </w:rPr>
              <w:t>this jurisdiction approved 2023-11-09</w:t>
            </w:r>
          </w:p>
        </w:tc>
      </w:tr>
      <w:tr>
        <w:trPr>
          <w:cantSplit/>
        </w:trPr>
        <w:tc>
          <w:tcPr>
            <w:tcW w:type="dxa" w:w="1426"/>
          </w:tcPr>
          <w:p>
            <w:pPr>
              <w:spacing w:after="0"/>
              <w:jc w:val="left"/>
            </w:pPr>
            <w:r>
              <w:rPr>
                <w:sz w:val="16"/>
              </w:rPr>
              <w:t>Koehler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Mackinaw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Mentor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r>
              <w:rPr>
                <w:sz w:val="16"/>
              </w:rPr>
              <w:t>this jurisdiction approved 2024-03-14</w:t>
            </w:r>
          </w:p>
        </w:tc>
      </w:tr>
      <w:tr>
        <w:trPr>
          <w:cantSplit/>
        </w:trPr>
        <w:tc>
          <w:tcPr>
            <w:tcW w:type="dxa" w:w="1426"/>
          </w:tcPr>
          <w:p>
            <w:pPr>
              <w:spacing w:after="0"/>
              <w:jc w:val="left"/>
            </w:pPr>
            <w:r>
              <w:rPr>
                <w:sz w:val="16"/>
              </w:rPr>
              <w:t>Mullett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Munro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Nunda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r>
              <w:rPr>
                <w:sz w:val="16"/>
              </w:rPr>
              <w:t>this jurisdiction approved 2023-11-09</w:t>
            </w:r>
          </w:p>
        </w:tc>
      </w:tr>
      <w:tr>
        <w:trPr>
          <w:cantSplit/>
        </w:trPr>
        <w:tc>
          <w:tcPr>
            <w:tcW w:type="dxa" w:w="1426"/>
          </w:tcPr>
          <w:p>
            <w:pPr>
              <w:spacing w:after="0"/>
              <w:jc w:val="left"/>
            </w:pPr>
            <w:r>
              <w:rPr>
                <w:sz w:val="16"/>
              </w:rPr>
              <w:t>Tuscarora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Walker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r>
              <w:rPr>
                <w:sz w:val="16"/>
              </w:rPr>
              <w:t>this jurisdiction approved 2023-11-09</w:t>
            </w:r>
          </w:p>
        </w:tc>
      </w:tr>
      <w:tr>
        <w:trPr>
          <w:cantSplit/>
        </w:trPr>
        <w:tc>
          <w:tcPr>
            <w:tcW w:type="dxa" w:w="1426"/>
          </w:tcPr>
          <w:p>
            <w:pPr>
              <w:spacing w:after="0"/>
              <w:jc w:val="left"/>
            </w:pPr>
            <w:r>
              <w:rPr>
                <w:sz w:val="16"/>
              </w:rPr>
              <w:t>Waverly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p>
        </w:tc>
      </w:tr>
      <w:tr>
        <w:trPr>
          <w:cantSplit/>
        </w:trPr>
        <w:tc>
          <w:tcPr>
            <w:tcW w:type="dxa" w:w="1426"/>
          </w:tcPr>
          <w:p>
            <w:pPr>
              <w:spacing w:after="0"/>
              <w:jc w:val="left"/>
            </w:pPr>
            <w:r>
              <w:rPr>
                <w:sz w:val="16"/>
              </w:rPr>
              <w:t>Wilmot township</w:t>
            </w:r>
          </w:p>
        </w:tc>
        <w:tc>
          <w:tcPr>
            <w:tcW w:type="dxa" w:w="858"/>
          </w:tcPr>
          <w:p>
            <w:pPr>
              <w:spacing w:after="0"/>
              <w:jc w:val="left"/>
            </w:pPr>
            <w:r>
              <w:rPr>
                <w:sz w:val="16"/>
              </w:rPr>
              <w:t>Township</w:t>
            </w:r>
          </w:p>
        </w:tc>
        <w:tc>
          <w:tcPr>
            <w:tcW w:type="dxa" w:w="1986"/>
          </w:tcPr>
          <w:p>
            <w:pPr>
              <w:spacing w:after="0"/>
              <w:jc w:val="left"/>
            </w:pPr>
            <w:r>
              <w:rPr>
                <w:sz w:val="16"/>
              </w:rPr>
              <w:t>Approved, expires 2028-07-18</w:t>
            </w:r>
          </w:p>
        </w:tc>
        <w:tc>
          <w:tcPr>
            <w:tcW w:type="dxa" w:w="2898"/>
          </w:tcPr>
          <w:p>
            <w:pPr>
              <w:spacing w:after="0"/>
              <w:jc w:val="left"/>
            </w:pPr>
            <w:r>
              <w:rPr>
                <w:sz w:val="16"/>
              </w:rPr>
              <w:t>Cheboygan County HMP Update (FEMA plan 108112)</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7"/>
          </w:tcPr>
          <w:p>
            <w:pPr>
              <w:spacing w:after="0"/>
              <w:jc w:val="left"/>
            </w:pPr>
          </w:p>
        </w:tc>
        <w:tc>
          <w:tcPr>
            <w:tcW w:type="dxa" w:w="2533"/>
          </w:tcPr>
          <w:p>
            <w:pPr>
              <w:spacing w:after="0"/>
              <w:jc w:val="left"/>
            </w:pPr>
            <w:r>
              <w:rPr>
                <w:sz w:val="16"/>
              </w:rPr>
              <w:t>this jurisdiction approved 2024-04-01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366"/>
        <w:gridCol w:w="1366"/>
        <w:gridCol w:w="1126"/>
        <w:gridCol w:w="1126"/>
        <w:gridCol w:w="1908"/>
        <w:gridCol w:w="1201"/>
        <w:gridCol w:w="2089"/>
        <w:gridCol w:w="2174"/>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6"/>
            <w:shd w:val="clear" w:color="auto" w:fill="E8E8E8"/>
          </w:tcPr>
          <w:p>
            <w:pPr>
              <w:spacing w:after="0"/>
              <w:jc w:val="left"/>
            </w:pPr>
            <w:r>
              <w:rPr>
                <w:b/>
                <w:sz w:val="16"/>
              </w:rPr>
              <w:t>NRI risk rating</w:t>
            </w:r>
          </w:p>
        </w:tc>
        <w:tc>
          <w:tcPr>
            <w:tcW w:type="dxa" w:w="136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4"/>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Inland Flooding</w:t>
            </w:r>
          </w:p>
        </w:tc>
        <w:tc>
          <w:tcPr>
            <w:tcW w:type="dxa" w:w="1366"/>
          </w:tcPr>
          <w:p>
            <w:pPr>
              <w:spacing w:after="0"/>
              <w:jc w:val="left"/>
            </w:pPr>
            <w:r>
              <w:rPr>
                <w:sz w:val="16"/>
              </w:rPr>
              <w:t>Relatively Moderate</w:t>
            </w:r>
          </w:p>
        </w:tc>
        <w:tc>
          <w:tcPr>
            <w:tcW w:type="dxa" w:w="1366"/>
          </w:tcPr>
          <w:p>
            <w:pPr>
              <w:spacing w:after="0"/>
              <w:jc w:val="left"/>
            </w:pPr>
            <w:r>
              <w:rPr>
                <w:sz w:val="16"/>
              </w:rPr>
              <w:t>Relatively Low</w:t>
            </w:r>
          </w:p>
        </w:tc>
        <w:tc>
          <w:tcPr>
            <w:tcW w:type="dxa" w:w="1126"/>
          </w:tcPr>
          <w:p>
            <w:pPr>
              <w:spacing w:after="0"/>
              <w:jc w:val="right"/>
            </w:pPr>
            <w:r>
              <w:rPr>
                <w:sz w:val="16"/>
              </w:rPr>
              <w:t>$12,970,148</w:t>
            </w:r>
          </w:p>
        </w:tc>
        <w:tc>
          <w:tcPr>
            <w:tcW w:type="dxa" w:w="1126"/>
          </w:tcPr>
          <w:p>
            <w:pPr>
              <w:spacing w:after="0"/>
              <w:jc w:val="right"/>
            </w:pPr>
            <w:r>
              <w:rPr>
                <w:sz w:val="16"/>
              </w:rPr>
              <w:t>$15</w:t>
            </w:r>
          </w:p>
        </w:tc>
        <w:tc>
          <w:tcPr>
            <w:tcW w:type="dxa" w:w="1908"/>
          </w:tcPr>
          <w:p>
            <w:pPr>
              <w:spacing w:after="0"/>
              <w:jc w:val="right"/>
            </w:pPr>
            <w:r>
              <w:rPr>
                <w:sz w:val="16"/>
              </w:rPr>
              <w:t>$167</w:t>
            </w:r>
          </w:p>
        </w:tc>
        <w:tc>
          <w:tcPr>
            <w:tcW w:type="dxa" w:w="1201"/>
          </w:tcPr>
          <w:p>
            <w:pPr>
              <w:spacing w:after="0"/>
              <w:jc w:val="right"/>
            </w:pPr>
            <w:r>
              <w:rPr>
                <w:sz w:val="16"/>
              </w:rPr>
              <w:t>$12,970,330</w:t>
            </w:r>
          </w:p>
        </w:tc>
        <w:tc>
          <w:tcPr>
            <w:tcW w:type="dxa" w:w="2089"/>
          </w:tcPr>
          <w:p>
            <w:pPr>
              <w:spacing w:after="0"/>
              <w:jc w:val="right"/>
            </w:pPr>
            <w:r>
              <w:rPr>
                <w:sz w:val="16"/>
              </w:rPr>
              <w:t>4</w:t>
            </w:r>
          </w:p>
        </w:tc>
        <w:tc>
          <w:tcPr>
            <w:tcW w:type="dxa" w:w="2174"/>
          </w:tcPr>
          <w:p>
            <w:pPr>
              <w:spacing w:after="0"/>
              <w:jc w:val="left"/>
            </w:pPr>
          </w:p>
        </w:tc>
      </w:tr>
      <w:tr>
        <w:trPr>
          <w:cantSplit/>
        </w:trPr>
        <w:tc>
          <w:tcPr>
            <w:tcW w:type="dxa" w:w="720"/>
          </w:tcPr>
          <w:p>
            <w:pPr>
              <w:spacing w:after="0"/>
              <w:jc w:val="right"/>
            </w:pPr>
            <w:r>
              <w:rPr>
                <w:sz w:val="16"/>
              </w:rPr>
              <w:t>2</w:t>
            </w:r>
          </w:p>
        </w:tc>
        <w:tc>
          <w:tcPr>
            <w:tcW w:type="dxa" w:w="1037"/>
          </w:tcPr>
          <w:p>
            <w:pPr>
              <w:spacing w:after="0"/>
              <w:jc w:val="left"/>
            </w:pPr>
            <w:r>
              <w:rPr>
                <w:sz w:val="16"/>
              </w:rPr>
              <w:t>Cold Wave</w:t>
            </w:r>
          </w:p>
        </w:tc>
        <w:tc>
          <w:tcPr>
            <w:tcW w:type="dxa" w:w="1366"/>
          </w:tcPr>
          <w:p>
            <w:pPr>
              <w:spacing w:after="0"/>
              <w:jc w:val="left"/>
            </w:pPr>
            <w:r>
              <w:rPr>
                <w:sz w:val="16"/>
              </w:rPr>
              <w:t>Relatively Moderate</w:t>
            </w:r>
          </w:p>
        </w:tc>
        <w:tc>
          <w:tcPr>
            <w:tcW w:type="dxa" w:w="1366"/>
          </w:tcPr>
          <w:p>
            <w:pPr>
              <w:spacing w:after="0"/>
              <w:jc w:val="left"/>
            </w:pPr>
            <w:r>
              <w:rPr>
                <w:sz w:val="16"/>
              </w:rPr>
              <w:t>Relatively Moderate</w:t>
            </w:r>
          </w:p>
        </w:tc>
        <w:tc>
          <w:tcPr>
            <w:tcW w:type="dxa" w:w="1126"/>
          </w:tcPr>
          <w:p>
            <w:pPr>
              <w:spacing w:after="0"/>
              <w:jc w:val="right"/>
            </w:pPr>
            <w:r>
              <w:rPr>
                <w:sz w:val="16"/>
              </w:rPr>
              <w:t>$554</w:t>
            </w:r>
          </w:p>
        </w:tc>
        <w:tc>
          <w:tcPr>
            <w:tcW w:type="dxa" w:w="1126"/>
          </w:tcPr>
          <w:p>
            <w:pPr>
              <w:spacing w:after="0"/>
              <w:jc w:val="right"/>
            </w:pPr>
            <w:r>
              <w:rPr>
                <w:sz w:val="16"/>
              </w:rPr>
              <w:t>$3,977</w:t>
            </w:r>
          </w:p>
        </w:tc>
        <w:tc>
          <w:tcPr>
            <w:tcW w:type="dxa" w:w="1908"/>
          </w:tcPr>
          <w:p>
            <w:pPr>
              <w:spacing w:after="0"/>
              <w:jc w:val="right"/>
            </w:pPr>
            <w:r>
              <w:rPr>
                <w:sz w:val="16"/>
              </w:rPr>
              <w:t>$1,524,857</w:t>
            </w:r>
          </w:p>
        </w:tc>
        <w:tc>
          <w:tcPr>
            <w:tcW w:type="dxa" w:w="1201"/>
          </w:tcPr>
          <w:p>
            <w:pPr>
              <w:spacing w:after="0"/>
              <w:jc w:val="right"/>
            </w:pPr>
            <w:r>
              <w:rPr>
                <w:sz w:val="16"/>
              </w:rPr>
              <w:t>$1,529,388</w:t>
            </w:r>
          </w:p>
        </w:tc>
        <w:tc>
          <w:tcPr>
            <w:tcW w:type="dxa" w:w="2089"/>
          </w:tcPr>
          <w:p>
            <w:pPr>
              <w:spacing w:after="0"/>
              <w:jc w:val="right"/>
            </w:pPr>
            <w:r>
              <w:rPr>
                <w:sz w:val="16"/>
              </w:rPr>
              <w:t>8</w:t>
            </w:r>
          </w:p>
        </w:tc>
        <w:tc>
          <w:tcPr>
            <w:tcW w:type="dxa" w:w="2174"/>
          </w:tcPr>
          <w:p>
            <w:pPr>
              <w:spacing w:after="0"/>
              <w:jc w:val="left"/>
            </w:pPr>
          </w:p>
        </w:tc>
      </w:tr>
      <w:tr>
        <w:trPr>
          <w:cantSplit/>
        </w:trPr>
        <w:tc>
          <w:tcPr>
            <w:tcW w:type="dxa" w:w="720"/>
          </w:tcPr>
          <w:p>
            <w:pPr>
              <w:spacing w:after="0"/>
              <w:jc w:val="right"/>
            </w:pPr>
            <w:r>
              <w:rPr>
                <w:sz w:val="16"/>
              </w:rPr>
              <w:t>3</w:t>
            </w:r>
          </w:p>
        </w:tc>
        <w:tc>
          <w:tcPr>
            <w:tcW w:type="dxa" w:w="1037"/>
          </w:tcPr>
          <w:p>
            <w:pPr>
              <w:spacing w:after="0"/>
              <w:jc w:val="left"/>
            </w:pPr>
            <w:r>
              <w:rPr>
                <w:sz w:val="16"/>
              </w:rPr>
              <w:t>Tornado</w:t>
            </w:r>
          </w:p>
        </w:tc>
        <w:tc>
          <w:tcPr>
            <w:tcW w:type="dxa" w:w="1366"/>
          </w:tcPr>
          <w:p>
            <w:pPr>
              <w:spacing w:after="0"/>
              <w:jc w:val="left"/>
            </w:pPr>
            <w:r>
              <w:rPr>
                <w:sz w:val="16"/>
              </w:rPr>
              <w:t>Very Low</w:t>
            </w:r>
          </w:p>
        </w:tc>
        <w:tc>
          <w:tcPr>
            <w:tcW w:type="dxa" w:w="1366"/>
          </w:tcPr>
          <w:p>
            <w:pPr>
              <w:spacing w:after="0"/>
              <w:jc w:val="left"/>
            </w:pPr>
            <w:r>
              <w:rPr>
                <w:sz w:val="16"/>
              </w:rPr>
              <w:t>Very Low</w:t>
            </w:r>
          </w:p>
        </w:tc>
        <w:tc>
          <w:tcPr>
            <w:tcW w:type="dxa" w:w="1126"/>
          </w:tcPr>
          <w:p>
            <w:pPr>
              <w:spacing w:after="0"/>
              <w:jc w:val="right"/>
            </w:pPr>
            <w:r>
              <w:rPr>
                <w:sz w:val="16"/>
              </w:rPr>
              <w:t>$126,861</w:t>
            </w:r>
          </w:p>
        </w:tc>
        <w:tc>
          <w:tcPr>
            <w:tcW w:type="dxa" w:w="1126"/>
          </w:tcPr>
          <w:p>
            <w:pPr>
              <w:spacing w:after="0"/>
              <w:jc w:val="right"/>
            </w:pPr>
            <w:r>
              <w:rPr>
                <w:sz w:val="16"/>
              </w:rPr>
              <w:t>$52</w:t>
            </w:r>
          </w:p>
        </w:tc>
        <w:tc>
          <w:tcPr>
            <w:tcW w:type="dxa" w:w="1908"/>
          </w:tcPr>
          <w:p>
            <w:pPr>
              <w:spacing w:after="0"/>
              <w:jc w:val="right"/>
            </w:pPr>
            <w:r>
              <w:rPr>
                <w:sz w:val="16"/>
              </w:rPr>
              <w:t>$152,360</w:t>
            </w:r>
          </w:p>
        </w:tc>
        <w:tc>
          <w:tcPr>
            <w:tcW w:type="dxa" w:w="1201"/>
          </w:tcPr>
          <w:p>
            <w:pPr>
              <w:spacing w:after="0"/>
              <w:jc w:val="right"/>
            </w:pPr>
            <w:r>
              <w:rPr>
                <w:sz w:val="16"/>
              </w:rPr>
              <w:t>$279,273</w:t>
            </w:r>
          </w:p>
        </w:tc>
        <w:tc>
          <w:tcPr>
            <w:tcW w:type="dxa" w:w="2089"/>
          </w:tcPr>
          <w:p>
            <w:pPr>
              <w:spacing w:after="0"/>
              <w:jc w:val="right"/>
            </w:pPr>
            <w:r>
              <w:rPr>
                <w:sz w:val="16"/>
              </w:rPr>
              <w:t>3</w:t>
            </w:r>
          </w:p>
        </w:tc>
        <w:tc>
          <w:tcPr>
            <w:tcW w:type="dxa" w:w="2174"/>
          </w:tcPr>
          <w:p>
            <w:pPr>
              <w:spacing w:after="0"/>
              <w:jc w:val="left"/>
            </w:pPr>
          </w:p>
        </w:tc>
      </w:tr>
      <w:tr>
        <w:trPr>
          <w:cantSplit/>
        </w:trPr>
        <w:tc>
          <w:tcPr>
            <w:tcW w:type="dxa" w:w="720"/>
          </w:tcPr>
          <w:p>
            <w:pPr>
              <w:spacing w:after="0"/>
              <w:jc w:val="right"/>
            </w:pPr>
            <w:r>
              <w:rPr>
                <w:sz w:val="16"/>
              </w:rPr>
              <w:t>4</w:t>
            </w:r>
          </w:p>
        </w:tc>
        <w:tc>
          <w:tcPr>
            <w:tcW w:type="dxa" w:w="1037"/>
          </w:tcPr>
          <w:p>
            <w:pPr>
              <w:spacing w:after="0"/>
              <w:jc w:val="left"/>
            </w:pPr>
            <w:r>
              <w:rPr>
                <w:sz w:val="16"/>
              </w:rPr>
              <w:t>Lightning</w:t>
            </w:r>
          </w:p>
        </w:tc>
        <w:tc>
          <w:tcPr>
            <w:tcW w:type="dxa" w:w="1366"/>
          </w:tcPr>
          <w:p>
            <w:pPr>
              <w:spacing w:after="0"/>
              <w:jc w:val="left"/>
            </w:pPr>
            <w:r>
              <w:rPr>
                <w:sz w:val="16"/>
              </w:rPr>
              <w:t>Relatively Low</w:t>
            </w:r>
          </w:p>
        </w:tc>
        <w:tc>
          <w:tcPr>
            <w:tcW w:type="dxa" w:w="1366"/>
          </w:tcPr>
          <w:p>
            <w:pPr>
              <w:spacing w:after="0"/>
              <w:jc w:val="left"/>
            </w:pPr>
            <w:r>
              <w:rPr>
                <w:sz w:val="16"/>
              </w:rPr>
              <w:t>Relatively Low</w:t>
            </w:r>
          </w:p>
        </w:tc>
        <w:tc>
          <w:tcPr>
            <w:tcW w:type="dxa" w:w="1126"/>
          </w:tcPr>
          <w:p>
            <w:pPr>
              <w:spacing w:after="0"/>
              <w:jc w:val="right"/>
            </w:pPr>
            <w:r>
              <w:rPr>
                <w:sz w:val="16"/>
              </w:rPr>
              <w:t>$10,912</w:t>
            </w:r>
          </w:p>
        </w:tc>
        <w:tc>
          <w:tcPr>
            <w:tcW w:type="dxa" w:w="1126"/>
          </w:tcPr>
          <w:p>
            <w:pPr>
              <w:spacing w:after="0"/>
              <w:jc w:val="right"/>
            </w:pPr>
            <w:r>
              <w:rPr>
                <w:sz w:val="16"/>
              </w:rPr>
              <w:t>n/a</w:t>
            </w:r>
          </w:p>
        </w:tc>
        <w:tc>
          <w:tcPr>
            <w:tcW w:type="dxa" w:w="1908"/>
          </w:tcPr>
          <w:p>
            <w:pPr>
              <w:spacing w:after="0"/>
              <w:jc w:val="right"/>
            </w:pPr>
            <w:r>
              <w:rPr>
                <w:sz w:val="16"/>
              </w:rPr>
              <w:t>$146,786</w:t>
            </w:r>
          </w:p>
        </w:tc>
        <w:tc>
          <w:tcPr>
            <w:tcW w:type="dxa" w:w="1201"/>
          </w:tcPr>
          <w:p>
            <w:pPr>
              <w:spacing w:after="0"/>
              <w:jc w:val="right"/>
            </w:pPr>
            <w:r>
              <w:rPr>
                <w:sz w:val="16"/>
              </w:rPr>
              <w:t>$157,697</w:t>
            </w:r>
          </w:p>
        </w:tc>
        <w:tc>
          <w:tcPr>
            <w:tcW w:type="dxa" w:w="2089"/>
          </w:tcPr>
          <w:p>
            <w:pPr>
              <w:spacing w:after="0"/>
              <w:jc w:val="right"/>
            </w:pPr>
            <w:r>
              <w:rPr>
                <w:sz w:val="16"/>
              </w:rPr>
              <w:t>3</w:t>
            </w:r>
          </w:p>
        </w:tc>
        <w:tc>
          <w:tcPr>
            <w:tcW w:type="dxa" w:w="2174"/>
          </w:tcPr>
          <w:p>
            <w:pPr>
              <w:spacing w:after="0"/>
              <w:jc w:val="left"/>
            </w:pPr>
          </w:p>
        </w:tc>
      </w:tr>
      <w:tr>
        <w:trPr>
          <w:cantSplit/>
        </w:trPr>
        <w:tc>
          <w:tcPr>
            <w:tcW w:type="dxa" w:w="720"/>
          </w:tcPr>
          <w:p>
            <w:pPr>
              <w:spacing w:after="0"/>
              <w:jc w:val="right"/>
            </w:pPr>
            <w:r>
              <w:rPr>
                <w:sz w:val="16"/>
              </w:rPr>
              <w:t>5</w:t>
            </w:r>
          </w:p>
        </w:tc>
        <w:tc>
          <w:tcPr>
            <w:tcW w:type="dxa" w:w="1037"/>
          </w:tcPr>
          <w:p>
            <w:pPr>
              <w:spacing w:after="0"/>
              <w:jc w:val="left"/>
            </w:pPr>
            <w:r>
              <w:rPr>
                <w:sz w:val="16"/>
              </w:rPr>
              <w:t>Hail</w:t>
            </w:r>
          </w:p>
        </w:tc>
        <w:tc>
          <w:tcPr>
            <w:tcW w:type="dxa" w:w="1366"/>
          </w:tcPr>
          <w:p>
            <w:pPr>
              <w:spacing w:after="0"/>
              <w:jc w:val="left"/>
            </w:pPr>
            <w:r>
              <w:rPr>
                <w:sz w:val="16"/>
              </w:rPr>
              <w:t>Relatively Low</w:t>
            </w:r>
          </w:p>
        </w:tc>
        <w:tc>
          <w:tcPr>
            <w:tcW w:type="dxa" w:w="1366"/>
          </w:tcPr>
          <w:p>
            <w:pPr>
              <w:spacing w:after="0"/>
              <w:jc w:val="left"/>
            </w:pPr>
            <w:r>
              <w:rPr>
                <w:sz w:val="16"/>
              </w:rPr>
              <w:t>Very Low</w:t>
            </w:r>
          </w:p>
        </w:tc>
        <w:tc>
          <w:tcPr>
            <w:tcW w:type="dxa" w:w="1126"/>
          </w:tcPr>
          <w:p>
            <w:pPr>
              <w:spacing w:after="0"/>
              <w:jc w:val="right"/>
            </w:pPr>
            <w:r>
              <w:rPr>
                <w:sz w:val="16"/>
              </w:rPr>
              <w:t>$102,687</w:t>
            </w:r>
          </w:p>
        </w:tc>
        <w:tc>
          <w:tcPr>
            <w:tcW w:type="dxa" w:w="1126"/>
          </w:tcPr>
          <w:p>
            <w:pPr>
              <w:spacing w:after="0"/>
              <w:jc w:val="right"/>
            </w:pPr>
            <w:r>
              <w:rPr>
                <w:sz w:val="16"/>
              </w:rPr>
              <w:t>$1,259</w:t>
            </w:r>
          </w:p>
        </w:tc>
        <w:tc>
          <w:tcPr>
            <w:tcW w:type="dxa" w:w="1908"/>
          </w:tcPr>
          <w:p>
            <w:pPr>
              <w:spacing w:after="0"/>
              <w:jc w:val="right"/>
            </w:pPr>
            <w:r>
              <w:rPr>
                <w:sz w:val="16"/>
              </w:rPr>
              <w:t>$7,370</w:t>
            </w:r>
          </w:p>
        </w:tc>
        <w:tc>
          <w:tcPr>
            <w:tcW w:type="dxa" w:w="1201"/>
          </w:tcPr>
          <w:p>
            <w:pPr>
              <w:spacing w:after="0"/>
              <w:jc w:val="right"/>
            </w:pPr>
            <w:r>
              <w:rPr>
                <w:sz w:val="16"/>
              </w:rPr>
              <w:t>$111,316</w:t>
            </w:r>
          </w:p>
        </w:tc>
        <w:tc>
          <w:tcPr>
            <w:tcW w:type="dxa" w:w="2089"/>
          </w:tcPr>
          <w:p>
            <w:pPr>
              <w:spacing w:after="0"/>
              <w:jc w:val="right"/>
            </w:pPr>
            <w:r>
              <w:rPr>
                <w:sz w:val="16"/>
              </w:rPr>
              <w:t>18</w:t>
            </w:r>
          </w:p>
        </w:tc>
        <w:tc>
          <w:tcPr>
            <w:tcW w:type="dxa" w:w="2174"/>
          </w:tcPr>
          <w:p>
            <w:pPr>
              <w:spacing w:after="0"/>
              <w:jc w:val="left"/>
            </w:pPr>
          </w:p>
        </w:tc>
      </w:tr>
      <w:tr>
        <w:trPr>
          <w:cantSplit/>
        </w:trPr>
        <w:tc>
          <w:tcPr>
            <w:tcW w:type="dxa" w:w="720"/>
          </w:tcPr>
          <w:p>
            <w:pPr>
              <w:spacing w:after="0"/>
              <w:jc w:val="right"/>
            </w:pPr>
            <w:r>
              <w:rPr>
                <w:sz w:val="16"/>
              </w:rPr>
              <w:t>6</w:t>
            </w:r>
          </w:p>
        </w:tc>
        <w:tc>
          <w:tcPr>
            <w:tcW w:type="dxa" w:w="1037"/>
          </w:tcPr>
          <w:p>
            <w:pPr>
              <w:spacing w:after="0"/>
              <w:jc w:val="left"/>
            </w:pPr>
            <w:r>
              <w:rPr>
                <w:sz w:val="16"/>
              </w:rPr>
              <w:t>Strong Wind</w:t>
            </w:r>
          </w:p>
        </w:tc>
        <w:tc>
          <w:tcPr>
            <w:tcW w:type="dxa" w:w="1366"/>
          </w:tcPr>
          <w:p>
            <w:pPr>
              <w:spacing w:after="0"/>
              <w:jc w:val="left"/>
            </w:pPr>
            <w:r>
              <w:rPr>
                <w:sz w:val="16"/>
              </w:rPr>
              <w:t>Relatively Low</w:t>
            </w:r>
          </w:p>
        </w:tc>
        <w:tc>
          <w:tcPr>
            <w:tcW w:type="dxa" w:w="1366"/>
          </w:tcPr>
          <w:p>
            <w:pPr>
              <w:spacing w:after="0"/>
              <w:jc w:val="left"/>
            </w:pPr>
            <w:r>
              <w:rPr>
                <w:sz w:val="16"/>
              </w:rPr>
              <w:t>Very Low</w:t>
            </w:r>
          </w:p>
        </w:tc>
        <w:tc>
          <w:tcPr>
            <w:tcW w:type="dxa" w:w="1126"/>
          </w:tcPr>
          <w:p>
            <w:pPr>
              <w:spacing w:after="0"/>
              <w:jc w:val="right"/>
            </w:pPr>
            <w:r>
              <w:rPr>
                <w:sz w:val="16"/>
              </w:rPr>
              <w:t>$51,025</w:t>
            </w:r>
          </w:p>
        </w:tc>
        <w:tc>
          <w:tcPr>
            <w:tcW w:type="dxa" w:w="1126"/>
          </w:tcPr>
          <w:p>
            <w:pPr>
              <w:spacing w:after="0"/>
              <w:jc w:val="right"/>
            </w:pPr>
            <w:r>
              <w:rPr>
                <w:sz w:val="16"/>
              </w:rPr>
              <w:t>$461</w:t>
            </w:r>
          </w:p>
        </w:tc>
        <w:tc>
          <w:tcPr>
            <w:tcW w:type="dxa" w:w="1908"/>
          </w:tcPr>
          <w:p>
            <w:pPr>
              <w:spacing w:after="0"/>
              <w:jc w:val="right"/>
            </w:pPr>
            <w:r>
              <w:rPr>
                <w:sz w:val="16"/>
              </w:rPr>
              <w:t>$56,893</w:t>
            </w:r>
          </w:p>
        </w:tc>
        <w:tc>
          <w:tcPr>
            <w:tcW w:type="dxa" w:w="1201"/>
          </w:tcPr>
          <w:p>
            <w:pPr>
              <w:spacing w:after="0"/>
              <w:jc w:val="right"/>
            </w:pPr>
            <w:r>
              <w:rPr>
                <w:sz w:val="16"/>
              </w:rPr>
              <w:t>$108,379</w:t>
            </w:r>
          </w:p>
        </w:tc>
        <w:tc>
          <w:tcPr>
            <w:tcW w:type="dxa" w:w="2089"/>
          </w:tcPr>
          <w:p>
            <w:pPr>
              <w:spacing w:after="0"/>
              <w:jc w:val="right"/>
            </w:pPr>
            <w:r>
              <w:rPr>
                <w:sz w:val="16"/>
              </w:rPr>
              <w:t>47</w:t>
            </w:r>
          </w:p>
        </w:tc>
        <w:tc>
          <w:tcPr>
            <w:tcW w:type="dxa" w:w="2174"/>
          </w:tcPr>
          <w:p>
            <w:pPr>
              <w:spacing w:after="0"/>
              <w:jc w:val="left"/>
            </w:pPr>
            <w:r>
              <w:rPr>
                <w:sz w:val="16"/>
              </w:rPr>
              <w:t>Includes 10 High Wind and 1 Strong Wind records (NOAA non-thunderstorm wind types, outside NRI's Strong Wind definition).</w:t>
            </w:r>
          </w:p>
        </w:tc>
      </w:tr>
      <w:tr>
        <w:trPr>
          <w:cantSplit/>
        </w:trPr>
        <w:tc>
          <w:tcPr>
            <w:tcW w:type="dxa" w:w="720"/>
          </w:tcPr>
          <w:p>
            <w:pPr>
              <w:spacing w:after="0"/>
              <w:jc w:val="right"/>
            </w:pPr>
            <w:r>
              <w:rPr>
                <w:sz w:val="16"/>
              </w:rPr>
              <w:t>7</w:t>
            </w:r>
          </w:p>
        </w:tc>
        <w:tc>
          <w:tcPr>
            <w:tcW w:type="dxa" w:w="1037"/>
          </w:tcPr>
          <w:p>
            <w:pPr>
              <w:spacing w:after="0"/>
              <w:jc w:val="left"/>
            </w:pPr>
            <w:r>
              <w:rPr>
                <w:sz w:val="16"/>
              </w:rPr>
              <w:t>Heat Wave</w:t>
            </w:r>
          </w:p>
        </w:tc>
        <w:tc>
          <w:tcPr>
            <w:tcW w:type="dxa" w:w="1366"/>
          </w:tcPr>
          <w:p>
            <w:pPr>
              <w:spacing w:after="0"/>
              <w:jc w:val="left"/>
            </w:pPr>
            <w:r>
              <w:rPr>
                <w:sz w:val="16"/>
              </w:rPr>
              <w:t>Very Low</w:t>
            </w:r>
          </w:p>
        </w:tc>
        <w:tc>
          <w:tcPr>
            <w:tcW w:type="dxa" w:w="1366"/>
          </w:tcPr>
          <w:p>
            <w:pPr>
              <w:spacing w:after="0"/>
              <w:jc w:val="left"/>
            </w:pPr>
            <w:r>
              <w:rPr>
                <w:sz w:val="16"/>
              </w:rPr>
              <w:t>Very Low</w:t>
            </w:r>
          </w:p>
        </w:tc>
        <w:tc>
          <w:tcPr>
            <w:tcW w:type="dxa" w:w="1126"/>
          </w:tcPr>
          <w:p>
            <w:pPr>
              <w:spacing w:after="0"/>
              <w:jc w:val="right"/>
            </w:pPr>
            <w:r>
              <w:rPr>
                <w:sz w:val="16"/>
              </w:rPr>
              <w:t>$553</w:t>
            </w:r>
          </w:p>
        </w:tc>
        <w:tc>
          <w:tcPr>
            <w:tcW w:type="dxa" w:w="1126"/>
          </w:tcPr>
          <w:p>
            <w:pPr>
              <w:spacing w:after="0"/>
              <w:jc w:val="right"/>
            </w:pPr>
            <w:r>
              <w:rPr>
                <w:sz w:val="16"/>
              </w:rPr>
              <w:t>under $1</w:t>
            </w:r>
          </w:p>
        </w:tc>
        <w:tc>
          <w:tcPr>
            <w:tcW w:type="dxa" w:w="1908"/>
          </w:tcPr>
          <w:p>
            <w:pPr>
              <w:spacing w:after="0"/>
              <w:jc w:val="right"/>
            </w:pPr>
            <w:r>
              <w:rPr>
                <w:sz w:val="16"/>
              </w:rPr>
              <w:t>$50,276</w:t>
            </w:r>
          </w:p>
        </w:tc>
        <w:tc>
          <w:tcPr>
            <w:tcW w:type="dxa" w:w="1201"/>
          </w:tcPr>
          <w:p>
            <w:pPr>
              <w:spacing w:after="0"/>
              <w:jc w:val="right"/>
            </w:pPr>
            <w:r>
              <w:rPr>
                <w:sz w:val="16"/>
              </w:rPr>
              <w:t>$50,829</w:t>
            </w:r>
          </w:p>
        </w:tc>
        <w:tc>
          <w:tcPr>
            <w:tcW w:type="dxa" w:w="2089"/>
          </w:tcPr>
          <w:p>
            <w:pPr>
              <w:spacing w:after="0"/>
              <w:jc w:val="right"/>
            </w:pPr>
            <w:r>
              <w:rPr>
                <w:sz w:val="16"/>
              </w:rPr>
              <w:t>2</w:t>
            </w:r>
          </w:p>
        </w:tc>
        <w:tc>
          <w:tcPr>
            <w:tcW w:type="dxa" w:w="2174"/>
          </w:tcPr>
          <w:p>
            <w:pPr>
              <w:spacing w:after="0"/>
              <w:jc w:val="left"/>
            </w:pPr>
          </w:p>
        </w:tc>
      </w:tr>
      <w:tr>
        <w:trPr>
          <w:cantSplit/>
        </w:trPr>
        <w:tc>
          <w:tcPr>
            <w:tcW w:type="dxa" w:w="720"/>
          </w:tcPr>
          <w:p>
            <w:pPr>
              <w:spacing w:after="0"/>
              <w:jc w:val="right"/>
            </w:pPr>
            <w:r>
              <w:rPr>
                <w:sz w:val="16"/>
              </w:rPr>
              <w:t>8</w:t>
            </w:r>
          </w:p>
        </w:tc>
        <w:tc>
          <w:tcPr>
            <w:tcW w:type="dxa" w:w="1037"/>
          </w:tcPr>
          <w:p>
            <w:pPr>
              <w:spacing w:after="0"/>
              <w:jc w:val="left"/>
            </w:pPr>
            <w:r>
              <w:rPr>
                <w:sz w:val="16"/>
              </w:rPr>
              <w:t>Winter Weather</w:t>
            </w:r>
          </w:p>
        </w:tc>
        <w:tc>
          <w:tcPr>
            <w:tcW w:type="dxa" w:w="1366"/>
          </w:tcPr>
          <w:p>
            <w:pPr>
              <w:spacing w:after="0"/>
              <w:jc w:val="left"/>
            </w:pPr>
            <w:r>
              <w:rPr>
                <w:sz w:val="16"/>
              </w:rPr>
              <w:t>Very Low</w:t>
            </w:r>
          </w:p>
        </w:tc>
        <w:tc>
          <w:tcPr>
            <w:tcW w:type="dxa" w:w="1366"/>
          </w:tcPr>
          <w:p>
            <w:pPr>
              <w:spacing w:after="0"/>
              <w:jc w:val="left"/>
            </w:pPr>
            <w:r>
              <w:rPr>
                <w:sz w:val="16"/>
              </w:rPr>
              <w:t>Relatively Low</w:t>
            </w:r>
          </w:p>
        </w:tc>
        <w:tc>
          <w:tcPr>
            <w:tcW w:type="dxa" w:w="1126"/>
          </w:tcPr>
          <w:p>
            <w:pPr>
              <w:spacing w:after="0"/>
              <w:jc w:val="right"/>
            </w:pPr>
            <w:r>
              <w:rPr>
                <w:sz w:val="16"/>
              </w:rPr>
              <w:t>$2,006</w:t>
            </w:r>
          </w:p>
        </w:tc>
        <w:tc>
          <w:tcPr>
            <w:tcW w:type="dxa" w:w="1126"/>
          </w:tcPr>
          <w:p>
            <w:pPr>
              <w:spacing w:after="0"/>
              <w:jc w:val="right"/>
            </w:pPr>
            <w:r>
              <w:rPr>
                <w:sz w:val="16"/>
              </w:rPr>
              <w:t>$84</w:t>
            </w:r>
          </w:p>
        </w:tc>
        <w:tc>
          <w:tcPr>
            <w:tcW w:type="dxa" w:w="1908"/>
          </w:tcPr>
          <w:p>
            <w:pPr>
              <w:spacing w:after="0"/>
              <w:jc w:val="right"/>
            </w:pPr>
            <w:r>
              <w:rPr>
                <w:sz w:val="16"/>
              </w:rPr>
              <w:t>$13,738</w:t>
            </w:r>
          </w:p>
        </w:tc>
        <w:tc>
          <w:tcPr>
            <w:tcW w:type="dxa" w:w="1201"/>
          </w:tcPr>
          <w:p>
            <w:pPr>
              <w:spacing w:after="0"/>
              <w:jc w:val="right"/>
            </w:pPr>
            <w:r>
              <w:rPr>
                <w:sz w:val="16"/>
              </w:rPr>
              <w:t>$15,828</w:t>
            </w:r>
          </w:p>
        </w:tc>
        <w:tc>
          <w:tcPr>
            <w:tcW w:type="dxa" w:w="2089"/>
          </w:tcPr>
          <w:p>
            <w:pPr>
              <w:spacing w:after="0"/>
              <w:jc w:val="right"/>
            </w:pPr>
            <w:r>
              <w:rPr>
                <w:sz w:val="16"/>
              </w:rPr>
              <w:t>109</w:t>
            </w:r>
          </w:p>
        </w:tc>
        <w:tc>
          <w:tcPr>
            <w:tcW w:type="dxa" w:w="2174"/>
          </w:tcPr>
          <w:p>
            <w:pPr>
              <w:spacing w:after="0"/>
              <w:jc w:val="left"/>
            </w:pPr>
          </w:p>
        </w:tc>
      </w:tr>
      <w:tr>
        <w:trPr>
          <w:cantSplit/>
        </w:trPr>
        <w:tc>
          <w:tcPr>
            <w:tcW w:type="dxa" w:w="720"/>
          </w:tcPr>
          <w:p>
            <w:pPr>
              <w:spacing w:after="0"/>
              <w:jc w:val="right"/>
            </w:pPr>
            <w:r>
              <w:rPr>
                <w:sz w:val="16"/>
              </w:rPr>
              <w:t>9</w:t>
            </w:r>
          </w:p>
        </w:tc>
        <w:tc>
          <w:tcPr>
            <w:tcW w:type="dxa" w:w="1037"/>
          </w:tcPr>
          <w:p>
            <w:pPr>
              <w:spacing w:after="0"/>
              <w:jc w:val="left"/>
            </w:pPr>
            <w:r>
              <w:rPr>
                <w:sz w:val="16"/>
              </w:rPr>
              <w:t>Earthquake</w:t>
            </w:r>
          </w:p>
        </w:tc>
        <w:tc>
          <w:tcPr>
            <w:tcW w:type="dxa" w:w="1366"/>
          </w:tcPr>
          <w:p>
            <w:pPr>
              <w:spacing w:after="0"/>
              <w:jc w:val="left"/>
            </w:pPr>
            <w:r>
              <w:rPr>
                <w:sz w:val="16"/>
              </w:rPr>
              <w:t>Very Low</w:t>
            </w:r>
          </w:p>
        </w:tc>
        <w:tc>
          <w:tcPr>
            <w:tcW w:type="dxa" w:w="1366"/>
          </w:tcPr>
          <w:p>
            <w:pPr>
              <w:spacing w:after="0"/>
              <w:jc w:val="left"/>
            </w:pPr>
            <w:r>
              <w:rPr>
                <w:sz w:val="16"/>
              </w:rPr>
              <w:t>Very Low</w:t>
            </w:r>
          </w:p>
        </w:tc>
        <w:tc>
          <w:tcPr>
            <w:tcW w:type="dxa" w:w="1126"/>
          </w:tcPr>
          <w:p>
            <w:pPr>
              <w:spacing w:after="0"/>
              <w:jc w:val="right"/>
            </w:pPr>
            <w:r>
              <w:rPr>
                <w:sz w:val="16"/>
              </w:rPr>
              <w:t>$6,948</w:t>
            </w:r>
          </w:p>
        </w:tc>
        <w:tc>
          <w:tcPr>
            <w:tcW w:type="dxa" w:w="1126"/>
          </w:tcPr>
          <w:p>
            <w:pPr>
              <w:spacing w:after="0"/>
              <w:jc w:val="right"/>
            </w:pPr>
            <w:r>
              <w:rPr>
                <w:sz w:val="16"/>
              </w:rPr>
              <w:t>n/a</w:t>
            </w:r>
          </w:p>
        </w:tc>
        <w:tc>
          <w:tcPr>
            <w:tcW w:type="dxa" w:w="1908"/>
          </w:tcPr>
          <w:p>
            <w:pPr>
              <w:spacing w:after="0"/>
              <w:jc w:val="right"/>
            </w:pPr>
            <w:r>
              <w:rPr>
                <w:sz w:val="16"/>
              </w:rPr>
              <w:t>$1,469</w:t>
            </w:r>
          </w:p>
        </w:tc>
        <w:tc>
          <w:tcPr>
            <w:tcW w:type="dxa" w:w="1201"/>
          </w:tcPr>
          <w:p>
            <w:pPr>
              <w:spacing w:after="0"/>
              <w:jc w:val="right"/>
            </w:pPr>
            <w:r>
              <w:rPr>
                <w:sz w:val="16"/>
              </w:rPr>
              <w:t>$8,417</w:t>
            </w:r>
          </w:p>
        </w:tc>
        <w:tc>
          <w:tcPr>
            <w:tcW w:type="dxa" w:w="2089"/>
          </w:tcPr>
          <w:p>
            <w:pPr>
              <w:spacing w:after="0"/>
              <w:jc w:val="right"/>
            </w:pPr>
          </w:p>
        </w:tc>
        <w:tc>
          <w:tcPr>
            <w:tcW w:type="dxa" w:w="2174"/>
          </w:tcPr>
          <w:p>
            <w:pPr>
              <w:spacing w:after="0"/>
              <w:jc w:val="left"/>
            </w:pPr>
            <w:r>
              <w:rPr>
                <w:sz w:val="16"/>
              </w:rPr>
              <w:t>Storm Events does not record earthquakes.</w:t>
            </w:r>
          </w:p>
        </w:tc>
      </w:tr>
      <w:tr>
        <w:trPr>
          <w:cantSplit/>
        </w:trPr>
        <w:tc>
          <w:tcPr>
            <w:tcW w:type="dxa" w:w="720"/>
          </w:tcPr>
          <w:p>
            <w:pPr>
              <w:spacing w:after="0"/>
              <w:jc w:val="right"/>
            </w:pPr>
            <w:r>
              <w:rPr>
                <w:sz w:val="16"/>
              </w:rPr>
              <w:t>10</w:t>
            </w:r>
          </w:p>
        </w:tc>
        <w:tc>
          <w:tcPr>
            <w:tcW w:type="dxa" w:w="1037"/>
          </w:tcPr>
          <w:p>
            <w:pPr>
              <w:spacing w:after="0"/>
              <w:jc w:val="left"/>
            </w:pPr>
            <w:r>
              <w:rPr>
                <w:sz w:val="16"/>
              </w:rPr>
              <w:t>Coastal Flooding</w:t>
            </w:r>
          </w:p>
        </w:tc>
        <w:tc>
          <w:tcPr>
            <w:tcW w:type="dxa" w:w="1366"/>
          </w:tcPr>
          <w:p>
            <w:pPr>
              <w:spacing w:after="0"/>
              <w:jc w:val="left"/>
            </w:pPr>
            <w:r>
              <w:rPr>
                <w:sz w:val="16"/>
              </w:rPr>
              <w:t>Very Low</w:t>
            </w:r>
          </w:p>
        </w:tc>
        <w:tc>
          <w:tcPr>
            <w:tcW w:type="dxa" w:w="1366"/>
          </w:tcPr>
          <w:p>
            <w:pPr>
              <w:spacing w:after="0"/>
              <w:jc w:val="left"/>
            </w:pPr>
            <w:r>
              <w:rPr>
                <w:sz w:val="16"/>
              </w:rPr>
              <w:t>Very Low</w:t>
            </w:r>
          </w:p>
        </w:tc>
        <w:tc>
          <w:tcPr>
            <w:tcW w:type="dxa" w:w="1126"/>
          </w:tcPr>
          <w:p>
            <w:pPr>
              <w:spacing w:after="0"/>
              <w:jc w:val="right"/>
            </w:pPr>
            <w:r>
              <w:rPr>
                <w:sz w:val="16"/>
              </w:rPr>
              <w:t>$8,007</w:t>
            </w:r>
          </w:p>
        </w:tc>
        <w:tc>
          <w:tcPr>
            <w:tcW w:type="dxa" w:w="1126"/>
          </w:tcPr>
          <w:p>
            <w:pPr>
              <w:spacing w:after="0"/>
              <w:jc w:val="right"/>
            </w:pPr>
            <w:r>
              <w:rPr>
                <w:sz w:val="16"/>
              </w:rPr>
              <w:t>n/a</w:t>
            </w:r>
          </w:p>
        </w:tc>
        <w:tc>
          <w:tcPr>
            <w:tcW w:type="dxa" w:w="1908"/>
          </w:tcPr>
          <w:p>
            <w:pPr>
              <w:spacing w:after="0"/>
              <w:jc w:val="right"/>
            </w:pPr>
            <w:r>
              <w:rPr>
                <w:sz w:val="16"/>
              </w:rPr>
              <w:t>$309</w:t>
            </w:r>
          </w:p>
        </w:tc>
        <w:tc>
          <w:tcPr>
            <w:tcW w:type="dxa" w:w="1201"/>
          </w:tcPr>
          <w:p>
            <w:pPr>
              <w:spacing w:after="0"/>
              <w:jc w:val="right"/>
            </w:pPr>
            <w:r>
              <w:rPr>
                <w:sz w:val="16"/>
              </w:rPr>
              <w:t>$8,315</w:t>
            </w:r>
          </w:p>
        </w:tc>
        <w:tc>
          <w:tcPr>
            <w:tcW w:type="dxa" w:w="2089"/>
          </w:tcPr>
          <w:p>
            <w:pPr>
              <w:spacing w:after="0"/>
              <w:jc w:val="right"/>
            </w:pPr>
            <w:r>
              <w:rPr>
                <w:sz w:val="16"/>
              </w:rPr>
              <w:t>0</w:t>
            </w:r>
          </w:p>
        </w:tc>
        <w:tc>
          <w:tcPr>
            <w:tcW w:type="dxa" w:w="2174"/>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11</w:t>
            </w:r>
          </w:p>
        </w:tc>
        <w:tc>
          <w:tcPr>
            <w:tcW w:type="dxa" w:w="1037"/>
          </w:tcPr>
          <w:p>
            <w:pPr>
              <w:spacing w:after="0"/>
              <w:jc w:val="left"/>
            </w:pPr>
            <w:r>
              <w:rPr>
                <w:sz w:val="16"/>
              </w:rPr>
              <w:t>Wildfire</w:t>
            </w:r>
          </w:p>
        </w:tc>
        <w:tc>
          <w:tcPr>
            <w:tcW w:type="dxa" w:w="1366"/>
          </w:tcPr>
          <w:p>
            <w:pPr>
              <w:spacing w:after="0"/>
              <w:jc w:val="left"/>
            </w:pPr>
            <w:r>
              <w:rPr>
                <w:sz w:val="16"/>
              </w:rPr>
              <w:t>Very Low</w:t>
            </w:r>
          </w:p>
        </w:tc>
        <w:tc>
          <w:tcPr>
            <w:tcW w:type="dxa" w:w="1366"/>
          </w:tcPr>
          <w:p>
            <w:pPr>
              <w:spacing w:after="0"/>
              <w:jc w:val="left"/>
            </w:pPr>
            <w:r>
              <w:rPr>
                <w:sz w:val="16"/>
              </w:rPr>
              <w:t>Very Low</w:t>
            </w:r>
          </w:p>
        </w:tc>
        <w:tc>
          <w:tcPr>
            <w:tcW w:type="dxa" w:w="1126"/>
          </w:tcPr>
          <w:p>
            <w:pPr>
              <w:spacing w:after="0"/>
              <w:jc w:val="right"/>
            </w:pPr>
            <w:r>
              <w:rPr>
                <w:sz w:val="16"/>
              </w:rPr>
              <w:t>$7,351</w:t>
            </w:r>
          </w:p>
        </w:tc>
        <w:tc>
          <w:tcPr>
            <w:tcW w:type="dxa" w:w="1126"/>
          </w:tcPr>
          <w:p>
            <w:pPr>
              <w:spacing w:after="0"/>
              <w:jc w:val="right"/>
            </w:pPr>
            <w:r>
              <w:rPr>
                <w:sz w:val="16"/>
              </w:rPr>
              <w:t>$1</w:t>
            </w:r>
          </w:p>
        </w:tc>
        <w:tc>
          <w:tcPr>
            <w:tcW w:type="dxa" w:w="1908"/>
          </w:tcPr>
          <w:p>
            <w:pPr>
              <w:spacing w:after="0"/>
              <w:jc w:val="right"/>
            </w:pPr>
            <w:r>
              <w:rPr>
                <w:sz w:val="16"/>
              </w:rPr>
              <w:t>$558</w:t>
            </w:r>
          </w:p>
        </w:tc>
        <w:tc>
          <w:tcPr>
            <w:tcW w:type="dxa" w:w="1201"/>
          </w:tcPr>
          <w:p>
            <w:pPr>
              <w:spacing w:after="0"/>
              <w:jc w:val="right"/>
            </w:pPr>
            <w:r>
              <w:rPr>
                <w:sz w:val="16"/>
              </w:rPr>
              <w:t>$7,910</w:t>
            </w:r>
          </w:p>
        </w:tc>
        <w:tc>
          <w:tcPr>
            <w:tcW w:type="dxa" w:w="2089"/>
          </w:tcPr>
          <w:p>
            <w:pPr>
              <w:spacing w:after="0"/>
              <w:jc w:val="right"/>
            </w:pPr>
            <w:r>
              <w:rPr>
                <w:sz w:val="16"/>
              </w:rPr>
              <w:t>0</w:t>
            </w:r>
          </w:p>
        </w:tc>
        <w:tc>
          <w:tcPr>
            <w:tcW w:type="dxa" w:w="2174"/>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12</w:t>
            </w:r>
          </w:p>
        </w:tc>
        <w:tc>
          <w:tcPr>
            <w:tcW w:type="dxa" w:w="1037"/>
          </w:tcPr>
          <w:p>
            <w:pPr>
              <w:spacing w:after="0"/>
              <w:jc w:val="left"/>
            </w:pPr>
            <w:r>
              <w:rPr>
                <w:sz w:val="16"/>
              </w:rPr>
              <w:t>Hurricane</w:t>
            </w:r>
          </w:p>
        </w:tc>
        <w:tc>
          <w:tcPr>
            <w:tcW w:type="dxa" w:w="1366"/>
          </w:tcPr>
          <w:p>
            <w:pPr>
              <w:spacing w:after="0"/>
              <w:jc w:val="left"/>
            </w:pPr>
            <w:r>
              <w:rPr>
                <w:sz w:val="16"/>
              </w:rPr>
              <w:t>Very Low</w:t>
            </w:r>
          </w:p>
        </w:tc>
        <w:tc>
          <w:tcPr>
            <w:tcW w:type="dxa" w:w="1366"/>
          </w:tcPr>
          <w:p>
            <w:pPr>
              <w:spacing w:after="0"/>
              <w:jc w:val="left"/>
            </w:pPr>
            <w:r>
              <w:rPr>
                <w:sz w:val="16"/>
              </w:rPr>
              <w:t>Very Low</w:t>
            </w:r>
          </w:p>
        </w:tc>
        <w:tc>
          <w:tcPr>
            <w:tcW w:type="dxa" w:w="1126"/>
          </w:tcPr>
          <w:p>
            <w:pPr>
              <w:spacing w:after="0"/>
              <w:jc w:val="right"/>
            </w:pPr>
            <w:r>
              <w:rPr>
                <w:sz w:val="16"/>
              </w:rPr>
              <w:t>$6,260</w:t>
            </w:r>
          </w:p>
        </w:tc>
        <w:tc>
          <w:tcPr>
            <w:tcW w:type="dxa" w:w="1126"/>
          </w:tcPr>
          <w:p>
            <w:pPr>
              <w:spacing w:after="0"/>
              <w:jc w:val="right"/>
            </w:pPr>
            <w:r>
              <w:rPr>
                <w:sz w:val="16"/>
              </w:rPr>
              <w:t>$163</w:t>
            </w:r>
          </w:p>
        </w:tc>
        <w:tc>
          <w:tcPr>
            <w:tcW w:type="dxa" w:w="1908"/>
          </w:tcPr>
          <w:p>
            <w:pPr>
              <w:spacing w:after="0"/>
              <w:jc w:val="right"/>
            </w:pPr>
            <w:r>
              <w:rPr>
                <w:sz w:val="16"/>
              </w:rPr>
              <w:t>$1</w:t>
            </w:r>
          </w:p>
        </w:tc>
        <w:tc>
          <w:tcPr>
            <w:tcW w:type="dxa" w:w="1201"/>
          </w:tcPr>
          <w:p>
            <w:pPr>
              <w:spacing w:after="0"/>
              <w:jc w:val="right"/>
            </w:pPr>
            <w:r>
              <w:rPr>
                <w:sz w:val="16"/>
              </w:rPr>
              <w:t>$6,424</w:t>
            </w:r>
          </w:p>
        </w:tc>
        <w:tc>
          <w:tcPr>
            <w:tcW w:type="dxa" w:w="2089"/>
          </w:tcPr>
          <w:p>
            <w:pPr>
              <w:spacing w:after="0"/>
              <w:jc w:val="right"/>
            </w:pPr>
            <w:r>
              <w:rPr>
                <w:sz w:val="16"/>
              </w:rPr>
              <w:t>0</w:t>
            </w:r>
          </w:p>
        </w:tc>
        <w:tc>
          <w:tcPr>
            <w:tcW w:type="dxa" w:w="2174"/>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13</w:t>
            </w:r>
          </w:p>
        </w:tc>
        <w:tc>
          <w:tcPr>
            <w:tcW w:type="dxa" w:w="1037"/>
          </w:tcPr>
          <w:p>
            <w:pPr>
              <w:spacing w:after="0"/>
              <w:jc w:val="left"/>
            </w:pPr>
            <w:r>
              <w:rPr>
                <w:sz w:val="16"/>
              </w:rPr>
              <w:t>Landslide</w:t>
            </w:r>
          </w:p>
        </w:tc>
        <w:tc>
          <w:tcPr>
            <w:tcW w:type="dxa" w:w="1366"/>
          </w:tcPr>
          <w:p>
            <w:pPr>
              <w:spacing w:after="0"/>
              <w:jc w:val="left"/>
            </w:pPr>
            <w:r>
              <w:rPr>
                <w:sz w:val="16"/>
              </w:rPr>
              <w:t>Relatively Low</w:t>
            </w:r>
          </w:p>
        </w:tc>
        <w:tc>
          <w:tcPr>
            <w:tcW w:type="dxa" w:w="1366"/>
          </w:tcPr>
          <w:p>
            <w:pPr>
              <w:spacing w:after="0"/>
              <w:jc w:val="left"/>
            </w:pPr>
            <w:r>
              <w:rPr>
                <w:sz w:val="16"/>
              </w:rPr>
              <w:t>Very Low</w:t>
            </w:r>
          </w:p>
        </w:tc>
        <w:tc>
          <w:tcPr>
            <w:tcW w:type="dxa" w:w="1126"/>
          </w:tcPr>
          <w:p>
            <w:pPr>
              <w:spacing w:after="0"/>
              <w:jc w:val="right"/>
            </w:pPr>
            <w:r>
              <w:rPr>
                <w:sz w:val="16"/>
              </w:rPr>
              <w:t>$226</w:t>
            </w:r>
          </w:p>
        </w:tc>
        <w:tc>
          <w:tcPr>
            <w:tcW w:type="dxa" w:w="1126"/>
          </w:tcPr>
          <w:p>
            <w:pPr>
              <w:spacing w:after="0"/>
              <w:jc w:val="right"/>
            </w:pPr>
            <w:r>
              <w:rPr>
                <w:sz w:val="16"/>
              </w:rPr>
              <w:t>n/a</w:t>
            </w:r>
          </w:p>
        </w:tc>
        <w:tc>
          <w:tcPr>
            <w:tcW w:type="dxa" w:w="1908"/>
          </w:tcPr>
          <w:p>
            <w:pPr>
              <w:spacing w:after="0"/>
              <w:jc w:val="right"/>
            </w:pPr>
            <w:r>
              <w:rPr>
                <w:sz w:val="16"/>
              </w:rPr>
              <w:t>$3,053</w:t>
            </w:r>
          </w:p>
        </w:tc>
        <w:tc>
          <w:tcPr>
            <w:tcW w:type="dxa" w:w="1201"/>
          </w:tcPr>
          <w:p>
            <w:pPr>
              <w:spacing w:after="0"/>
              <w:jc w:val="right"/>
            </w:pPr>
            <w:r>
              <w:rPr>
                <w:sz w:val="16"/>
              </w:rPr>
              <w:t>$3,279</w:t>
            </w:r>
          </w:p>
        </w:tc>
        <w:tc>
          <w:tcPr>
            <w:tcW w:type="dxa" w:w="2089"/>
          </w:tcPr>
          <w:p>
            <w:pPr>
              <w:spacing w:after="0"/>
              <w:jc w:val="right"/>
            </w:pPr>
            <w:r>
              <w:rPr>
                <w:sz w:val="16"/>
              </w:rPr>
              <w:t>0</w:t>
            </w:r>
          </w:p>
        </w:tc>
        <w:tc>
          <w:tcPr>
            <w:tcW w:type="dxa" w:w="2174"/>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Ice Storm</w:t>
            </w:r>
          </w:p>
        </w:tc>
        <w:tc>
          <w:tcPr>
            <w:tcW w:type="dxa" w:w="1366"/>
          </w:tcPr>
          <w:p>
            <w:pPr>
              <w:spacing w:after="0"/>
              <w:jc w:val="left"/>
            </w:pPr>
            <w:r>
              <w:rPr>
                <w:sz w:val="16"/>
              </w:rPr>
              <w:t>Very Low</w:t>
            </w:r>
          </w:p>
        </w:tc>
        <w:tc>
          <w:tcPr>
            <w:tcW w:type="dxa" w:w="1366"/>
          </w:tcPr>
          <w:p>
            <w:pPr>
              <w:spacing w:after="0"/>
              <w:jc w:val="left"/>
            </w:pPr>
            <w:r>
              <w:rPr>
                <w:sz w:val="16"/>
              </w:rPr>
              <w:t>Very Low</w:t>
            </w:r>
          </w:p>
        </w:tc>
        <w:tc>
          <w:tcPr>
            <w:tcW w:type="dxa" w:w="1126"/>
          </w:tcPr>
          <w:p>
            <w:pPr>
              <w:spacing w:after="0"/>
              <w:jc w:val="right"/>
            </w:pPr>
            <w:r>
              <w:rPr>
                <w:sz w:val="16"/>
              </w:rPr>
              <w:t>$1,684</w:t>
            </w:r>
          </w:p>
        </w:tc>
        <w:tc>
          <w:tcPr>
            <w:tcW w:type="dxa" w:w="1126"/>
          </w:tcPr>
          <w:p>
            <w:pPr>
              <w:spacing w:after="0"/>
              <w:jc w:val="right"/>
            </w:pPr>
            <w:r>
              <w:rPr>
                <w:sz w:val="16"/>
              </w:rPr>
              <w:t>n/a</w:t>
            </w:r>
          </w:p>
        </w:tc>
        <w:tc>
          <w:tcPr>
            <w:tcW w:type="dxa" w:w="1908"/>
          </w:tcPr>
          <w:p>
            <w:pPr>
              <w:spacing w:after="0"/>
              <w:jc w:val="right"/>
            </w:pPr>
            <w:r>
              <w:rPr>
                <w:sz w:val="16"/>
              </w:rPr>
              <w:t>$607</w:t>
            </w:r>
          </w:p>
        </w:tc>
        <w:tc>
          <w:tcPr>
            <w:tcW w:type="dxa" w:w="1201"/>
          </w:tcPr>
          <w:p>
            <w:pPr>
              <w:spacing w:after="0"/>
              <w:jc w:val="right"/>
            </w:pPr>
            <w:r>
              <w:rPr>
                <w:sz w:val="16"/>
              </w:rPr>
              <w:t>$2,291</w:t>
            </w:r>
          </w:p>
        </w:tc>
        <w:tc>
          <w:tcPr>
            <w:tcW w:type="dxa" w:w="2089"/>
          </w:tcPr>
          <w:p>
            <w:pPr>
              <w:spacing w:after="0"/>
              <w:jc w:val="right"/>
            </w:pPr>
            <w:r>
              <w:rPr>
                <w:sz w:val="16"/>
              </w:rPr>
              <w:t>5</w:t>
            </w:r>
          </w:p>
        </w:tc>
        <w:tc>
          <w:tcPr>
            <w:tcW w:type="dxa" w:w="2174"/>
          </w:tcPr>
          <w:p>
            <w:pPr>
              <w:spacing w:after="0"/>
              <w:jc w:val="left"/>
            </w:pPr>
          </w:p>
        </w:tc>
      </w:tr>
      <w:tr>
        <w:trPr>
          <w:cantSplit/>
        </w:trPr>
        <w:tc>
          <w:tcPr>
            <w:tcW w:type="dxa" w:w="720"/>
          </w:tcPr>
          <w:p>
            <w:pPr>
              <w:spacing w:after="0"/>
              <w:jc w:val="right"/>
            </w:pPr>
            <w:r>
              <w:rPr>
                <w:sz w:val="16"/>
              </w:rPr>
              <w:t>15</w:t>
            </w:r>
          </w:p>
        </w:tc>
        <w:tc>
          <w:tcPr>
            <w:tcW w:type="dxa" w:w="1037"/>
          </w:tcPr>
          <w:p>
            <w:pPr>
              <w:spacing w:after="0"/>
              <w:jc w:val="left"/>
            </w:pPr>
            <w:r>
              <w:rPr>
                <w:sz w:val="16"/>
              </w:rPr>
              <w:t>Drought</w:t>
            </w:r>
          </w:p>
        </w:tc>
        <w:tc>
          <w:tcPr>
            <w:tcW w:type="dxa" w:w="1366"/>
          </w:tcPr>
          <w:p>
            <w:pPr>
              <w:spacing w:after="0"/>
              <w:jc w:val="left"/>
            </w:pPr>
            <w:r>
              <w:rPr>
                <w:sz w:val="16"/>
              </w:rPr>
              <w:t>No Rating</w:t>
            </w:r>
          </w:p>
        </w:tc>
        <w:tc>
          <w:tcPr>
            <w:tcW w:type="dxa" w:w="136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908"/>
          </w:tcPr>
          <w:p>
            <w:pPr>
              <w:spacing w:after="0"/>
              <w:jc w:val="right"/>
            </w:pPr>
            <w:r>
              <w:rPr>
                <w:sz w:val="16"/>
              </w:rPr>
              <w:t>n/a</w:t>
            </w:r>
          </w:p>
        </w:tc>
        <w:tc>
          <w:tcPr>
            <w:tcW w:type="dxa" w:w="1201"/>
          </w:tcPr>
          <w:p>
            <w:pPr>
              <w:spacing w:after="0"/>
              <w:jc w:val="right"/>
            </w:pPr>
            <w:r>
              <w:rPr>
                <w:sz w:val="16"/>
              </w:rPr>
              <w:t>$0</w:t>
            </w:r>
          </w:p>
        </w:tc>
        <w:tc>
          <w:tcPr>
            <w:tcW w:type="dxa" w:w="2089"/>
          </w:tcPr>
          <w:p>
            <w:pPr>
              <w:spacing w:after="0"/>
              <w:jc w:val="right"/>
            </w:pPr>
            <w:r>
              <w:rPr>
                <w:sz w:val="16"/>
              </w:rPr>
              <w:t>2</w:t>
            </w:r>
          </w:p>
        </w:tc>
        <w:tc>
          <w:tcPr>
            <w:tcW w:type="dxa" w:w="2174"/>
          </w:tcPr>
          <w:p>
            <w:pPr>
              <w:spacing w:after="0"/>
              <w:jc w:val="left"/>
            </w:pPr>
          </w:p>
        </w:tc>
      </w:tr>
      <w:tr>
        <w:trPr>
          <w:cantSplit/>
        </w:trPr>
        <w:tc>
          <w:tcPr>
            <w:tcW w:type="dxa" w:w="720"/>
          </w:tcPr>
          <w:p>
            <w:pPr>
              <w:spacing w:after="0"/>
              <w:jc w:val="right"/>
            </w:pPr>
          </w:p>
        </w:tc>
        <w:tc>
          <w:tcPr>
            <w:tcW w:type="dxa" w:w="1037"/>
          </w:tcPr>
          <w:p>
            <w:pPr>
              <w:spacing w:after="0"/>
              <w:jc w:val="left"/>
            </w:pPr>
            <w:r>
              <w:rPr>
                <w:sz w:val="16"/>
              </w:rPr>
              <w:t>Tsunami</w:t>
            </w:r>
          </w:p>
        </w:tc>
        <w:tc>
          <w:tcPr>
            <w:tcW w:type="dxa" w:w="1366"/>
          </w:tcPr>
          <w:p>
            <w:pPr>
              <w:spacing w:after="0"/>
              <w:jc w:val="left"/>
            </w:pPr>
            <w:r>
              <w:rPr>
                <w:sz w:val="16"/>
              </w:rPr>
              <w:t>Insufficient Data</w:t>
            </w:r>
          </w:p>
        </w:tc>
        <w:tc>
          <w:tcPr>
            <w:tcW w:type="dxa" w:w="1366"/>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908"/>
          </w:tcPr>
          <w:p>
            <w:pPr>
              <w:spacing w:after="0"/>
              <w:jc w:val="right"/>
            </w:pPr>
            <w:r>
              <w:rPr>
                <w:sz w:val="16"/>
              </w:rPr>
              <w:t>n/a</w:t>
            </w:r>
          </w:p>
        </w:tc>
        <w:tc>
          <w:tcPr>
            <w:tcW w:type="dxa" w:w="1201"/>
          </w:tcPr>
          <w:p>
            <w:pPr>
              <w:spacing w:after="0"/>
              <w:jc w:val="right"/>
            </w:pPr>
            <w:r>
              <w:rPr>
                <w:sz w:val="16"/>
              </w:rPr>
              <w:t>n/a</w:t>
            </w:r>
          </w:p>
        </w:tc>
        <w:tc>
          <w:tcPr>
            <w:tcW w:type="dxa" w:w="2089"/>
          </w:tcPr>
          <w:p>
            <w:pPr>
              <w:spacing w:after="0"/>
              <w:jc w:val="right"/>
            </w:pPr>
            <w:r>
              <w:rPr>
                <w:sz w:val="16"/>
              </w:rPr>
              <w:t>0</w:t>
            </w:r>
          </w:p>
        </w:tc>
        <w:tc>
          <w:tcPr>
            <w:tcW w:type="dxa" w:w="217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9603 (Very Low, 11.7); tract 9601 (Very Low, 9.4); tract 9602 (Very Low, 8.9)</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9603 (Very Low, 35.9); tract 9606 (Very Low, 35.2); tract 9601 (Very Low, 35.1)</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9608 (Relatively Low, 95.3); tract 9607 (Relatively Low, 90.1); tract 9606 (Relatively Low, 84.9)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9608 (Relatively Low, 53.2); tract 9607 (Relatively Low, 51.1); tract 9606 (Relatively Low, 47.2)</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9608 (Relatively Low, 73.8); tract 9607 (Relatively Low, 73.0); tract 9604.01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5"/>
        <w:gridCol w:w="1859"/>
        <w:gridCol w:w="1724"/>
        <w:gridCol w:w="1877"/>
        <w:gridCol w:w="1496"/>
        <w:gridCol w:w="1616"/>
        <w:gridCol w:w="2319"/>
        <w:gridCol w:w="1497"/>
      </w:tblGrid>
      <w:tr>
        <w:trPr>
          <w:cantSplit/>
          <w:tblHeader/>
        </w:trPr>
        <w:tc>
          <w:tcPr>
            <w:tcW w:type="dxa" w:w="1725"/>
            <w:shd w:val="clear" w:color="auto" w:fill="E8E8E8"/>
          </w:tcPr>
          <w:p>
            <w:pPr>
              <w:spacing w:after="0"/>
              <w:jc w:val="left"/>
            </w:pPr>
            <w:r>
              <w:rPr>
                <w:b/>
                <w:sz w:val="16"/>
              </w:rPr>
              <w:t>Hazard</w:t>
            </w:r>
          </w:p>
        </w:tc>
        <w:tc>
          <w:tcPr>
            <w:tcW w:type="dxa" w:w="1859"/>
            <w:shd w:val="clear" w:color="auto" w:fill="E8E8E8"/>
          </w:tcPr>
          <w:p>
            <w:pPr>
              <w:spacing w:after="0"/>
              <w:jc w:val="left"/>
            </w:pPr>
            <w:r>
              <w:rPr>
                <w:b/>
                <w:sz w:val="16"/>
              </w:rPr>
              <w:t>Scale</w:t>
            </w:r>
          </w:p>
        </w:tc>
        <w:tc>
          <w:tcPr>
            <w:tcW w:type="dxa" w:w="17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7"/>
            <w:shd w:val="clear" w:color="auto" w:fill="E8E8E8"/>
          </w:tcPr>
          <w:p>
            <w:pPr>
              <w:spacing w:after="0"/>
              <w:jc w:val="left"/>
            </w:pPr>
            <w:r>
              <w:rPr>
                <w:b/>
                <w:sz w:val="16"/>
              </w:rPr>
              <w:t>Observed range</w:t>
            </w:r>
          </w:p>
        </w:tc>
        <w:tc>
          <w:tcPr>
            <w:tcW w:type="dxa" w:w="1496"/>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2319"/>
            <w:shd w:val="clear" w:color="auto" w:fill="E8E8E8"/>
          </w:tcPr>
          <w:p>
            <w:pPr>
              <w:spacing w:after="0"/>
              <w:jc w:val="left"/>
            </w:pPr>
            <w:r>
              <w:rPr>
                <w:b/>
                <w:sz w:val="16"/>
              </w:rPr>
              <w:t>How it applies to jurisdictions</w:t>
            </w:r>
          </w:p>
        </w:tc>
        <w:tc>
          <w:tcPr>
            <w:tcW w:type="dxa" w:w="1497"/>
            <w:shd w:val="clear" w:color="auto" w:fill="E8E8E8"/>
          </w:tcPr>
          <w:p>
            <w:pPr>
              <w:spacing w:after="0"/>
              <w:jc w:val="left"/>
            </w:pPr>
            <w:r>
              <w:rPr>
                <w:b/>
                <w:sz w:val="16"/>
              </w:rPr>
              <w:t>Note</w:t>
            </w:r>
          </w:p>
        </w:tc>
      </w:tr>
      <w:tr>
        <w:trPr>
          <w:cantSplit/>
        </w:trPr>
        <w:tc>
          <w:tcPr>
            <w:tcW w:type="dxa" w:w="1725"/>
          </w:tcPr>
          <w:p>
            <w:pPr>
              <w:spacing w:after="0"/>
              <w:jc w:val="left"/>
            </w:pPr>
            <w:r>
              <w:rPr>
                <w:sz w:val="16"/>
              </w:rPr>
              <w:t>Coastal Flood, Storm Surge/Tide</w:t>
            </w:r>
          </w:p>
        </w:tc>
        <w:tc>
          <w:tcPr>
            <w:tcW w:type="dxa" w:w="1859"/>
          </w:tcPr>
          <w:p>
            <w:pPr>
              <w:spacing w:after="0"/>
              <w:jc w:val="left"/>
            </w:pPr>
            <w:r>
              <w:rPr>
                <w:sz w:val="16"/>
              </w:rPr>
              <w:t>none in data (flood depth: FIRM)</w:t>
            </w:r>
          </w:p>
        </w:tc>
        <w:tc>
          <w:tcPr>
            <w:tcW w:type="dxa" w:w="1724"/>
          </w:tcPr>
          <w:p>
            <w:pPr>
              <w:spacing w:after="0"/>
              <w:jc w:val="right"/>
            </w:pPr>
            <w:r>
              <w:rPr>
                <w:sz w:val="16"/>
              </w:rPr>
              <w:t>0</w:t>
            </w:r>
          </w:p>
        </w:tc>
        <w:tc>
          <w:tcPr>
            <w:tcW w:type="dxa" w:w="1877"/>
          </w:tcPr>
          <w:p>
            <w:pPr>
              <w:spacing w:after="0"/>
              <w:jc w:val="left"/>
            </w:pPr>
          </w:p>
        </w:tc>
        <w:tc>
          <w:tcPr>
            <w:tcW w:type="dxa" w:w="1496"/>
          </w:tcPr>
          <w:p>
            <w:pPr>
              <w:spacing w:after="0"/>
              <w:jc w:val="left"/>
            </w:pPr>
          </w:p>
        </w:tc>
        <w:tc>
          <w:tcPr>
            <w:tcW w:type="dxa" w:w="1616"/>
          </w:tcPr>
          <w:p>
            <w:pPr>
              <w:spacing w:after="0"/>
              <w:jc w:val="left"/>
            </w:pPr>
          </w:p>
        </w:tc>
        <w:tc>
          <w:tcPr>
            <w:tcW w:type="dxa" w:w="2319"/>
          </w:tcPr>
          <w:p>
            <w:pPr>
              <w:spacing w:after="0"/>
              <w:jc w:val="left"/>
            </w:pPr>
          </w:p>
        </w:tc>
        <w:tc>
          <w:tcPr>
            <w:tcW w:type="dxa" w:w="1497"/>
          </w:tcPr>
          <w:p>
            <w:pPr>
              <w:spacing w:after="0"/>
              <w:jc w:val="left"/>
            </w:pPr>
            <w:r>
              <w:rPr>
                <w:sz w:val="16"/>
              </w:rPr>
              <w:t>Flood depth: see the FEMA Flood Insurance Rate Map.</w:t>
            </w:r>
          </w:p>
        </w:tc>
      </w:tr>
      <w:tr>
        <w:trPr>
          <w:cantSplit/>
        </w:trPr>
        <w:tc>
          <w:tcPr>
            <w:tcW w:type="dxa" w:w="1725"/>
          </w:tcPr>
          <w:p>
            <w:pPr>
              <w:spacing w:after="0"/>
              <w:jc w:val="left"/>
            </w:pPr>
            <w:r>
              <w:rPr>
                <w:sz w:val="16"/>
              </w:rPr>
              <w:t>Cold/Wind Chill, Extreme Cold/Wind Chill</w:t>
            </w:r>
          </w:p>
        </w:tc>
        <w:tc>
          <w:tcPr>
            <w:tcW w:type="dxa" w:w="1859"/>
          </w:tcPr>
          <w:p>
            <w:pPr>
              <w:spacing w:after="0"/>
              <w:jc w:val="left"/>
            </w:pPr>
            <w:r>
              <w:rPr>
                <w:sz w:val="16"/>
              </w:rPr>
              <w:t>wind chill</w:t>
            </w:r>
          </w:p>
        </w:tc>
        <w:tc>
          <w:tcPr>
            <w:tcW w:type="dxa" w:w="1724"/>
          </w:tcPr>
          <w:p>
            <w:pPr>
              <w:spacing w:after="0"/>
              <w:jc w:val="right"/>
            </w:pPr>
            <w:r>
              <w:rPr>
                <w:sz w:val="16"/>
              </w:rPr>
              <w:t>8 records, 2007 to 2026 (8 zone-level)</w:t>
            </w:r>
          </w:p>
        </w:tc>
        <w:tc>
          <w:tcPr>
            <w:tcW w:type="dxa" w:w="1877"/>
          </w:tcPr>
          <w:p>
            <w:pPr>
              <w:spacing w:after="0"/>
              <w:jc w:val="left"/>
            </w:pPr>
            <w:r>
              <w:rPr>
                <w:sz w:val="16"/>
              </w:rPr>
              <w:t>1 day to 3 days (median 2.5 days); 6 with a recorded value</w:t>
            </w:r>
          </w:p>
        </w:tc>
        <w:tc>
          <w:tcPr>
            <w:tcW w:type="dxa" w:w="1496"/>
          </w:tcPr>
          <w:p>
            <w:pPr>
              <w:spacing w:after="0"/>
              <w:jc w:val="left"/>
            </w:pPr>
            <w:r>
              <w:rPr>
                <w:sz w:val="16"/>
              </w:rPr>
              <w:t>3 consecutive days, 2026-02-06 to 2026-02-08, zone-level</w:t>
            </w:r>
          </w:p>
        </w:tc>
        <w:tc>
          <w:tcPr>
            <w:tcW w:type="dxa" w:w="1616"/>
          </w:tcPr>
          <w:p>
            <w:pPr>
              <w:spacing w:after="0"/>
              <w:jc w:val="left"/>
            </w:pPr>
          </w:p>
        </w:tc>
        <w:tc>
          <w:tcPr>
            <w:tcW w:type="dxa" w:w="2319"/>
          </w:tcPr>
          <w:p>
            <w:pPr>
              <w:spacing w:after="0"/>
              <w:jc w:val="left"/>
            </w:pPr>
            <w:r>
              <w:rPr>
                <w:sz w:val="16"/>
              </w:rPr>
              <w:t>Countywide (zone-level records).</w:t>
            </w:r>
          </w:p>
        </w:tc>
        <w:tc>
          <w:tcPr>
            <w:tcW w:type="dxa" w:w="1497"/>
          </w:tcPr>
          <w:p>
            <w:pPr>
              <w:spacing w:after="0"/>
              <w:jc w:val="left"/>
            </w:pPr>
          </w:p>
        </w:tc>
      </w:tr>
      <w:tr>
        <w:trPr>
          <w:cantSplit/>
        </w:trPr>
        <w:tc>
          <w:tcPr>
            <w:tcW w:type="dxa" w:w="1725"/>
          </w:tcPr>
          <w:p>
            <w:pPr>
              <w:spacing w:after="0"/>
              <w:jc w:val="left"/>
            </w:pPr>
            <w:r>
              <w:rPr>
                <w:sz w:val="16"/>
              </w:rPr>
              <w:t>Frost/Freeze (outside NRI's Cold Wave definition)</w:t>
            </w:r>
          </w:p>
        </w:tc>
        <w:tc>
          <w:tcPr>
            <w:tcW w:type="dxa" w:w="1859"/>
          </w:tcPr>
          <w:p>
            <w:pPr>
              <w:spacing w:after="0"/>
              <w:jc w:val="left"/>
            </w:pPr>
            <w:r>
              <w:rPr>
                <w:sz w:val="16"/>
              </w:rPr>
              <w:t>crop damage</w:t>
            </w:r>
          </w:p>
        </w:tc>
        <w:tc>
          <w:tcPr>
            <w:tcW w:type="dxa" w:w="1724"/>
          </w:tcPr>
          <w:p>
            <w:pPr>
              <w:spacing w:after="0"/>
              <w:jc w:val="right"/>
            </w:pPr>
            <w:r>
              <w:rPr>
                <w:sz w:val="16"/>
              </w:rPr>
              <w:t>0</w:t>
            </w:r>
          </w:p>
        </w:tc>
        <w:tc>
          <w:tcPr>
            <w:tcW w:type="dxa" w:w="1877"/>
          </w:tcPr>
          <w:p>
            <w:pPr>
              <w:spacing w:after="0"/>
              <w:jc w:val="left"/>
            </w:pPr>
          </w:p>
        </w:tc>
        <w:tc>
          <w:tcPr>
            <w:tcW w:type="dxa" w:w="1496"/>
          </w:tcPr>
          <w:p>
            <w:pPr>
              <w:spacing w:after="0"/>
              <w:jc w:val="left"/>
            </w:pPr>
          </w:p>
        </w:tc>
        <w:tc>
          <w:tcPr>
            <w:tcW w:type="dxa" w:w="1616"/>
          </w:tcPr>
          <w:p>
            <w:pPr>
              <w:spacing w:after="0"/>
              <w:jc w:val="left"/>
            </w:pPr>
          </w:p>
        </w:tc>
        <w:tc>
          <w:tcPr>
            <w:tcW w:type="dxa" w:w="2319"/>
          </w:tcPr>
          <w:p>
            <w:pPr>
              <w:spacing w:after="0"/>
              <w:jc w:val="left"/>
            </w:pPr>
          </w:p>
        </w:tc>
        <w:tc>
          <w:tcPr>
            <w:tcW w:type="dxa" w:w="1497"/>
          </w:tcPr>
          <w:p>
            <w:pPr>
              <w:spacing w:after="0"/>
              <w:jc w:val="left"/>
            </w:pPr>
          </w:p>
        </w:tc>
      </w:tr>
      <w:tr>
        <w:trPr>
          <w:cantSplit/>
        </w:trPr>
        <w:tc>
          <w:tcPr>
            <w:tcW w:type="dxa" w:w="1725"/>
          </w:tcPr>
          <w:p>
            <w:pPr>
              <w:spacing w:after="0"/>
              <w:jc w:val="left"/>
            </w:pPr>
            <w:r>
              <w:rPr>
                <w:sz w:val="16"/>
              </w:rPr>
              <w:t>Drought</w:t>
            </w:r>
          </w:p>
        </w:tc>
        <w:tc>
          <w:tcPr>
            <w:tcW w:type="dxa" w:w="1859"/>
          </w:tcPr>
          <w:p>
            <w:pPr>
              <w:spacing w:after="0"/>
              <w:jc w:val="left"/>
            </w:pPr>
            <w:r>
              <w:rPr>
                <w:sz w:val="16"/>
              </w:rPr>
              <w:t>U.S. Drought Monitor scale (D0 to D4)</w:t>
            </w:r>
          </w:p>
        </w:tc>
        <w:tc>
          <w:tcPr>
            <w:tcW w:type="dxa" w:w="1724"/>
          </w:tcPr>
          <w:p>
            <w:pPr>
              <w:spacing w:after="0"/>
              <w:jc w:val="right"/>
            </w:pPr>
            <w:r>
              <w:rPr>
                <w:sz w:val="16"/>
              </w:rPr>
              <w:t>2 records, 2007 (2 zone-level)</w:t>
            </w:r>
          </w:p>
        </w:tc>
        <w:tc>
          <w:tcPr>
            <w:tcW w:type="dxa" w:w="1877"/>
          </w:tcPr>
          <w:p>
            <w:pPr>
              <w:spacing w:after="0"/>
              <w:jc w:val="left"/>
            </w:pPr>
            <w:r>
              <w:rPr>
                <w:sz w:val="16"/>
              </w:rPr>
              <w:t>14 days; 1 with a recorded value</w:t>
            </w:r>
          </w:p>
        </w:tc>
        <w:tc>
          <w:tcPr>
            <w:tcW w:type="dxa" w:w="1496"/>
          </w:tcPr>
          <w:p>
            <w:pPr>
              <w:spacing w:after="0"/>
              <w:jc w:val="left"/>
            </w:pPr>
            <w:r>
              <w:rPr>
                <w:sz w:val="16"/>
              </w:rPr>
              <w:t>14 days, 2007-08-28 to 2007-09-10, a run of 2 consecutive Storm Events drought records, zone-level</w:t>
            </w:r>
          </w:p>
        </w:tc>
        <w:tc>
          <w:tcPr>
            <w:tcW w:type="dxa" w:w="1616"/>
          </w:tcPr>
          <w:p>
            <w:pPr>
              <w:spacing w:after="0"/>
              <w:jc w:val="left"/>
            </w:pPr>
          </w:p>
        </w:tc>
        <w:tc>
          <w:tcPr>
            <w:tcW w:type="dxa" w:w="2319"/>
          </w:tcPr>
          <w:p>
            <w:pPr>
              <w:spacing w:after="0"/>
              <w:jc w:val="left"/>
            </w:pPr>
            <w:r>
              <w:rPr>
                <w:sz w:val="16"/>
              </w:rPr>
              <w:t>Countywide (zone-level records).</w:t>
            </w:r>
          </w:p>
        </w:tc>
        <w:tc>
          <w:tcPr>
            <w:tcW w:type="dxa" w:w="14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5"/>
          </w:tcPr>
          <w:p>
            <w:pPr>
              <w:spacing w:after="0"/>
              <w:jc w:val="left"/>
            </w:pPr>
            <w:r>
              <w:rPr>
                <w:sz w:val="16"/>
              </w:rPr>
              <w:t>Earthquake</w:t>
            </w:r>
          </w:p>
        </w:tc>
        <w:tc>
          <w:tcPr>
            <w:tcW w:type="dxa" w:w="1859"/>
          </w:tcPr>
          <w:p>
            <w:pPr>
              <w:spacing w:after="0"/>
              <w:jc w:val="left"/>
            </w:pPr>
            <w:r>
              <w:rPr>
                <w:sz w:val="16"/>
              </w:rPr>
              <w:t>Modified Mercalli (local data)</w:t>
            </w:r>
          </w:p>
        </w:tc>
        <w:tc>
          <w:tcPr>
            <w:tcW w:type="dxa" w:w="1724"/>
          </w:tcPr>
          <w:p>
            <w:pPr>
              <w:spacing w:after="0"/>
              <w:jc w:val="right"/>
            </w:pPr>
            <w:r>
              <w:rPr>
                <w:sz w:val="16"/>
              </w:rPr>
              <w:t>0</w:t>
            </w:r>
          </w:p>
        </w:tc>
        <w:tc>
          <w:tcPr>
            <w:tcW w:type="dxa" w:w="1877"/>
          </w:tcPr>
          <w:p>
            <w:pPr>
              <w:spacing w:after="0"/>
              <w:jc w:val="left"/>
            </w:pPr>
          </w:p>
        </w:tc>
        <w:tc>
          <w:tcPr>
            <w:tcW w:type="dxa" w:w="1496"/>
          </w:tcPr>
          <w:p>
            <w:pPr>
              <w:spacing w:after="0"/>
              <w:jc w:val="left"/>
            </w:pPr>
          </w:p>
        </w:tc>
        <w:tc>
          <w:tcPr>
            <w:tcW w:type="dxa" w:w="1616"/>
          </w:tcPr>
          <w:p>
            <w:pPr>
              <w:spacing w:after="0"/>
              <w:jc w:val="left"/>
            </w:pPr>
          </w:p>
        </w:tc>
        <w:tc>
          <w:tcPr>
            <w:tcW w:type="dxa" w:w="2319"/>
          </w:tcPr>
          <w:p>
            <w:pPr>
              <w:spacing w:after="0"/>
              <w:jc w:val="left"/>
            </w:pPr>
          </w:p>
        </w:tc>
        <w:tc>
          <w:tcPr>
            <w:tcW w:type="dxa" w:w="1497"/>
          </w:tcPr>
          <w:p>
            <w:pPr>
              <w:spacing w:after="0"/>
              <w:jc w:val="left"/>
            </w:pPr>
            <w:r>
              <w:rPr>
                <w:sz w:val="16"/>
              </w:rPr>
              <w:t>Storm Events does not record earthquakes; the USGS earthquake catalog is the source.</w:t>
            </w:r>
          </w:p>
        </w:tc>
      </w:tr>
      <w:tr>
        <w:trPr>
          <w:cantSplit/>
        </w:trPr>
        <w:tc>
          <w:tcPr>
            <w:tcW w:type="dxa" w:w="1725"/>
          </w:tcPr>
          <w:p>
            <w:pPr>
              <w:spacing w:after="0"/>
              <w:jc w:val="left"/>
            </w:pPr>
            <w:r>
              <w:rPr>
                <w:sz w:val="16"/>
              </w:rPr>
              <w:t>Hail</w:t>
            </w:r>
          </w:p>
        </w:tc>
        <w:tc>
          <w:tcPr>
            <w:tcW w:type="dxa" w:w="1859"/>
          </w:tcPr>
          <w:p>
            <w:pPr>
              <w:spacing w:after="0"/>
              <w:jc w:val="left"/>
            </w:pPr>
            <w:r>
              <w:rPr>
                <w:sz w:val="16"/>
              </w:rPr>
              <w:t>hail size (inches)</w:t>
            </w:r>
          </w:p>
        </w:tc>
        <w:tc>
          <w:tcPr>
            <w:tcW w:type="dxa" w:w="1724"/>
          </w:tcPr>
          <w:p>
            <w:pPr>
              <w:spacing w:after="0"/>
              <w:jc w:val="right"/>
            </w:pPr>
            <w:r>
              <w:rPr>
                <w:sz w:val="16"/>
              </w:rPr>
              <w:t>22 records, 1992 to 2025</w:t>
            </w:r>
          </w:p>
        </w:tc>
        <w:tc>
          <w:tcPr>
            <w:tcW w:type="dxa" w:w="1877"/>
          </w:tcPr>
          <w:p>
            <w:pPr>
              <w:spacing w:after="0"/>
              <w:jc w:val="left"/>
            </w:pPr>
            <w:r>
              <w:rPr>
                <w:sz w:val="16"/>
              </w:rPr>
              <w:t>0.75 in to 2 in (median 0.75 in); 22 with a recorded value</w:t>
            </w:r>
          </w:p>
        </w:tc>
        <w:tc>
          <w:tcPr>
            <w:tcW w:type="dxa" w:w="1496"/>
          </w:tcPr>
          <w:p>
            <w:pPr>
              <w:spacing w:after="0"/>
              <w:jc w:val="left"/>
            </w:pPr>
            <w:r>
              <w:rPr>
                <w:sz w:val="16"/>
              </w:rPr>
              <w:t>2 in hail, 2011-05-22</w:t>
            </w:r>
          </w:p>
        </w:tc>
        <w:tc>
          <w:tcPr>
            <w:tcW w:type="dxa" w:w="1616"/>
          </w:tcPr>
          <w:p>
            <w:pPr>
              <w:spacing w:after="0"/>
              <w:jc w:val="left"/>
            </w:pPr>
          </w:p>
        </w:tc>
        <w:tc>
          <w:tcPr>
            <w:tcW w:type="dxa" w:w="2319"/>
          </w:tcPr>
          <w:p>
            <w:pPr>
              <w:spacing w:after="0"/>
              <w:jc w:val="left"/>
            </w:pPr>
            <w:r>
              <w:rPr>
                <w:sz w:val="16"/>
              </w:rPr>
              <w:t>Event records naming jurisdictions in the plan: Cheboygan city (6 records), Wolverine village (1 record).</w:t>
            </w:r>
          </w:p>
        </w:tc>
        <w:tc>
          <w:tcPr>
            <w:tcW w:type="dxa" w:w="1497"/>
          </w:tcPr>
          <w:p>
            <w:pPr>
              <w:spacing w:after="0"/>
              <w:jc w:val="left"/>
            </w:pPr>
          </w:p>
        </w:tc>
      </w:tr>
      <w:tr>
        <w:trPr>
          <w:cantSplit/>
        </w:trPr>
        <w:tc>
          <w:tcPr>
            <w:tcW w:type="dxa" w:w="1725"/>
          </w:tcPr>
          <w:p>
            <w:pPr>
              <w:spacing w:after="0"/>
              <w:jc w:val="left"/>
            </w:pPr>
            <w:r>
              <w:rPr>
                <w:sz w:val="16"/>
              </w:rPr>
              <w:t>Excessive Heat, Heat</w:t>
            </w:r>
          </w:p>
        </w:tc>
        <w:tc>
          <w:tcPr>
            <w:tcW w:type="dxa" w:w="1859"/>
          </w:tcPr>
          <w:p>
            <w:pPr>
              <w:spacing w:after="0"/>
              <w:jc w:val="left"/>
            </w:pPr>
            <w:r>
              <w:rPr>
                <w:sz w:val="16"/>
              </w:rPr>
              <w:t>heat index (in event narratives)</w:t>
            </w:r>
          </w:p>
        </w:tc>
        <w:tc>
          <w:tcPr>
            <w:tcW w:type="dxa" w:w="1724"/>
          </w:tcPr>
          <w:p>
            <w:pPr>
              <w:spacing w:after="0"/>
              <w:jc w:val="right"/>
            </w:pPr>
            <w:r>
              <w:rPr>
                <w:sz w:val="16"/>
              </w:rPr>
              <w:t>2 records, 2001 to 2018 (2 zone-level)</w:t>
            </w:r>
          </w:p>
        </w:tc>
        <w:tc>
          <w:tcPr>
            <w:tcW w:type="dxa" w:w="1877"/>
          </w:tcPr>
          <w:p>
            <w:pPr>
              <w:spacing w:after="0"/>
              <w:jc w:val="left"/>
            </w:pPr>
            <w:r>
              <w:rPr>
                <w:sz w:val="16"/>
              </w:rPr>
              <w:t>1 day to 9 days (median 5 days); 2 with a recorded value</w:t>
            </w:r>
          </w:p>
        </w:tc>
        <w:tc>
          <w:tcPr>
            <w:tcW w:type="dxa" w:w="1496"/>
          </w:tcPr>
          <w:p>
            <w:pPr>
              <w:spacing w:after="0"/>
              <w:jc w:val="left"/>
            </w:pPr>
            <w:r>
              <w:rPr>
                <w:sz w:val="16"/>
              </w:rPr>
              <w:t>9 consecutive days, 2001-08-01 to 2001-08-09, zone-level</w:t>
            </w:r>
          </w:p>
        </w:tc>
        <w:tc>
          <w:tcPr>
            <w:tcW w:type="dxa" w:w="1616"/>
          </w:tcPr>
          <w:p>
            <w:pPr>
              <w:spacing w:after="0"/>
              <w:jc w:val="left"/>
            </w:pPr>
          </w:p>
        </w:tc>
        <w:tc>
          <w:tcPr>
            <w:tcW w:type="dxa" w:w="2319"/>
          </w:tcPr>
          <w:p>
            <w:pPr>
              <w:spacing w:after="0"/>
              <w:jc w:val="left"/>
            </w:pPr>
            <w:r>
              <w:rPr>
                <w:sz w:val="16"/>
              </w:rPr>
              <w:t>Countywide (zone-level records).</w:t>
            </w:r>
          </w:p>
        </w:tc>
        <w:tc>
          <w:tcPr>
            <w:tcW w:type="dxa" w:w="1497"/>
          </w:tcPr>
          <w:p>
            <w:pPr>
              <w:spacing w:after="0"/>
              <w:jc w:val="left"/>
            </w:pPr>
          </w:p>
        </w:tc>
      </w:tr>
      <w:tr>
        <w:trPr>
          <w:cantSplit/>
        </w:trPr>
        <w:tc>
          <w:tcPr>
            <w:tcW w:type="dxa" w:w="1725"/>
          </w:tcPr>
          <w:p>
            <w:pPr>
              <w:spacing w:after="0"/>
              <w:jc w:val="left"/>
            </w:pPr>
            <w:r>
              <w:rPr>
                <w:sz w:val="16"/>
              </w:rPr>
              <w:t>Hurricane, Tropical Storm, Tropical Depression</w:t>
            </w:r>
          </w:p>
        </w:tc>
        <w:tc>
          <w:tcPr>
            <w:tcW w:type="dxa" w:w="1859"/>
          </w:tcPr>
          <w:p>
            <w:pPr>
              <w:spacing w:after="0"/>
              <w:jc w:val="left"/>
            </w:pPr>
            <w:r>
              <w:rPr>
                <w:sz w:val="16"/>
              </w:rPr>
              <w:t>Saffir-Simpson</w:t>
            </w:r>
          </w:p>
        </w:tc>
        <w:tc>
          <w:tcPr>
            <w:tcW w:type="dxa" w:w="1724"/>
          </w:tcPr>
          <w:p>
            <w:pPr>
              <w:spacing w:after="0"/>
              <w:jc w:val="right"/>
            </w:pPr>
            <w:r>
              <w:rPr>
                <w:sz w:val="16"/>
              </w:rPr>
              <w:t>0</w:t>
            </w:r>
          </w:p>
        </w:tc>
        <w:tc>
          <w:tcPr>
            <w:tcW w:type="dxa" w:w="1877"/>
          </w:tcPr>
          <w:p>
            <w:pPr>
              <w:spacing w:after="0"/>
              <w:jc w:val="left"/>
            </w:pPr>
          </w:p>
        </w:tc>
        <w:tc>
          <w:tcPr>
            <w:tcW w:type="dxa" w:w="1496"/>
          </w:tcPr>
          <w:p>
            <w:pPr>
              <w:spacing w:after="0"/>
              <w:jc w:val="left"/>
            </w:pPr>
          </w:p>
        </w:tc>
        <w:tc>
          <w:tcPr>
            <w:tcW w:type="dxa" w:w="1616"/>
          </w:tcPr>
          <w:p>
            <w:pPr>
              <w:spacing w:after="0"/>
              <w:jc w:val="left"/>
            </w:pPr>
          </w:p>
        </w:tc>
        <w:tc>
          <w:tcPr>
            <w:tcW w:type="dxa" w:w="2319"/>
          </w:tcPr>
          <w:p>
            <w:pPr>
              <w:spacing w:after="0"/>
              <w:jc w:val="left"/>
            </w:pPr>
          </w:p>
        </w:tc>
        <w:tc>
          <w:tcPr>
            <w:tcW w:type="dxa" w:w="14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5"/>
          </w:tcPr>
          <w:p>
            <w:pPr>
              <w:spacing w:after="0"/>
              <w:jc w:val="left"/>
            </w:pPr>
            <w:r>
              <w:rPr>
                <w:sz w:val="16"/>
              </w:rPr>
              <w:t>Ice Storm</w:t>
            </w:r>
          </w:p>
        </w:tc>
        <w:tc>
          <w:tcPr>
            <w:tcW w:type="dxa" w:w="1859"/>
          </w:tcPr>
          <w:p>
            <w:pPr>
              <w:spacing w:after="0"/>
              <w:jc w:val="left"/>
            </w:pPr>
            <w:r>
              <w:rPr>
                <w:sz w:val="16"/>
              </w:rPr>
              <w:t>Sperry-Piltz ice scale (local data)</w:t>
            </w:r>
          </w:p>
        </w:tc>
        <w:tc>
          <w:tcPr>
            <w:tcW w:type="dxa" w:w="1724"/>
          </w:tcPr>
          <w:p>
            <w:pPr>
              <w:spacing w:after="0"/>
              <w:jc w:val="right"/>
            </w:pPr>
            <w:r>
              <w:rPr>
                <w:sz w:val="16"/>
              </w:rPr>
              <w:t>5 records, 1997 to 2025 (5 zone-level)</w:t>
            </w:r>
          </w:p>
        </w:tc>
        <w:tc>
          <w:tcPr>
            <w:tcW w:type="dxa" w:w="1877"/>
          </w:tcPr>
          <w:p>
            <w:pPr>
              <w:spacing w:after="0"/>
              <w:jc w:val="left"/>
            </w:pPr>
          </w:p>
        </w:tc>
        <w:tc>
          <w:tcPr>
            <w:tcW w:type="dxa" w:w="1496"/>
          </w:tcPr>
          <w:p>
            <w:pPr>
              <w:spacing w:after="0"/>
              <w:jc w:val="left"/>
            </w:pPr>
            <w:r>
              <w:rPr>
                <w:sz w:val="16"/>
              </w:rPr>
              <w:t>No damage reported in 5 records.</w:t>
            </w:r>
          </w:p>
        </w:tc>
        <w:tc>
          <w:tcPr>
            <w:tcW w:type="dxa" w:w="1616"/>
          </w:tcPr>
          <w:p>
            <w:pPr>
              <w:spacing w:after="0"/>
              <w:jc w:val="left"/>
            </w:pPr>
          </w:p>
        </w:tc>
        <w:tc>
          <w:tcPr>
            <w:tcW w:type="dxa" w:w="2319"/>
          </w:tcPr>
          <w:p>
            <w:pPr>
              <w:spacing w:after="0"/>
              <w:jc w:val="left"/>
            </w:pPr>
            <w:r>
              <w:rPr>
                <w:sz w:val="16"/>
              </w:rPr>
              <w:t>Countywide (zone-level records).</w:t>
            </w:r>
          </w:p>
        </w:tc>
        <w:tc>
          <w:tcPr>
            <w:tcW w:type="dxa" w:w="1497"/>
          </w:tcPr>
          <w:p>
            <w:pPr>
              <w:spacing w:after="0"/>
              <w:jc w:val="left"/>
            </w:pPr>
          </w:p>
        </w:tc>
      </w:tr>
      <w:tr>
        <w:trPr>
          <w:cantSplit/>
        </w:trPr>
        <w:tc>
          <w:tcPr>
            <w:tcW w:type="dxa" w:w="1725"/>
          </w:tcPr>
          <w:p>
            <w:pPr>
              <w:spacing w:after="0"/>
              <w:jc w:val="left"/>
            </w:pPr>
            <w:r>
              <w:rPr>
                <w:sz w:val="16"/>
              </w:rPr>
              <w:t>Flash Flood, Flood, Lakeshore Flood</w:t>
            </w:r>
          </w:p>
        </w:tc>
        <w:tc>
          <w:tcPr>
            <w:tcW w:type="dxa" w:w="1859"/>
          </w:tcPr>
          <w:p>
            <w:pPr>
              <w:spacing w:after="0"/>
              <w:jc w:val="left"/>
            </w:pPr>
            <w:r>
              <w:rPr>
                <w:sz w:val="16"/>
              </w:rPr>
              <w:t>damage and flood days (flood depth: FIRM)</w:t>
            </w:r>
          </w:p>
        </w:tc>
        <w:tc>
          <w:tcPr>
            <w:tcW w:type="dxa" w:w="1724"/>
          </w:tcPr>
          <w:p>
            <w:pPr>
              <w:spacing w:after="0"/>
              <w:jc w:val="right"/>
            </w:pPr>
            <w:r>
              <w:rPr>
                <w:sz w:val="16"/>
              </w:rPr>
              <w:t>4 records, 2001 to 2024 (1 zone-level)</w:t>
            </w:r>
          </w:p>
        </w:tc>
        <w:tc>
          <w:tcPr>
            <w:tcW w:type="dxa" w:w="1877"/>
          </w:tcPr>
          <w:p>
            <w:pPr>
              <w:spacing w:after="0"/>
              <w:jc w:val="left"/>
            </w:pPr>
          </w:p>
        </w:tc>
        <w:tc>
          <w:tcPr>
            <w:tcW w:type="dxa" w:w="1496"/>
          </w:tcPr>
          <w:p>
            <w:pPr>
              <w:spacing w:after="0"/>
              <w:jc w:val="left"/>
            </w:pPr>
            <w:r>
              <w:rPr>
                <w:sz w:val="16"/>
              </w:rPr>
              <w:t>Flood, 2011-04-27, $25,000 property; $0 crops (2011 dollars)</w:t>
            </w:r>
          </w:p>
        </w:tc>
        <w:tc>
          <w:tcPr>
            <w:tcW w:type="dxa" w:w="1616"/>
          </w:tcPr>
          <w:p>
            <w:pPr>
              <w:spacing w:after="0"/>
              <w:jc w:val="left"/>
            </w:pPr>
          </w:p>
        </w:tc>
        <w:tc>
          <w:tcPr>
            <w:tcW w:type="dxa" w:w="2319"/>
          </w:tcPr>
          <w:p>
            <w:pPr>
              <w:spacing w:after="0"/>
              <w:jc w:val="left"/>
            </w:pPr>
            <w:r>
              <w:rPr>
                <w:sz w:val="16"/>
              </w:rPr>
              <w:t>Event records naming jurisdictions in the plan: Cheboygan city (2 records). Zone-level records (1) apply countywide.</w:t>
            </w:r>
          </w:p>
        </w:tc>
        <w:tc>
          <w:tcPr>
            <w:tcW w:type="dxa" w:w="14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5"/>
          </w:tcPr>
          <w:p>
            <w:pPr>
              <w:spacing w:after="0"/>
              <w:jc w:val="left"/>
            </w:pPr>
            <w:r>
              <w:rPr>
                <w:sz w:val="16"/>
              </w:rPr>
              <w:t>Debris Flow</w:t>
            </w:r>
          </w:p>
        </w:tc>
        <w:tc>
          <w:tcPr>
            <w:tcW w:type="dxa" w:w="1859"/>
          </w:tcPr>
          <w:p>
            <w:pPr>
              <w:spacing w:after="0"/>
              <w:jc w:val="left"/>
            </w:pPr>
            <w:r>
              <w:rPr>
                <w:sz w:val="16"/>
              </w:rPr>
              <w:t>none (count and damage only)</w:t>
            </w:r>
          </w:p>
        </w:tc>
        <w:tc>
          <w:tcPr>
            <w:tcW w:type="dxa" w:w="1724"/>
          </w:tcPr>
          <w:p>
            <w:pPr>
              <w:spacing w:after="0"/>
              <w:jc w:val="right"/>
            </w:pPr>
            <w:r>
              <w:rPr>
                <w:sz w:val="16"/>
              </w:rPr>
              <w:t>0</w:t>
            </w:r>
          </w:p>
        </w:tc>
        <w:tc>
          <w:tcPr>
            <w:tcW w:type="dxa" w:w="1877"/>
          </w:tcPr>
          <w:p>
            <w:pPr>
              <w:spacing w:after="0"/>
              <w:jc w:val="left"/>
            </w:pPr>
          </w:p>
        </w:tc>
        <w:tc>
          <w:tcPr>
            <w:tcW w:type="dxa" w:w="1496"/>
          </w:tcPr>
          <w:p>
            <w:pPr>
              <w:spacing w:after="0"/>
              <w:jc w:val="left"/>
            </w:pPr>
          </w:p>
        </w:tc>
        <w:tc>
          <w:tcPr>
            <w:tcW w:type="dxa" w:w="1616"/>
          </w:tcPr>
          <w:p>
            <w:pPr>
              <w:spacing w:after="0"/>
              <w:jc w:val="left"/>
            </w:pPr>
          </w:p>
        </w:tc>
        <w:tc>
          <w:tcPr>
            <w:tcW w:type="dxa" w:w="2319"/>
          </w:tcPr>
          <w:p>
            <w:pPr>
              <w:spacing w:after="0"/>
              <w:jc w:val="left"/>
            </w:pPr>
          </w:p>
        </w:tc>
        <w:tc>
          <w:tcPr>
            <w:tcW w:type="dxa" w:w="1497"/>
          </w:tcPr>
          <w:p>
            <w:pPr>
              <w:spacing w:after="0"/>
              <w:jc w:val="left"/>
            </w:pPr>
          </w:p>
        </w:tc>
      </w:tr>
      <w:tr>
        <w:trPr>
          <w:cantSplit/>
        </w:trPr>
        <w:tc>
          <w:tcPr>
            <w:tcW w:type="dxa" w:w="1725"/>
          </w:tcPr>
          <w:p>
            <w:pPr>
              <w:spacing w:after="0"/>
              <w:jc w:val="left"/>
            </w:pPr>
            <w:r>
              <w:rPr>
                <w:sz w:val="16"/>
              </w:rPr>
              <w:t>Lightning</w:t>
            </w:r>
          </w:p>
        </w:tc>
        <w:tc>
          <w:tcPr>
            <w:tcW w:type="dxa" w:w="1859"/>
          </w:tcPr>
          <w:p>
            <w:pPr>
              <w:spacing w:after="0"/>
              <w:jc w:val="left"/>
            </w:pPr>
            <w:r>
              <w:rPr>
                <w:sz w:val="16"/>
              </w:rPr>
              <w:t>annualized frequency (the measure FEMA's Local Mitigation Planning Handbook names)</w:t>
            </w:r>
          </w:p>
        </w:tc>
        <w:tc>
          <w:tcPr>
            <w:tcW w:type="dxa" w:w="1724"/>
          </w:tcPr>
          <w:p>
            <w:pPr>
              <w:spacing w:after="0"/>
              <w:jc w:val="right"/>
            </w:pPr>
            <w:r>
              <w:rPr>
                <w:sz w:val="16"/>
              </w:rPr>
              <w:t>3 records, 2003 to 2015</w:t>
            </w:r>
          </w:p>
        </w:tc>
        <w:tc>
          <w:tcPr>
            <w:tcW w:type="dxa" w:w="1877"/>
          </w:tcPr>
          <w:p>
            <w:pPr>
              <w:spacing w:after="0"/>
              <w:jc w:val="left"/>
            </w:pPr>
          </w:p>
        </w:tc>
        <w:tc>
          <w:tcPr>
            <w:tcW w:type="dxa" w:w="1496"/>
          </w:tcPr>
          <w:p>
            <w:pPr>
              <w:spacing w:after="0"/>
              <w:jc w:val="left"/>
            </w:pPr>
            <w:r>
              <w:rPr>
                <w:sz w:val="16"/>
              </w:rPr>
              <w:t>Lightning, 2003-08-26, $75,000 property; crops not reported (2003 dollars)</w:t>
            </w:r>
          </w:p>
        </w:tc>
        <w:tc>
          <w:tcPr>
            <w:tcW w:type="dxa" w:w="1616"/>
          </w:tcPr>
          <w:p>
            <w:pPr>
              <w:spacing w:after="0"/>
              <w:jc w:val="left"/>
            </w:pPr>
          </w:p>
        </w:tc>
        <w:tc>
          <w:tcPr>
            <w:tcW w:type="dxa" w:w="2319"/>
          </w:tcPr>
          <w:p>
            <w:pPr>
              <w:spacing w:after="0"/>
              <w:jc w:val="left"/>
            </w:pPr>
            <w:r>
              <w:rPr>
                <w:sz w:val="16"/>
              </w:rPr>
              <w:t>Event records naming jurisdictions in the plan: Wolverine village (1 record).</w:t>
            </w:r>
          </w:p>
        </w:tc>
        <w:tc>
          <w:tcPr>
            <w:tcW w:type="dxa" w:w="1497"/>
          </w:tcPr>
          <w:p>
            <w:pPr>
              <w:spacing w:after="0"/>
              <w:jc w:val="left"/>
            </w:pPr>
            <w:r>
              <w:rPr>
                <w:sz w:val="16"/>
              </w:rPr>
              <w:t>Storm Events lists lightning with damage or casualties.</w:t>
            </w:r>
          </w:p>
        </w:tc>
      </w:tr>
      <w:tr>
        <w:trPr>
          <w:cantSplit/>
        </w:trPr>
        <w:tc>
          <w:tcPr>
            <w:tcW w:type="dxa" w:w="1725"/>
          </w:tcPr>
          <w:p>
            <w:pPr>
              <w:spacing w:after="0"/>
              <w:jc w:val="left"/>
            </w:pPr>
            <w:r>
              <w:rPr>
                <w:sz w:val="16"/>
              </w:rPr>
              <w:t>High Wind and Strong Wind (outside NRI's Strong Wind definition)</w:t>
            </w:r>
          </w:p>
        </w:tc>
        <w:tc>
          <w:tcPr>
            <w:tcW w:type="dxa" w:w="1859"/>
          </w:tcPr>
          <w:p>
            <w:pPr>
              <w:spacing w:after="0"/>
              <w:jc w:val="left"/>
            </w:pPr>
            <w:r>
              <w:rPr>
                <w:sz w:val="16"/>
              </w:rPr>
              <w:t>wind speed (kt and mph)</w:t>
            </w:r>
          </w:p>
        </w:tc>
        <w:tc>
          <w:tcPr>
            <w:tcW w:type="dxa" w:w="1724"/>
          </w:tcPr>
          <w:p>
            <w:pPr>
              <w:spacing w:after="0"/>
              <w:jc w:val="right"/>
            </w:pPr>
            <w:r>
              <w:rPr>
                <w:sz w:val="16"/>
              </w:rPr>
              <w:t>11 records, 1998 to 2025 (11 zone-level)</w:t>
            </w:r>
          </w:p>
        </w:tc>
        <w:tc>
          <w:tcPr>
            <w:tcW w:type="dxa" w:w="1877"/>
          </w:tcPr>
          <w:p>
            <w:pPr>
              <w:spacing w:after="0"/>
              <w:jc w:val="left"/>
            </w:pPr>
            <w:r>
              <w:rPr>
                <w:sz w:val="16"/>
              </w:rPr>
              <w:t>50 kt (58 mph) to 60 kt (69 mph) (median 55 kt (63 mph)); 10 with a recorded value</w:t>
            </w:r>
          </w:p>
        </w:tc>
        <w:tc>
          <w:tcPr>
            <w:tcW w:type="dxa" w:w="1496"/>
          </w:tcPr>
          <w:p>
            <w:pPr>
              <w:spacing w:after="0"/>
              <w:jc w:val="left"/>
            </w:pPr>
            <w:r>
              <w:rPr>
                <w:sz w:val="16"/>
              </w:rPr>
              <w:t>60 kt (69 mph) measured gust, High Wind, 2025-03-15; same speed and measurement basis also recorded on 2015-12-24; NWS zone MIZ017</w:t>
            </w:r>
          </w:p>
        </w:tc>
        <w:tc>
          <w:tcPr>
            <w:tcW w:type="dxa" w:w="1616"/>
          </w:tcPr>
          <w:p>
            <w:pPr>
              <w:spacing w:after="0"/>
              <w:jc w:val="left"/>
            </w:pPr>
            <w:r>
              <w:rPr>
                <w:sz w:val="16"/>
              </w:rPr>
              <w:t>High Wind, 2005-11-13, $30,000 property; crops not reported (zone total, 2005 dollars)</w:t>
            </w:r>
          </w:p>
        </w:tc>
        <w:tc>
          <w:tcPr>
            <w:tcW w:type="dxa" w:w="2319"/>
          </w:tcPr>
          <w:p>
            <w:pPr>
              <w:spacing w:after="0"/>
              <w:jc w:val="left"/>
            </w:pPr>
            <w:r>
              <w:rPr>
                <w:sz w:val="16"/>
              </w:rPr>
              <w:t>Countywide (zone-level records).</w:t>
            </w:r>
          </w:p>
        </w:tc>
        <w:tc>
          <w:tcPr>
            <w:tcW w:type="dxa" w:w="1497"/>
          </w:tcPr>
          <w:p>
            <w:pPr>
              <w:spacing w:after="0"/>
              <w:jc w:val="left"/>
            </w:pPr>
          </w:p>
        </w:tc>
      </w:tr>
      <w:tr>
        <w:trPr>
          <w:cantSplit/>
        </w:trPr>
        <w:tc>
          <w:tcPr>
            <w:tcW w:type="dxa" w:w="1725"/>
          </w:tcPr>
          <w:p>
            <w:pPr>
              <w:spacing w:after="0"/>
              <w:jc w:val="left"/>
            </w:pPr>
            <w:r>
              <w:rPr>
                <w:sz w:val="16"/>
              </w:rPr>
              <w:t>Thunderstorm Wind</w:t>
            </w:r>
          </w:p>
        </w:tc>
        <w:tc>
          <w:tcPr>
            <w:tcW w:type="dxa" w:w="1859"/>
          </w:tcPr>
          <w:p>
            <w:pPr>
              <w:spacing w:after="0"/>
              <w:jc w:val="left"/>
            </w:pPr>
            <w:r>
              <w:rPr>
                <w:sz w:val="16"/>
              </w:rPr>
              <w:t>wind speed (kt and mph)</w:t>
            </w:r>
          </w:p>
        </w:tc>
        <w:tc>
          <w:tcPr>
            <w:tcW w:type="dxa" w:w="1724"/>
          </w:tcPr>
          <w:p>
            <w:pPr>
              <w:spacing w:after="0"/>
              <w:jc w:val="right"/>
            </w:pPr>
            <w:r>
              <w:rPr>
                <w:sz w:val="16"/>
              </w:rPr>
              <w:t>62 records, 1960 to 2025</w:t>
            </w:r>
          </w:p>
        </w:tc>
        <w:tc>
          <w:tcPr>
            <w:tcW w:type="dxa" w:w="1877"/>
          </w:tcPr>
          <w:p>
            <w:pPr>
              <w:spacing w:after="0"/>
              <w:jc w:val="left"/>
            </w:pPr>
            <w:r>
              <w:rPr>
                <w:sz w:val="16"/>
              </w:rPr>
              <w:t>50 kt (58 mph) to 67 kt (77 mph) (median 52 kt (60 mph)); 40 with a recorded value</w:t>
            </w:r>
          </w:p>
        </w:tc>
        <w:tc>
          <w:tcPr>
            <w:tcW w:type="dxa" w:w="1496"/>
          </w:tcPr>
          <w:p>
            <w:pPr>
              <w:spacing w:after="0"/>
              <w:jc w:val="left"/>
            </w:pPr>
            <w:r>
              <w:rPr>
                <w:sz w:val="16"/>
              </w:rPr>
              <w:t>67 kt (77 mph), measurement type not recorded, Thunderstorm Wind, 1995-07-14</w:t>
            </w:r>
          </w:p>
        </w:tc>
        <w:tc>
          <w:tcPr>
            <w:tcW w:type="dxa" w:w="1616"/>
          </w:tcPr>
          <w:p>
            <w:pPr>
              <w:spacing w:after="0"/>
              <w:jc w:val="left"/>
            </w:pPr>
            <w:r>
              <w:rPr>
                <w:sz w:val="16"/>
              </w:rPr>
              <w:t>Thunderstorm Wind, 2020-07-19, $100,000 property; $0 crops (2020 dollars)</w:t>
            </w:r>
          </w:p>
        </w:tc>
        <w:tc>
          <w:tcPr>
            <w:tcW w:type="dxa" w:w="2319"/>
          </w:tcPr>
          <w:p>
            <w:pPr>
              <w:spacing w:after="0"/>
              <w:jc w:val="left"/>
            </w:pPr>
            <w:r>
              <w:rPr>
                <w:sz w:val="16"/>
              </w:rPr>
              <w:t>Event records naming jurisdictions in the plan: Cheboygan city (9 records), Wolverine village (6 records), Mackinaw City village (2 records), Aloha township (1 record).</w:t>
            </w:r>
          </w:p>
        </w:tc>
        <w:tc>
          <w:tcPr>
            <w:tcW w:type="dxa" w:w="1497"/>
          </w:tcPr>
          <w:p>
            <w:pPr>
              <w:spacing w:after="0"/>
              <w:jc w:val="left"/>
            </w:pPr>
          </w:p>
        </w:tc>
      </w:tr>
      <w:tr>
        <w:trPr>
          <w:cantSplit/>
        </w:trPr>
        <w:tc>
          <w:tcPr>
            <w:tcW w:type="dxa" w:w="1725"/>
          </w:tcPr>
          <w:p>
            <w:pPr>
              <w:spacing w:after="0"/>
              <w:jc w:val="left"/>
            </w:pPr>
            <w:r>
              <w:rPr>
                <w:sz w:val="16"/>
              </w:rPr>
              <w:t>Tornado</w:t>
            </w:r>
          </w:p>
        </w:tc>
        <w:tc>
          <w:tcPr>
            <w:tcW w:type="dxa" w:w="1859"/>
          </w:tcPr>
          <w:p>
            <w:pPr>
              <w:spacing w:after="0"/>
              <w:jc w:val="left"/>
            </w:pPr>
            <w:r>
              <w:rPr>
                <w:sz w:val="16"/>
              </w:rPr>
              <w:t>Enhanced Fujita (Fujita before Feb 2007)</w:t>
            </w:r>
          </w:p>
        </w:tc>
        <w:tc>
          <w:tcPr>
            <w:tcW w:type="dxa" w:w="1724"/>
          </w:tcPr>
          <w:p>
            <w:pPr>
              <w:spacing w:after="0"/>
              <w:jc w:val="right"/>
            </w:pPr>
            <w:r>
              <w:rPr>
                <w:sz w:val="16"/>
              </w:rPr>
              <w:t>7 records, 1955 to 2014</w:t>
            </w:r>
          </w:p>
        </w:tc>
        <w:tc>
          <w:tcPr>
            <w:tcW w:type="dxa" w:w="1877"/>
          </w:tcPr>
          <w:p>
            <w:pPr>
              <w:spacing w:after="0"/>
              <w:jc w:val="left"/>
            </w:pPr>
            <w:r>
              <w:rPr>
                <w:sz w:val="16"/>
              </w:rPr>
              <w:t>F/EF0 to F/EF1 (median F/EF0); 6 with a recorded value</w:t>
            </w:r>
          </w:p>
        </w:tc>
        <w:tc>
          <w:tcPr>
            <w:tcW w:type="dxa" w:w="1496"/>
          </w:tcPr>
          <w:p>
            <w:pPr>
              <w:spacing w:after="0"/>
              <w:jc w:val="left"/>
            </w:pPr>
            <w:r>
              <w:rPr>
                <w:sz w:val="16"/>
              </w:rPr>
              <w:t>EF1 tornado, 2007-10-18, 10.21 mi within this county, 215 yd wide, $30,000 property; $0 crops (2007 dollars)</w:t>
            </w:r>
          </w:p>
        </w:tc>
        <w:tc>
          <w:tcPr>
            <w:tcW w:type="dxa" w:w="1616"/>
          </w:tcPr>
          <w:p>
            <w:pPr>
              <w:spacing w:after="0"/>
              <w:jc w:val="left"/>
            </w:pPr>
          </w:p>
        </w:tc>
        <w:tc>
          <w:tcPr>
            <w:tcW w:type="dxa" w:w="2319"/>
          </w:tcPr>
          <w:p>
            <w:pPr>
              <w:spacing w:after="0"/>
              <w:jc w:val="left"/>
            </w:pPr>
            <w:r>
              <w:rPr>
                <w:sz w:val="16"/>
              </w:rPr>
              <w:t>Event records naming jurisdictions in the plan: Wolverine village (1 record).</w:t>
            </w:r>
          </w:p>
        </w:tc>
        <w:tc>
          <w:tcPr>
            <w:tcW w:type="dxa" w:w="14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5"/>
          </w:tcPr>
          <w:p>
            <w:pPr>
              <w:spacing w:after="0"/>
              <w:jc w:val="left"/>
            </w:pPr>
            <w:r>
              <w:rPr>
                <w:sz w:val="16"/>
              </w:rPr>
              <w:t>Tsunami</w:t>
            </w:r>
          </w:p>
        </w:tc>
        <w:tc>
          <w:tcPr>
            <w:tcW w:type="dxa" w:w="1859"/>
          </w:tcPr>
          <w:p>
            <w:pPr>
              <w:spacing w:after="0"/>
              <w:jc w:val="left"/>
            </w:pPr>
            <w:r>
              <w:rPr>
                <w:sz w:val="16"/>
              </w:rPr>
              <w:t>none (count and damage only)</w:t>
            </w:r>
          </w:p>
        </w:tc>
        <w:tc>
          <w:tcPr>
            <w:tcW w:type="dxa" w:w="1724"/>
          </w:tcPr>
          <w:p>
            <w:pPr>
              <w:spacing w:after="0"/>
              <w:jc w:val="right"/>
            </w:pPr>
            <w:r>
              <w:rPr>
                <w:sz w:val="16"/>
              </w:rPr>
              <w:t>0</w:t>
            </w:r>
          </w:p>
        </w:tc>
        <w:tc>
          <w:tcPr>
            <w:tcW w:type="dxa" w:w="1877"/>
          </w:tcPr>
          <w:p>
            <w:pPr>
              <w:spacing w:after="0"/>
              <w:jc w:val="left"/>
            </w:pPr>
          </w:p>
        </w:tc>
        <w:tc>
          <w:tcPr>
            <w:tcW w:type="dxa" w:w="1496"/>
          </w:tcPr>
          <w:p>
            <w:pPr>
              <w:spacing w:after="0"/>
              <w:jc w:val="left"/>
            </w:pPr>
          </w:p>
        </w:tc>
        <w:tc>
          <w:tcPr>
            <w:tcW w:type="dxa" w:w="1616"/>
          </w:tcPr>
          <w:p>
            <w:pPr>
              <w:spacing w:after="0"/>
              <w:jc w:val="left"/>
            </w:pPr>
          </w:p>
        </w:tc>
        <w:tc>
          <w:tcPr>
            <w:tcW w:type="dxa" w:w="2319"/>
          </w:tcPr>
          <w:p>
            <w:pPr>
              <w:spacing w:after="0"/>
              <w:jc w:val="left"/>
            </w:pPr>
          </w:p>
        </w:tc>
        <w:tc>
          <w:tcPr>
            <w:tcW w:type="dxa" w:w="1497"/>
          </w:tcPr>
          <w:p>
            <w:pPr>
              <w:spacing w:after="0"/>
              <w:jc w:val="left"/>
            </w:pPr>
          </w:p>
        </w:tc>
      </w:tr>
      <w:tr>
        <w:trPr>
          <w:cantSplit/>
        </w:trPr>
        <w:tc>
          <w:tcPr>
            <w:tcW w:type="dxa" w:w="1725"/>
          </w:tcPr>
          <w:p>
            <w:pPr>
              <w:spacing w:after="0"/>
              <w:jc w:val="left"/>
            </w:pPr>
            <w:r>
              <w:rPr>
                <w:sz w:val="16"/>
              </w:rPr>
              <w:t>Wildfire</w:t>
            </w:r>
          </w:p>
        </w:tc>
        <w:tc>
          <w:tcPr>
            <w:tcW w:type="dxa" w:w="1859"/>
          </w:tcPr>
          <w:p>
            <w:pPr>
              <w:spacing w:after="0"/>
              <w:jc w:val="left"/>
            </w:pPr>
            <w:r>
              <w:rPr>
                <w:sz w:val="16"/>
              </w:rPr>
              <w:t>acres burned (local data)</w:t>
            </w:r>
          </w:p>
        </w:tc>
        <w:tc>
          <w:tcPr>
            <w:tcW w:type="dxa" w:w="1724"/>
          </w:tcPr>
          <w:p>
            <w:pPr>
              <w:spacing w:after="0"/>
              <w:jc w:val="right"/>
            </w:pPr>
            <w:r>
              <w:rPr>
                <w:sz w:val="16"/>
              </w:rPr>
              <w:t>0</w:t>
            </w:r>
          </w:p>
        </w:tc>
        <w:tc>
          <w:tcPr>
            <w:tcW w:type="dxa" w:w="1877"/>
          </w:tcPr>
          <w:p>
            <w:pPr>
              <w:spacing w:after="0"/>
              <w:jc w:val="left"/>
            </w:pPr>
          </w:p>
        </w:tc>
        <w:tc>
          <w:tcPr>
            <w:tcW w:type="dxa" w:w="1496"/>
          </w:tcPr>
          <w:p>
            <w:pPr>
              <w:spacing w:after="0"/>
              <w:jc w:val="left"/>
            </w:pPr>
          </w:p>
        </w:tc>
        <w:tc>
          <w:tcPr>
            <w:tcW w:type="dxa" w:w="1616"/>
          </w:tcPr>
          <w:p>
            <w:pPr>
              <w:spacing w:after="0"/>
              <w:jc w:val="left"/>
            </w:pPr>
          </w:p>
        </w:tc>
        <w:tc>
          <w:tcPr>
            <w:tcW w:type="dxa" w:w="2319"/>
          </w:tcPr>
          <w:p>
            <w:pPr>
              <w:spacing w:after="0"/>
              <w:jc w:val="left"/>
            </w:pPr>
          </w:p>
        </w:tc>
        <w:tc>
          <w:tcPr>
            <w:tcW w:type="dxa" w:w="1497"/>
          </w:tcPr>
          <w:p>
            <w:pPr>
              <w:spacing w:after="0"/>
              <w:jc w:val="left"/>
            </w:pPr>
          </w:p>
        </w:tc>
      </w:tr>
      <w:tr>
        <w:trPr>
          <w:cantSplit/>
        </w:trPr>
        <w:tc>
          <w:tcPr>
            <w:tcW w:type="dxa" w:w="1725"/>
          </w:tcPr>
          <w:p>
            <w:pPr>
              <w:spacing w:after="0"/>
              <w:jc w:val="left"/>
            </w:pPr>
            <w:r>
              <w:rPr>
                <w:sz w:val="16"/>
              </w:rPr>
              <w:t>Winter Storm, Heavy Snow, Blizzard, Lake-Effect Snow, Winter Weather, Sleet</w:t>
            </w:r>
          </w:p>
        </w:tc>
        <w:tc>
          <w:tcPr>
            <w:tcW w:type="dxa" w:w="1859"/>
          </w:tcPr>
          <w:p>
            <w:pPr>
              <w:spacing w:after="0"/>
              <w:jc w:val="left"/>
            </w:pPr>
            <w:r>
              <w:rPr>
                <w:sz w:val="16"/>
              </w:rPr>
              <w:t>none in data (snowfall: local data)</w:t>
            </w:r>
          </w:p>
        </w:tc>
        <w:tc>
          <w:tcPr>
            <w:tcW w:type="dxa" w:w="1724"/>
          </w:tcPr>
          <w:p>
            <w:pPr>
              <w:spacing w:after="0"/>
              <w:jc w:val="right"/>
            </w:pPr>
            <w:r>
              <w:rPr>
                <w:sz w:val="16"/>
              </w:rPr>
              <w:t>109 records, 1997 to 2026 (109 zone-level)</w:t>
            </w:r>
          </w:p>
        </w:tc>
        <w:tc>
          <w:tcPr>
            <w:tcW w:type="dxa" w:w="1877"/>
          </w:tcPr>
          <w:p>
            <w:pPr>
              <w:spacing w:after="0"/>
              <w:jc w:val="left"/>
            </w:pPr>
          </w:p>
        </w:tc>
        <w:tc>
          <w:tcPr>
            <w:tcW w:type="dxa" w:w="1496"/>
          </w:tcPr>
          <w:p>
            <w:pPr>
              <w:spacing w:after="0"/>
              <w:jc w:val="left"/>
            </w:pPr>
            <w:r>
              <w:rPr>
                <w:sz w:val="16"/>
              </w:rPr>
              <w:t>Heavy Snow, 2012-03-02, $200,000 property; $0 crops (2012 dollars); NWS zone MIZ017</w:t>
            </w:r>
          </w:p>
        </w:tc>
        <w:tc>
          <w:tcPr>
            <w:tcW w:type="dxa" w:w="1616"/>
          </w:tcPr>
          <w:p>
            <w:pPr>
              <w:spacing w:after="0"/>
              <w:jc w:val="left"/>
            </w:pPr>
          </w:p>
        </w:tc>
        <w:tc>
          <w:tcPr>
            <w:tcW w:type="dxa" w:w="2319"/>
          </w:tcPr>
          <w:p>
            <w:pPr>
              <w:spacing w:after="0"/>
              <w:jc w:val="left"/>
            </w:pPr>
            <w:r>
              <w:rPr>
                <w:sz w:val="16"/>
              </w:rPr>
              <w:t>Countywide (zone-level records).</w:t>
            </w:r>
          </w:p>
        </w:tc>
        <w:tc>
          <w:tcPr>
            <w:tcW w:type="dxa" w:w="14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6"/>
        <w:gridCol w:w="1777"/>
        <w:gridCol w:w="3621"/>
        <w:gridCol w:w="2292"/>
        <w:gridCol w:w="1173"/>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6"/>
            <w:shd w:val="clear" w:color="auto" w:fill="E8E8E8"/>
          </w:tcPr>
          <w:p>
            <w:pPr>
              <w:spacing w:after="0"/>
              <w:jc w:val="left"/>
            </w:pPr>
            <w:r>
              <w:rPr>
                <w:b/>
                <w:sz w:val="16"/>
              </w:rPr>
              <w:t>Type</w:t>
            </w:r>
          </w:p>
        </w:tc>
        <w:tc>
          <w:tcPr>
            <w:tcW w:type="dxa" w:w="1777"/>
            <w:shd w:val="clear" w:color="auto" w:fill="E8E8E8"/>
          </w:tcPr>
          <w:p>
            <w:pPr>
              <w:spacing w:after="0"/>
              <w:jc w:val="left"/>
            </w:pPr>
            <w:r>
              <w:rPr>
                <w:b/>
                <w:sz w:val="16"/>
              </w:rPr>
              <w:t>Title</w:t>
            </w:r>
          </w:p>
        </w:tc>
        <w:tc>
          <w:tcPr>
            <w:tcW w:type="dxa" w:w="3621"/>
            <w:shd w:val="clear" w:color="auto" w:fill="E8E8E8"/>
          </w:tcPr>
          <w:p>
            <w:pPr>
              <w:spacing w:after="0"/>
              <w:jc w:val="left"/>
            </w:pPr>
            <w:r>
              <w:rPr>
                <w:b/>
                <w:sz w:val="16"/>
              </w:rPr>
              <w:t>Mapped hazard</w:t>
            </w:r>
          </w:p>
        </w:tc>
        <w:tc>
          <w:tcPr>
            <w:tcW w:type="dxa" w:w="22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3"/>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256"/>
          </w:tcPr>
          <w:p>
            <w:pPr>
              <w:spacing w:after="0"/>
              <w:jc w:val="left"/>
            </w:pPr>
            <w:r>
              <w:rPr>
                <w:sz w:val="16"/>
              </w:rPr>
              <w:t>Major disaster</w:t>
            </w:r>
          </w:p>
        </w:tc>
        <w:tc>
          <w:tcPr>
            <w:tcW w:type="dxa" w:w="1777"/>
          </w:tcPr>
          <w:p>
            <w:pPr>
              <w:spacing w:after="0"/>
              <w:jc w:val="left"/>
            </w:pPr>
            <w:r>
              <w:rPr>
                <w:sz w:val="16"/>
              </w:rPr>
              <w:t>Severe Storms, Tornadoes, and Flooding</w:t>
            </w:r>
          </w:p>
        </w:tc>
        <w:tc>
          <w:tcPr>
            <w:tcW w:type="dxa" w:w="3621"/>
          </w:tcPr>
          <w:p>
            <w:pPr>
              <w:spacing w:after="0"/>
              <w:jc w:val="left"/>
            </w:pPr>
            <w:r>
              <w:rPr>
                <w:sz w:val="16"/>
              </w:rPr>
              <w:t>Inland Flooding (primary); also designated: Tornado</w:t>
            </w:r>
          </w:p>
        </w:tc>
        <w:tc>
          <w:tcPr>
            <w:tcW w:type="dxa" w:w="2292"/>
          </w:tcPr>
          <w:p>
            <w:pPr>
              <w:spacing w:after="0"/>
              <w:jc w:val="right"/>
            </w:pPr>
            <w:r>
              <w:rPr>
                <w:sz w:val="16"/>
              </w:rPr>
              <w:t>$69,026.47</w:t>
            </w:r>
          </w:p>
        </w:tc>
        <w:tc>
          <w:tcPr>
            <w:tcW w:type="dxa" w:w="117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2025-03-28</w:t>
            </w:r>
          </w:p>
        </w:tc>
        <w:tc>
          <w:tcPr>
            <w:tcW w:type="dxa" w:w="1037"/>
          </w:tcPr>
          <w:p>
            <w:pPr>
              <w:spacing w:after="0"/>
              <w:jc w:val="left"/>
            </w:pPr>
            <w:r>
              <w:rPr>
                <w:sz w:val="16"/>
              </w:rPr>
              <w:t>DR-4880-MI</w:t>
            </w:r>
          </w:p>
        </w:tc>
        <w:tc>
          <w:tcPr>
            <w:tcW w:type="dxa" w:w="1256"/>
          </w:tcPr>
          <w:p>
            <w:pPr>
              <w:spacing w:after="0"/>
              <w:jc w:val="left"/>
            </w:pPr>
            <w:r>
              <w:rPr>
                <w:sz w:val="16"/>
              </w:rPr>
              <w:t>Major disaster</w:t>
            </w:r>
          </w:p>
        </w:tc>
        <w:tc>
          <w:tcPr>
            <w:tcW w:type="dxa" w:w="1777"/>
          </w:tcPr>
          <w:p>
            <w:pPr>
              <w:spacing w:after="0"/>
              <w:jc w:val="left"/>
            </w:pPr>
            <w:r>
              <w:rPr>
                <w:sz w:val="16"/>
              </w:rPr>
              <w:t>Severe Winter Storm</w:t>
            </w:r>
          </w:p>
        </w:tc>
        <w:tc>
          <w:tcPr>
            <w:tcW w:type="dxa" w:w="3621"/>
          </w:tcPr>
          <w:p>
            <w:pPr>
              <w:spacing w:after="0"/>
              <w:jc w:val="left"/>
            </w:pPr>
            <w:r>
              <w:rPr>
                <w:sz w:val="16"/>
              </w:rPr>
              <w:t>Ice Storm (primary); also designated: Winter Weather</w:t>
            </w:r>
          </w:p>
        </w:tc>
        <w:tc>
          <w:tcPr>
            <w:tcW w:type="dxa" w:w="2292"/>
          </w:tcPr>
          <w:p>
            <w:pPr>
              <w:spacing w:after="0"/>
              <w:jc w:val="right"/>
            </w:pPr>
            <w:r>
              <w:rPr>
                <w:sz w:val="16"/>
              </w:rPr>
              <w:t>$2,564,643.54</w:t>
            </w:r>
          </w:p>
        </w:tc>
        <w:tc>
          <w:tcPr>
            <w:tcW w:type="dxa" w:w="117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256"/>
          </w:tcPr>
          <w:p>
            <w:pPr>
              <w:spacing w:after="0"/>
              <w:jc w:val="left"/>
            </w:pPr>
            <w:r>
              <w:rPr>
                <w:sz w:val="16"/>
              </w:rPr>
              <w:t>Major disaster</w:t>
            </w:r>
          </w:p>
        </w:tc>
        <w:tc>
          <w:tcPr>
            <w:tcW w:type="dxa" w:w="1777"/>
          </w:tcPr>
          <w:p>
            <w:pPr>
              <w:spacing w:after="0"/>
              <w:jc w:val="left"/>
            </w:pPr>
            <w:r>
              <w:rPr>
                <w:sz w:val="16"/>
              </w:rPr>
              <w:t>COVID-19 Pandemic</w:t>
            </w:r>
          </w:p>
        </w:tc>
        <w:tc>
          <w:tcPr>
            <w:tcW w:type="dxa" w:w="3621"/>
          </w:tcPr>
          <w:p>
            <w:pPr>
              <w:spacing w:after="0"/>
              <w:jc w:val="left"/>
            </w:pPr>
            <w:r>
              <w:rPr>
                <w:sz w:val="16"/>
              </w:rPr>
              <w:t>Non-natural, not counted</w:t>
            </w:r>
          </w:p>
        </w:tc>
        <w:tc>
          <w:tcPr>
            <w:tcW w:type="dxa" w:w="2292"/>
          </w:tcPr>
          <w:p>
            <w:pPr>
              <w:spacing w:after="0"/>
              <w:jc w:val="right"/>
            </w:pPr>
            <w:r>
              <w:rPr>
                <w:sz w:val="16"/>
              </w:rPr>
              <w:t>$5,400</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256"/>
          </w:tcPr>
          <w:p>
            <w:pPr>
              <w:spacing w:after="0"/>
              <w:jc w:val="left"/>
            </w:pPr>
            <w:r>
              <w:rPr>
                <w:sz w:val="16"/>
              </w:rPr>
              <w:t>Emergency</w:t>
            </w:r>
          </w:p>
        </w:tc>
        <w:tc>
          <w:tcPr>
            <w:tcW w:type="dxa" w:w="1777"/>
          </w:tcPr>
          <w:p>
            <w:pPr>
              <w:spacing w:after="0"/>
              <w:jc w:val="left"/>
            </w:pPr>
            <w:r>
              <w:rPr>
                <w:sz w:val="16"/>
              </w:rPr>
              <w:t>COVID-19</w:t>
            </w:r>
          </w:p>
        </w:tc>
        <w:tc>
          <w:tcPr>
            <w:tcW w:type="dxa" w:w="3621"/>
          </w:tcPr>
          <w:p>
            <w:pPr>
              <w:spacing w:after="0"/>
              <w:jc w:val="left"/>
            </w:pPr>
            <w:r>
              <w:rPr>
                <w:sz w:val="16"/>
              </w:rPr>
              <w:t>Non-natural, not counted</w:t>
            </w:r>
          </w:p>
        </w:tc>
        <w:tc>
          <w:tcPr>
            <w:tcW w:type="dxa" w:w="2292"/>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256"/>
          </w:tcPr>
          <w:p>
            <w:pPr>
              <w:spacing w:after="0"/>
              <w:jc w:val="left"/>
            </w:pPr>
            <w:r>
              <w:rPr>
                <w:sz w:val="16"/>
              </w:rPr>
              <w:t>Emergency</w:t>
            </w:r>
          </w:p>
        </w:tc>
        <w:tc>
          <w:tcPr>
            <w:tcW w:type="dxa" w:w="1777"/>
          </w:tcPr>
          <w:p>
            <w:pPr>
              <w:spacing w:after="0"/>
              <w:jc w:val="left"/>
            </w:pPr>
            <w:r>
              <w:rPr>
                <w:sz w:val="16"/>
              </w:rPr>
              <w:t>Hurricane Katrina Evacuation</w:t>
            </w:r>
          </w:p>
        </w:tc>
        <w:tc>
          <w:tcPr>
            <w:tcW w:type="dxa" w:w="3621"/>
          </w:tcPr>
          <w:p>
            <w:pPr>
              <w:spacing w:after="0"/>
              <w:jc w:val="left"/>
            </w:pPr>
            <w:r>
              <w:rPr>
                <w:sz w:val="16"/>
              </w:rPr>
              <w:t>Hurricane: evacuation support, not a local hazard event; not counted</w:t>
            </w:r>
          </w:p>
        </w:tc>
        <w:tc>
          <w:tcPr>
            <w:tcW w:type="dxa" w:w="2292"/>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1994-05-10</w:t>
            </w:r>
          </w:p>
        </w:tc>
        <w:tc>
          <w:tcPr>
            <w:tcW w:type="dxa" w:w="1037"/>
          </w:tcPr>
          <w:p>
            <w:pPr>
              <w:spacing w:after="0"/>
              <w:jc w:val="left"/>
            </w:pPr>
            <w:r>
              <w:rPr>
                <w:sz w:val="16"/>
              </w:rPr>
              <w:t>1994-01-10</w:t>
            </w:r>
          </w:p>
        </w:tc>
        <w:tc>
          <w:tcPr>
            <w:tcW w:type="dxa" w:w="1037"/>
          </w:tcPr>
          <w:p>
            <w:pPr>
              <w:spacing w:after="0"/>
              <w:jc w:val="left"/>
            </w:pPr>
            <w:r>
              <w:rPr>
                <w:sz w:val="16"/>
              </w:rPr>
              <w:t>DR-1028-MI</w:t>
            </w:r>
          </w:p>
        </w:tc>
        <w:tc>
          <w:tcPr>
            <w:tcW w:type="dxa" w:w="1256"/>
          </w:tcPr>
          <w:p>
            <w:pPr>
              <w:spacing w:after="0"/>
              <w:jc w:val="left"/>
            </w:pPr>
            <w:r>
              <w:rPr>
                <w:sz w:val="16"/>
              </w:rPr>
              <w:t>Major disaster</w:t>
            </w:r>
          </w:p>
        </w:tc>
        <w:tc>
          <w:tcPr>
            <w:tcW w:type="dxa" w:w="1777"/>
          </w:tcPr>
          <w:p>
            <w:pPr>
              <w:spacing w:after="0"/>
              <w:jc w:val="left"/>
            </w:pPr>
            <w:r>
              <w:rPr>
                <w:sz w:val="16"/>
              </w:rPr>
              <w:t>Severe Deep Freeze</w:t>
            </w:r>
          </w:p>
        </w:tc>
        <w:tc>
          <w:tcPr>
            <w:tcW w:type="dxa" w:w="3621"/>
          </w:tcPr>
          <w:p>
            <w:pPr>
              <w:spacing w:after="0"/>
              <w:jc w:val="left"/>
            </w:pPr>
            <w:r>
              <w:rPr>
                <w:sz w:val="16"/>
              </w:rPr>
              <w:t>Cold Wave</w:t>
            </w:r>
          </w:p>
        </w:tc>
        <w:tc>
          <w:tcPr>
            <w:tcW w:type="dxa" w:w="2292"/>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256"/>
          </w:tcPr>
          <w:p>
            <w:pPr>
              <w:spacing w:after="0"/>
              <w:jc w:val="left"/>
            </w:pPr>
            <w:r>
              <w:rPr>
                <w:sz w:val="16"/>
              </w:rPr>
              <w:t>Emergency</w:t>
            </w:r>
          </w:p>
        </w:tc>
        <w:tc>
          <w:tcPr>
            <w:tcW w:type="dxa" w:w="1777"/>
          </w:tcPr>
          <w:p>
            <w:pPr>
              <w:spacing w:after="0"/>
              <w:jc w:val="left"/>
            </w:pPr>
            <w:r>
              <w:rPr>
                <w:sz w:val="16"/>
              </w:rPr>
              <w:t>Blizzards &amp; Snowstorms</w:t>
            </w:r>
          </w:p>
        </w:tc>
        <w:tc>
          <w:tcPr>
            <w:tcW w:type="dxa" w:w="3621"/>
          </w:tcPr>
          <w:p>
            <w:pPr>
              <w:spacing w:after="0"/>
              <w:jc w:val="left"/>
            </w:pPr>
            <w:r>
              <w:rPr>
                <w:sz w:val="16"/>
              </w:rPr>
              <w:t>Winter Weather</w:t>
            </w:r>
          </w:p>
        </w:tc>
        <w:tc>
          <w:tcPr>
            <w:tcW w:type="dxa" w:w="2292"/>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256"/>
          </w:tcPr>
          <w:p>
            <w:pPr>
              <w:spacing w:after="0"/>
              <w:jc w:val="left"/>
            </w:pPr>
            <w:r>
              <w:rPr>
                <w:sz w:val="16"/>
              </w:rPr>
              <w:t>Emergency</w:t>
            </w:r>
          </w:p>
        </w:tc>
        <w:tc>
          <w:tcPr>
            <w:tcW w:type="dxa" w:w="1777"/>
          </w:tcPr>
          <w:p>
            <w:pPr>
              <w:spacing w:after="0"/>
              <w:jc w:val="left"/>
            </w:pPr>
            <w:r>
              <w:rPr>
                <w:sz w:val="16"/>
              </w:rPr>
              <w:t>Drought</w:t>
            </w:r>
          </w:p>
        </w:tc>
        <w:tc>
          <w:tcPr>
            <w:tcW w:type="dxa" w:w="3621"/>
          </w:tcPr>
          <w:p>
            <w:pPr>
              <w:spacing w:after="0"/>
              <w:jc w:val="left"/>
            </w:pPr>
            <w:r>
              <w:rPr>
                <w:sz w:val="16"/>
              </w:rPr>
              <w:t>Drought</w:t>
            </w:r>
          </w:p>
        </w:tc>
        <w:tc>
          <w:tcPr>
            <w:tcW w:type="dxa" w:w="2292"/>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73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109</w:t>
            </w:r>
          </w:p>
        </w:tc>
        <w:tc>
          <w:tcPr>
            <w:tcW w:type="dxa" w:w="1159"/>
          </w:tcPr>
          <w:p>
            <w:pPr>
              <w:spacing w:after="0"/>
              <w:jc w:val="right"/>
            </w:pPr>
            <w:r>
              <w:rPr>
                <w:sz w:val="16"/>
              </w:rPr>
              <w:t>11</w:t>
            </w:r>
          </w:p>
        </w:tc>
        <w:tc>
          <w:tcPr>
            <w:tcW w:type="dxa" w:w="2116"/>
          </w:tcPr>
          <w:p>
            <w:pPr>
              <w:spacing w:after="0"/>
              <w:jc w:val="right"/>
            </w:pPr>
            <w:r>
              <w:rPr>
                <w:sz w:val="16"/>
              </w:rPr>
              <w:t>4</w:t>
            </w:r>
          </w:p>
        </w:tc>
        <w:tc>
          <w:tcPr>
            <w:tcW w:type="dxa" w:w="786"/>
          </w:tcPr>
          <w:p>
            <w:pPr>
              <w:spacing w:after="0"/>
              <w:jc w:val="right"/>
            </w:pPr>
            <w:r>
              <w:rPr>
                <w:sz w:val="16"/>
              </w:rPr>
              <w:t>16</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3"/>
        <w:gridCol w:w="2682"/>
        <w:gridCol w:w="945"/>
        <w:gridCol w:w="2679"/>
        <w:gridCol w:w="1113"/>
        <w:gridCol w:w="30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3"/>
            <w:shd w:val="clear" w:color="auto" w:fill="E8E8E8"/>
          </w:tcPr>
          <w:p>
            <w:pPr>
              <w:spacing w:after="0"/>
              <w:jc w:val="left"/>
            </w:pPr>
            <w:r>
              <w:rPr>
                <w:b/>
                <w:sz w:val="16"/>
              </w:rPr>
              <w:t>Magnitude or extent</w:t>
            </w:r>
          </w:p>
        </w:tc>
        <w:tc>
          <w:tcPr>
            <w:tcW w:type="dxa" w:w="2682"/>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79"/>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30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2026-02-06</w:t>
            </w:r>
          </w:p>
        </w:tc>
        <w:tc>
          <w:tcPr>
            <w:tcW w:type="dxa" w:w="1215"/>
          </w:tcPr>
          <w:p>
            <w:pPr>
              <w:spacing w:after="0"/>
              <w:jc w:val="left"/>
            </w:pPr>
            <w:r>
              <w:rPr>
                <w:sz w:val="16"/>
              </w:rPr>
              <w:t>Cold/Wind Chill</w:t>
            </w:r>
          </w:p>
        </w:tc>
        <w:tc>
          <w:tcPr>
            <w:tcW w:type="dxa" w:w="1383"/>
          </w:tcPr>
          <w:p>
            <w:pPr>
              <w:spacing w:after="0"/>
              <w:jc w:val="left"/>
            </w:pPr>
          </w:p>
        </w:tc>
        <w:tc>
          <w:tcPr>
            <w:tcW w:type="dxa" w:w="2682"/>
          </w:tcPr>
          <w:p>
            <w:pPr>
              <w:spacing w:after="0"/>
              <w:jc w:val="left"/>
            </w:pPr>
            <w:r>
              <w:rPr>
                <w:sz w:val="16"/>
              </w:rPr>
              <w:t>damage not reported</w:t>
            </w:r>
          </w:p>
        </w:tc>
        <w:tc>
          <w:tcPr>
            <w:tcW w:type="dxa" w:w="945"/>
          </w:tcPr>
          <w:p>
            <w:pPr>
              <w:spacing w:after="0"/>
              <w:jc w:val="right"/>
            </w:pPr>
            <w:r>
              <w:rPr>
                <w:sz w:val="16"/>
              </w:rPr>
              <w:t>0, 0</w:t>
            </w:r>
          </w:p>
        </w:tc>
        <w:tc>
          <w:tcPr>
            <w:tcW w:type="dxa" w:w="2679"/>
          </w:tcPr>
          <w:p>
            <w:pPr>
              <w:spacing w:after="0"/>
              <w:jc w:val="left"/>
            </w:pPr>
            <w:r>
              <w:rPr>
                <w:sz w:val="16"/>
              </w:rPr>
              <w:t>NWS zone MIZ017 (CHEBOYGAN), zone-level</w:t>
            </w:r>
          </w:p>
        </w:tc>
        <w:tc>
          <w:tcPr>
            <w:tcW w:type="dxa" w:w="1113"/>
          </w:tcPr>
          <w:p>
            <w:pPr>
              <w:spacing w:after="0"/>
              <w:jc w:val="left"/>
            </w:pPr>
            <w:r>
              <w:rPr>
                <w:sz w:val="16"/>
              </w:rPr>
              <w:t>new since last plan; within last 5 years</w:t>
            </w:r>
          </w:p>
        </w:tc>
        <w:tc>
          <w:tcPr>
            <w:tcW w:type="dxa" w:w="30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2025-03-15</w:t>
            </w:r>
          </w:p>
        </w:tc>
        <w:tc>
          <w:tcPr>
            <w:tcW w:type="dxa" w:w="1215"/>
          </w:tcPr>
          <w:p>
            <w:pPr>
              <w:spacing w:after="0"/>
              <w:jc w:val="left"/>
            </w:pPr>
            <w:r>
              <w:rPr>
                <w:sz w:val="16"/>
              </w:rPr>
              <w:t>High Wind</w:t>
            </w:r>
          </w:p>
        </w:tc>
        <w:tc>
          <w:tcPr>
            <w:tcW w:type="dxa" w:w="1383"/>
          </w:tcPr>
          <w:p>
            <w:pPr>
              <w:spacing w:after="0"/>
              <w:jc w:val="left"/>
            </w:pPr>
            <w:r>
              <w:rPr>
                <w:sz w:val="16"/>
              </w:rPr>
              <w:t>60 kt (69 mph) measured gust</w:t>
            </w:r>
          </w:p>
        </w:tc>
        <w:tc>
          <w:tcPr>
            <w:tcW w:type="dxa" w:w="2682"/>
          </w:tcPr>
          <w:p>
            <w:pPr>
              <w:spacing w:after="0"/>
              <w:jc w:val="left"/>
            </w:pPr>
            <w:r>
              <w:rPr>
                <w:sz w:val="16"/>
              </w:rPr>
              <w:t>damage not reported</w:t>
            </w:r>
          </w:p>
        </w:tc>
        <w:tc>
          <w:tcPr>
            <w:tcW w:type="dxa" w:w="945"/>
          </w:tcPr>
          <w:p>
            <w:pPr>
              <w:spacing w:after="0"/>
              <w:jc w:val="right"/>
            </w:pPr>
            <w:r>
              <w:rPr>
                <w:sz w:val="16"/>
              </w:rPr>
              <w:t>0, 0</w:t>
            </w:r>
          </w:p>
        </w:tc>
        <w:tc>
          <w:tcPr>
            <w:tcW w:type="dxa" w:w="2679"/>
          </w:tcPr>
          <w:p>
            <w:pPr>
              <w:spacing w:after="0"/>
              <w:jc w:val="left"/>
            </w:pPr>
            <w:r>
              <w:rPr>
                <w:sz w:val="16"/>
              </w:rPr>
              <w:t>NWS zone MIZ017 (CHEBOYGAN), zone-level</w:t>
            </w:r>
          </w:p>
        </w:tc>
        <w:tc>
          <w:tcPr>
            <w:tcW w:type="dxa" w:w="1113"/>
          </w:tcPr>
          <w:p>
            <w:pPr>
              <w:spacing w:after="0"/>
              <w:jc w:val="left"/>
            </w:pPr>
            <w:r>
              <w:rPr>
                <w:sz w:val="16"/>
              </w:rPr>
              <w:t>new since last plan; within last 5 years</w:t>
            </w:r>
          </w:p>
        </w:tc>
        <w:tc>
          <w:tcPr>
            <w:tcW w:type="dxa" w:w="3058"/>
          </w:tcPr>
          <w:p>
            <w:pPr>
              <w:spacing w:after="0"/>
              <w:jc w:val="left"/>
            </w:pPr>
            <w:r>
              <w:rPr>
                <w:sz w:val="16"/>
              </w:rPr>
              <w:t>B1-c worst recorded: High Wind and Strong Wind</w:t>
            </w:r>
          </w:p>
        </w:tc>
      </w:tr>
      <w:tr>
        <w:trPr>
          <w:cantSplit/>
        </w:trPr>
        <w:tc>
          <w:tcPr>
            <w:tcW w:type="dxa" w:w="1037"/>
          </w:tcPr>
          <w:p>
            <w:pPr>
              <w:spacing w:after="0"/>
              <w:jc w:val="left"/>
            </w:pPr>
            <w:r>
              <w:rPr>
                <w:sz w:val="16"/>
              </w:rPr>
              <w:t>2015-08-02</w:t>
            </w:r>
          </w:p>
        </w:tc>
        <w:tc>
          <w:tcPr>
            <w:tcW w:type="dxa" w:w="1215"/>
          </w:tcPr>
          <w:p>
            <w:pPr>
              <w:spacing w:after="0"/>
              <w:jc w:val="left"/>
            </w:pPr>
            <w:r>
              <w:rPr>
                <w:sz w:val="16"/>
              </w:rPr>
              <w:t>Lightning</w:t>
            </w:r>
          </w:p>
        </w:tc>
        <w:tc>
          <w:tcPr>
            <w:tcW w:type="dxa" w:w="1383"/>
          </w:tcPr>
          <w:p>
            <w:pPr>
              <w:spacing w:after="0"/>
              <w:jc w:val="left"/>
            </w:pPr>
          </w:p>
        </w:tc>
        <w:tc>
          <w:tcPr>
            <w:tcW w:type="dxa" w:w="2682"/>
          </w:tcPr>
          <w:p>
            <w:pPr>
              <w:spacing w:after="0"/>
              <w:jc w:val="left"/>
            </w:pPr>
            <w:r>
              <w:rPr>
                <w:sz w:val="16"/>
              </w:rPr>
              <w:t>$0 property; $0 crops (2015 dollars)</w:t>
            </w:r>
          </w:p>
        </w:tc>
        <w:tc>
          <w:tcPr>
            <w:tcW w:type="dxa" w:w="945"/>
          </w:tcPr>
          <w:p>
            <w:pPr>
              <w:spacing w:after="0"/>
              <w:jc w:val="right"/>
            </w:pPr>
            <w:r>
              <w:rPr>
                <w:sz w:val="16"/>
              </w:rPr>
              <w:t>0, 2</w:t>
            </w:r>
          </w:p>
        </w:tc>
        <w:tc>
          <w:tcPr>
            <w:tcW w:type="dxa" w:w="2679"/>
          </w:tcPr>
          <w:p>
            <w:pPr>
              <w:spacing w:after="0"/>
              <w:jc w:val="left"/>
            </w:pPr>
            <w:r>
              <w:rPr>
                <w:sz w:val="16"/>
              </w:rPr>
              <w:t>ATTON</w:t>
            </w:r>
          </w:p>
        </w:tc>
        <w:tc>
          <w:tcPr>
            <w:tcW w:type="dxa" w:w="1113"/>
          </w:tcPr>
          <w:p>
            <w:pPr>
              <w:spacing w:after="0"/>
              <w:jc w:val="left"/>
            </w:pPr>
          </w:p>
        </w:tc>
        <w:tc>
          <w:tcPr>
            <w:tcW w:type="dxa" w:w="3058"/>
          </w:tcPr>
          <w:p>
            <w:pPr>
              <w:spacing w:after="0"/>
              <w:jc w:val="left"/>
            </w:pPr>
            <w:r>
              <w:rPr>
                <w:sz w:val="16"/>
              </w:rPr>
              <w:t>deaths or injuries recorded</w:t>
            </w:r>
          </w:p>
        </w:tc>
      </w:tr>
      <w:tr>
        <w:trPr>
          <w:cantSplit/>
        </w:trPr>
        <w:tc>
          <w:tcPr>
            <w:tcW w:type="dxa" w:w="1037"/>
          </w:tcPr>
          <w:p>
            <w:pPr>
              <w:spacing w:after="0"/>
              <w:jc w:val="left"/>
            </w:pPr>
            <w:r>
              <w:rPr>
                <w:sz w:val="16"/>
              </w:rPr>
              <w:t>2012-03-02</w:t>
            </w:r>
          </w:p>
        </w:tc>
        <w:tc>
          <w:tcPr>
            <w:tcW w:type="dxa" w:w="1215"/>
          </w:tcPr>
          <w:p>
            <w:pPr>
              <w:spacing w:after="0"/>
              <w:jc w:val="left"/>
            </w:pPr>
            <w:r>
              <w:rPr>
                <w:sz w:val="16"/>
              </w:rPr>
              <w:t>Heavy Snow</w:t>
            </w:r>
          </w:p>
        </w:tc>
        <w:tc>
          <w:tcPr>
            <w:tcW w:type="dxa" w:w="1383"/>
          </w:tcPr>
          <w:p>
            <w:pPr>
              <w:spacing w:after="0"/>
              <w:jc w:val="left"/>
            </w:pPr>
          </w:p>
        </w:tc>
        <w:tc>
          <w:tcPr>
            <w:tcW w:type="dxa" w:w="2682"/>
          </w:tcPr>
          <w:p>
            <w:pPr>
              <w:spacing w:after="0"/>
              <w:jc w:val="left"/>
            </w:pPr>
            <w:r>
              <w:rPr>
                <w:sz w:val="16"/>
              </w:rPr>
              <w:t>$200,000 property; $0 crops (zone total, 2012 dollars)</w:t>
            </w:r>
          </w:p>
        </w:tc>
        <w:tc>
          <w:tcPr>
            <w:tcW w:type="dxa" w:w="945"/>
          </w:tcPr>
          <w:p>
            <w:pPr>
              <w:spacing w:after="0"/>
              <w:jc w:val="right"/>
            </w:pPr>
            <w:r>
              <w:rPr>
                <w:sz w:val="16"/>
              </w:rPr>
              <w:t>0, 0</w:t>
            </w:r>
          </w:p>
        </w:tc>
        <w:tc>
          <w:tcPr>
            <w:tcW w:type="dxa" w:w="2679"/>
          </w:tcPr>
          <w:p>
            <w:pPr>
              <w:spacing w:after="0"/>
              <w:jc w:val="left"/>
            </w:pPr>
            <w:r>
              <w:rPr>
                <w:sz w:val="16"/>
              </w:rPr>
              <w:t>NWS zone MIZ017 (CHEBOYGAN), zone-level</w:t>
            </w:r>
          </w:p>
        </w:tc>
        <w:tc>
          <w:tcPr>
            <w:tcW w:type="dxa" w:w="1113"/>
          </w:tcPr>
          <w:p>
            <w:pPr>
              <w:spacing w:after="0"/>
              <w:jc w:val="left"/>
            </w:pPr>
          </w:p>
        </w:tc>
        <w:tc>
          <w:tcPr>
            <w:tcW w:type="dxa" w:w="30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2011-05-22</w:t>
            </w:r>
          </w:p>
        </w:tc>
        <w:tc>
          <w:tcPr>
            <w:tcW w:type="dxa" w:w="1215"/>
          </w:tcPr>
          <w:p>
            <w:pPr>
              <w:spacing w:after="0"/>
              <w:jc w:val="left"/>
            </w:pPr>
            <w:r>
              <w:rPr>
                <w:sz w:val="16"/>
              </w:rPr>
              <w:t>Hail</w:t>
            </w:r>
          </w:p>
        </w:tc>
        <w:tc>
          <w:tcPr>
            <w:tcW w:type="dxa" w:w="1383"/>
          </w:tcPr>
          <w:p>
            <w:pPr>
              <w:spacing w:after="0"/>
              <w:jc w:val="left"/>
            </w:pPr>
            <w:r>
              <w:rPr>
                <w:sz w:val="16"/>
              </w:rPr>
              <w:t>2 in</w:t>
            </w:r>
          </w:p>
        </w:tc>
        <w:tc>
          <w:tcPr>
            <w:tcW w:type="dxa" w:w="2682"/>
          </w:tcPr>
          <w:p>
            <w:pPr>
              <w:spacing w:after="0"/>
              <w:jc w:val="left"/>
            </w:pPr>
            <w:r>
              <w:rPr>
                <w:sz w:val="16"/>
              </w:rPr>
              <w:t>$0 property; $0 crops (2011 dollars)</w:t>
            </w:r>
          </w:p>
        </w:tc>
        <w:tc>
          <w:tcPr>
            <w:tcW w:type="dxa" w:w="945"/>
          </w:tcPr>
          <w:p>
            <w:pPr>
              <w:spacing w:after="0"/>
              <w:jc w:val="right"/>
            </w:pPr>
            <w:r>
              <w:rPr>
                <w:sz w:val="16"/>
              </w:rPr>
              <w:t>0, 0</w:t>
            </w:r>
          </w:p>
        </w:tc>
        <w:tc>
          <w:tcPr>
            <w:tcW w:type="dxa" w:w="2679"/>
          </w:tcPr>
          <w:p>
            <w:pPr>
              <w:spacing w:after="0"/>
              <w:jc w:val="left"/>
            </w:pPr>
            <w:r>
              <w:rPr>
                <w:sz w:val="16"/>
              </w:rPr>
              <w:t>INDIAN RIVER</w:t>
            </w:r>
          </w:p>
        </w:tc>
        <w:tc>
          <w:tcPr>
            <w:tcW w:type="dxa" w:w="1113"/>
          </w:tcPr>
          <w:p>
            <w:pPr>
              <w:spacing w:after="0"/>
              <w:jc w:val="left"/>
            </w:pPr>
          </w:p>
        </w:tc>
        <w:tc>
          <w:tcPr>
            <w:tcW w:type="dxa" w:w="3058"/>
          </w:tcPr>
          <w:p>
            <w:pPr>
              <w:spacing w:after="0"/>
              <w:jc w:val="left"/>
            </w:pPr>
            <w:r>
              <w:rPr>
                <w:sz w:val="16"/>
              </w:rPr>
              <w:t>B1-c worst recorded: Hail</w:t>
            </w:r>
          </w:p>
        </w:tc>
      </w:tr>
      <w:tr>
        <w:trPr>
          <w:cantSplit/>
        </w:trPr>
        <w:tc>
          <w:tcPr>
            <w:tcW w:type="dxa" w:w="1037"/>
          </w:tcPr>
          <w:p>
            <w:pPr>
              <w:spacing w:after="0"/>
              <w:jc w:val="left"/>
            </w:pPr>
            <w:r>
              <w:rPr>
                <w:sz w:val="16"/>
              </w:rPr>
              <w:t>2011-04-27</w:t>
            </w:r>
          </w:p>
        </w:tc>
        <w:tc>
          <w:tcPr>
            <w:tcW w:type="dxa" w:w="1215"/>
          </w:tcPr>
          <w:p>
            <w:pPr>
              <w:spacing w:after="0"/>
              <w:jc w:val="left"/>
            </w:pPr>
            <w:r>
              <w:rPr>
                <w:sz w:val="16"/>
              </w:rPr>
              <w:t>Flood</w:t>
            </w:r>
          </w:p>
        </w:tc>
        <w:tc>
          <w:tcPr>
            <w:tcW w:type="dxa" w:w="1383"/>
          </w:tcPr>
          <w:p>
            <w:pPr>
              <w:spacing w:after="0"/>
              <w:jc w:val="left"/>
            </w:pPr>
          </w:p>
        </w:tc>
        <w:tc>
          <w:tcPr>
            <w:tcW w:type="dxa" w:w="2682"/>
          </w:tcPr>
          <w:p>
            <w:pPr>
              <w:spacing w:after="0"/>
              <w:jc w:val="left"/>
            </w:pPr>
            <w:r>
              <w:rPr>
                <w:sz w:val="16"/>
              </w:rPr>
              <w:t>$25,000 property; $0 crops (2011 dollars)</w:t>
            </w:r>
          </w:p>
        </w:tc>
        <w:tc>
          <w:tcPr>
            <w:tcW w:type="dxa" w:w="945"/>
          </w:tcPr>
          <w:p>
            <w:pPr>
              <w:spacing w:after="0"/>
              <w:jc w:val="right"/>
            </w:pPr>
            <w:r>
              <w:rPr>
                <w:sz w:val="16"/>
              </w:rPr>
              <w:t>0, 0</w:t>
            </w:r>
          </w:p>
        </w:tc>
        <w:tc>
          <w:tcPr>
            <w:tcW w:type="dxa" w:w="2679"/>
          </w:tcPr>
          <w:p>
            <w:pPr>
              <w:spacing w:after="0"/>
              <w:jc w:val="left"/>
            </w:pPr>
            <w:r>
              <w:rPr>
                <w:sz w:val="16"/>
              </w:rPr>
              <w:t>CHEBOYGAN to CHEBOYGAN CITY CO AR</w:t>
            </w:r>
          </w:p>
        </w:tc>
        <w:tc>
          <w:tcPr>
            <w:tcW w:type="dxa" w:w="1113"/>
          </w:tcPr>
          <w:p>
            <w:pPr>
              <w:spacing w:after="0"/>
              <w:jc w:val="left"/>
            </w:pPr>
          </w:p>
        </w:tc>
        <w:tc>
          <w:tcPr>
            <w:tcW w:type="dxa" w:w="30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2007-10-18</w:t>
            </w:r>
          </w:p>
        </w:tc>
        <w:tc>
          <w:tcPr>
            <w:tcW w:type="dxa" w:w="1215"/>
          </w:tcPr>
          <w:p>
            <w:pPr>
              <w:spacing w:after="0"/>
              <w:jc w:val="left"/>
            </w:pPr>
            <w:r>
              <w:rPr>
                <w:sz w:val="16"/>
              </w:rPr>
              <w:t>Tornado</w:t>
            </w:r>
          </w:p>
        </w:tc>
        <w:tc>
          <w:tcPr>
            <w:tcW w:type="dxa" w:w="1383"/>
          </w:tcPr>
          <w:p>
            <w:pPr>
              <w:spacing w:after="0"/>
              <w:jc w:val="left"/>
            </w:pPr>
            <w:r>
              <w:rPr>
                <w:sz w:val="16"/>
              </w:rPr>
              <w:t>EF1, 10.21 mi within this county, 215 yd wide</w:t>
            </w:r>
          </w:p>
        </w:tc>
        <w:tc>
          <w:tcPr>
            <w:tcW w:type="dxa" w:w="2682"/>
          </w:tcPr>
          <w:p>
            <w:pPr>
              <w:spacing w:after="0"/>
              <w:jc w:val="left"/>
            </w:pPr>
            <w:r>
              <w:rPr>
                <w:sz w:val="16"/>
              </w:rPr>
              <w:t>$30,000 property; $0 crops (2007 dollars)</w:t>
            </w:r>
          </w:p>
        </w:tc>
        <w:tc>
          <w:tcPr>
            <w:tcW w:type="dxa" w:w="945"/>
          </w:tcPr>
          <w:p>
            <w:pPr>
              <w:spacing w:after="0"/>
              <w:jc w:val="right"/>
            </w:pPr>
            <w:r>
              <w:rPr>
                <w:sz w:val="16"/>
              </w:rPr>
              <w:t>0, 0</w:t>
            </w:r>
          </w:p>
        </w:tc>
        <w:tc>
          <w:tcPr>
            <w:tcW w:type="dxa" w:w="2679"/>
          </w:tcPr>
          <w:p>
            <w:pPr>
              <w:spacing w:after="0"/>
              <w:jc w:val="left"/>
            </w:pPr>
            <w:r>
              <w:rPr>
                <w:sz w:val="16"/>
              </w:rPr>
              <w:t>TOWER to BLACK LAKE</w:t>
            </w:r>
          </w:p>
        </w:tc>
        <w:tc>
          <w:tcPr>
            <w:tcW w:type="dxa" w:w="1113"/>
          </w:tcPr>
          <w:p>
            <w:pPr>
              <w:spacing w:after="0"/>
              <w:jc w:val="left"/>
            </w:pPr>
          </w:p>
        </w:tc>
        <w:tc>
          <w:tcPr>
            <w:tcW w:type="dxa" w:w="3058"/>
          </w:tcPr>
          <w:p>
            <w:pPr>
              <w:spacing w:after="0"/>
              <w:jc w:val="left"/>
            </w:pPr>
            <w:r>
              <w:rPr>
                <w:sz w:val="16"/>
              </w:rPr>
              <w:t>B1-c worst recorded: Tornado</w:t>
            </w:r>
          </w:p>
        </w:tc>
      </w:tr>
      <w:tr>
        <w:trPr>
          <w:cantSplit/>
        </w:trPr>
        <w:tc>
          <w:tcPr>
            <w:tcW w:type="dxa" w:w="1037"/>
          </w:tcPr>
          <w:p>
            <w:pPr>
              <w:spacing w:after="0"/>
              <w:jc w:val="left"/>
            </w:pPr>
            <w:r>
              <w:rPr>
                <w:sz w:val="16"/>
              </w:rPr>
              <w:t>2007-08-28</w:t>
            </w:r>
          </w:p>
        </w:tc>
        <w:tc>
          <w:tcPr>
            <w:tcW w:type="dxa" w:w="1215"/>
          </w:tcPr>
          <w:p>
            <w:pPr>
              <w:spacing w:after="0"/>
              <w:jc w:val="left"/>
            </w:pPr>
            <w:r>
              <w:rPr>
                <w:sz w:val="16"/>
              </w:rPr>
              <w:t>Drought</w:t>
            </w:r>
          </w:p>
        </w:tc>
        <w:tc>
          <w:tcPr>
            <w:tcW w:type="dxa" w:w="1383"/>
          </w:tcPr>
          <w:p>
            <w:pPr>
              <w:spacing w:after="0"/>
              <w:jc w:val="left"/>
            </w:pPr>
          </w:p>
        </w:tc>
        <w:tc>
          <w:tcPr>
            <w:tcW w:type="dxa" w:w="2682"/>
          </w:tcPr>
          <w:p>
            <w:pPr>
              <w:spacing w:after="0"/>
              <w:jc w:val="left"/>
            </w:pPr>
            <w:r>
              <w:rPr>
                <w:sz w:val="16"/>
              </w:rPr>
              <w:t>$0 property; $0 crops (zone total, 2007 dollars)</w:t>
            </w:r>
          </w:p>
        </w:tc>
        <w:tc>
          <w:tcPr>
            <w:tcW w:type="dxa" w:w="945"/>
          </w:tcPr>
          <w:p>
            <w:pPr>
              <w:spacing w:after="0"/>
              <w:jc w:val="right"/>
            </w:pPr>
            <w:r>
              <w:rPr>
                <w:sz w:val="16"/>
              </w:rPr>
              <w:t>0, 0</w:t>
            </w:r>
          </w:p>
        </w:tc>
        <w:tc>
          <w:tcPr>
            <w:tcW w:type="dxa" w:w="2679"/>
          </w:tcPr>
          <w:p>
            <w:pPr>
              <w:spacing w:after="0"/>
              <w:jc w:val="left"/>
            </w:pPr>
            <w:r>
              <w:rPr>
                <w:sz w:val="16"/>
              </w:rPr>
              <w:t>NWS zone MIZ017 (CHEBOYGAN), zone-level</w:t>
            </w:r>
          </w:p>
        </w:tc>
        <w:tc>
          <w:tcPr>
            <w:tcW w:type="dxa" w:w="1113"/>
          </w:tcPr>
          <w:p>
            <w:pPr>
              <w:spacing w:after="0"/>
              <w:jc w:val="left"/>
            </w:pPr>
          </w:p>
        </w:tc>
        <w:tc>
          <w:tcPr>
            <w:tcW w:type="dxa" w:w="3058"/>
          </w:tcPr>
          <w:p>
            <w:pPr>
              <w:spacing w:after="0"/>
              <w:jc w:val="left"/>
            </w:pPr>
            <w:r>
              <w:rPr>
                <w:sz w:val="16"/>
              </w:rPr>
              <w:t>B1-c worst recorded: Drought</w:t>
            </w:r>
          </w:p>
        </w:tc>
      </w:tr>
      <w:tr>
        <w:trPr>
          <w:cantSplit/>
        </w:trPr>
        <w:tc>
          <w:tcPr>
            <w:tcW w:type="dxa" w:w="1037"/>
          </w:tcPr>
          <w:p>
            <w:pPr>
              <w:spacing w:after="0"/>
              <w:jc w:val="left"/>
            </w:pPr>
            <w:r>
              <w:rPr>
                <w:sz w:val="16"/>
              </w:rPr>
              <w:t>2007-05-14</w:t>
            </w:r>
          </w:p>
        </w:tc>
        <w:tc>
          <w:tcPr>
            <w:tcW w:type="dxa" w:w="1215"/>
          </w:tcPr>
          <w:p>
            <w:pPr>
              <w:spacing w:after="0"/>
              <w:jc w:val="left"/>
            </w:pPr>
            <w:r>
              <w:rPr>
                <w:sz w:val="16"/>
              </w:rPr>
              <w:t>Lightning</w:t>
            </w:r>
          </w:p>
        </w:tc>
        <w:tc>
          <w:tcPr>
            <w:tcW w:type="dxa" w:w="1383"/>
          </w:tcPr>
          <w:p>
            <w:pPr>
              <w:spacing w:after="0"/>
              <w:jc w:val="left"/>
            </w:pPr>
          </w:p>
        </w:tc>
        <w:tc>
          <w:tcPr>
            <w:tcW w:type="dxa" w:w="2682"/>
          </w:tcPr>
          <w:p>
            <w:pPr>
              <w:spacing w:after="0"/>
              <w:jc w:val="left"/>
            </w:pPr>
            <w:r>
              <w:rPr>
                <w:sz w:val="16"/>
              </w:rPr>
              <w:t>$0 property; $0 crops (2007 dollars)</w:t>
            </w:r>
          </w:p>
        </w:tc>
        <w:tc>
          <w:tcPr>
            <w:tcW w:type="dxa" w:w="945"/>
          </w:tcPr>
          <w:p>
            <w:pPr>
              <w:spacing w:after="0"/>
              <w:jc w:val="right"/>
            </w:pPr>
            <w:r>
              <w:rPr>
                <w:sz w:val="16"/>
              </w:rPr>
              <w:t>0, 1</w:t>
            </w:r>
          </w:p>
        </w:tc>
        <w:tc>
          <w:tcPr>
            <w:tcW w:type="dxa" w:w="2679"/>
          </w:tcPr>
          <w:p>
            <w:pPr>
              <w:spacing w:after="0"/>
              <w:jc w:val="left"/>
            </w:pPr>
            <w:r>
              <w:rPr>
                <w:sz w:val="16"/>
              </w:rPr>
              <w:t>INDIAN RIVER</w:t>
            </w:r>
          </w:p>
        </w:tc>
        <w:tc>
          <w:tcPr>
            <w:tcW w:type="dxa" w:w="1113"/>
          </w:tcPr>
          <w:p>
            <w:pPr>
              <w:spacing w:after="0"/>
              <w:jc w:val="left"/>
            </w:pPr>
          </w:p>
        </w:tc>
        <w:tc>
          <w:tcPr>
            <w:tcW w:type="dxa" w:w="3058"/>
          </w:tcPr>
          <w:p>
            <w:pPr>
              <w:spacing w:after="0"/>
              <w:jc w:val="left"/>
            </w:pPr>
            <w:r>
              <w:rPr>
                <w:sz w:val="16"/>
              </w:rPr>
              <w:t>deaths or injuries recorded</w:t>
            </w:r>
          </w:p>
        </w:tc>
      </w:tr>
      <w:tr>
        <w:trPr>
          <w:cantSplit/>
        </w:trPr>
        <w:tc>
          <w:tcPr>
            <w:tcW w:type="dxa" w:w="1037"/>
          </w:tcPr>
          <w:p>
            <w:pPr>
              <w:spacing w:after="0"/>
              <w:jc w:val="left"/>
            </w:pPr>
            <w:r>
              <w:rPr>
                <w:sz w:val="16"/>
              </w:rPr>
              <w:t>2003-08-26</w:t>
            </w:r>
          </w:p>
        </w:tc>
        <w:tc>
          <w:tcPr>
            <w:tcW w:type="dxa" w:w="1215"/>
          </w:tcPr>
          <w:p>
            <w:pPr>
              <w:spacing w:after="0"/>
              <w:jc w:val="left"/>
            </w:pPr>
            <w:r>
              <w:rPr>
                <w:sz w:val="16"/>
              </w:rPr>
              <w:t>Lightning</w:t>
            </w:r>
          </w:p>
        </w:tc>
        <w:tc>
          <w:tcPr>
            <w:tcW w:type="dxa" w:w="1383"/>
          </w:tcPr>
          <w:p>
            <w:pPr>
              <w:spacing w:after="0"/>
              <w:jc w:val="left"/>
            </w:pPr>
          </w:p>
        </w:tc>
        <w:tc>
          <w:tcPr>
            <w:tcW w:type="dxa" w:w="2682"/>
          </w:tcPr>
          <w:p>
            <w:pPr>
              <w:spacing w:after="0"/>
              <w:jc w:val="left"/>
            </w:pPr>
            <w:r>
              <w:rPr>
                <w:sz w:val="16"/>
              </w:rPr>
              <w:t>$75,000 property; crops not reported (2003 dollars)</w:t>
            </w:r>
          </w:p>
        </w:tc>
        <w:tc>
          <w:tcPr>
            <w:tcW w:type="dxa" w:w="945"/>
          </w:tcPr>
          <w:p>
            <w:pPr>
              <w:spacing w:after="0"/>
              <w:jc w:val="right"/>
            </w:pPr>
            <w:r>
              <w:rPr>
                <w:sz w:val="16"/>
              </w:rPr>
              <w:t>0, 0</w:t>
            </w:r>
          </w:p>
        </w:tc>
        <w:tc>
          <w:tcPr>
            <w:tcW w:type="dxa" w:w="2679"/>
          </w:tcPr>
          <w:p>
            <w:pPr>
              <w:spacing w:after="0"/>
              <w:jc w:val="left"/>
            </w:pPr>
            <w:r>
              <w:rPr>
                <w:sz w:val="16"/>
              </w:rPr>
              <w:t>WOLVERINE</w:t>
            </w:r>
          </w:p>
        </w:tc>
        <w:tc>
          <w:tcPr>
            <w:tcW w:type="dxa" w:w="1113"/>
          </w:tcPr>
          <w:p>
            <w:pPr>
              <w:spacing w:after="0"/>
              <w:jc w:val="left"/>
            </w:pPr>
          </w:p>
        </w:tc>
        <w:tc>
          <w:tcPr>
            <w:tcW w:type="dxa" w:w="3058"/>
          </w:tcPr>
          <w:p>
            <w:pPr>
              <w:spacing w:after="0"/>
              <w:jc w:val="left"/>
            </w:pPr>
            <w:r>
              <w:rPr>
                <w:sz w:val="16"/>
              </w:rPr>
              <w:t>B1-c worst recorded: Lightning</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383"/>
          </w:tcPr>
          <w:p>
            <w:pPr>
              <w:spacing w:after="0"/>
              <w:jc w:val="left"/>
            </w:pPr>
          </w:p>
        </w:tc>
        <w:tc>
          <w:tcPr>
            <w:tcW w:type="dxa" w:w="2682"/>
          </w:tcPr>
          <w:p>
            <w:pPr>
              <w:spacing w:after="0"/>
              <w:jc w:val="left"/>
            </w:pPr>
            <w:r>
              <w:rPr>
                <w:sz w:val="16"/>
              </w:rPr>
              <w:t>damage not reported</w:t>
            </w:r>
          </w:p>
        </w:tc>
        <w:tc>
          <w:tcPr>
            <w:tcW w:type="dxa" w:w="945"/>
          </w:tcPr>
          <w:p>
            <w:pPr>
              <w:spacing w:after="0"/>
              <w:jc w:val="right"/>
            </w:pPr>
            <w:r>
              <w:rPr>
                <w:sz w:val="16"/>
              </w:rPr>
              <w:t>0, 0</w:t>
            </w:r>
          </w:p>
        </w:tc>
        <w:tc>
          <w:tcPr>
            <w:tcW w:type="dxa" w:w="2679"/>
          </w:tcPr>
          <w:p>
            <w:pPr>
              <w:spacing w:after="0"/>
              <w:jc w:val="left"/>
            </w:pPr>
            <w:r>
              <w:rPr>
                <w:sz w:val="16"/>
              </w:rPr>
              <w:t>NWS zone MIZ017 (CHEBOYGAN), zone-level</w:t>
            </w:r>
          </w:p>
        </w:tc>
        <w:tc>
          <w:tcPr>
            <w:tcW w:type="dxa" w:w="1113"/>
          </w:tcPr>
          <w:p>
            <w:pPr>
              <w:spacing w:after="0"/>
              <w:jc w:val="left"/>
            </w:pPr>
          </w:p>
        </w:tc>
        <w:tc>
          <w:tcPr>
            <w:tcW w:type="dxa" w:w="3058"/>
          </w:tcPr>
          <w:p>
            <w:pPr>
              <w:spacing w:after="0"/>
              <w:jc w:val="left"/>
            </w:pPr>
            <w:r>
              <w:rPr>
                <w:sz w:val="16"/>
              </w:rPr>
              <w:t>B1-c worst recorded: Excessive Heat, Heat</w:t>
            </w:r>
          </w:p>
        </w:tc>
      </w:tr>
      <w:tr>
        <w:trPr>
          <w:cantSplit/>
        </w:trPr>
        <w:tc>
          <w:tcPr>
            <w:tcW w:type="dxa" w:w="1037"/>
          </w:tcPr>
          <w:p>
            <w:pPr>
              <w:spacing w:after="0"/>
              <w:jc w:val="left"/>
            </w:pPr>
            <w:r>
              <w:rPr>
                <w:sz w:val="16"/>
              </w:rPr>
              <w:t>1995-07-14</w:t>
            </w:r>
          </w:p>
        </w:tc>
        <w:tc>
          <w:tcPr>
            <w:tcW w:type="dxa" w:w="1215"/>
          </w:tcPr>
          <w:p>
            <w:pPr>
              <w:spacing w:after="0"/>
              <w:jc w:val="left"/>
            </w:pPr>
            <w:r>
              <w:rPr>
                <w:sz w:val="16"/>
              </w:rPr>
              <w:t>Thunderstorm Wind</w:t>
            </w:r>
          </w:p>
        </w:tc>
        <w:tc>
          <w:tcPr>
            <w:tcW w:type="dxa" w:w="1383"/>
          </w:tcPr>
          <w:p>
            <w:pPr>
              <w:spacing w:after="0"/>
              <w:jc w:val="left"/>
            </w:pPr>
            <w:r>
              <w:rPr>
                <w:sz w:val="16"/>
              </w:rPr>
              <w:t>67 kt (77 mph), measurement type not recorded</w:t>
            </w:r>
          </w:p>
        </w:tc>
        <w:tc>
          <w:tcPr>
            <w:tcW w:type="dxa" w:w="2682"/>
          </w:tcPr>
          <w:p>
            <w:pPr>
              <w:spacing w:after="0"/>
              <w:jc w:val="left"/>
            </w:pPr>
            <w:r>
              <w:rPr>
                <w:sz w:val="16"/>
              </w:rPr>
              <w:t>damage not recorded (pre-1996 record)</w:t>
            </w:r>
          </w:p>
        </w:tc>
        <w:tc>
          <w:tcPr>
            <w:tcW w:type="dxa" w:w="945"/>
          </w:tcPr>
          <w:p>
            <w:pPr>
              <w:spacing w:after="0"/>
              <w:jc w:val="right"/>
            </w:pPr>
            <w:r>
              <w:rPr>
                <w:sz w:val="16"/>
              </w:rPr>
              <w:t>0, 0</w:t>
            </w:r>
          </w:p>
        </w:tc>
        <w:tc>
          <w:tcPr>
            <w:tcW w:type="dxa" w:w="2679"/>
          </w:tcPr>
          <w:p>
            <w:pPr>
              <w:spacing w:after="0"/>
              <w:jc w:val="left"/>
            </w:pPr>
            <w:r>
              <w:rPr>
                <w:sz w:val="16"/>
              </w:rPr>
              <w:t>Mackinaw City</w:t>
            </w:r>
          </w:p>
        </w:tc>
        <w:tc>
          <w:tcPr>
            <w:tcW w:type="dxa" w:w="1113"/>
          </w:tcPr>
          <w:p>
            <w:pPr>
              <w:spacing w:after="0"/>
              <w:jc w:val="left"/>
            </w:pPr>
          </w:p>
        </w:tc>
        <w:tc>
          <w:tcPr>
            <w:tcW w:type="dxa" w:w="3058"/>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4"/>
        <w:gridCol w:w="1611"/>
        <w:gridCol w:w="1761"/>
        <w:gridCol w:w="1037"/>
        <w:gridCol w:w="1335"/>
        <w:gridCol w:w="1584"/>
        <w:gridCol w:w="1736"/>
        <w:gridCol w:w="1037"/>
        <w:gridCol w:w="1630"/>
      </w:tblGrid>
      <w:tr>
        <w:trPr>
          <w:cantSplit/>
          <w:tblHeader/>
        </w:trPr>
        <w:tc>
          <w:tcPr>
            <w:tcW w:type="dxa" w:w="1037"/>
            <w:shd w:val="clear" w:color="auto" w:fill="E8E8E8"/>
          </w:tcPr>
          <w:p>
            <w:pPr>
              <w:spacing w:after="0"/>
              <w:jc w:val="left"/>
            </w:pPr>
            <w:r>
              <w:rPr>
                <w:b/>
                <w:sz w:val="16"/>
              </w:rPr>
              <w:t>Hazard</w:t>
            </w:r>
          </w:p>
        </w:tc>
        <w:tc>
          <w:tcPr>
            <w:tcW w:type="dxa" w:w="13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11"/>
            <w:shd w:val="clear" w:color="auto" w:fill="E8E8E8"/>
          </w:tcPr>
          <w:p>
            <w:pPr>
              <w:spacing w:after="0"/>
              <w:jc w:val="left"/>
            </w:pPr>
            <w:r>
              <w:rPr>
                <w:b/>
                <w:sz w:val="16"/>
              </w:rPr>
              <w:t>Unit</w:t>
            </w:r>
          </w:p>
        </w:tc>
        <w:tc>
          <w:tcPr>
            <w:tcW w:type="dxa" w:w="17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5"/>
            <w:shd w:val="clear" w:color="auto" w:fill="E8E8E8"/>
          </w:tcPr>
          <w:p>
            <w:pPr>
              <w:spacing w:after="0"/>
              <w:jc w:val="left"/>
            </w:pPr>
            <w:r>
              <w:rPr>
                <w:b/>
                <w:sz w:val="16"/>
              </w:rPr>
              <w:t>Descriptor basis</w:t>
            </w:r>
          </w:p>
        </w:tc>
        <w:tc>
          <w:tcPr>
            <w:tcW w:type="dxa" w:w="1584"/>
            <w:shd w:val="clear" w:color="auto" w:fill="E8E8E8"/>
          </w:tcPr>
          <w:p>
            <w:pPr>
              <w:spacing w:after="0"/>
              <w:jc w:val="right"/>
            </w:pPr>
            <w:r>
              <w:rPr>
                <w:b/>
                <w:sz w:val="16"/>
              </w:rPr>
              <w:t>NRI events or days in its record period (hail, wind and tornado are area-weighted, so can be fractional)</w:t>
            </w:r>
          </w:p>
        </w:tc>
        <w:tc>
          <w:tcPr>
            <w:tcW w:type="dxa" w:w="17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3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44"/>
          </w:tcPr>
          <w:p>
            <w:pPr>
              <w:spacing w:after="0"/>
              <w:jc w:val="right"/>
            </w:pPr>
            <w:r>
              <w:rPr>
                <w:sz w:val="16"/>
              </w:rPr>
              <w:t>0.0125</w:t>
            </w:r>
          </w:p>
        </w:tc>
        <w:tc>
          <w:tcPr>
            <w:tcW w:type="dxa" w:w="1611"/>
          </w:tcPr>
          <w:p>
            <w:pPr>
              <w:spacing w:after="0"/>
              <w:jc w:val="left"/>
            </w:pPr>
            <w:r>
              <w:rPr>
                <w:sz w:val="16"/>
              </w:rPr>
              <w:t>events per year at a location (modeled)</w:t>
            </w:r>
          </w:p>
        </w:tc>
        <w:tc>
          <w:tcPr>
            <w:tcW w:type="dxa" w:w="1761"/>
          </w:tcPr>
          <w:p>
            <w:pPr>
              <w:spacing w:after="0"/>
              <w:jc w:val="left"/>
            </w:pPr>
            <w:r>
              <w:rPr>
                <w:sz w:val="16"/>
              </w:rPr>
              <w:t>about 0.013 per year at a given location in the county</w:t>
            </w:r>
          </w:p>
        </w:tc>
        <w:tc>
          <w:tcPr>
            <w:tcW w:type="dxa" w:w="1037"/>
          </w:tcPr>
          <w:p>
            <w:pPr>
              <w:spacing w:after="0"/>
              <w:jc w:val="left"/>
            </w:pPr>
          </w:p>
        </w:tc>
        <w:tc>
          <w:tcPr>
            <w:tcW w:type="dxa" w:w="1335"/>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44"/>
          </w:tcPr>
          <w:p>
            <w:pPr>
              <w:spacing w:after="0"/>
              <w:jc w:val="right"/>
            </w:pPr>
            <w:r>
              <w:rPr>
                <w:sz w:val="16"/>
              </w:rPr>
              <w:t>2</w:t>
            </w:r>
          </w:p>
        </w:tc>
        <w:tc>
          <w:tcPr>
            <w:tcW w:type="dxa" w:w="1611"/>
          </w:tcPr>
          <w:p>
            <w:pPr>
              <w:spacing w:after="0"/>
              <w:jc w:val="left"/>
            </w:pPr>
            <w:r>
              <w:rPr>
                <w:sz w:val="16"/>
              </w:rPr>
              <w:t>event-days per year</w:t>
            </w:r>
          </w:p>
        </w:tc>
        <w:tc>
          <w:tcPr>
            <w:tcW w:type="dxa" w:w="1761"/>
          </w:tcPr>
          <w:p>
            <w:pPr>
              <w:spacing w:after="0"/>
              <w:jc w:val="left"/>
            </w:pPr>
            <w:r>
              <w:rPr>
                <w:sz w:val="16"/>
              </w:rPr>
              <w:t>about 2 days per year</w:t>
            </w:r>
          </w:p>
        </w:tc>
        <w:tc>
          <w:tcPr>
            <w:tcW w:type="dxa" w:w="1037"/>
          </w:tcPr>
          <w:p>
            <w:pPr>
              <w:spacing w:after="0"/>
              <w:jc w:val="left"/>
            </w:pPr>
            <w:r>
              <w:rPr>
                <w:sz w:val="16"/>
              </w:rPr>
              <w:t>Possible</w:t>
            </w:r>
          </w:p>
        </w:tc>
        <w:tc>
          <w:tcPr>
            <w:tcW w:type="dxa" w:w="1335"/>
          </w:tcPr>
          <w:p>
            <w:pPr>
              <w:spacing w:after="0"/>
              <w:jc w:val="left"/>
            </w:pPr>
            <w:r>
              <w:rPr>
                <w:sz w:val="16"/>
              </w:rPr>
              <w:t>Storm Events event-days in 2 of 30 years, 1996 to 2025 (6.67%)</w:t>
            </w:r>
          </w:p>
        </w:tc>
        <w:tc>
          <w:tcPr>
            <w:tcW w:type="dxa" w:w="1584"/>
          </w:tcPr>
          <w:p>
            <w:pPr>
              <w:spacing w:after="0"/>
              <w:jc w:val="right"/>
            </w:pPr>
            <w:r>
              <w:rPr>
                <w:sz w:val="16"/>
              </w:rPr>
              <w:t>38</w:t>
            </w:r>
          </w:p>
        </w:tc>
        <w:tc>
          <w:tcPr>
            <w:tcW w:type="dxa" w:w="1736"/>
          </w:tcPr>
          <w:p>
            <w:pPr>
              <w:spacing w:after="0"/>
              <w:jc w:val="left"/>
            </w:pPr>
            <w:r>
              <w:rPr>
                <w:sz w:val="16"/>
              </w:rPr>
              <w:t>2005-11-12 to 2024-11-12 (19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Drought</w:t>
            </w:r>
          </w:p>
        </w:tc>
        <w:tc>
          <w:tcPr>
            <w:tcW w:type="dxa" w:w="1344"/>
          </w:tcPr>
          <w:p>
            <w:pPr>
              <w:spacing w:after="0"/>
              <w:jc w:val="right"/>
            </w:pPr>
            <w:r>
              <w:rPr>
                <w:sz w:val="16"/>
              </w:rPr>
              <w:t>0</w:t>
            </w:r>
          </w:p>
        </w:tc>
        <w:tc>
          <w:tcPr>
            <w:tcW w:type="dxa" w:w="1611"/>
          </w:tcPr>
          <w:p>
            <w:pPr>
              <w:spacing w:after="0"/>
              <w:jc w:val="left"/>
            </w:pPr>
            <w:r>
              <w:rPr>
                <w:sz w:val="16"/>
              </w:rPr>
              <w:t>event-days per year</w:t>
            </w:r>
          </w:p>
        </w:tc>
        <w:tc>
          <w:tcPr>
            <w:tcW w:type="dxa" w:w="1761"/>
          </w:tcPr>
          <w:p>
            <w:pPr>
              <w:spacing w:after="0"/>
              <w:jc w:val="left"/>
            </w:pPr>
            <w:r>
              <w:rPr>
                <w:sz w:val="16"/>
              </w:rPr>
              <w:t>none modeled</w:t>
            </w:r>
          </w:p>
        </w:tc>
        <w:tc>
          <w:tcPr>
            <w:tcW w:type="dxa" w:w="1037"/>
          </w:tcPr>
          <w:p>
            <w:pPr>
              <w:spacing w:after="0"/>
              <w:jc w:val="left"/>
            </w:pPr>
            <w:r>
              <w:rPr>
                <w:sz w:val="16"/>
              </w:rPr>
              <w:t>Possible</w:t>
            </w:r>
          </w:p>
        </w:tc>
        <w:tc>
          <w:tcPr>
            <w:tcW w:type="dxa" w:w="1335"/>
          </w:tcPr>
          <w:p>
            <w:pPr>
              <w:spacing w:after="0"/>
              <w:jc w:val="left"/>
            </w:pPr>
            <w:r>
              <w:rPr>
                <w:sz w:val="16"/>
              </w:rPr>
              <w:t>Storm Events event-days in 1 of 30 years, 1996 to 2025 (3.33%)</w:t>
            </w:r>
          </w:p>
        </w:tc>
        <w:tc>
          <w:tcPr>
            <w:tcW w:type="dxa" w:w="1584"/>
          </w:tcPr>
          <w:p>
            <w:pPr>
              <w:spacing w:after="0"/>
              <w:jc w:val="right"/>
            </w:pPr>
            <w:r>
              <w:rPr>
                <w:sz w:val="16"/>
              </w:rPr>
              <w:t>0</w:t>
            </w:r>
          </w:p>
        </w:tc>
        <w:tc>
          <w:tcPr>
            <w:tcW w:type="dxa" w:w="17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30"/>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4"/>
          </w:tcPr>
          <w:p>
            <w:pPr>
              <w:spacing w:after="0"/>
              <w:jc w:val="right"/>
            </w:pPr>
            <w:r>
              <w:rPr>
                <w:sz w:val="16"/>
              </w:rPr>
              <w:t>0.000207</w:t>
            </w:r>
          </w:p>
        </w:tc>
        <w:tc>
          <w:tcPr>
            <w:tcW w:type="dxa" w:w="1611"/>
          </w:tcPr>
          <w:p>
            <w:pPr>
              <w:spacing w:after="0"/>
              <w:jc w:val="left"/>
            </w:pPr>
            <w:r>
              <w:rPr>
                <w:sz w:val="16"/>
              </w:rPr>
              <w:t>annual probability at a location</w:t>
            </w:r>
          </w:p>
        </w:tc>
        <w:tc>
          <w:tcPr>
            <w:tcW w:type="dxa" w:w="1761"/>
          </w:tcPr>
          <w:p>
            <w:pPr>
              <w:spacing w:after="0"/>
              <w:jc w:val="left"/>
            </w:pPr>
            <w:r>
              <w:rPr>
                <w:sz w:val="16"/>
              </w:rPr>
              <w:t>chance a given location in the county has at least minor-damage shaking in a year: 0.0207%</w:t>
            </w:r>
          </w:p>
        </w:tc>
        <w:tc>
          <w:tcPr>
            <w:tcW w:type="dxa" w:w="1037"/>
          </w:tcPr>
          <w:p>
            <w:pPr>
              <w:spacing w:after="0"/>
              <w:jc w:val="left"/>
            </w:pPr>
          </w:p>
        </w:tc>
        <w:tc>
          <w:tcPr>
            <w:tcW w:type="dxa" w:w="1335"/>
          </w:tcPr>
          <w:p>
            <w:pPr>
              <w:spacing w:after="0"/>
              <w:jc w:val="left"/>
            </w:pP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4"/>
          </w:tcPr>
          <w:p>
            <w:pPr>
              <w:spacing w:after="0"/>
              <w:jc w:val="right"/>
            </w:pPr>
            <w:r>
              <w:rPr>
                <w:sz w:val="16"/>
              </w:rPr>
              <w:t>0.682</w:t>
            </w:r>
          </w:p>
        </w:tc>
        <w:tc>
          <w:tcPr>
            <w:tcW w:type="dxa" w:w="1611"/>
          </w:tcPr>
          <w:p>
            <w:pPr>
              <w:spacing w:after="0"/>
              <w:jc w:val="left"/>
            </w:pPr>
            <w:r>
              <w:rPr>
                <w:sz w:val="16"/>
              </w:rPr>
              <w:t>events per year</w:t>
            </w:r>
          </w:p>
        </w:tc>
        <w:tc>
          <w:tcPr>
            <w:tcW w:type="dxa" w:w="1761"/>
          </w:tcPr>
          <w:p>
            <w:pPr>
              <w:spacing w:after="0"/>
              <w:jc w:val="left"/>
            </w:pPr>
            <w:r>
              <w:rPr>
                <w:sz w:val="16"/>
              </w:rPr>
              <w:t>about 0.68 per year</w:t>
            </w:r>
          </w:p>
        </w:tc>
        <w:tc>
          <w:tcPr>
            <w:tcW w:type="dxa" w:w="1037"/>
          </w:tcPr>
          <w:p>
            <w:pPr>
              <w:spacing w:after="0"/>
              <w:jc w:val="left"/>
            </w:pPr>
            <w:r>
              <w:rPr>
                <w:sz w:val="16"/>
              </w:rPr>
              <w:t>Likely</w:t>
            </w:r>
          </w:p>
        </w:tc>
        <w:tc>
          <w:tcPr>
            <w:tcW w:type="dxa" w:w="1335"/>
          </w:tcPr>
          <w:p>
            <w:pPr>
              <w:spacing w:after="0"/>
              <w:jc w:val="left"/>
            </w:pPr>
            <w:r>
              <w:rPr>
                <w:sz w:val="16"/>
              </w:rPr>
              <w:t>FEMA annualized frequency (modeled)</w:t>
            </w:r>
          </w:p>
        </w:tc>
        <w:tc>
          <w:tcPr>
            <w:tcW w:type="dxa" w:w="1584"/>
          </w:tcPr>
          <w:p>
            <w:pPr>
              <w:spacing w:after="0"/>
              <w:jc w:val="right"/>
            </w:pPr>
            <w:r>
              <w:rPr>
                <w:sz w:val="16"/>
              </w:rPr>
              <w:t>25.7 (modeled)</w:t>
            </w:r>
          </w:p>
        </w:tc>
        <w:tc>
          <w:tcPr>
            <w:tcW w:type="dxa" w:w="1736"/>
          </w:tcPr>
          <w:p>
            <w:pPr>
              <w:spacing w:after="0"/>
              <w:jc w:val="left"/>
            </w:pPr>
            <w:r>
              <w:rPr>
                <w:sz w:val="16"/>
              </w:rPr>
              <w:t>1986 to 2023 (38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Heat Wave</w:t>
            </w:r>
          </w:p>
        </w:tc>
        <w:tc>
          <w:tcPr>
            <w:tcW w:type="dxa" w:w="1344"/>
          </w:tcPr>
          <w:p>
            <w:pPr>
              <w:spacing w:after="0"/>
              <w:jc w:val="right"/>
            </w:pPr>
            <w:r>
              <w:rPr>
                <w:sz w:val="16"/>
              </w:rPr>
              <w:t>0.684</w:t>
            </w:r>
          </w:p>
        </w:tc>
        <w:tc>
          <w:tcPr>
            <w:tcW w:type="dxa" w:w="1611"/>
          </w:tcPr>
          <w:p>
            <w:pPr>
              <w:spacing w:after="0"/>
              <w:jc w:val="left"/>
            </w:pPr>
            <w:r>
              <w:rPr>
                <w:sz w:val="16"/>
              </w:rPr>
              <w:t>event-days per year</w:t>
            </w:r>
          </w:p>
        </w:tc>
        <w:tc>
          <w:tcPr>
            <w:tcW w:type="dxa" w:w="1761"/>
          </w:tcPr>
          <w:p>
            <w:pPr>
              <w:spacing w:after="0"/>
              <w:jc w:val="left"/>
            </w:pPr>
            <w:r>
              <w:rPr>
                <w:sz w:val="16"/>
              </w:rPr>
              <w:t>about 0.684 days per year</w:t>
            </w:r>
          </w:p>
        </w:tc>
        <w:tc>
          <w:tcPr>
            <w:tcW w:type="dxa" w:w="1037"/>
          </w:tcPr>
          <w:p>
            <w:pPr>
              <w:spacing w:after="0"/>
              <w:jc w:val="left"/>
            </w:pPr>
            <w:r>
              <w:rPr>
                <w:sz w:val="16"/>
              </w:rPr>
              <w:t>Possible</w:t>
            </w:r>
          </w:p>
        </w:tc>
        <w:tc>
          <w:tcPr>
            <w:tcW w:type="dxa" w:w="1335"/>
          </w:tcPr>
          <w:p>
            <w:pPr>
              <w:spacing w:after="0"/>
              <w:jc w:val="left"/>
            </w:pPr>
            <w:r>
              <w:rPr>
                <w:sz w:val="16"/>
              </w:rPr>
              <w:t>Storm Events event-days in 2 of 30 years, 1996 to 2025 (6.67%)</w:t>
            </w:r>
          </w:p>
        </w:tc>
        <w:tc>
          <w:tcPr>
            <w:tcW w:type="dxa" w:w="1584"/>
          </w:tcPr>
          <w:p>
            <w:pPr>
              <w:spacing w:after="0"/>
              <w:jc w:val="right"/>
            </w:pPr>
            <w:r>
              <w:rPr>
                <w:sz w:val="16"/>
              </w:rPr>
              <w:t>11</w:t>
            </w:r>
          </w:p>
        </w:tc>
        <w:tc>
          <w:tcPr>
            <w:tcW w:type="dxa" w:w="1736"/>
          </w:tcPr>
          <w:p>
            <w:pPr>
              <w:spacing w:after="0"/>
              <w:jc w:val="left"/>
            </w:pPr>
            <w:r>
              <w:rPr>
                <w:sz w:val="16"/>
              </w:rPr>
              <w:t>2005-11-12 to 2024-11-12 (19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Hurricane</w:t>
            </w:r>
          </w:p>
        </w:tc>
        <w:tc>
          <w:tcPr>
            <w:tcW w:type="dxa" w:w="1344"/>
          </w:tcPr>
          <w:p>
            <w:pPr>
              <w:spacing w:after="0"/>
              <w:jc w:val="right"/>
            </w:pPr>
            <w:r>
              <w:rPr>
                <w:sz w:val="16"/>
              </w:rPr>
              <w:t>0.01</w:t>
            </w:r>
          </w:p>
        </w:tc>
        <w:tc>
          <w:tcPr>
            <w:tcW w:type="dxa" w:w="1611"/>
          </w:tcPr>
          <w:p>
            <w:pPr>
              <w:spacing w:after="0"/>
              <w:jc w:val="left"/>
            </w:pPr>
            <w:r>
              <w:rPr>
                <w:sz w:val="16"/>
              </w:rPr>
              <w:t>events per year</w:t>
            </w:r>
          </w:p>
        </w:tc>
        <w:tc>
          <w:tcPr>
            <w:tcW w:type="dxa" w:w="1761"/>
          </w:tcPr>
          <w:p>
            <w:pPr>
              <w:spacing w:after="0"/>
              <w:jc w:val="left"/>
            </w:pPr>
            <w:r>
              <w:rPr>
                <w:sz w:val="16"/>
              </w:rPr>
              <w:t>about 1 in 100 years</w:t>
            </w:r>
          </w:p>
        </w:tc>
        <w:tc>
          <w:tcPr>
            <w:tcW w:type="dxa" w:w="1037"/>
          </w:tcPr>
          <w:p>
            <w:pPr>
              <w:spacing w:after="0"/>
              <w:jc w:val="left"/>
            </w:pPr>
            <w:r>
              <w:rPr>
                <w:sz w:val="16"/>
              </w:rPr>
              <w:t>Possible</w:t>
            </w:r>
          </w:p>
        </w:tc>
        <w:tc>
          <w:tcPr>
            <w:tcW w:type="dxa" w:w="1335"/>
          </w:tcPr>
          <w:p>
            <w:pPr>
              <w:spacing w:after="0"/>
              <w:jc w:val="left"/>
            </w:pPr>
            <w:r>
              <w:rPr>
                <w:sz w:val="16"/>
              </w:rPr>
              <w:t>FEMA annualized frequency (modeled)</w:t>
            </w:r>
          </w:p>
        </w:tc>
        <w:tc>
          <w:tcPr>
            <w:tcW w:type="dxa" w:w="1584"/>
          </w:tcPr>
          <w:p>
            <w:pPr>
              <w:spacing w:after="0"/>
              <w:jc w:val="right"/>
            </w:pPr>
            <w:r>
              <w:rPr>
                <w:sz w:val="16"/>
              </w:rPr>
              <w:t>0</w:t>
            </w:r>
          </w:p>
        </w:tc>
        <w:tc>
          <w:tcPr>
            <w:tcW w:type="dxa" w:w="1736"/>
          </w:tcPr>
          <w:p>
            <w:pPr>
              <w:spacing w:after="0"/>
              <w:jc w:val="left"/>
            </w:pPr>
            <w:r>
              <w:rPr>
                <w:sz w:val="16"/>
              </w:rPr>
              <w:t>1851 to 2024 (Atlantic)</w:t>
            </w:r>
          </w:p>
        </w:tc>
        <w:tc>
          <w:tcPr>
            <w:tcW w:type="dxa" w:w="1037"/>
          </w:tcPr>
          <w:p>
            <w:pPr>
              <w:spacing w:after="0"/>
              <w:jc w:val="left"/>
            </w:pPr>
            <w:r>
              <w:rPr>
                <w:sz w:val="16"/>
              </w:rPr>
              <w:t>see B1-f</w:t>
            </w:r>
          </w:p>
        </w:tc>
        <w:tc>
          <w:tcPr>
            <w:tcW w:type="dxa" w:w="163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4"/>
          </w:tcPr>
          <w:p>
            <w:pPr>
              <w:spacing w:after="0"/>
              <w:jc w:val="right"/>
            </w:pPr>
            <w:r>
              <w:rPr>
                <w:sz w:val="16"/>
              </w:rPr>
              <w:t>0.0447</w:t>
            </w:r>
          </w:p>
        </w:tc>
        <w:tc>
          <w:tcPr>
            <w:tcW w:type="dxa" w:w="1611"/>
          </w:tcPr>
          <w:p>
            <w:pPr>
              <w:spacing w:after="0"/>
              <w:jc w:val="left"/>
            </w:pPr>
            <w:r>
              <w:rPr>
                <w:sz w:val="16"/>
              </w:rPr>
              <w:t>event-days per year</w:t>
            </w:r>
          </w:p>
        </w:tc>
        <w:tc>
          <w:tcPr>
            <w:tcW w:type="dxa" w:w="1761"/>
          </w:tcPr>
          <w:p>
            <w:pPr>
              <w:spacing w:after="0"/>
              <w:jc w:val="left"/>
            </w:pPr>
            <w:r>
              <w:rPr>
                <w:sz w:val="16"/>
              </w:rPr>
              <w:t>about 0.0447 days per year</w:t>
            </w:r>
          </w:p>
        </w:tc>
        <w:tc>
          <w:tcPr>
            <w:tcW w:type="dxa" w:w="1037"/>
          </w:tcPr>
          <w:p>
            <w:pPr>
              <w:spacing w:after="0"/>
              <w:jc w:val="left"/>
            </w:pPr>
            <w:r>
              <w:rPr>
                <w:sz w:val="16"/>
              </w:rPr>
              <w:t>Likely</w:t>
            </w:r>
          </w:p>
        </w:tc>
        <w:tc>
          <w:tcPr>
            <w:tcW w:type="dxa" w:w="1335"/>
          </w:tcPr>
          <w:p>
            <w:pPr>
              <w:spacing w:after="0"/>
              <w:jc w:val="left"/>
            </w:pPr>
            <w:r>
              <w:rPr>
                <w:sz w:val="16"/>
              </w:rPr>
              <w:t>Storm Events event-days in 5 of 30 years, 1996 to 2025 (16.7%)</w:t>
            </w:r>
          </w:p>
        </w:tc>
        <w:tc>
          <w:tcPr>
            <w:tcW w:type="dxa" w:w="1584"/>
          </w:tcPr>
          <w:p>
            <w:pPr>
              <w:spacing w:after="0"/>
              <w:jc w:val="right"/>
            </w:pPr>
            <w:r>
              <w:rPr>
                <w:sz w:val="16"/>
              </w:rPr>
              <w:t>3</w:t>
            </w:r>
          </w:p>
        </w:tc>
        <w:tc>
          <w:tcPr>
            <w:tcW w:type="dxa" w:w="1736"/>
          </w:tcPr>
          <w:p>
            <w:pPr>
              <w:spacing w:after="0"/>
              <w:jc w:val="left"/>
            </w:pPr>
            <w:r>
              <w:rPr>
                <w:sz w:val="16"/>
              </w:rPr>
              <w:t>1946-12-31 to 2014-02-12 (67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Inland Flooding</w:t>
            </w:r>
          </w:p>
        </w:tc>
        <w:tc>
          <w:tcPr>
            <w:tcW w:type="dxa" w:w="1344"/>
          </w:tcPr>
          <w:p>
            <w:pPr>
              <w:spacing w:after="0"/>
              <w:jc w:val="right"/>
            </w:pPr>
            <w:r>
              <w:rPr>
                <w:sz w:val="16"/>
              </w:rPr>
              <w:t>0.107</w:t>
            </w:r>
          </w:p>
        </w:tc>
        <w:tc>
          <w:tcPr>
            <w:tcW w:type="dxa" w:w="1611"/>
          </w:tcPr>
          <w:p>
            <w:pPr>
              <w:spacing w:after="0"/>
              <w:jc w:val="left"/>
            </w:pPr>
            <w:r>
              <w:rPr>
                <w:sz w:val="16"/>
              </w:rPr>
              <w:t>event-days per year</w:t>
            </w:r>
          </w:p>
        </w:tc>
        <w:tc>
          <w:tcPr>
            <w:tcW w:type="dxa" w:w="1761"/>
          </w:tcPr>
          <w:p>
            <w:pPr>
              <w:spacing w:after="0"/>
              <w:jc w:val="left"/>
            </w:pPr>
            <w:r>
              <w:rPr>
                <w:sz w:val="16"/>
              </w:rPr>
              <w:t>about 0.107 days per year</w:t>
            </w:r>
          </w:p>
        </w:tc>
        <w:tc>
          <w:tcPr>
            <w:tcW w:type="dxa" w:w="1037"/>
          </w:tcPr>
          <w:p>
            <w:pPr>
              <w:spacing w:after="0"/>
              <w:jc w:val="left"/>
            </w:pPr>
            <w:r>
              <w:rPr>
                <w:sz w:val="16"/>
              </w:rPr>
              <w:t>Likely</w:t>
            </w:r>
          </w:p>
        </w:tc>
        <w:tc>
          <w:tcPr>
            <w:tcW w:type="dxa" w:w="1335"/>
          </w:tcPr>
          <w:p>
            <w:pPr>
              <w:spacing w:after="0"/>
              <w:jc w:val="left"/>
            </w:pPr>
            <w:r>
              <w:rPr>
                <w:sz w:val="16"/>
              </w:rPr>
              <w:t>Storm Events event-days in 4 of 30 years, 1996 to 2025 (13.3%)</w:t>
            </w:r>
          </w:p>
        </w:tc>
        <w:tc>
          <w:tcPr>
            <w:tcW w:type="dxa" w:w="1584"/>
          </w:tcPr>
          <w:p>
            <w:pPr>
              <w:spacing w:after="0"/>
              <w:jc w:val="right"/>
            </w:pPr>
            <w:r>
              <w:rPr>
                <w:sz w:val="16"/>
              </w:rPr>
              <w:t>3</w:t>
            </w:r>
          </w:p>
        </w:tc>
        <w:tc>
          <w:tcPr>
            <w:tcW w:type="dxa" w:w="1736"/>
          </w:tcPr>
          <w:p>
            <w:pPr>
              <w:spacing w:after="0"/>
              <w:jc w:val="left"/>
            </w:pPr>
            <w:r>
              <w:rPr>
                <w:sz w:val="16"/>
              </w:rPr>
              <w:t>1996 to 2023 (28 years)</w:t>
            </w:r>
          </w:p>
        </w:tc>
        <w:tc>
          <w:tcPr>
            <w:tcW w:type="dxa" w:w="1037"/>
          </w:tcPr>
          <w:p>
            <w:pPr>
              <w:spacing w:after="0"/>
              <w:jc w:val="left"/>
            </w:pPr>
            <w:r>
              <w:rPr>
                <w:sz w:val="16"/>
              </w:rPr>
              <w:t>see B1-f</w:t>
            </w:r>
          </w:p>
        </w:tc>
        <w:tc>
          <w:tcPr>
            <w:tcW w:type="dxa" w:w="1630"/>
          </w:tcPr>
          <w:p>
            <w:pPr>
              <w:spacing w:after="0"/>
              <w:jc w:val="left"/>
            </w:pPr>
          </w:p>
        </w:tc>
      </w:tr>
      <w:tr>
        <w:trPr>
          <w:cantSplit/>
        </w:trPr>
        <w:tc>
          <w:tcPr>
            <w:tcW w:type="dxa" w:w="1037"/>
          </w:tcPr>
          <w:p>
            <w:pPr>
              <w:spacing w:after="0"/>
              <w:jc w:val="left"/>
            </w:pPr>
            <w:r>
              <w:rPr>
                <w:sz w:val="16"/>
              </w:rPr>
              <w:t>Landslide</w:t>
            </w:r>
          </w:p>
        </w:tc>
        <w:tc>
          <w:tcPr>
            <w:tcW w:type="dxa" w:w="1344"/>
          </w:tcPr>
          <w:p>
            <w:pPr>
              <w:spacing w:after="0"/>
              <w:jc w:val="right"/>
            </w:pPr>
            <w:r>
              <w:rPr>
                <w:sz w:val="16"/>
              </w:rPr>
              <w:t>0.144</w:t>
            </w:r>
          </w:p>
        </w:tc>
        <w:tc>
          <w:tcPr>
            <w:tcW w:type="dxa" w:w="1611"/>
          </w:tcPr>
          <w:p>
            <w:pPr>
              <w:spacing w:after="0"/>
              <w:jc w:val="left"/>
            </w:pPr>
            <w:r>
              <w:rPr>
                <w:sz w:val="16"/>
              </w:rPr>
              <w:t>events per year (modeled)</w:t>
            </w:r>
          </w:p>
        </w:tc>
        <w:tc>
          <w:tcPr>
            <w:tcW w:type="dxa" w:w="1761"/>
          </w:tcPr>
          <w:p>
            <w:pPr>
              <w:spacing w:after="0"/>
              <w:jc w:val="left"/>
            </w:pPr>
            <w:r>
              <w:rPr>
                <w:sz w:val="16"/>
              </w:rPr>
              <w:t>about 1 in 7 years</w:t>
            </w:r>
          </w:p>
        </w:tc>
        <w:tc>
          <w:tcPr>
            <w:tcW w:type="dxa" w:w="1037"/>
          </w:tcPr>
          <w:p>
            <w:pPr>
              <w:spacing w:after="0"/>
              <w:jc w:val="left"/>
            </w:pPr>
            <w:r>
              <w:rPr>
                <w:sz w:val="16"/>
              </w:rPr>
              <w:t>Likely</w:t>
            </w:r>
          </w:p>
        </w:tc>
        <w:tc>
          <w:tcPr>
            <w:tcW w:type="dxa" w:w="1335"/>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p>
        </w:tc>
      </w:tr>
      <w:tr>
        <w:trPr>
          <w:cantSplit/>
        </w:trPr>
        <w:tc>
          <w:tcPr>
            <w:tcW w:type="dxa" w:w="1037"/>
          </w:tcPr>
          <w:p>
            <w:pPr>
              <w:spacing w:after="0"/>
              <w:jc w:val="left"/>
            </w:pPr>
            <w:r>
              <w:rPr>
                <w:sz w:val="16"/>
              </w:rPr>
              <w:t>Lightning</w:t>
            </w:r>
          </w:p>
        </w:tc>
        <w:tc>
          <w:tcPr>
            <w:tcW w:type="dxa" w:w="1344"/>
          </w:tcPr>
          <w:p>
            <w:pPr>
              <w:spacing w:after="0"/>
              <w:jc w:val="right"/>
            </w:pPr>
            <w:r>
              <w:rPr>
                <w:sz w:val="16"/>
              </w:rPr>
              <w:t>22.6</w:t>
            </w:r>
          </w:p>
        </w:tc>
        <w:tc>
          <w:tcPr>
            <w:tcW w:type="dxa" w:w="1611"/>
          </w:tcPr>
          <w:p>
            <w:pPr>
              <w:spacing w:after="0"/>
              <w:jc w:val="left"/>
            </w:pPr>
            <w:r>
              <w:rPr>
                <w:sz w:val="16"/>
              </w:rPr>
              <w:t>days per year with a strike</w:t>
            </w:r>
          </w:p>
        </w:tc>
        <w:tc>
          <w:tcPr>
            <w:tcW w:type="dxa" w:w="1761"/>
          </w:tcPr>
          <w:p>
            <w:pPr>
              <w:spacing w:after="0"/>
              <w:jc w:val="left"/>
            </w:pPr>
            <w:r>
              <w:rPr>
                <w:sz w:val="16"/>
              </w:rPr>
              <w:t>about 22.6 days per year</w:t>
            </w:r>
          </w:p>
        </w:tc>
        <w:tc>
          <w:tcPr>
            <w:tcW w:type="dxa" w:w="1037"/>
          </w:tcPr>
          <w:p>
            <w:pPr>
              <w:spacing w:after="0"/>
              <w:jc w:val="left"/>
            </w:pPr>
            <w:r>
              <w:rPr>
                <w:sz w:val="16"/>
              </w:rPr>
              <w:t>Highly likely</w:t>
            </w:r>
          </w:p>
        </w:tc>
        <w:tc>
          <w:tcPr>
            <w:tcW w:type="dxa" w:w="1335"/>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6"/>
          </w:tcPr>
          <w:p>
            <w:pPr>
              <w:spacing w:after="0"/>
              <w:jc w:val="left"/>
            </w:pPr>
            <w:r>
              <w:rPr>
                <w:sz w:val="16"/>
              </w:rPr>
              <w:t>1995 to 2023 (29 years; CONUS)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Strong Wind</w:t>
            </w:r>
          </w:p>
        </w:tc>
        <w:tc>
          <w:tcPr>
            <w:tcW w:type="dxa" w:w="1344"/>
          </w:tcPr>
          <w:p>
            <w:pPr>
              <w:spacing w:after="0"/>
              <w:jc w:val="right"/>
            </w:pPr>
            <w:r>
              <w:rPr>
                <w:sz w:val="16"/>
              </w:rPr>
              <w:t>0.61</w:t>
            </w:r>
          </w:p>
        </w:tc>
        <w:tc>
          <w:tcPr>
            <w:tcW w:type="dxa" w:w="1611"/>
          </w:tcPr>
          <w:p>
            <w:pPr>
              <w:spacing w:after="0"/>
              <w:jc w:val="left"/>
            </w:pPr>
            <w:r>
              <w:rPr>
                <w:sz w:val="16"/>
              </w:rPr>
              <w:t>events per year</w:t>
            </w:r>
          </w:p>
        </w:tc>
        <w:tc>
          <w:tcPr>
            <w:tcW w:type="dxa" w:w="1761"/>
          </w:tcPr>
          <w:p>
            <w:pPr>
              <w:spacing w:after="0"/>
              <w:jc w:val="left"/>
            </w:pPr>
            <w:r>
              <w:rPr>
                <w:sz w:val="16"/>
              </w:rPr>
              <w:t>about 0.61 per year</w:t>
            </w:r>
          </w:p>
        </w:tc>
        <w:tc>
          <w:tcPr>
            <w:tcW w:type="dxa" w:w="1037"/>
          </w:tcPr>
          <w:p>
            <w:pPr>
              <w:spacing w:after="0"/>
              <w:jc w:val="left"/>
            </w:pPr>
            <w:r>
              <w:rPr>
                <w:sz w:val="16"/>
              </w:rPr>
              <w:t>Likely</w:t>
            </w:r>
          </w:p>
        </w:tc>
        <w:tc>
          <w:tcPr>
            <w:tcW w:type="dxa" w:w="1335"/>
          </w:tcPr>
          <w:p>
            <w:pPr>
              <w:spacing w:after="0"/>
              <w:jc w:val="left"/>
            </w:pPr>
            <w:r>
              <w:rPr>
                <w:sz w:val="16"/>
              </w:rPr>
              <w:t>FEMA annualized frequency (modeled)</w:t>
            </w:r>
          </w:p>
        </w:tc>
        <w:tc>
          <w:tcPr>
            <w:tcW w:type="dxa" w:w="1584"/>
          </w:tcPr>
          <w:p>
            <w:pPr>
              <w:spacing w:after="0"/>
              <w:jc w:val="right"/>
            </w:pPr>
            <w:r>
              <w:rPr>
                <w:sz w:val="16"/>
              </w:rPr>
              <w:t>21</w:t>
            </w:r>
          </w:p>
        </w:tc>
        <w:tc>
          <w:tcPr>
            <w:tcW w:type="dxa" w:w="1736"/>
          </w:tcPr>
          <w:p>
            <w:pPr>
              <w:spacing w:after="0"/>
              <w:jc w:val="left"/>
            </w:pPr>
            <w:r>
              <w:rPr>
                <w:sz w:val="16"/>
              </w:rPr>
              <w:t>1986 to 2023 (38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Tornado</w:t>
            </w:r>
          </w:p>
        </w:tc>
        <w:tc>
          <w:tcPr>
            <w:tcW w:type="dxa" w:w="1344"/>
          </w:tcPr>
          <w:p>
            <w:pPr>
              <w:spacing w:after="0"/>
              <w:jc w:val="right"/>
            </w:pPr>
            <w:r>
              <w:rPr>
                <w:sz w:val="16"/>
              </w:rPr>
              <w:t>0.0932</w:t>
            </w:r>
          </w:p>
        </w:tc>
        <w:tc>
          <w:tcPr>
            <w:tcW w:type="dxa" w:w="1611"/>
          </w:tcPr>
          <w:p>
            <w:pPr>
              <w:spacing w:after="0"/>
              <w:jc w:val="left"/>
            </w:pPr>
            <w:r>
              <w:rPr>
                <w:sz w:val="16"/>
              </w:rPr>
              <w:t>events per year</w:t>
            </w:r>
          </w:p>
        </w:tc>
        <w:tc>
          <w:tcPr>
            <w:tcW w:type="dxa" w:w="1761"/>
          </w:tcPr>
          <w:p>
            <w:pPr>
              <w:spacing w:after="0"/>
              <w:jc w:val="left"/>
            </w:pPr>
            <w:r>
              <w:rPr>
                <w:sz w:val="16"/>
              </w:rPr>
              <w:t>about 1 in 11 years</w:t>
            </w:r>
          </w:p>
        </w:tc>
        <w:tc>
          <w:tcPr>
            <w:tcW w:type="dxa" w:w="1037"/>
          </w:tcPr>
          <w:p>
            <w:pPr>
              <w:spacing w:after="0"/>
              <w:jc w:val="left"/>
            </w:pPr>
            <w:r>
              <w:rPr>
                <w:sz w:val="16"/>
              </w:rPr>
              <w:t>Possible</w:t>
            </w:r>
          </w:p>
        </w:tc>
        <w:tc>
          <w:tcPr>
            <w:tcW w:type="dxa" w:w="1335"/>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6"/>
          </w:tcPr>
          <w:p>
            <w:pPr>
              <w:spacing w:after="0"/>
              <w:jc w:val="left"/>
            </w:pPr>
            <w:r>
              <w:rPr>
                <w:sz w:val="16"/>
              </w:rPr>
              <w:t>1950 to 2023 (EF2+); 1986 to 2023 (EF0-1)</w:t>
            </w:r>
          </w:p>
        </w:tc>
        <w:tc>
          <w:tcPr>
            <w:tcW w:type="dxa" w:w="1037"/>
          </w:tcPr>
          <w:p>
            <w:pPr>
              <w:spacing w:after="0"/>
              <w:jc w:val="left"/>
            </w:pPr>
            <w:r>
              <w:rPr>
                <w:sz w:val="16"/>
              </w:rPr>
              <w:t>see B1-f</w:t>
            </w:r>
          </w:p>
        </w:tc>
        <w:tc>
          <w:tcPr>
            <w:tcW w:type="dxa" w:w="1630"/>
          </w:tcPr>
          <w:p>
            <w:pPr>
              <w:spacing w:after="0"/>
              <w:jc w:val="left"/>
            </w:pPr>
          </w:p>
        </w:tc>
      </w:tr>
      <w:tr>
        <w:trPr>
          <w:cantSplit/>
        </w:trPr>
        <w:tc>
          <w:tcPr>
            <w:tcW w:type="dxa" w:w="1037"/>
          </w:tcPr>
          <w:p>
            <w:pPr>
              <w:spacing w:after="0"/>
              <w:jc w:val="left"/>
            </w:pPr>
            <w:r>
              <w:rPr>
                <w:sz w:val="16"/>
              </w:rPr>
              <w:t>Tsunami</w:t>
            </w:r>
          </w:p>
        </w:tc>
        <w:tc>
          <w:tcPr>
            <w:tcW w:type="dxa" w:w="1344"/>
          </w:tcPr>
          <w:p>
            <w:pPr>
              <w:spacing w:after="0"/>
              <w:jc w:val="right"/>
            </w:pPr>
          </w:p>
        </w:tc>
        <w:tc>
          <w:tcPr>
            <w:tcW w:type="dxa" w:w="1611"/>
          </w:tcPr>
          <w:p>
            <w:pPr>
              <w:spacing w:after="0"/>
              <w:jc w:val="left"/>
            </w:pPr>
            <w:r>
              <w:rPr>
                <w:sz w:val="16"/>
              </w:rPr>
              <w:t>annual probability at the most exposed location (used in place of a county value)</w:t>
            </w:r>
          </w:p>
        </w:tc>
        <w:tc>
          <w:tcPr>
            <w:tcW w:type="dxa" w:w="1761"/>
          </w:tcPr>
          <w:p>
            <w:pPr>
              <w:spacing w:after="0"/>
              <w:jc w:val="left"/>
            </w:pPr>
          </w:p>
        </w:tc>
        <w:tc>
          <w:tcPr>
            <w:tcW w:type="dxa" w:w="1037"/>
          </w:tcPr>
          <w:p>
            <w:pPr>
              <w:spacing w:after="0"/>
              <w:jc w:val="left"/>
            </w:pPr>
          </w:p>
        </w:tc>
        <w:tc>
          <w:tcPr>
            <w:tcW w:type="dxa" w:w="1335"/>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4"/>
          </w:tcPr>
          <w:p>
            <w:pPr>
              <w:spacing w:after="0"/>
              <w:jc w:val="right"/>
            </w:pPr>
            <w:r>
              <w:rPr>
                <w:sz w:val="16"/>
              </w:rPr>
              <w:t>0.0000444</w:t>
            </w:r>
          </w:p>
        </w:tc>
        <w:tc>
          <w:tcPr>
            <w:tcW w:type="dxa" w:w="1611"/>
          </w:tcPr>
          <w:p>
            <w:pPr>
              <w:spacing w:after="0"/>
              <w:jc w:val="left"/>
            </w:pPr>
            <w:r>
              <w:rPr>
                <w:sz w:val="16"/>
              </w:rPr>
              <w:t>annual probability at a location</w:t>
            </w:r>
          </w:p>
        </w:tc>
        <w:tc>
          <w:tcPr>
            <w:tcW w:type="dxa" w:w="1761"/>
          </w:tcPr>
          <w:p>
            <w:pPr>
              <w:spacing w:after="0"/>
              <w:jc w:val="left"/>
            </w:pPr>
            <w:r>
              <w:rPr>
                <w:sz w:val="16"/>
              </w:rPr>
              <w:t>chance a given location in the county burns in a year: 0.00444%</w:t>
            </w:r>
          </w:p>
        </w:tc>
        <w:tc>
          <w:tcPr>
            <w:tcW w:type="dxa" w:w="1037"/>
          </w:tcPr>
          <w:p>
            <w:pPr>
              <w:spacing w:after="0"/>
              <w:jc w:val="left"/>
            </w:pPr>
          </w:p>
        </w:tc>
        <w:tc>
          <w:tcPr>
            <w:tcW w:type="dxa" w:w="1335"/>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44"/>
          </w:tcPr>
          <w:p>
            <w:pPr>
              <w:spacing w:after="0"/>
              <w:jc w:val="right"/>
            </w:pPr>
            <w:r>
              <w:rPr>
                <w:sz w:val="16"/>
              </w:rPr>
              <w:t>27.6</w:t>
            </w:r>
          </w:p>
        </w:tc>
        <w:tc>
          <w:tcPr>
            <w:tcW w:type="dxa" w:w="1611"/>
          </w:tcPr>
          <w:p>
            <w:pPr>
              <w:spacing w:after="0"/>
              <w:jc w:val="left"/>
            </w:pPr>
            <w:r>
              <w:rPr>
                <w:sz w:val="16"/>
              </w:rPr>
              <w:t>event-days per year</w:t>
            </w:r>
          </w:p>
        </w:tc>
        <w:tc>
          <w:tcPr>
            <w:tcW w:type="dxa" w:w="1761"/>
          </w:tcPr>
          <w:p>
            <w:pPr>
              <w:spacing w:after="0"/>
              <w:jc w:val="left"/>
            </w:pPr>
            <w:r>
              <w:rPr>
                <w:sz w:val="16"/>
              </w:rPr>
              <w:t>about 27.6 days per year</w:t>
            </w:r>
          </w:p>
        </w:tc>
        <w:tc>
          <w:tcPr>
            <w:tcW w:type="dxa" w:w="1037"/>
          </w:tcPr>
          <w:p>
            <w:pPr>
              <w:spacing w:after="0"/>
              <w:jc w:val="left"/>
            </w:pPr>
            <w:r>
              <w:rPr>
                <w:sz w:val="16"/>
              </w:rPr>
              <w:t>Highly likely</w:t>
            </w:r>
          </w:p>
        </w:tc>
        <w:tc>
          <w:tcPr>
            <w:tcW w:type="dxa" w:w="1335"/>
          </w:tcPr>
          <w:p>
            <w:pPr>
              <w:spacing w:after="0"/>
              <w:jc w:val="left"/>
            </w:pPr>
            <w:r>
              <w:rPr>
                <w:sz w:val="16"/>
              </w:rPr>
              <w:t>Storm Events event-days in 27 of 30 years, 1996 to 2025 (90%)</w:t>
            </w:r>
          </w:p>
        </w:tc>
        <w:tc>
          <w:tcPr>
            <w:tcW w:type="dxa" w:w="1584"/>
          </w:tcPr>
          <w:p>
            <w:pPr>
              <w:spacing w:after="0"/>
              <w:jc w:val="right"/>
            </w:pPr>
            <w:r>
              <w:rPr>
                <w:sz w:val="16"/>
              </w:rPr>
              <w:t>524</w:t>
            </w:r>
          </w:p>
        </w:tc>
        <w:tc>
          <w:tcPr>
            <w:tcW w:type="dxa" w:w="1736"/>
          </w:tcPr>
          <w:p>
            <w:pPr>
              <w:spacing w:after="0"/>
              <w:jc w:val="left"/>
            </w:pPr>
            <w:r>
              <w:rPr>
                <w:sz w:val="16"/>
              </w:rPr>
              <w:t>2005-11-12 to 2024-11-12 (19 years)</w:t>
            </w:r>
          </w:p>
        </w:tc>
        <w:tc>
          <w:tcPr>
            <w:tcW w:type="dxa" w:w="1037"/>
          </w:tcPr>
          <w:p>
            <w:pPr>
              <w:spacing w:after="0"/>
              <w:jc w:val="left"/>
            </w:pPr>
            <w:r>
              <w:rPr>
                <w:sz w:val="16"/>
              </w:rPr>
              <w:t>countywide</w:t>
            </w:r>
          </w:p>
        </w:tc>
        <w:tc>
          <w:tcPr>
            <w:tcW w:type="dxa" w:w="16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6 of 9</w:t>
            </w:r>
          </w:p>
        </w:tc>
        <w:tc>
          <w:tcPr>
            <w:tcW w:type="dxa" w:w="1250"/>
          </w:tcPr>
          <w:p>
            <w:pPr>
              <w:spacing w:after="0"/>
              <w:jc w:val="right"/>
            </w:pPr>
            <w:r>
              <w:rPr>
                <w:sz w:val="16"/>
              </w:rPr>
              <w:t>74.3</w:t>
            </w:r>
          </w:p>
        </w:tc>
        <w:tc>
          <w:tcPr>
            <w:tcW w:type="dxa" w:w="1311"/>
          </w:tcPr>
          <w:p>
            <w:pPr>
              <w:spacing w:after="0"/>
              <w:jc w:val="right"/>
            </w:pPr>
            <w:r>
              <w:rPr>
                <w:sz w:val="16"/>
              </w:rPr>
              <w:t>78.1</w:t>
            </w:r>
          </w:p>
        </w:tc>
        <w:tc>
          <w:tcPr>
            <w:tcW w:type="dxa" w:w="1250"/>
          </w:tcPr>
          <w:p>
            <w:pPr>
              <w:spacing w:after="0"/>
              <w:jc w:val="right"/>
            </w:pPr>
            <w:r>
              <w:rPr>
                <w:sz w:val="16"/>
              </w:rPr>
              <w:t>83.9</w:t>
            </w:r>
          </w:p>
        </w:tc>
        <w:tc>
          <w:tcPr>
            <w:tcW w:type="dxa" w:w="6992"/>
          </w:tcPr>
          <w:p>
            <w:pPr>
              <w:spacing w:after="0"/>
              <w:jc w:val="left"/>
            </w:pPr>
            <w:r>
              <w:rPr>
                <w:sz w:val="16"/>
              </w:rPr>
              <w:t>Relatively Low 4, Very Low 2, No Rating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66.7</w:t>
            </w:r>
          </w:p>
        </w:tc>
        <w:tc>
          <w:tcPr>
            <w:tcW w:type="dxa" w:w="1311"/>
          </w:tcPr>
          <w:p>
            <w:pPr>
              <w:spacing w:after="0"/>
              <w:jc w:val="right"/>
            </w:pPr>
            <w:r>
              <w:rPr>
                <w:sz w:val="16"/>
              </w:rPr>
              <w:t>82.7</w:t>
            </w:r>
          </w:p>
        </w:tc>
        <w:tc>
          <w:tcPr>
            <w:tcW w:type="dxa" w:w="1250"/>
          </w:tcPr>
          <w:p>
            <w:pPr>
              <w:spacing w:after="0"/>
              <w:jc w:val="right"/>
            </w:pPr>
            <w:r>
              <w:rPr>
                <w:sz w:val="16"/>
              </w:rPr>
              <w:t>91.2</w:t>
            </w:r>
          </w:p>
        </w:tc>
        <w:tc>
          <w:tcPr>
            <w:tcW w:type="dxa" w:w="6992"/>
          </w:tcPr>
          <w:p>
            <w:pPr>
              <w:spacing w:after="0"/>
              <w:jc w:val="left"/>
            </w:pPr>
            <w:r>
              <w:rPr>
                <w:sz w:val="16"/>
              </w:rPr>
              <w:t>Relatively High 8,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9</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9</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3.1</w:t>
            </w:r>
          </w:p>
        </w:tc>
        <w:tc>
          <w:tcPr>
            <w:tcW w:type="dxa" w:w="1311"/>
          </w:tcPr>
          <w:p>
            <w:pPr>
              <w:spacing w:after="0"/>
              <w:jc w:val="right"/>
            </w:pPr>
            <w:r>
              <w:rPr>
                <w:sz w:val="16"/>
              </w:rPr>
              <w:t>5.8</w:t>
            </w:r>
          </w:p>
        </w:tc>
        <w:tc>
          <w:tcPr>
            <w:tcW w:type="dxa" w:w="1250"/>
          </w:tcPr>
          <w:p>
            <w:pPr>
              <w:spacing w:after="0"/>
              <w:jc w:val="right"/>
            </w:pPr>
            <w:r>
              <w:rPr>
                <w:sz w:val="16"/>
              </w:rPr>
              <w:t>11.7</w:t>
            </w:r>
          </w:p>
        </w:tc>
        <w:tc>
          <w:tcPr>
            <w:tcW w:type="dxa" w:w="6992"/>
          </w:tcPr>
          <w:p>
            <w:pPr>
              <w:spacing w:after="0"/>
              <w:jc w:val="left"/>
            </w:pPr>
            <w:r>
              <w:rPr>
                <w:sz w:val="16"/>
              </w:rPr>
              <w:t>Very Low 9</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50.4</w:t>
            </w:r>
          </w:p>
        </w:tc>
        <w:tc>
          <w:tcPr>
            <w:tcW w:type="dxa" w:w="1311"/>
          </w:tcPr>
          <w:p>
            <w:pPr>
              <w:spacing w:after="0"/>
              <w:jc w:val="right"/>
            </w:pPr>
            <w:r>
              <w:rPr>
                <w:sz w:val="16"/>
              </w:rPr>
              <w:t>63.6</w:t>
            </w:r>
          </w:p>
        </w:tc>
        <w:tc>
          <w:tcPr>
            <w:tcW w:type="dxa" w:w="1250"/>
          </w:tcPr>
          <w:p>
            <w:pPr>
              <w:spacing w:after="0"/>
              <w:jc w:val="right"/>
            </w:pPr>
            <w:r>
              <w:rPr>
                <w:sz w:val="16"/>
              </w:rPr>
              <w:t>70.7</w:t>
            </w:r>
          </w:p>
        </w:tc>
        <w:tc>
          <w:tcPr>
            <w:tcW w:type="dxa" w:w="6992"/>
          </w:tcPr>
          <w:p>
            <w:pPr>
              <w:spacing w:after="0"/>
              <w:jc w:val="left"/>
            </w:pPr>
            <w:r>
              <w:rPr>
                <w:sz w:val="16"/>
              </w:rPr>
              <w:t>Relatively Moderate 3, Relatively Low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4.2</w:t>
            </w:r>
          </w:p>
        </w:tc>
        <w:tc>
          <w:tcPr>
            <w:tcW w:type="dxa" w:w="1311"/>
          </w:tcPr>
          <w:p>
            <w:pPr>
              <w:spacing w:after="0"/>
              <w:jc w:val="right"/>
            </w:pPr>
            <w:r>
              <w:rPr>
                <w:sz w:val="16"/>
              </w:rPr>
              <w:t>8.2</w:t>
            </w:r>
          </w:p>
        </w:tc>
        <w:tc>
          <w:tcPr>
            <w:tcW w:type="dxa" w:w="1250"/>
          </w:tcPr>
          <w:p>
            <w:pPr>
              <w:spacing w:after="0"/>
              <w:jc w:val="right"/>
            </w:pPr>
            <w:r>
              <w:rPr>
                <w:sz w:val="16"/>
              </w:rPr>
              <w:t>15.1</w:t>
            </w:r>
          </w:p>
        </w:tc>
        <w:tc>
          <w:tcPr>
            <w:tcW w:type="dxa" w:w="6992"/>
          </w:tcPr>
          <w:p>
            <w:pPr>
              <w:spacing w:after="0"/>
              <w:jc w:val="left"/>
            </w:pPr>
            <w:r>
              <w:rPr>
                <w:sz w:val="16"/>
              </w:rPr>
              <w:t>Very Low 9</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29.8</w:t>
            </w:r>
          </w:p>
        </w:tc>
        <w:tc>
          <w:tcPr>
            <w:tcW w:type="dxa" w:w="1311"/>
          </w:tcPr>
          <w:p>
            <w:pPr>
              <w:spacing w:after="0"/>
              <w:jc w:val="right"/>
            </w:pPr>
            <w:r>
              <w:rPr>
                <w:sz w:val="16"/>
              </w:rPr>
              <w:t>33.5</w:t>
            </w:r>
          </w:p>
        </w:tc>
        <w:tc>
          <w:tcPr>
            <w:tcW w:type="dxa" w:w="1250"/>
          </w:tcPr>
          <w:p>
            <w:pPr>
              <w:spacing w:after="0"/>
              <w:jc w:val="right"/>
            </w:pPr>
            <w:r>
              <w:rPr>
                <w:sz w:val="16"/>
              </w:rPr>
              <w:t>35.9</w:t>
            </w:r>
          </w:p>
        </w:tc>
        <w:tc>
          <w:tcPr>
            <w:tcW w:type="dxa" w:w="6992"/>
          </w:tcPr>
          <w:p>
            <w:pPr>
              <w:spacing w:after="0"/>
              <w:jc w:val="left"/>
            </w:pPr>
            <w:r>
              <w:rPr>
                <w:sz w:val="16"/>
              </w:rPr>
              <w:t>Very Low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1.7</w:t>
            </w:r>
          </w:p>
        </w:tc>
        <w:tc>
          <w:tcPr>
            <w:tcW w:type="dxa" w:w="1311"/>
          </w:tcPr>
          <w:p>
            <w:pPr>
              <w:spacing w:after="0"/>
              <w:jc w:val="right"/>
            </w:pPr>
            <w:r>
              <w:rPr>
                <w:sz w:val="16"/>
              </w:rPr>
              <w:t>2.2</w:t>
            </w:r>
          </w:p>
        </w:tc>
        <w:tc>
          <w:tcPr>
            <w:tcW w:type="dxa" w:w="1250"/>
          </w:tcPr>
          <w:p>
            <w:pPr>
              <w:spacing w:after="0"/>
              <w:jc w:val="right"/>
            </w:pPr>
            <w:r>
              <w:rPr>
                <w:sz w:val="16"/>
              </w:rPr>
              <w:t>9.1</w:t>
            </w:r>
          </w:p>
        </w:tc>
        <w:tc>
          <w:tcPr>
            <w:tcW w:type="dxa" w:w="6992"/>
          </w:tcPr>
          <w:p>
            <w:pPr>
              <w:spacing w:after="0"/>
              <w:jc w:val="left"/>
            </w:pPr>
            <w:r>
              <w:rPr>
                <w:sz w:val="16"/>
              </w:rPr>
              <w:t>Very Low 9</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76.8</w:t>
            </w:r>
          </w:p>
        </w:tc>
        <w:tc>
          <w:tcPr>
            <w:tcW w:type="dxa" w:w="1311"/>
          </w:tcPr>
          <w:p>
            <w:pPr>
              <w:spacing w:after="0"/>
              <w:jc w:val="right"/>
            </w:pPr>
            <w:r>
              <w:rPr>
                <w:sz w:val="16"/>
              </w:rPr>
              <w:t>92.7</w:t>
            </w:r>
          </w:p>
        </w:tc>
        <w:tc>
          <w:tcPr>
            <w:tcW w:type="dxa" w:w="1250"/>
          </w:tcPr>
          <w:p>
            <w:pPr>
              <w:spacing w:after="0"/>
              <w:jc w:val="right"/>
            </w:pPr>
            <w:r>
              <w:rPr>
                <w:sz w:val="16"/>
              </w:rPr>
              <w:t>98.5</w:t>
            </w:r>
          </w:p>
        </w:tc>
        <w:tc>
          <w:tcPr>
            <w:tcW w:type="dxa" w:w="6992"/>
          </w:tcPr>
          <w:p>
            <w:pPr>
              <w:spacing w:after="0"/>
              <w:jc w:val="left"/>
            </w:pPr>
            <w:r>
              <w:rPr>
                <w:sz w:val="16"/>
              </w:rPr>
              <w:t>Very High 1, Relatively High 7,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40.1</w:t>
            </w:r>
          </w:p>
        </w:tc>
        <w:tc>
          <w:tcPr>
            <w:tcW w:type="dxa" w:w="1311"/>
          </w:tcPr>
          <w:p>
            <w:pPr>
              <w:spacing w:after="0"/>
              <w:jc w:val="right"/>
            </w:pPr>
            <w:r>
              <w:rPr>
                <w:sz w:val="16"/>
              </w:rPr>
              <w:t>80.1</w:t>
            </w:r>
          </w:p>
        </w:tc>
        <w:tc>
          <w:tcPr>
            <w:tcW w:type="dxa" w:w="1250"/>
          </w:tcPr>
          <w:p>
            <w:pPr>
              <w:spacing w:after="0"/>
              <w:jc w:val="right"/>
            </w:pPr>
            <w:r>
              <w:rPr>
                <w:sz w:val="16"/>
              </w:rPr>
              <w:t>95.3</w:t>
            </w:r>
          </w:p>
        </w:tc>
        <w:tc>
          <w:tcPr>
            <w:tcW w:type="dxa" w:w="6992"/>
          </w:tcPr>
          <w:p>
            <w:pPr>
              <w:spacing w:after="0"/>
              <w:jc w:val="left"/>
            </w:pPr>
            <w:r>
              <w:rPr>
                <w:sz w:val="16"/>
              </w:rPr>
              <w:t>Relatively Low 4,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45.0</w:t>
            </w:r>
          </w:p>
        </w:tc>
        <w:tc>
          <w:tcPr>
            <w:tcW w:type="dxa" w:w="1311"/>
          </w:tcPr>
          <w:p>
            <w:pPr>
              <w:spacing w:after="0"/>
              <w:jc w:val="right"/>
            </w:pPr>
            <w:r>
              <w:rPr>
                <w:sz w:val="16"/>
              </w:rPr>
              <w:t>70.1</w:t>
            </w:r>
          </w:p>
        </w:tc>
        <w:tc>
          <w:tcPr>
            <w:tcW w:type="dxa" w:w="1250"/>
          </w:tcPr>
          <w:p>
            <w:pPr>
              <w:spacing w:after="0"/>
              <w:jc w:val="right"/>
            </w:pPr>
            <w:r>
              <w:rPr>
                <w:sz w:val="16"/>
              </w:rPr>
              <w:t>82.8</w:t>
            </w:r>
          </w:p>
        </w:tc>
        <w:tc>
          <w:tcPr>
            <w:tcW w:type="dxa" w:w="6992"/>
          </w:tcPr>
          <w:p>
            <w:pPr>
              <w:spacing w:after="0"/>
              <w:jc w:val="left"/>
            </w:pPr>
            <w:r>
              <w:rPr>
                <w:sz w:val="16"/>
              </w:rPr>
              <w:t>Relatively High 2, Relatively Moderate 6,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26.9</w:t>
            </w:r>
          </w:p>
        </w:tc>
        <w:tc>
          <w:tcPr>
            <w:tcW w:type="dxa" w:w="1311"/>
          </w:tcPr>
          <w:p>
            <w:pPr>
              <w:spacing w:after="0"/>
              <w:jc w:val="right"/>
            </w:pPr>
            <w:r>
              <w:rPr>
                <w:sz w:val="16"/>
              </w:rPr>
              <w:t>44.9</w:t>
            </w:r>
          </w:p>
        </w:tc>
        <w:tc>
          <w:tcPr>
            <w:tcW w:type="dxa" w:w="1250"/>
          </w:tcPr>
          <w:p>
            <w:pPr>
              <w:spacing w:after="0"/>
              <w:jc w:val="right"/>
            </w:pPr>
            <w:r>
              <w:rPr>
                <w:sz w:val="16"/>
              </w:rPr>
              <w:t>58.9</w:t>
            </w:r>
          </w:p>
        </w:tc>
        <w:tc>
          <w:tcPr>
            <w:tcW w:type="dxa" w:w="6992"/>
          </w:tcPr>
          <w:p>
            <w:pPr>
              <w:spacing w:after="0"/>
              <w:jc w:val="left"/>
            </w:pPr>
            <w:r>
              <w:rPr>
                <w:sz w:val="16"/>
              </w:rPr>
              <w:t>Relatively Moderate 2, Relatively Low 7</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25.4</w:t>
            </w:r>
          </w:p>
        </w:tc>
        <w:tc>
          <w:tcPr>
            <w:tcW w:type="dxa" w:w="1311"/>
          </w:tcPr>
          <w:p>
            <w:pPr>
              <w:spacing w:after="0"/>
              <w:jc w:val="right"/>
            </w:pPr>
            <w:r>
              <w:rPr>
                <w:sz w:val="16"/>
              </w:rPr>
              <w:t>38.6</w:t>
            </w:r>
          </w:p>
        </w:tc>
        <w:tc>
          <w:tcPr>
            <w:tcW w:type="dxa" w:w="1250"/>
          </w:tcPr>
          <w:p>
            <w:pPr>
              <w:spacing w:after="0"/>
              <w:jc w:val="right"/>
            </w:pPr>
            <w:r>
              <w:rPr>
                <w:sz w:val="16"/>
              </w:rPr>
              <w:t>53.2</w:t>
            </w:r>
          </w:p>
        </w:tc>
        <w:tc>
          <w:tcPr>
            <w:tcW w:type="dxa" w:w="6992"/>
          </w:tcPr>
          <w:p>
            <w:pPr>
              <w:spacing w:after="0"/>
              <w:jc w:val="left"/>
            </w:pPr>
            <w:r>
              <w:rPr>
                <w:sz w:val="16"/>
              </w:rPr>
              <w:t>Relatively Low 8, Very Low 1</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9</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9</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55.3</w:t>
            </w:r>
          </w:p>
        </w:tc>
        <w:tc>
          <w:tcPr>
            <w:tcW w:type="dxa" w:w="1311"/>
          </w:tcPr>
          <w:p>
            <w:pPr>
              <w:spacing w:after="0"/>
              <w:jc w:val="right"/>
            </w:pPr>
            <w:r>
              <w:rPr>
                <w:sz w:val="16"/>
              </w:rPr>
              <w:t>65.7</w:t>
            </w:r>
          </w:p>
        </w:tc>
        <w:tc>
          <w:tcPr>
            <w:tcW w:type="dxa" w:w="1250"/>
          </w:tcPr>
          <w:p>
            <w:pPr>
              <w:spacing w:after="0"/>
              <w:jc w:val="right"/>
            </w:pPr>
            <w:r>
              <w:rPr>
                <w:sz w:val="16"/>
              </w:rPr>
              <w:t>73.8</w:t>
            </w:r>
          </w:p>
        </w:tc>
        <w:tc>
          <w:tcPr>
            <w:tcW w:type="dxa" w:w="6992"/>
          </w:tcPr>
          <w:p>
            <w:pPr>
              <w:spacing w:after="0"/>
              <w:jc w:val="left"/>
            </w:pPr>
            <w:r>
              <w:rPr>
                <w:sz w:val="16"/>
              </w:rPr>
              <w:t>Relatively Low 2, Very Low 7</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32.6</w:t>
            </w:r>
          </w:p>
        </w:tc>
        <w:tc>
          <w:tcPr>
            <w:tcW w:type="dxa" w:w="1311"/>
          </w:tcPr>
          <w:p>
            <w:pPr>
              <w:spacing w:after="0"/>
              <w:jc w:val="right"/>
            </w:pPr>
            <w:r>
              <w:rPr>
                <w:sz w:val="16"/>
              </w:rPr>
              <w:t>46.0</w:t>
            </w:r>
          </w:p>
        </w:tc>
        <w:tc>
          <w:tcPr>
            <w:tcW w:type="dxa" w:w="1250"/>
          </w:tcPr>
          <w:p>
            <w:pPr>
              <w:spacing w:after="0"/>
              <w:jc w:val="right"/>
            </w:pPr>
            <w:r>
              <w:rPr>
                <w:sz w:val="16"/>
              </w:rPr>
              <w:t>56.6</w:t>
            </w:r>
          </w:p>
        </w:tc>
        <w:tc>
          <w:tcPr>
            <w:tcW w:type="dxa" w:w="6992"/>
          </w:tcPr>
          <w:p>
            <w:pPr>
              <w:spacing w:after="0"/>
              <w:jc w:val="left"/>
            </w:pPr>
            <w:r>
              <w:rPr>
                <w:sz w:val="16"/>
              </w:rPr>
              <w:t>Relatively Moderate 4,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58"/>
        <w:gridCol w:w="2476"/>
        <w:gridCol w:w="2012"/>
        <w:gridCol w:w="2575"/>
        <w:gridCol w:w="2208"/>
        <w:gridCol w:w="2448"/>
      </w:tblGrid>
      <w:tr>
        <w:trPr>
          <w:cantSplit/>
          <w:tblHeader/>
        </w:trPr>
        <w:tc>
          <w:tcPr>
            <w:tcW w:type="dxa" w:w="153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76"/>
            <w:shd w:val="clear" w:color="auto" w:fill="E8E8E8"/>
          </w:tcPr>
          <w:p>
            <w:pPr>
              <w:spacing w:after="0"/>
              <w:jc w:val="left"/>
            </w:pPr>
            <w:r>
              <w:rPr>
                <w:b/>
                <w:sz w:val="16"/>
              </w:rPr>
              <w:t>Plan status</w:t>
            </w:r>
          </w:p>
        </w:tc>
        <w:tc>
          <w:tcPr>
            <w:tcW w:type="dxa" w:w="20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48"/>
            <w:shd w:val="clear" w:color="auto" w:fill="E8E8E8"/>
          </w:tcPr>
          <w:p>
            <w:pPr>
              <w:spacing w:after="0"/>
              <w:jc w:val="left"/>
            </w:pPr>
            <w:r>
              <w:rPr>
                <w:b/>
                <w:sz w:val="16"/>
              </w:rPr>
              <w:t>Notes</w:t>
            </w:r>
          </w:p>
        </w:tc>
      </w:tr>
      <w:tr>
        <w:trPr>
          <w:cantSplit/>
        </w:trPr>
        <w:tc>
          <w:tcPr>
            <w:tcW w:type="dxa" w:w="1535"/>
          </w:tcPr>
          <w:p>
            <w:pPr>
              <w:spacing w:after="0"/>
              <w:jc w:val="left"/>
            </w:pPr>
            <w:r>
              <w:rPr>
                <w:sz w:val="16"/>
              </w:rPr>
              <w:t>Cheboygan County</w:t>
            </w:r>
          </w:p>
        </w:tc>
        <w:tc>
          <w:tcPr>
            <w:tcW w:type="dxa" w:w="858"/>
          </w:tcPr>
          <w:p>
            <w:pPr>
              <w:spacing w:after="0"/>
              <w:jc w:val="left"/>
            </w:pPr>
            <w:r>
              <w:rPr>
                <w:sz w:val="16"/>
              </w:rPr>
              <w:t>County</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$951,662.49</w:t>
            </w:r>
          </w:p>
        </w:tc>
        <w:tc>
          <w:tcPr>
            <w:tcW w:type="dxa" w:w="2208"/>
          </w:tcPr>
          <w:p>
            <w:pPr>
              <w:spacing w:after="0"/>
              <w:jc w:val="right"/>
            </w:pPr>
            <w:r>
              <w:rPr>
                <w:sz w:val="16"/>
              </w:rPr>
              <w:t>0 total; 0 since its plan</w:t>
            </w:r>
          </w:p>
        </w:tc>
        <w:tc>
          <w:tcPr>
            <w:tcW w:type="dxa" w:w="2448"/>
          </w:tcPr>
          <w:p>
            <w:pPr>
              <w:spacing w:after="0"/>
              <w:jc w:val="left"/>
            </w:pPr>
            <w:r>
              <w:rPr>
                <w:sz w:val="16"/>
              </w:rPr>
              <w:t>Includes $5,400 for declarations not counted as hazard incidents (DR-4494-MI).</w:t>
            </w:r>
          </w:p>
        </w:tc>
      </w:tr>
      <w:tr>
        <w:trPr>
          <w:cantSplit/>
        </w:trPr>
        <w:tc>
          <w:tcPr>
            <w:tcW w:type="dxa" w:w="1535"/>
          </w:tcPr>
          <w:p>
            <w:pPr>
              <w:spacing w:after="0"/>
              <w:jc w:val="left"/>
            </w:pPr>
            <w:r>
              <w:rPr>
                <w:sz w:val="16"/>
              </w:rPr>
              <w:t>Cheboygan city</w:t>
            </w:r>
          </w:p>
        </w:tc>
        <w:tc>
          <w:tcPr>
            <w:tcW w:type="dxa" w:w="858"/>
          </w:tcPr>
          <w:p>
            <w:pPr>
              <w:spacing w:after="0"/>
              <w:jc w:val="left"/>
            </w:pPr>
            <w:r>
              <w:rPr>
                <w:sz w:val="16"/>
              </w:rPr>
              <w:t>City</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$547,913.75</w:t>
            </w:r>
          </w:p>
        </w:tc>
        <w:tc>
          <w:tcPr>
            <w:tcW w:type="dxa" w:w="2208"/>
          </w:tcPr>
          <w:p>
            <w:pPr>
              <w:spacing w:after="0"/>
              <w:jc w:val="right"/>
            </w:pPr>
            <w:r>
              <w:rPr>
                <w:sz w:val="16"/>
              </w:rPr>
              <w:t>17 total; 0 since its plan</w:t>
            </w:r>
          </w:p>
        </w:tc>
        <w:tc>
          <w:tcPr>
            <w:tcW w:type="dxa" w:w="2448"/>
          </w:tcPr>
          <w:p>
            <w:pPr>
              <w:spacing w:after="0"/>
              <w:jc w:val="left"/>
            </w:pPr>
          </w:p>
        </w:tc>
      </w:tr>
      <w:tr>
        <w:trPr>
          <w:cantSplit/>
        </w:trPr>
        <w:tc>
          <w:tcPr>
            <w:tcW w:type="dxa" w:w="1535"/>
          </w:tcPr>
          <w:p>
            <w:pPr>
              <w:spacing w:after="0"/>
              <w:jc w:val="left"/>
            </w:pPr>
            <w:r>
              <w:rPr>
                <w:sz w:val="16"/>
              </w:rPr>
              <w:t>Mackinaw City village</w:t>
            </w:r>
          </w:p>
        </w:tc>
        <w:tc>
          <w:tcPr>
            <w:tcW w:type="dxa" w:w="858"/>
          </w:tcPr>
          <w:p>
            <w:pPr>
              <w:spacing w:after="0"/>
              <w:jc w:val="left"/>
            </w:pPr>
            <w:r>
              <w:rPr>
                <w:sz w:val="16"/>
              </w:rPr>
              <w:t>Village</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$52,366.45</w:t>
            </w:r>
          </w:p>
        </w:tc>
        <w:tc>
          <w:tcPr>
            <w:tcW w:type="dxa" w:w="2208"/>
          </w:tcPr>
          <w:p>
            <w:pPr>
              <w:spacing w:after="0"/>
              <w:jc w:val="right"/>
            </w:pPr>
            <w:r>
              <w:rPr>
                <w:sz w:val="16"/>
              </w:rPr>
              <w:t>2 total; 0 since its plan</w:t>
            </w:r>
          </w:p>
        </w:tc>
        <w:tc>
          <w:tcPr>
            <w:tcW w:type="dxa" w:w="2448"/>
          </w:tcPr>
          <w:p>
            <w:pPr>
              <w:spacing w:after="0"/>
              <w:jc w:val="left"/>
            </w:pPr>
          </w:p>
        </w:tc>
      </w:tr>
      <w:tr>
        <w:trPr>
          <w:cantSplit/>
        </w:trPr>
        <w:tc>
          <w:tcPr>
            <w:tcW w:type="dxa" w:w="1535"/>
          </w:tcPr>
          <w:p>
            <w:pPr>
              <w:spacing w:after="0"/>
              <w:jc w:val="left"/>
            </w:pPr>
            <w:r>
              <w:rPr>
                <w:sz w:val="16"/>
              </w:rPr>
              <w:t>Wolverine village</w:t>
            </w:r>
          </w:p>
        </w:tc>
        <w:tc>
          <w:tcPr>
            <w:tcW w:type="dxa" w:w="858"/>
          </w:tcPr>
          <w:p>
            <w:pPr>
              <w:spacing w:after="0"/>
              <w:jc w:val="left"/>
            </w:pPr>
            <w:r>
              <w:rPr>
                <w:sz w:val="16"/>
              </w:rPr>
              <w:t>Village</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9 total; 0 since its plan</w:t>
            </w:r>
          </w:p>
        </w:tc>
        <w:tc>
          <w:tcPr>
            <w:tcW w:type="dxa" w:w="2448"/>
          </w:tcPr>
          <w:p>
            <w:pPr>
              <w:spacing w:after="0"/>
              <w:jc w:val="left"/>
            </w:pPr>
          </w:p>
        </w:tc>
      </w:tr>
      <w:tr>
        <w:trPr>
          <w:cantSplit/>
        </w:trPr>
        <w:tc>
          <w:tcPr>
            <w:tcW w:type="dxa" w:w="1535"/>
          </w:tcPr>
          <w:p>
            <w:pPr>
              <w:spacing w:after="0"/>
              <w:jc w:val="left"/>
            </w:pPr>
            <w:r>
              <w:rPr>
                <w:sz w:val="16"/>
              </w:rPr>
              <w:t>Aloha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1 total; 0 since its plan</w:t>
            </w:r>
          </w:p>
        </w:tc>
        <w:tc>
          <w:tcPr>
            <w:tcW w:type="dxa" w:w="2448"/>
          </w:tcPr>
          <w:p>
            <w:pPr>
              <w:spacing w:after="0"/>
              <w:jc w:val="left"/>
            </w:pPr>
          </w:p>
        </w:tc>
      </w:tr>
      <w:tr>
        <w:trPr>
          <w:cantSplit/>
        </w:trPr>
        <w:tc>
          <w:tcPr>
            <w:tcW w:type="dxa" w:w="1535"/>
          </w:tcPr>
          <w:p>
            <w:pPr>
              <w:spacing w:after="0"/>
              <w:jc w:val="left"/>
            </w:pPr>
            <w:r>
              <w:rPr>
                <w:sz w:val="16"/>
              </w:rPr>
              <w:t>Beaugrand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Benton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Burt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Ellis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Forest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Grant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$21,351</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Hebron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Inverness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Koehler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Mackinaw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Mentor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Mullett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$27,758.34</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Munro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Nunda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Tuscarora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$73,020.51</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Walker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Waverly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r>
        <w:trPr>
          <w:cantSplit/>
        </w:trPr>
        <w:tc>
          <w:tcPr>
            <w:tcW w:type="dxa" w:w="1535"/>
          </w:tcPr>
          <w:p>
            <w:pPr>
              <w:spacing w:after="0"/>
              <w:jc w:val="left"/>
            </w:pPr>
            <w:r>
              <w:rPr>
                <w:sz w:val="16"/>
              </w:rPr>
              <w:t>Wilmot township</w:t>
            </w:r>
          </w:p>
        </w:tc>
        <w:tc>
          <w:tcPr>
            <w:tcW w:type="dxa" w:w="858"/>
          </w:tcPr>
          <w:p>
            <w:pPr>
              <w:spacing w:after="0"/>
              <w:jc w:val="left"/>
            </w:pPr>
            <w:r>
              <w:rPr>
                <w:sz w:val="16"/>
              </w:rPr>
              <w:t>Township</w:t>
            </w:r>
          </w:p>
        </w:tc>
        <w:tc>
          <w:tcPr>
            <w:tcW w:type="dxa" w:w="2476"/>
          </w:tcPr>
          <w:p>
            <w:pPr>
              <w:spacing w:after="0"/>
              <w:jc w:val="left"/>
            </w:pPr>
            <w:r>
              <w:rPr>
                <w:sz w:val="16"/>
              </w:rPr>
              <w:t>Approved, expires 2028-07-18</w:t>
            </w:r>
          </w:p>
        </w:tc>
        <w:tc>
          <w:tcPr>
            <w:tcW w:type="dxa" w:w="2012"/>
          </w:tcPr>
          <w:p>
            <w:pPr>
              <w:spacing w:after="0"/>
              <w:jc w:val="right"/>
            </w:pPr>
            <w:r>
              <w:rPr>
                <w:sz w:val="16"/>
              </w:rPr>
              <w:t>FMA RL 0, SRL 0; any 0</w:t>
            </w:r>
          </w:p>
        </w:tc>
        <w:tc>
          <w:tcPr>
            <w:tcW w:type="dxa" w:w="2575"/>
          </w:tcPr>
          <w:p>
            <w:pPr>
              <w:spacing w:after="0"/>
              <w:jc w:val="right"/>
            </w:pPr>
            <w:r>
              <w:rPr>
                <w:sz w:val="16"/>
              </w:rPr>
              <w:t>no Public Assistance recorded</w:t>
            </w:r>
          </w:p>
        </w:tc>
        <w:tc>
          <w:tcPr>
            <w:tcW w:type="dxa" w:w="2208"/>
          </w:tcPr>
          <w:p>
            <w:pPr>
              <w:spacing w:after="0"/>
              <w:jc w:val="right"/>
            </w:pPr>
            <w:r>
              <w:rPr>
                <w:sz w:val="16"/>
              </w:rPr>
              <w:t>0 total; 0 since its plan</w:t>
            </w:r>
          </w:p>
        </w:tc>
        <w:tc>
          <w:tcPr>
            <w:tcW w:type="dxa" w:w="244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9"/>
        <w:gridCol w:w="1047"/>
        <w:gridCol w:w="1176"/>
        <w:gridCol w:w="1079"/>
        <w:gridCol w:w="1328"/>
        <w:gridCol w:w="14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2023-07-19</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$2,101,320,020</w:t>
            </w:r>
          </w:p>
        </w:tc>
        <w:tc>
          <w:tcPr>
            <w:tcW w:type="dxa" w:w="1132"/>
          </w:tcPr>
          <w:p>
            <w:pPr>
              <w:spacing w:after="0"/>
              <w:jc w:val="right"/>
            </w:pPr>
            <w:r>
              <w:rPr>
                <w:sz w:val="16"/>
              </w:rPr>
              <w:t>n/a</w:t>
            </w:r>
          </w:p>
        </w:tc>
        <w:tc>
          <w:tcPr>
            <w:tcW w:type="dxa" w:w="1042"/>
          </w:tcPr>
          <w:p>
            <w:pPr>
              <w:spacing w:after="0"/>
              <w:jc w:val="right"/>
            </w:pPr>
            <w:r>
              <w:rPr>
                <w:sz w:val="16"/>
              </w:rPr>
              <w:t>507</w:t>
            </w:r>
          </w:p>
        </w:tc>
        <w:tc>
          <w:tcPr>
            <w:tcW w:type="dxa" w:w="1126"/>
          </w:tcPr>
          <w:p>
            <w:pPr>
              <w:spacing w:after="0"/>
              <w:jc w:val="right"/>
            </w:pPr>
            <w:r>
              <w:rPr>
                <w:sz w:val="16"/>
              </w:rPr>
              <w:t>$8,007</w:t>
            </w:r>
          </w:p>
        </w:tc>
        <w:tc>
          <w:tcPr>
            <w:tcW w:type="dxa" w:w="1126"/>
          </w:tcPr>
          <w:p>
            <w:pPr>
              <w:spacing w:after="0"/>
              <w:jc w:val="right"/>
            </w:pPr>
            <w:r>
              <w:rPr>
                <w:sz w:val="16"/>
              </w:rPr>
              <w:t>n/a</w:t>
            </w:r>
          </w:p>
        </w:tc>
        <w:tc>
          <w:tcPr>
            <w:tcW w:type="dxa" w:w="1109"/>
          </w:tcPr>
          <w:p>
            <w:pPr>
              <w:spacing w:after="0"/>
              <w:jc w:val="right"/>
            </w:pPr>
            <w:r>
              <w:rPr>
                <w:sz w:val="16"/>
              </w:rPr>
              <w:t>$309</w:t>
            </w:r>
          </w:p>
        </w:tc>
        <w:tc>
          <w:tcPr>
            <w:tcW w:type="dxa" w:w="1047"/>
          </w:tcPr>
          <w:p>
            <w:pPr>
              <w:spacing w:after="0"/>
              <w:jc w:val="right"/>
            </w:pPr>
            <w:r>
              <w:rPr>
                <w:sz w:val="16"/>
              </w:rPr>
              <w:t>0.000381%</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$10,450,207,166</w:t>
            </w:r>
          </w:p>
        </w:tc>
        <w:tc>
          <w:tcPr>
            <w:tcW w:type="dxa" w:w="1132"/>
          </w:tcPr>
          <w:p>
            <w:pPr>
              <w:spacing w:after="0"/>
              <w:jc w:val="right"/>
            </w:pPr>
            <w:r>
              <w:rPr>
                <w:sz w:val="16"/>
              </w:rPr>
              <w:t>$9,199,525</w:t>
            </w:r>
          </w:p>
        </w:tc>
        <w:tc>
          <w:tcPr>
            <w:tcW w:type="dxa" w:w="1042"/>
          </w:tcPr>
          <w:p>
            <w:pPr>
              <w:spacing w:after="0"/>
              <w:jc w:val="right"/>
            </w:pPr>
            <w:r>
              <w:rPr>
                <w:sz w:val="16"/>
              </w:rPr>
              <w:t>25,564</w:t>
            </w:r>
          </w:p>
        </w:tc>
        <w:tc>
          <w:tcPr>
            <w:tcW w:type="dxa" w:w="1126"/>
          </w:tcPr>
          <w:p>
            <w:pPr>
              <w:spacing w:after="0"/>
              <w:jc w:val="right"/>
            </w:pPr>
            <w:r>
              <w:rPr>
                <w:sz w:val="16"/>
              </w:rPr>
              <w:t>$554</w:t>
            </w:r>
          </w:p>
        </w:tc>
        <w:tc>
          <w:tcPr>
            <w:tcW w:type="dxa" w:w="1126"/>
          </w:tcPr>
          <w:p>
            <w:pPr>
              <w:spacing w:after="0"/>
              <w:jc w:val="right"/>
            </w:pPr>
            <w:r>
              <w:rPr>
                <w:sz w:val="16"/>
              </w:rPr>
              <w:t>$3,977</w:t>
            </w:r>
          </w:p>
        </w:tc>
        <w:tc>
          <w:tcPr>
            <w:tcW w:type="dxa" w:w="1109"/>
          </w:tcPr>
          <w:p>
            <w:pPr>
              <w:spacing w:after="0"/>
              <w:jc w:val="right"/>
            </w:pPr>
            <w:r>
              <w:rPr>
                <w:sz w:val="16"/>
              </w:rPr>
              <w:t>$1,524,857</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328"/>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09"/>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$17,327,187,995</w:t>
            </w:r>
          </w:p>
        </w:tc>
        <w:tc>
          <w:tcPr>
            <w:tcW w:type="dxa" w:w="1132"/>
          </w:tcPr>
          <w:p>
            <w:pPr>
              <w:spacing w:after="0"/>
              <w:jc w:val="right"/>
            </w:pPr>
            <w:r>
              <w:rPr>
                <w:sz w:val="16"/>
              </w:rPr>
              <w:t>n/a</w:t>
            </w:r>
          </w:p>
        </w:tc>
        <w:tc>
          <w:tcPr>
            <w:tcW w:type="dxa" w:w="1042"/>
          </w:tcPr>
          <w:p>
            <w:pPr>
              <w:spacing w:after="0"/>
              <w:jc w:val="right"/>
            </w:pPr>
            <w:r>
              <w:rPr>
                <w:sz w:val="16"/>
              </w:rPr>
              <w:t>25,579</w:t>
            </w:r>
          </w:p>
        </w:tc>
        <w:tc>
          <w:tcPr>
            <w:tcW w:type="dxa" w:w="1126"/>
          </w:tcPr>
          <w:p>
            <w:pPr>
              <w:spacing w:after="0"/>
              <w:jc w:val="right"/>
            </w:pPr>
            <w:r>
              <w:rPr>
                <w:sz w:val="16"/>
              </w:rPr>
              <w:t>$6,948</w:t>
            </w:r>
          </w:p>
        </w:tc>
        <w:tc>
          <w:tcPr>
            <w:tcW w:type="dxa" w:w="1126"/>
          </w:tcPr>
          <w:p>
            <w:pPr>
              <w:spacing w:after="0"/>
              <w:jc w:val="right"/>
            </w:pPr>
            <w:r>
              <w:rPr>
                <w:sz w:val="16"/>
              </w:rPr>
              <w:t>n/a</w:t>
            </w:r>
          </w:p>
        </w:tc>
        <w:tc>
          <w:tcPr>
            <w:tcW w:type="dxa" w:w="1109"/>
          </w:tcPr>
          <w:p>
            <w:pPr>
              <w:spacing w:after="0"/>
              <w:jc w:val="right"/>
            </w:pPr>
            <w:r>
              <w:rPr>
                <w:sz w:val="16"/>
              </w:rPr>
              <w:t>$1,469</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$10,450,207,166</w:t>
            </w:r>
          </w:p>
        </w:tc>
        <w:tc>
          <w:tcPr>
            <w:tcW w:type="dxa" w:w="1132"/>
          </w:tcPr>
          <w:p>
            <w:pPr>
              <w:spacing w:after="0"/>
              <w:jc w:val="right"/>
            </w:pPr>
            <w:r>
              <w:rPr>
                <w:sz w:val="16"/>
              </w:rPr>
              <w:t>$9,199,525</w:t>
            </w:r>
          </w:p>
        </w:tc>
        <w:tc>
          <w:tcPr>
            <w:tcW w:type="dxa" w:w="1042"/>
          </w:tcPr>
          <w:p>
            <w:pPr>
              <w:spacing w:after="0"/>
              <w:jc w:val="right"/>
            </w:pPr>
            <w:r>
              <w:rPr>
                <w:sz w:val="16"/>
              </w:rPr>
              <w:t>25,564</w:t>
            </w:r>
          </w:p>
        </w:tc>
        <w:tc>
          <w:tcPr>
            <w:tcW w:type="dxa" w:w="1126"/>
          </w:tcPr>
          <w:p>
            <w:pPr>
              <w:spacing w:after="0"/>
              <w:jc w:val="right"/>
            </w:pPr>
            <w:r>
              <w:rPr>
                <w:sz w:val="16"/>
              </w:rPr>
              <w:t>$102,687</w:t>
            </w:r>
          </w:p>
        </w:tc>
        <w:tc>
          <w:tcPr>
            <w:tcW w:type="dxa" w:w="1126"/>
          </w:tcPr>
          <w:p>
            <w:pPr>
              <w:spacing w:after="0"/>
              <w:jc w:val="right"/>
            </w:pPr>
            <w:r>
              <w:rPr>
                <w:sz w:val="16"/>
              </w:rPr>
              <w:t>$1,259</w:t>
            </w:r>
          </w:p>
        </w:tc>
        <w:tc>
          <w:tcPr>
            <w:tcW w:type="dxa" w:w="1109"/>
          </w:tcPr>
          <w:p>
            <w:pPr>
              <w:spacing w:after="0"/>
              <w:jc w:val="right"/>
            </w:pPr>
            <w:r>
              <w:rPr>
                <w:sz w:val="16"/>
              </w:rPr>
              <w:t>$7,370</w:t>
            </w:r>
          </w:p>
        </w:tc>
        <w:tc>
          <w:tcPr>
            <w:tcW w:type="dxa" w:w="1047"/>
          </w:tcPr>
          <w:p>
            <w:pPr>
              <w:spacing w:after="0"/>
              <w:jc w:val="right"/>
            </w:pPr>
            <w:r>
              <w:rPr>
                <w:sz w:val="16"/>
              </w:rPr>
              <w:t>0.000983%</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$10,450,207,166</w:t>
            </w:r>
          </w:p>
        </w:tc>
        <w:tc>
          <w:tcPr>
            <w:tcW w:type="dxa" w:w="1132"/>
          </w:tcPr>
          <w:p>
            <w:pPr>
              <w:spacing w:after="0"/>
              <w:jc w:val="right"/>
            </w:pPr>
            <w:r>
              <w:rPr>
                <w:sz w:val="16"/>
              </w:rPr>
              <w:t>$9,199,525</w:t>
            </w:r>
          </w:p>
        </w:tc>
        <w:tc>
          <w:tcPr>
            <w:tcW w:type="dxa" w:w="1042"/>
          </w:tcPr>
          <w:p>
            <w:pPr>
              <w:spacing w:after="0"/>
              <w:jc w:val="right"/>
            </w:pPr>
            <w:r>
              <w:rPr>
                <w:sz w:val="16"/>
              </w:rPr>
              <w:t>25,564</w:t>
            </w:r>
          </w:p>
        </w:tc>
        <w:tc>
          <w:tcPr>
            <w:tcW w:type="dxa" w:w="1126"/>
          </w:tcPr>
          <w:p>
            <w:pPr>
              <w:spacing w:after="0"/>
              <w:jc w:val="right"/>
            </w:pPr>
            <w:r>
              <w:rPr>
                <w:sz w:val="16"/>
              </w:rPr>
              <w:t>$553</w:t>
            </w:r>
          </w:p>
        </w:tc>
        <w:tc>
          <w:tcPr>
            <w:tcW w:type="dxa" w:w="1126"/>
          </w:tcPr>
          <w:p>
            <w:pPr>
              <w:spacing w:after="0"/>
              <w:jc w:val="right"/>
            </w:pPr>
            <w:r>
              <w:rPr>
                <w:sz w:val="16"/>
              </w:rPr>
              <w:t>under $1</w:t>
            </w:r>
          </w:p>
        </w:tc>
        <w:tc>
          <w:tcPr>
            <w:tcW w:type="dxa" w:w="1109"/>
          </w:tcPr>
          <w:p>
            <w:pPr>
              <w:spacing w:after="0"/>
              <w:jc w:val="right"/>
            </w:pPr>
            <w:r>
              <w:rPr>
                <w:sz w:val="16"/>
              </w:rPr>
              <w:t>$50,276</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$10,450,207,166</w:t>
            </w:r>
          </w:p>
        </w:tc>
        <w:tc>
          <w:tcPr>
            <w:tcW w:type="dxa" w:w="1132"/>
          </w:tcPr>
          <w:p>
            <w:pPr>
              <w:spacing w:after="0"/>
              <w:jc w:val="right"/>
            </w:pPr>
            <w:r>
              <w:rPr>
                <w:sz w:val="16"/>
              </w:rPr>
              <w:t>$9,199,525</w:t>
            </w:r>
          </w:p>
        </w:tc>
        <w:tc>
          <w:tcPr>
            <w:tcW w:type="dxa" w:w="1042"/>
          </w:tcPr>
          <w:p>
            <w:pPr>
              <w:spacing w:after="0"/>
              <w:jc w:val="right"/>
            </w:pPr>
            <w:r>
              <w:rPr>
                <w:sz w:val="16"/>
              </w:rPr>
              <w:t>25,564</w:t>
            </w:r>
          </w:p>
        </w:tc>
        <w:tc>
          <w:tcPr>
            <w:tcW w:type="dxa" w:w="1126"/>
          </w:tcPr>
          <w:p>
            <w:pPr>
              <w:spacing w:after="0"/>
              <w:jc w:val="right"/>
            </w:pPr>
            <w:r>
              <w:rPr>
                <w:sz w:val="16"/>
              </w:rPr>
              <w:t>$6,260</w:t>
            </w:r>
          </w:p>
        </w:tc>
        <w:tc>
          <w:tcPr>
            <w:tcW w:type="dxa" w:w="1126"/>
          </w:tcPr>
          <w:p>
            <w:pPr>
              <w:spacing w:after="0"/>
              <w:jc w:val="right"/>
            </w:pPr>
            <w:r>
              <w:rPr>
                <w:sz w:val="16"/>
              </w:rPr>
              <w:t>$163</w:t>
            </w:r>
          </w:p>
        </w:tc>
        <w:tc>
          <w:tcPr>
            <w:tcW w:type="dxa" w:w="1109"/>
          </w:tcPr>
          <w:p>
            <w:pPr>
              <w:spacing w:after="0"/>
              <w:jc w:val="right"/>
            </w:pPr>
            <w:r>
              <w:rPr>
                <w:sz w:val="16"/>
              </w:rPr>
              <w:t>$1</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$10,450,207,166</w:t>
            </w:r>
          </w:p>
        </w:tc>
        <w:tc>
          <w:tcPr>
            <w:tcW w:type="dxa" w:w="1132"/>
          </w:tcPr>
          <w:p>
            <w:pPr>
              <w:spacing w:after="0"/>
              <w:jc w:val="right"/>
            </w:pPr>
            <w:r>
              <w:rPr>
                <w:sz w:val="16"/>
              </w:rPr>
              <w:t>n/a</w:t>
            </w:r>
          </w:p>
        </w:tc>
        <w:tc>
          <w:tcPr>
            <w:tcW w:type="dxa" w:w="1042"/>
          </w:tcPr>
          <w:p>
            <w:pPr>
              <w:spacing w:after="0"/>
              <w:jc w:val="right"/>
            </w:pPr>
            <w:r>
              <w:rPr>
                <w:sz w:val="16"/>
              </w:rPr>
              <w:t>25,564</w:t>
            </w:r>
          </w:p>
        </w:tc>
        <w:tc>
          <w:tcPr>
            <w:tcW w:type="dxa" w:w="1126"/>
          </w:tcPr>
          <w:p>
            <w:pPr>
              <w:spacing w:after="0"/>
              <w:jc w:val="right"/>
            </w:pPr>
            <w:r>
              <w:rPr>
                <w:sz w:val="16"/>
              </w:rPr>
              <w:t>$1,684</w:t>
            </w:r>
          </w:p>
        </w:tc>
        <w:tc>
          <w:tcPr>
            <w:tcW w:type="dxa" w:w="1126"/>
          </w:tcPr>
          <w:p>
            <w:pPr>
              <w:spacing w:after="0"/>
              <w:jc w:val="right"/>
            </w:pPr>
            <w:r>
              <w:rPr>
                <w:sz w:val="16"/>
              </w:rPr>
              <w:t>n/a</w:t>
            </w:r>
          </w:p>
        </w:tc>
        <w:tc>
          <w:tcPr>
            <w:tcW w:type="dxa" w:w="1109"/>
          </w:tcPr>
          <w:p>
            <w:pPr>
              <w:spacing w:after="0"/>
              <w:jc w:val="right"/>
            </w:pPr>
            <w:r>
              <w:rPr>
                <w:sz w:val="16"/>
              </w:rPr>
              <w:t>$607</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328"/>
          </w:tcPr>
          <w:p>
            <w:pPr>
              <w:spacing w:after="0"/>
              <w:jc w:val="right"/>
            </w:pPr>
            <w:r>
              <w:rPr>
                <w:sz w:val="16"/>
              </w:rPr>
              <w:t>$2,564,643.54</w:t>
            </w: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$10,390,762,168</w:t>
            </w:r>
          </w:p>
        </w:tc>
        <w:tc>
          <w:tcPr>
            <w:tcW w:type="dxa" w:w="1132"/>
          </w:tcPr>
          <w:p>
            <w:pPr>
              <w:spacing w:after="0"/>
              <w:jc w:val="right"/>
            </w:pPr>
            <w:r>
              <w:rPr>
                <w:sz w:val="16"/>
              </w:rPr>
              <w:t>$10,602</w:t>
            </w:r>
          </w:p>
        </w:tc>
        <w:tc>
          <w:tcPr>
            <w:tcW w:type="dxa" w:w="1042"/>
          </w:tcPr>
          <w:p>
            <w:pPr>
              <w:spacing w:after="0"/>
              <w:jc w:val="right"/>
            </w:pPr>
            <w:r>
              <w:rPr>
                <w:sz w:val="16"/>
              </w:rPr>
              <w:t>432</w:t>
            </w:r>
          </w:p>
        </w:tc>
        <w:tc>
          <w:tcPr>
            <w:tcW w:type="dxa" w:w="1126"/>
          </w:tcPr>
          <w:p>
            <w:pPr>
              <w:spacing w:after="0"/>
              <w:jc w:val="right"/>
            </w:pPr>
            <w:r>
              <w:rPr>
                <w:sz w:val="16"/>
              </w:rPr>
              <w:t>$12,970,148</w:t>
            </w:r>
          </w:p>
        </w:tc>
        <w:tc>
          <w:tcPr>
            <w:tcW w:type="dxa" w:w="1126"/>
          </w:tcPr>
          <w:p>
            <w:pPr>
              <w:spacing w:after="0"/>
              <w:jc w:val="right"/>
            </w:pPr>
            <w:r>
              <w:rPr>
                <w:sz w:val="16"/>
              </w:rPr>
              <w:t>$15</w:t>
            </w:r>
          </w:p>
        </w:tc>
        <w:tc>
          <w:tcPr>
            <w:tcW w:type="dxa" w:w="1109"/>
          </w:tcPr>
          <w:p>
            <w:pPr>
              <w:spacing w:after="0"/>
              <w:jc w:val="right"/>
            </w:pPr>
            <w:r>
              <w:rPr>
                <w:sz w:val="16"/>
              </w:rPr>
              <w:t>$167</w:t>
            </w:r>
          </w:p>
        </w:tc>
        <w:tc>
          <w:tcPr>
            <w:tcW w:type="dxa" w:w="1047"/>
          </w:tcPr>
          <w:p>
            <w:pPr>
              <w:spacing w:after="0"/>
              <w:jc w:val="right"/>
            </w:pPr>
            <w:r>
              <w:rPr>
                <w:sz w:val="16"/>
              </w:rPr>
              <w:t>n/a (see note)</w:t>
            </w:r>
          </w:p>
        </w:tc>
        <w:tc>
          <w:tcPr>
            <w:tcW w:type="dxa" w:w="1176"/>
          </w:tcPr>
          <w:p>
            <w:pPr>
              <w:spacing w:after="0"/>
              <w:jc w:val="right"/>
            </w:pPr>
            <w:r>
              <w:rPr>
                <w:sz w:val="16"/>
              </w:rPr>
              <w:t>$1,000</w:t>
            </w:r>
          </w:p>
        </w:tc>
        <w:tc>
          <w:tcPr>
            <w:tcW w:type="dxa" w:w="1079"/>
          </w:tcPr>
          <w:p>
            <w:pPr>
              <w:spacing w:after="0"/>
              <w:jc w:val="right"/>
            </w:pPr>
          </w:p>
        </w:tc>
        <w:tc>
          <w:tcPr>
            <w:tcW w:type="dxa" w:w="1328"/>
          </w:tcPr>
          <w:p>
            <w:pPr>
              <w:spacing w:after="0"/>
              <w:jc w:val="right"/>
            </w:pPr>
            <w:r>
              <w:rPr>
                <w:sz w:val="16"/>
              </w:rPr>
              <w:t>$69,026.47</w:t>
            </w:r>
          </w:p>
        </w:tc>
        <w:tc>
          <w:tcPr>
            <w:tcW w:type="dxa" w:w="14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$104,224,806</w:t>
            </w:r>
          </w:p>
        </w:tc>
        <w:tc>
          <w:tcPr>
            <w:tcW w:type="dxa" w:w="1132"/>
          </w:tcPr>
          <w:p>
            <w:pPr>
              <w:spacing w:after="0"/>
              <w:jc w:val="right"/>
            </w:pPr>
            <w:r>
              <w:rPr>
                <w:sz w:val="16"/>
              </w:rPr>
              <w:t>n/a</w:t>
            </w:r>
          </w:p>
        </w:tc>
        <w:tc>
          <w:tcPr>
            <w:tcW w:type="dxa" w:w="1042"/>
          </w:tcPr>
          <w:p>
            <w:pPr>
              <w:spacing w:after="0"/>
              <w:jc w:val="right"/>
            </w:pPr>
            <w:r>
              <w:rPr>
                <w:sz w:val="16"/>
              </w:rPr>
              <w:t>247</w:t>
            </w:r>
          </w:p>
        </w:tc>
        <w:tc>
          <w:tcPr>
            <w:tcW w:type="dxa" w:w="1126"/>
          </w:tcPr>
          <w:p>
            <w:pPr>
              <w:spacing w:after="0"/>
              <w:jc w:val="right"/>
            </w:pPr>
            <w:r>
              <w:rPr>
                <w:sz w:val="16"/>
              </w:rPr>
              <w:t>$226</w:t>
            </w:r>
          </w:p>
        </w:tc>
        <w:tc>
          <w:tcPr>
            <w:tcW w:type="dxa" w:w="1126"/>
          </w:tcPr>
          <w:p>
            <w:pPr>
              <w:spacing w:after="0"/>
              <w:jc w:val="right"/>
            </w:pPr>
            <w:r>
              <w:rPr>
                <w:sz w:val="16"/>
              </w:rPr>
              <w:t>n/a</w:t>
            </w:r>
          </w:p>
        </w:tc>
        <w:tc>
          <w:tcPr>
            <w:tcW w:type="dxa" w:w="1109"/>
          </w:tcPr>
          <w:p>
            <w:pPr>
              <w:spacing w:after="0"/>
              <w:jc w:val="right"/>
            </w:pPr>
            <w:r>
              <w:rPr>
                <w:sz w:val="16"/>
              </w:rPr>
              <w:t>$3,053</w:t>
            </w:r>
          </w:p>
        </w:tc>
        <w:tc>
          <w:tcPr>
            <w:tcW w:type="dxa" w:w="1047"/>
          </w:tcPr>
          <w:p>
            <w:pPr>
              <w:spacing w:after="0"/>
              <w:jc w:val="right"/>
            </w:pPr>
            <w:r>
              <w:rPr>
                <w:sz w:val="16"/>
              </w:rPr>
              <w:t>0.000217%</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$10,450,207,166</w:t>
            </w:r>
          </w:p>
        </w:tc>
        <w:tc>
          <w:tcPr>
            <w:tcW w:type="dxa" w:w="1132"/>
          </w:tcPr>
          <w:p>
            <w:pPr>
              <w:spacing w:after="0"/>
              <w:jc w:val="right"/>
            </w:pPr>
            <w:r>
              <w:rPr>
                <w:sz w:val="16"/>
              </w:rPr>
              <w:t>n/a</w:t>
            </w:r>
          </w:p>
        </w:tc>
        <w:tc>
          <w:tcPr>
            <w:tcW w:type="dxa" w:w="1042"/>
          </w:tcPr>
          <w:p>
            <w:pPr>
              <w:spacing w:after="0"/>
              <w:jc w:val="right"/>
            </w:pPr>
            <w:r>
              <w:rPr>
                <w:sz w:val="16"/>
              </w:rPr>
              <w:t>25,564</w:t>
            </w:r>
          </w:p>
        </w:tc>
        <w:tc>
          <w:tcPr>
            <w:tcW w:type="dxa" w:w="1126"/>
          </w:tcPr>
          <w:p>
            <w:pPr>
              <w:spacing w:after="0"/>
              <w:jc w:val="right"/>
            </w:pPr>
            <w:r>
              <w:rPr>
                <w:sz w:val="16"/>
              </w:rPr>
              <w:t>$10,912</w:t>
            </w:r>
          </w:p>
        </w:tc>
        <w:tc>
          <w:tcPr>
            <w:tcW w:type="dxa" w:w="1126"/>
          </w:tcPr>
          <w:p>
            <w:pPr>
              <w:spacing w:after="0"/>
              <w:jc w:val="right"/>
            </w:pPr>
            <w:r>
              <w:rPr>
                <w:sz w:val="16"/>
              </w:rPr>
              <w:t>n/a</w:t>
            </w:r>
          </w:p>
        </w:tc>
        <w:tc>
          <w:tcPr>
            <w:tcW w:type="dxa" w:w="1109"/>
          </w:tcPr>
          <w:p>
            <w:pPr>
              <w:spacing w:after="0"/>
              <w:jc w:val="right"/>
            </w:pPr>
            <w:r>
              <w:rPr>
                <w:sz w:val="16"/>
              </w:rPr>
              <w:t>$146,786</w:t>
            </w:r>
          </w:p>
        </w:tc>
        <w:tc>
          <w:tcPr>
            <w:tcW w:type="dxa" w:w="1047"/>
          </w:tcPr>
          <w:p>
            <w:pPr>
              <w:spacing w:after="0"/>
              <w:jc w:val="right"/>
            </w:pPr>
            <w:r>
              <w:rPr>
                <w:sz w:val="16"/>
              </w:rPr>
              <w:t>0.000104%</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$10,450,207,166</w:t>
            </w:r>
          </w:p>
        </w:tc>
        <w:tc>
          <w:tcPr>
            <w:tcW w:type="dxa" w:w="1132"/>
          </w:tcPr>
          <w:p>
            <w:pPr>
              <w:spacing w:after="0"/>
              <w:jc w:val="right"/>
            </w:pPr>
            <w:r>
              <w:rPr>
                <w:sz w:val="16"/>
              </w:rPr>
              <w:t>$9,199,525</w:t>
            </w:r>
          </w:p>
        </w:tc>
        <w:tc>
          <w:tcPr>
            <w:tcW w:type="dxa" w:w="1042"/>
          </w:tcPr>
          <w:p>
            <w:pPr>
              <w:spacing w:after="0"/>
              <w:jc w:val="right"/>
            </w:pPr>
            <w:r>
              <w:rPr>
                <w:sz w:val="16"/>
              </w:rPr>
              <w:t>25,564</w:t>
            </w:r>
          </w:p>
        </w:tc>
        <w:tc>
          <w:tcPr>
            <w:tcW w:type="dxa" w:w="1126"/>
          </w:tcPr>
          <w:p>
            <w:pPr>
              <w:spacing w:after="0"/>
              <w:jc w:val="right"/>
            </w:pPr>
            <w:r>
              <w:rPr>
                <w:sz w:val="16"/>
              </w:rPr>
              <w:t>$51,025</w:t>
            </w:r>
          </w:p>
        </w:tc>
        <w:tc>
          <w:tcPr>
            <w:tcW w:type="dxa" w:w="1126"/>
          </w:tcPr>
          <w:p>
            <w:pPr>
              <w:spacing w:after="0"/>
              <w:jc w:val="right"/>
            </w:pPr>
            <w:r>
              <w:rPr>
                <w:sz w:val="16"/>
              </w:rPr>
              <w:t>$461</w:t>
            </w:r>
          </w:p>
        </w:tc>
        <w:tc>
          <w:tcPr>
            <w:tcW w:type="dxa" w:w="1109"/>
          </w:tcPr>
          <w:p>
            <w:pPr>
              <w:spacing w:after="0"/>
              <w:jc w:val="right"/>
            </w:pPr>
            <w:r>
              <w:rPr>
                <w:sz w:val="16"/>
              </w:rPr>
              <w:t>$56,893</w:t>
            </w:r>
          </w:p>
        </w:tc>
        <w:tc>
          <w:tcPr>
            <w:tcW w:type="dxa" w:w="1047"/>
          </w:tcPr>
          <w:p>
            <w:pPr>
              <w:spacing w:after="0"/>
              <w:jc w:val="right"/>
            </w:pPr>
            <w:r>
              <w:rPr>
                <w:sz w:val="16"/>
              </w:rPr>
              <w:t>0.000488%</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$10,450,207,166</w:t>
            </w:r>
          </w:p>
        </w:tc>
        <w:tc>
          <w:tcPr>
            <w:tcW w:type="dxa" w:w="1132"/>
          </w:tcPr>
          <w:p>
            <w:pPr>
              <w:spacing w:after="0"/>
              <w:jc w:val="right"/>
            </w:pPr>
            <w:r>
              <w:rPr>
                <w:sz w:val="16"/>
              </w:rPr>
              <w:t>$9,199,525</w:t>
            </w:r>
          </w:p>
        </w:tc>
        <w:tc>
          <w:tcPr>
            <w:tcW w:type="dxa" w:w="1042"/>
          </w:tcPr>
          <w:p>
            <w:pPr>
              <w:spacing w:after="0"/>
              <w:jc w:val="right"/>
            </w:pPr>
            <w:r>
              <w:rPr>
                <w:sz w:val="16"/>
              </w:rPr>
              <w:t>25,564</w:t>
            </w:r>
          </w:p>
        </w:tc>
        <w:tc>
          <w:tcPr>
            <w:tcW w:type="dxa" w:w="1126"/>
          </w:tcPr>
          <w:p>
            <w:pPr>
              <w:spacing w:after="0"/>
              <w:jc w:val="right"/>
            </w:pPr>
            <w:r>
              <w:rPr>
                <w:sz w:val="16"/>
              </w:rPr>
              <w:t>$126,861</w:t>
            </w:r>
          </w:p>
        </w:tc>
        <w:tc>
          <w:tcPr>
            <w:tcW w:type="dxa" w:w="1126"/>
          </w:tcPr>
          <w:p>
            <w:pPr>
              <w:spacing w:after="0"/>
              <w:jc w:val="right"/>
            </w:pPr>
            <w:r>
              <w:rPr>
                <w:sz w:val="16"/>
              </w:rPr>
              <w:t>$52</w:t>
            </w:r>
          </w:p>
        </w:tc>
        <w:tc>
          <w:tcPr>
            <w:tcW w:type="dxa" w:w="1109"/>
          </w:tcPr>
          <w:p>
            <w:pPr>
              <w:spacing w:after="0"/>
              <w:jc w:val="right"/>
            </w:pPr>
            <w:r>
              <w:rPr>
                <w:sz w:val="16"/>
              </w:rPr>
              <w:t>$152,360</w:t>
            </w:r>
          </w:p>
        </w:tc>
        <w:tc>
          <w:tcPr>
            <w:tcW w:type="dxa" w:w="1047"/>
          </w:tcPr>
          <w:p>
            <w:pPr>
              <w:spacing w:after="0"/>
              <w:jc w:val="right"/>
            </w:pPr>
            <w:r>
              <w:rPr>
                <w:sz w:val="16"/>
              </w:rPr>
              <w:t>0.00121%</w:t>
            </w:r>
          </w:p>
        </w:tc>
        <w:tc>
          <w:tcPr>
            <w:tcW w:type="dxa" w:w="1176"/>
          </w:tcPr>
          <w:p>
            <w:pPr>
              <w:spacing w:after="0"/>
              <w:jc w:val="right"/>
            </w:pPr>
          </w:p>
        </w:tc>
        <w:tc>
          <w:tcPr>
            <w:tcW w:type="dxa" w:w="1079"/>
          </w:tcPr>
          <w:p>
            <w:pPr>
              <w:spacing w:after="0"/>
              <w:jc w:val="right"/>
            </w:pPr>
          </w:p>
        </w:tc>
        <w:tc>
          <w:tcPr>
            <w:tcW w:type="dxa" w:w="1328"/>
          </w:tcPr>
          <w:p>
            <w:pPr>
              <w:spacing w:after="0"/>
              <w:jc w:val="right"/>
            </w:pPr>
            <w:r>
              <w:rPr>
                <w:sz w:val="16"/>
              </w:rPr>
              <w:t>$69,026.47</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09"/>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$2,456,551,804</w:t>
            </w:r>
          </w:p>
        </w:tc>
        <w:tc>
          <w:tcPr>
            <w:tcW w:type="dxa" w:w="1132"/>
          </w:tcPr>
          <w:p>
            <w:pPr>
              <w:spacing w:after="0"/>
              <w:jc w:val="right"/>
            </w:pPr>
            <w:r>
              <w:rPr>
                <w:sz w:val="16"/>
              </w:rPr>
              <w:t>$2,223,201</w:t>
            </w:r>
          </w:p>
        </w:tc>
        <w:tc>
          <w:tcPr>
            <w:tcW w:type="dxa" w:w="1042"/>
          </w:tcPr>
          <w:p>
            <w:pPr>
              <w:spacing w:after="0"/>
              <w:jc w:val="right"/>
            </w:pPr>
            <w:r>
              <w:rPr>
                <w:sz w:val="16"/>
              </w:rPr>
              <w:t>7,571</w:t>
            </w:r>
          </w:p>
        </w:tc>
        <w:tc>
          <w:tcPr>
            <w:tcW w:type="dxa" w:w="1126"/>
          </w:tcPr>
          <w:p>
            <w:pPr>
              <w:spacing w:after="0"/>
              <w:jc w:val="right"/>
            </w:pPr>
            <w:r>
              <w:rPr>
                <w:sz w:val="16"/>
              </w:rPr>
              <w:t>$7,351</w:t>
            </w:r>
          </w:p>
        </w:tc>
        <w:tc>
          <w:tcPr>
            <w:tcW w:type="dxa" w:w="1126"/>
          </w:tcPr>
          <w:p>
            <w:pPr>
              <w:spacing w:after="0"/>
              <w:jc w:val="right"/>
            </w:pPr>
            <w:r>
              <w:rPr>
                <w:sz w:val="16"/>
              </w:rPr>
              <w:t>$1</w:t>
            </w:r>
          </w:p>
        </w:tc>
        <w:tc>
          <w:tcPr>
            <w:tcW w:type="dxa" w:w="1109"/>
          </w:tcPr>
          <w:p>
            <w:pPr>
              <w:spacing w:after="0"/>
              <w:jc w:val="right"/>
            </w:pPr>
            <w:r>
              <w:rPr>
                <w:sz w:val="16"/>
              </w:rPr>
              <w:t>$558</w:t>
            </w:r>
          </w:p>
        </w:tc>
        <w:tc>
          <w:tcPr>
            <w:tcW w:type="dxa" w:w="1047"/>
          </w:tcPr>
          <w:p>
            <w:pPr>
              <w:spacing w:after="0"/>
              <w:jc w:val="right"/>
            </w:pPr>
            <w:r>
              <w:rPr>
                <w:sz w:val="16"/>
              </w:rPr>
              <w:t>0.000299%</w:t>
            </w:r>
          </w:p>
        </w:tc>
        <w:tc>
          <w:tcPr>
            <w:tcW w:type="dxa" w:w="1176"/>
          </w:tcPr>
          <w:p>
            <w:pPr>
              <w:spacing w:after="0"/>
              <w:jc w:val="right"/>
            </w:pPr>
          </w:p>
        </w:tc>
        <w:tc>
          <w:tcPr>
            <w:tcW w:type="dxa" w:w="1079"/>
          </w:tcPr>
          <w:p>
            <w:pPr>
              <w:spacing w:after="0"/>
              <w:jc w:val="right"/>
            </w:pPr>
          </w:p>
        </w:tc>
        <w:tc>
          <w:tcPr>
            <w:tcW w:type="dxa" w:w="1328"/>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$10,450,207,166</w:t>
            </w:r>
          </w:p>
        </w:tc>
        <w:tc>
          <w:tcPr>
            <w:tcW w:type="dxa" w:w="1132"/>
          </w:tcPr>
          <w:p>
            <w:pPr>
              <w:spacing w:after="0"/>
              <w:jc w:val="right"/>
            </w:pPr>
            <w:r>
              <w:rPr>
                <w:sz w:val="16"/>
              </w:rPr>
              <w:t>$9,199,525</w:t>
            </w:r>
          </w:p>
        </w:tc>
        <w:tc>
          <w:tcPr>
            <w:tcW w:type="dxa" w:w="1042"/>
          </w:tcPr>
          <w:p>
            <w:pPr>
              <w:spacing w:after="0"/>
              <w:jc w:val="right"/>
            </w:pPr>
            <w:r>
              <w:rPr>
                <w:sz w:val="16"/>
              </w:rPr>
              <w:t>25,564</w:t>
            </w:r>
          </w:p>
        </w:tc>
        <w:tc>
          <w:tcPr>
            <w:tcW w:type="dxa" w:w="1126"/>
          </w:tcPr>
          <w:p>
            <w:pPr>
              <w:spacing w:after="0"/>
              <w:jc w:val="right"/>
            </w:pPr>
            <w:r>
              <w:rPr>
                <w:sz w:val="16"/>
              </w:rPr>
              <w:t>$2,006</w:t>
            </w:r>
          </w:p>
        </w:tc>
        <w:tc>
          <w:tcPr>
            <w:tcW w:type="dxa" w:w="1126"/>
          </w:tcPr>
          <w:p>
            <w:pPr>
              <w:spacing w:after="0"/>
              <w:jc w:val="right"/>
            </w:pPr>
            <w:r>
              <w:rPr>
                <w:sz w:val="16"/>
              </w:rPr>
              <w:t>$84</w:t>
            </w:r>
          </w:p>
        </w:tc>
        <w:tc>
          <w:tcPr>
            <w:tcW w:type="dxa" w:w="1109"/>
          </w:tcPr>
          <w:p>
            <w:pPr>
              <w:spacing w:after="0"/>
              <w:jc w:val="right"/>
            </w:pPr>
            <w:r>
              <w:rPr>
                <w:sz w:val="16"/>
              </w:rPr>
              <w:t>$13,738</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328"/>
          </w:tcPr>
          <w:p>
            <w:pPr>
              <w:spacing w:after="0"/>
              <w:jc w:val="right"/>
            </w:pPr>
            <w:r>
              <w:rPr>
                <w:sz w:val="16"/>
              </w:rPr>
              <w:t>$2,564,643.54</w:t>
            </w:r>
          </w:p>
        </w:tc>
        <w:tc>
          <w:tcPr>
            <w:tcW w:type="dxa" w:w="14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2023-07-19 (Storm Events through 2026-06-30): 3 county-coded records, 1 with a damage value recorded (including $0), $1,000; 19 zone-level records, 4 with a damage value recorded (including $0), $0 reported for the zone; Public Assistance: $2,633,670.01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25,564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$10,450,207,166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$9,199,525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$13,301,231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$1,958,444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Cheboygan County</w:t>
            </w:r>
          </w:p>
        </w:tc>
        <w:tc>
          <w:tcPr>
            <w:tcW w:type="dxa" w:w="1589"/>
          </w:tcPr>
          <w:p>
            <w:pPr>
              <w:spacing w:after="0"/>
              <w:jc w:val="left"/>
            </w:pPr>
            <w:r>
              <w:rPr>
                <w:sz w:val="16"/>
              </w:rPr>
              <w:t>261884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Cheboygan city</w:t>
            </w:r>
          </w:p>
        </w:tc>
        <w:tc>
          <w:tcPr>
            <w:tcW w:type="dxa" w:w="1589"/>
          </w:tcPr>
          <w:p>
            <w:pPr>
              <w:spacing w:after="0"/>
              <w:jc w:val="left"/>
            </w:pPr>
            <w:r>
              <w:rPr>
                <w:sz w:val="16"/>
              </w:rPr>
              <w:t>260058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Mackinaw City village</w:t>
            </w:r>
          </w:p>
        </w:tc>
        <w:tc>
          <w:tcPr>
            <w:tcW w:type="dxa" w:w="1589"/>
          </w:tcPr>
          <w:p>
            <w:pPr>
              <w:spacing w:after="0"/>
              <w:jc w:val="left"/>
            </w:pPr>
            <w:r>
              <w:rPr>
                <w:sz w:val="16"/>
              </w:rPr>
              <w:t>260675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Wolverine village</w:t>
            </w:r>
          </w:p>
        </w:tc>
        <w:tc>
          <w:tcPr>
            <w:tcW w:type="dxa" w:w="1589"/>
          </w:tcPr>
          <w:p>
            <w:pPr>
              <w:spacing w:after="0"/>
              <w:jc w:val="left"/>
            </w:pPr>
            <w:r>
              <w:rPr>
                <w:sz w:val="16"/>
              </w:rPr>
              <w:t>261373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Aloha township</w:t>
            </w:r>
          </w:p>
        </w:tc>
        <w:tc>
          <w:tcPr>
            <w:tcW w:type="dxa" w:w="1589"/>
          </w:tcPr>
          <w:p>
            <w:pPr>
              <w:spacing w:after="0"/>
              <w:jc w:val="left"/>
            </w:pPr>
            <w:r>
              <w:rPr>
                <w:sz w:val="16"/>
              </w:rPr>
              <w:t>261363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Beaugrand township</w:t>
            </w:r>
          </w:p>
        </w:tc>
        <w:tc>
          <w:tcPr>
            <w:tcW w:type="dxa" w:w="1589"/>
          </w:tcPr>
          <w:p>
            <w:pPr>
              <w:spacing w:after="0"/>
              <w:jc w:val="left"/>
            </w:pPr>
            <w:r>
              <w:rPr>
                <w:sz w:val="16"/>
              </w:rPr>
              <w:t>260646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Benton township</w:t>
            </w:r>
          </w:p>
        </w:tc>
        <w:tc>
          <w:tcPr>
            <w:tcW w:type="dxa" w:w="1589"/>
          </w:tcPr>
          <w:p>
            <w:pPr>
              <w:spacing w:after="0"/>
              <w:jc w:val="left"/>
            </w:pPr>
            <w:r>
              <w:rPr>
                <w:sz w:val="16"/>
              </w:rPr>
              <w:t>261507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Burt township</w:t>
            </w:r>
          </w:p>
        </w:tc>
        <w:tc>
          <w:tcPr>
            <w:tcW w:type="dxa" w:w="1589"/>
          </w:tcPr>
          <w:p>
            <w:pPr>
              <w:spacing w:after="0"/>
              <w:jc w:val="left"/>
            </w:pPr>
            <w:r>
              <w:rPr>
                <w:sz w:val="16"/>
              </w:rPr>
              <w:t>261505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Ellis township</w:t>
            </w:r>
          </w:p>
        </w:tc>
        <w:tc>
          <w:tcPr>
            <w:tcW w:type="dxa" w:w="1589"/>
          </w:tcPr>
          <w:p>
            <w:pPr>
              <w:spacing w:after="0"/>
              <w:jc w:val="left"/>
            </w:pPr>
            <w:r>
              <w:rPr>
                <w:sz w:val="16"/>
              </w:rPr>
              <w:t>261364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Forest township</w:t>
            </w:r>
          </w:p>
        </w:tc>
        <w:tc>
          <w:tcPr>
            <w:tcW w:type="dxa" w:w="1589"/>
          </w:tcPr>
          <w:p>
            <w:pPr>
              <w:spacing w:after="0"/>
              <w:jc w:val="left"/>
            </w:pPr>
            <w:r>
              <w:rPr>
                <w:sz w:val="16"/>
              </w:rPr>
              <w:t>260373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Grant township</w:t>
            </w:r>
          </w:p>
        </w:tc>
        <w:tc>
          <w:tcPr>
            <w:tcW w:type="dxa" w:w="1589"/>
          </w:tcPr>
          <w:p>
            <w:pPr>
              <w:spacing w:after="0"/>
              <w:jc w:val="left"/>
            </w:pPr>
            <w:r>
              <w:rPr>
                <w:sz w:val="16"/>
              </w:rPr>
              <w:t>260610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Hebron township</w:t>
            </w:r>
          </w:p>
        </w:tc>
        <w:tc>
          <w:tcPr>
            <w:tcW w:type="dxa" w:w="1589"/>
          </w:tcPr>
          <w:p>
            <w:pPr>
              <w:spacing w:after="0"/>
              <w:jc w:val="left"/>
            </w:pPr>
            <w:r>
              <w:rPr>
                <w:sz w:val="16"/>
              </w:rPr>
              <w:t>261365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Inverness township</w:t>
            </w:r>
          </w:p>
        </w:tc>
        <w:tc>
          <w:tcPr>
            <w:tcW w:type="dxa" w:w="1589"/>
          </w:tcPr>
          <w:p>
            <w:pPr>
              <w:spacing w:after="0"/>
              <w:jc w:val="left"/>
            </w:pPr>
            <w:r>
              <w:rPr>
                <w:sz w:val="16"/>
              </w:rPr>
              <w:t>261366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Koehler township</w:t>
            </w:r>
          </w:p>
        </w:tc>
        <w:tc>
          <w:tcPr>
            <w:tcW w:type="dxa" w:w="1589"/>
          </w:tcPr>
          <w:p>
            <w:pPr>
              <w:spacing w:after="0"/>
              <w:jc w:val="left"/>
            </w:pPr>
            <w:r>
              <w:rPr>
                <w:sz w:val="16"/>
              </w:rPr>
              <w:t>261398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Mackinaw township</w:t>
            </w:r>
          </w:p>
        </w:tc>
        <w:tc>
          <w:tcPr>
            <w:tcW w:type="dxa" w:w="1589"/>
          </w:tcPr>
          <w:p>
            <w:pPr>
              <w:spacing w:after="0"/>
              <w:jc w:val="left"/>
            </w:pPr>
            <w:r>
              <w:rPr>
                <w:sz w:val="16"/>
              </w:rPr>
              <w:t>260674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Mentor township</w:t>
            </w:r>
          </w:p>
        </w:tc>
        <w:tc>
          <w:tcPr>
            <w:tcW w:type="dxa" w:w="1589"/>
          </w:tcPr>
          <w:p>
            <w:pPr>
              <w:spacing w:after="0"/>
              <w:jc w:val="left"/>
            </w:pPr>
            <w:r>
              <w:rPr>
                <w:sz w:val="16"/>
              </w:rPr>
              <w:t>261399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Mullett township</w:t>
            </w:r>
          </w:p>
        </w:tc>
        <w:tc>
          <w:tcPr>
            <w:tcW w:type="dxa" w:w="1589"/>
          </w:tcPr>
          <w:p>
            <w:pPr>
              <w:spacing w:after="0"/>
              <w:jc w:val="left"/>
            </w:pPr>
            <w:r>
              <w:rPr>
                <w:sz w:val="16"/>
              </w:rPr>
              <w:t>261508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Munro township</w:t>
            </w:r>
          </w:p>
        </w:tc>
        <w:tc>
          <w:tcPr>
            <w:tcW w:type="dxa" w:w="1589"/>
          </w:tcPr>
          <w:p>
            <w:pPr>
              <w:spacing w:after="0"/>
              <w:jc w:val="left"/>
            </w:pPr>
            <w:r>
              <w:rPr>
                <w:sz w:val="16"/>
              </w:rPr>
              <w:t>261367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Nunda township</w:t>
            </w:r>
          </w:p>
        </w:tc>
        <w:tc>
          <w:tcPr>
            <w:tcW w:type="dxa" w:w="1589"/>
          </w:tcPr>
          <w:p>
            <w:pPr>
              <w:spacing w:after="0"/>
              <w:jc w:val="left"/>
            </w:pPr>
            <w:r>
              <w:rPr>
                <w:sz w:val="16"/>
              </w:rPr>
              <w:t>261368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Tuscarora township</w:t>
            </w:r>
          </w:p>
        </w:tc>
        <w:tc>
          <w:tcPr>
            <w:tcW w:type="dxa" w:w="1589"/>
          </w:tcPr>
          <w:p>
            <w:pPr>
              <w:spacing w:after="0"/>
              <w:jc w:val="left"/>
            </w:pPr>
            <w:r>
              <w:rPr>
                <w:sz w:val="16"/>
              </w:rPr>
              <w:t>261369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Walker township</w:t>
            </w:r>
          </w:p>
        </w:tc>
        <w:tc>
          <w:tcPr>
            <w:tcW w:type="dxa" w:w="1589"/>
          </w:tcPr>
          <w:p>
            <w:pPr>
              <w:spacing w:after="0"/>
              <w:jc w:val="left"/>
            </w:pPr>
            <w:r>
              <w:rPr>
                <w:sz w:val="16"/>
              </w:rPr>
              <w:t>261370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Waverly township</w:t>
            </w:r>
          </w:p>
        </w:tc>
        <w:tc>
          <w:tcPr>
            <w:tcW w:type="dxa" w:w="1589"/>
          </w:tcPr>
          <w:p>
            <w:pPr>
              <w:spacing w:after="0"/>
              <w:jc w:val="left"/>
            </w:pPr>
            <w:r>
              <w:rPr>
                <w:sz w:val="16"/>
              </w:rPr>
              <w:t>261506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Wilmot township</w:t>
            </w:r>
          </w:p>
        </w:tc>
        <w:tc>
          <w:tcPr>
            <w:tcW w:type="dxa" w:w="1589"/>
          </w:tcPr>
          <w:p>
            <w:pPr>
              <w:spacing w:after="0"/>
              <w:jc w:val="left"/>
            </w:pPr>
            <w:r>
              <w:rPr>
                <w:sz w:val="16"/>
              </w:rPr>
              <w:t>261372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Cheboygan County, MI: risk-assessment baseline packet, release 2026-10 (data as of 2026-09-30; County FIPS 26031). Automated baseline. </w:t>
      </w:r>
      <w:hyperlink r:id="rId15">
        <w:r>
          <w:rPr>
            <w:color w:val="1F4E99"/>
            <w:sz w:val="17"/>
            <w:u w:val="single"/>
          </w:rPr>
          <w:t>https://hazardplain.org/mi/26031/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Cheboygan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Cheboygan County, MI: Risk-assessment baseline packet</dc:title>
  <dc:subject>Hazard Plain release 2026-10, as of 2026-09-30. Automated baseline</dc:subject>
  <dc:creator>Hazard Plain</dc:creator>
  <cp:keywords>Hazard Plain; hazard mitigation; risk assessment; 26031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