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Sagadahoc County, ME</w:t>
      </w:r>
    </w:p>
    <w:p>
      <w:pPr>
        <w:spacing w:after="120" w:before="0"/>
      </w:pPr>
      <w:r>
        <w:rPr>
          <w:color w:val="555555"/>
          <w:sz w:val="24"/>
        </w:rPr>
        <w:t>Risk-assessment baseline packet</w:t>
      </w:r>
    </w:p>
    <w:p>
      <w:pPr>
        <w:spacing w:after="120" w:before="0"/>
      </w:pPr>
      <w:r>
        <w:rPr>
          <w:b/>
          <w:sz w:val="18"/>
        </w:rPr>
        <w:t xml:space="preserve">County FIPS: </w:t>
      </w:r>
      <w:r>
        <w:rPr>
          <w:sz w:val="18"/>
        </w:rPr>
        <w:t>23023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2027-04-27. Plan: Sagadahoc County, Maine: Hazard Mitigation Plan, 2021 Update (FEMA plan 108017), approved 2022-04-28.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2022-04-28: 3 new hazard declarations (3 incidents): DR-4719-ME (Severe Storm and Flooding), EM-3598-ME (Hurricane Lee), DR-4764-ME (Severe Storms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($3,609,871 a year), Coastal Flooding ($1,878,025) and Hurricane ($1,727,628).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2027-04-27</w:t>
      </w:r>
    </w:p>
    <w:p>
      <w:pPr>
        <w:keepNext/>
        <w:spacing w:after="40" w:before="0"/>
      </w:pPr>
      <w:r>
        <w:rPr>
          <w:b/>
        </w:rPr>
        <w:t xml:space="preserve">Plan: </w:t>
      </w:r>
      <w:r>
        <w:rPr/>
        <w:t>Sagadahoc County, Maine: Hazard Mitigation Plan, 2021 Update (FEMA plan 108017)</w:t>
      </w:r>
    </w:p>
    <w:p>
      <w:pPr>
        <w:keepNext/>
        <w:spacing w:after="40" w:before="0"/>
      </w:pPr>
      <w:r>
        <w:rPr>
          <w:b/>
        </w:rPr>
        <w:t xml:space="preserve">Approved: </w:t>
      </w:r>
      <w:r>
        <w:rPr/>
        <w:t>2022-04-28</w:t>
      </w:r>
    </w:p>
    <w:p>
      <w:pPr>
        <w:keepNext/>
        <w:spacing w:after="40" w:before="0"/>
      </w:pPr>
      <w:r>
        <w:rPr>
          <w:b/>
        </w:rPr>
        <w:t xml:space="preserve">Days to expiry: </w:t>
      </w:r>
      <w:r>
        <w:rPr/>
        <w:t>209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DR-4719-ME (Severe Storm and Flooding), EM-3598-ME (Hurricane Lee), DR-4764-ME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8"/>
        <w:gridCol w:w="934"/>
        <w:gridCol w:w="3633"/>
        <w:gridCol w:w="3429"/>
        <w:gridCol w:w="1425"/>
        <w:gridCol w:w="1425"/>
        <w:gridCol w:w="1228"/>
      </w:tblGrid>
      <w:tr>
        <w:trPr>
          <w:cantSplit/>
          <w:tblHeader/>
        </w:trPr>
        <w:tc>
          <w:tcPr>
            <w:tcW w:type="dxa" w:w="2038"/>
            <w:shd w:val="clear" w:color="auto" w:fill="E8E8E8"/>
          </w:tcPr>
          <w:p>
            <w:pPr>
              <w:spacing w:after="0"/>
              <w:jc w:val="left"/>
            </w:pPr>
            <w:r>
              <w:rPr>
                <w:b/>
                <w:sz w:val="16"/>
              </w:rPr>
              <w:t>Jurisdiction</w:t>
            </w:r>
          </w:p>
        </w:tc>
        <w:tc>
          <w:tcPr>
            <w:tcW w:type="dxa" w:w="934"/>
            <w:shd w:val="clear" w:color="auto" w:fill="E8E8E8"/>
          </w:tcPr>
          <w:p>
            <w:pPr>
              <w:spacing w:after="0"/>
              <w:jc w:val="left"/>
            </w:pPr>
            <w:r>
              <w:rPr>
                <w:b/>
                <w:sz w:val="16"/>
              </w:rPr>
              <w:t>Type</w:t>
            </w:r>
          </w:p>
        </w:tc>
        <w:tc>
          <w:tcPr>
            <w:tcW w:type="dxa" w:w="3633"/>
            <w:shd w:val="clear" w:color="auto" w:fill="E8E8E8"/>
          </w:tcPr>
          <w:p>
            <w:pPr>
              <w:spacing w:after="0"/>
              <w:jc w:val="left"/>
            </w:pPr>
            <w:r>
              <w:rPr>
                <w:b/>
                <w:sz w:val="16"/>
              </w:rPr>
              <w:t>Status</w:t>
            </w:r>
          </w:p>
        </w:tc>
        <w:tc>
          <w:tcPr>
            <w:tcW w:type="dxa" w:w="3429"/>
            <w:shd w:val="clear" w:color="auto" w:fill="E8E8E8"/>
          </w:tcPr>
          <w:p>
            <w:pPr>
              <w:spacing w:after="0"/>
              <w:jc w:val="left"/>
            </w:pPr>
            <w:r>
              <w:rPr>
                <w:b/>
                <w:sz w:val="16"/>
              </w:rPr>
              <w:t>Plan</w:t>
            </w:r>
          </w:p>
        </w:tc>
        <w:tc>
          <w:tcPr>
            <w:tcW w:type="dxa" w:w="1425"/>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122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38"/>
          </w:tcPr>
          <w:p>
            <w:pPr>
              <w:spacing w:after="0"/>
              <w:jc w:val="left"/>
            </w:pPr>
            <w:r>
              <w:rPr>
                <w:sz w:val="16"/>
              </w:rPr>
              <w:t>Sagadahoc County</w:t>
            </w:r>
          </w:p>
        </w:tc>
        <w:tc>
          <w:tcPr>
            <w:tcW w:type="dxa" w:w="934"/>
          </w:tcPr>
          <w:p>
            <w:pPr>
              <w:spacing w:after="0"/>
              <w:jc w:val="left"/>
            </w:pPr>
            <w:r>
              <w:rPr>
                <w:sz w:val="16"/>
              </w:rPr>
              <w:t>County</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Bath city</w:t>
            </w:r>
          </w:p>
        </w:tc>
        <w:tc>
          <w:tcPr>
            <w:tcW w:type="dxa" w:w="934"/>
          </w:tcPr>
          <w:p>
            <w:pPr>
              <w:spacing w:after="0"/>
              <w:jc w:val="left"/>
            </w:pPr>
            <w:r>
              <w:rPr>
                <w:sz w:val="16"/>
              </w:rPr>
              <w:t>City</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Arrowsic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Bowdoin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Bowdoinham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Georgetown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Phippsburg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Richmond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Topsham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West Bath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r>
        <w:trPr>
          <w:cantSplit/>
        </w:trPr>
        <w:tc>
          <w:tcPr>
            <w:tcW w:type="dxa" w:w="2038"/>
          </w:tcPr>
          <w:p>
            <w:pPr>
              <w:spacing w:after="0"/>
              <w:jc w:val="left"/>
            </w:pPr>
            <w:r>
              <w:rPr>
                <w:sz w:val="16"/>
              </w:rPr>
              <w:t>Woolwich town</w:t>
            </w:r>
          </w:p>
        </w:tc>
        <w:tc>
          <w:tcPr>
            <w:tcW w:type="dxa" w:w="934"/>
          </w:tcPr>
          <w:p>
            <w:pPr>
              <w:spacing w:after="0"/>
              <w:jc w:val="left"/>
            </w:pPr>
            <w:r>
              <w:rPr>
                <w:sz w:val="16"/>
              </w:rPr>
              <w:t>Town</w:t>
            </w:r>
          </w:p>
        </w:tc>
        <w:tc>
          <w:tcPr>
            <w:tcW w:type="dxa" w:w="3633"/>
          </w:tcPr>
          <w:p>
            <w:pPr>
              <w:spacing w:after="0"/>
              <w:jc w:val="left"/>
            </w:pPr>
            <w:r>
              <w:rPr>
                <w:sz w:val="16"/>
              </w:rPr>
              <w:t>Approved, expires 2027-04-27</w:t>
            </w:r>
          </w:p>
        </w:tc>
        <w:tc>
          <w:tcPr>
            <w:tcW w:type="dxa" w:w="3429"/>
          </w:tcPr>
          <w:p>
            <w:pPr>
              <w:spacing w:after="0"/>
              <w:jc w:val="left"/>
            </w:pPr>
            <w:r>
              <w:rPr>
                <w:sz w:val="16"/>
              </w:rPr>
              <w:t>Sagadahoc County, Maine: Hazard Mitigation Plan, 2021 Update (FEMA plan 108017)</w:t>
            </w:r>
          </w:p>
        </w:tc>
        <w:tc>
          <w:tcPr>
            <w:tcW w:type="dxa" w:w="1425"/>
          </w:tcPr>
          <w:p>
            <w:pPr>
              <w:spacing w:after="0"/>
              <w:jc w:val="left"/>
            </w:pPr>
            <w:r>
              <w:rPr>
                <w:sz w:val="16"/>
              </w:rPr>
              <w:t>2022-04-28</w:t>
            </w:r>
          </w:p>
        </w:tc>
        <w:tc>
          <w:tcPr>
            <w:tcW w:type="dxa" w:w="1425"/>
          </w:tcPr>
          <w:p>
            <w:pPr>
              <w:spacing w:after="0"/>
              <w:jc w:val="left"/>
            </w:pPr>
            <w:r>
              <w:rPr>
                <w:sz w:val="16"/>
              </w:rPr>
              <w:t>2027-04-27</w:t>
            </w:r>
          </w:p>
        </w:tc>
        <w:tc>
          <w:tcPr>
            <w:tcW w:type="dxa" w:w="1228"/>
          </w:tcPr>
          <w:p>
            <w:pPr>
              <w:spacing w:after="0"/>
              <w:jc w:val="right"/>
            </w:pPr>
            <w:r>
              <w:rPr>
                <w:sz w:val="16"/>
              </w:rPr>
              <w:t>209</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68"/>
        <w:gridCol w:w="1445"/>
        <w:gridCol w:w="1037"/>
        <w:gridCol w:w="1126"/>
        <w:gridCol w:w="1898"/>
        <w:gridCol w:w="1190"/>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4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$3,607,519</w:t>
            </w:r>
          </w:p>
        </w:tc>
        <w:tc>
          <w:tcPr>
            <w:tcW w:type="dxa" w:w="1126"/>
          </w:tcPr>
          <w:p>
            <w:pPr>
              <w:spacing w:after="0"/>
              <w:jc w:val="right"/>
            </w:pPr>
            <w:r>
              <w:rPr>
                <w:sz w:val="16"/>
              </w:rPr>
              <w:t>$81</w:t>
            </w:r>
          </w:p>
        </w:tc>
        <w:tc>
          <w:tcPr>
            <w:tcW w:type="dxa" w:w="1898"/>
          </w:tcPr>
          <w:p>
            <w:pPr>
              <w:spacing w:after="0"/>
              <w:jc w:val="right"/>
            </w:pPr>
            <w:r>
              <w:rPr>
                <w:sz w:val="16"/>
              </w:rPr>
              <w:t>$2,271</w:t>
            </w:r>
          </w:p>
        </w:tc>
        <w:tc>
          <w:tcPr>
            <w:tcW w:type="dxa" w:w="1190"/>
          </w:tcPr>
          <w:p>
            <w:pPr>
              <w:spacing w:after="0"/>
              <w:jc w:val="right"/>
            </w:pPr>
            <w:r>
              <w:rPr>
                <w:sz w:val="16"/>
              </w:rPr>
              <w:t>$3,609,871</w:t>
            </w:r>
          </w:p>
        </w:tc>
        <w:tc>
          <w:tcPr>
            <w:tcW w:type="dxa" w:w="2107"/>
          </w:tcPr>
          <w:p>
            <w:pPr>
              <w:spacing w:after="0"/>
              <w:jc w:val="right"/>
            </w:pPr>
            <w:r>
              <w:rPr>
                <w:sz w:val="16"/>
              </w:rPr>
              <w:t>15</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Coastal Flooding</w:t>
            </w:r>
          </w:p>
        </w:tc>
        <w:tc>
          <w:tcPr>
            <w:tcW w:type="dxa" w:w="1368"/>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$1,876,436</w:t>
            </w:r>
          </w:p>
        </w:tc>
        <w:tc>
          <w:tcPr>
            <w:tcW w:type="dxa" w:w="1126"/>
          </w:tcPr>
          <w:p>
            <w:pPr>
              <w:spacing w:after="0"/>
              <w:jc w:val="right"/>
            </w:pPr>
            <w:r>
              <w:rPr>
                <w:sz w:val="16"/>
              </w:rPr>
              <w:t>n/a</w:t>
            </w:r>
          </w:p>
        </w:tc>
        <w:tc>
          <w:tcPr>
            <w:tcW w:type="dxa" w:w="1898"/>
          </w:tcPr>
          <w:p>
            <w:pPr>
              <w:spacing w:after="0"/>
              <w:jc w:val="right"/>
            </w:pPr>
            <w:r>
              <w:rPr>
                <w:sz w:val="16"/>
              </w:rPr>
              <w:t>$1,589</w:t>
            </w:r>
          </w:p>
        </w:tc>
        <w:tc>
          <w:tcPr>
            <w:tcW w:type="dxa" w:w="1190"/>
          </w:tcPr>
          <w:p>
            <w:pPr>
              <w:spacing w:after="0"/>
              <w:jc w:val="right"/>
            </w:pPr>
            <w:r>
              <w:rPr>
                <w:sz w:val="16"/>
              </w:rPr>
              <w:t>$1,878,025</w:t>
            </w:r>
          </w:p>
        </w:tc>
        <w:tc>
          <w:tcPr>
            <w:tcW w:type="dxa" w:w="2107"/>
          </w:tcPr>
          <w:p>
            <w:pPr>
              <w:spacing w:after="0"/>
              <w:jc w:val="right"/>
            </w:pPr>
            <w:r>
              <w:rPr>
                <w:sz w:val="16"/>
              </w:rPr>
              <w:t>19</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Hurricane</w:t>
            </w:r>
          </w:p>
        </w:tc>
        <w:tc>
          <w:tcPr>
            <w:tcW w:type="dxa" w:w="1368"/>
          </w:tcPr>
          <w:p>
            <w:pPr>
              <w:spacing w:after="0"/>
              <w:jc w:val="left"/>
            </w:pPr>
            <w:r>
              <w:rPr>
                <w:sz w:val="16"/>
              </w:rPr>
              <w:t>Relatively Low</w:t>
            </w:r>
          </w:p>
        </w:tc>
        <w:tc>
          <w:tcPr>
            <w:tcW w:type="dxa" w:w="1445"/>
          </w:tcPr>
          <w:p>
            <w:pPr>
              <w:spacing w:after="0"/>
              <w:jc w:val="left"/>
            </w:pPr>
            <w:r>
              <w:rPr>
                <w:sz w:val="16"/>
              </w:rPr>
              <w:t>Relatively Moderate</w:t>
            </w:r>
          </w:p>
        </w:tc>
        <w:tc>
          <w:tcPr>
            <w:tcW w:type="dxa" w:w="1037"/>
          </w:tcPr>
          <w:p>
            <w:pPr>
              <w:spacing w:after="0"/>
              <w:jc w:val="right"/>
            </w:pPr>
            <w:r>
              <w:rPr>
                <w:sz w:val="16"/>
              </w:rPr>
              <w:t>$1,564,257</w:t>
            </w:r>
          </w:p>
        </w:tc>
        <w:tc>
          <w:tcPr>
            <w:tcW w:type="dxa" w:w="1126"/>
          </w:tcPr>
          <w:p>
            <w:pPr>
              <w:spacing w:after="0"/>
              <w:jc w:val="right"/>
            </w:pPr>
            <w:r>
              <w:rPr>
                <w:sz w:val="16"/>
              </w:rPr>
              <w:t>$116,299</w:t>
            </w:r>
          </w:p>
        </w:tc>
        <w:tc>
          <w:tcPr>
            <w:tcW w:type="dxa" w:w="1898"/>
          </w:tcPr>
          <w:p>
            <w:pPr>
              <w:spacing w:after="0"/>
              <w:jc w:val="right"/>
            </w:pPr>
            <w:r>
              <w:rPr>
                <w:sz w:val="16"/>
              </w:rPr>
              <w:t>$47,072</w:t>
            </w:r>
          </w:p>
        </w:tc>
        <w:tc>
          <w:tcPr>
            <w:tcW w:type="dxa" w:w="1190"/>
          </w:tcPr>
          <w:p>
            <w:pPr>
              <w:spacing w:after="0"/>
              <w:jc w:val="right"/>
            </w:pPr>
            <w:r>
              <w:rPr>
                <w:sz w:val="16"/>
              </w:rPr>
              <w:t>$1,727,628</w:t>
            </w:r>
          </w:p>
        </w:tc>
        <w:tc>
          <w:tcPr>
            <w:tcW w:type="dxa" w:w="2107"/>
          </w:tcPr>
          <w:p>
            <w:pPr>
              <w:spacing w:after="0"/>
              <w:jc w:val="right"/>
            </w:pPr>
            <w:r>
              <w:rPr>
                <w:sz w:val="16"/>
              </w:rPr>
              <w:t>4</w:t>
            </w:r>
          </w:p>
        </w:tc>
        <w:tc>
          <w:tcPr>
            <w:tcW w:type="dxa" w:w="2184"/>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Ice Storm</w:t>
            </w:r>
          </w:p>
        </w:tc>
        <w:tc>
          <w:tcPr>
            <w:tcW w:type="dxa" w:w="1368"/>
          </w:tcPr>
          <w:p>
            <w:pPr>
              <w:spacing w:after="0"/>
              <w:jc w:val="left"/>
            </w:pPr>
            <w:r>
              <w:rPr>
                <w:sz w:val="16"/>
              </w:rPr>
              <w:t>Relatively High</w:t>
            </w:r>
          </w:p>
        </w:tc>
        <w:tc>
          <w:tcPr>
            <w:tcW w:type="dxa" w:w="1445"/>
          </w:tcPr>
          <w:p>
            <w:pPr>
              <w:spacing w:after="0"/>
              <w:jc w:val="left"/>
            </w:pPr>
            <w:r>
              <w:rPr>
                <w:sz w:val="16"/>
              </w:rPr>
              <w:t>Relatively High</w:t>
            </w:r>
          </w:p>
        </w:tc>
        <w:tc>
          <w:tcPr>
            <w:tcW w:type="dxa" w:w="1037"/>
          </w:tcPr>
          <w:p>
            <w:pPr>
              <w:spacing w:after="0"/>
              <w:jc w:val="right"/>
            </w:pPr>
            <w:r>
              <w:rPr>
                <w:sz w:val="16"/>
              </w:rPr>
              <w:t>$919,040</w:t>
            </w:r>
          </w:p>
        </w:tc>
        <w:tc>
          <w:tcPr>
            <w:tcW w:type="dxa" w:w="1126"/>
          </w:tcPr>
          <w:p>
            <w:pPr>
              <w:spacing w:after="0"/>
              <w:jc w:val="right"/>
            </w:pPr>
            <w:r>
              <w:rPr>
                <w:sz w:val="16"/>
              </w:rPr>
              <w:t>n/a</w:t>
            </w:r>
          </w:p>
        </w:tc>
        <w:tc>
          <w:tcPr>
            <w:tcW w:type="dxa" w:w="1898"/>
          </w:tcPr>
          <w:p>
            <w:pPr>
              <w:spacing w:after="0"/>
              <w:jc w:val="right"/>
            </w:pPr>
            <w:r>
              <w:rPr>
                <w:sz w:val="16"/>
              </w:rPr>
              <w:t>$37,675</w:t>
            </w:r>
          </w:p>
        </w:tc>
        <w:tc>
          <w:tcPr>
            <w:tcW w:type="dxa" w:w="1190"/>
          </w:tcPr>
          <w:p>
            <w:pPr>
              <w:spacing w:after="0"/>
              <w:jc w:val="right"/>
            </w:pPr>
            <w:r>
              <w:rPr>
                <w:sz w:val="16"/>
              </w:rPr>
              <w:t>$956,715</w:t>
            </w:r>
          </w:p>
        </w:tc>
        <w:tc>
          <w:tcPr>
            <w:tcW w:type="dxa" w:w="2107"/>
          </w:tcPr>
          <w:p>
            <w:pPr>
              <w:spacing w:after="0"/>
              <w:jc w:val="right"/>
            </w:pPr>
            <w:r>
              <w:rPr>
                <w:sz w:val="16"/>
              </w:rPr>
              <w:t>4</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445"/>
          </w:tcPr>
          <w:p>
            <w:pPr>
              <w:spacing w:after="0"/>
              <w:jc w:val="left"/>
            </w:pPr>
            <w:r>
              <w:rPr>
                <w:sz w:val="16"/>
              </w:rPr>
              <w:t>Relatively Low</w:t>
            </w:r>
          </w:p>
        </w:tc>
        <w:tc>
          <w:tcPr>
            <w:tcW w:type="dxa" w:w="1037"/>
          </w:tcPr>
          <w:p>
            <w:pPr>
              <w:spacing w:after="0"/>
              <w:jc w:val="right"/>
            </w:pPr>
            <w:r>
              <w:rPr>
                <w:sz w:val="16"/>
              </w:rPr>
              <w:t>$245,395</w:t>
            </w:r>
          </w:p>
        </w:tc>
        <w:tc>
          <w:tcPr>
            <w:tcW w:type="dxa" w:w="1126"/>
          </w:tcPr>
          <w:p>
            <w:pPr>
              <w:spacing w:after="0"/>
              <w:jc w:val="right"/>
            </w:pPr>
            <w:r>
              <w:rPr>
                <w:sz w:val="16"/>
              </w:rPr>
              <w:t>n/a</w:t>
            </w:r>
          </w:p>
        </w:tc>
        <w:tc>
          <w:tcPr>
            <w:tcW w:type="dxa" w:w="1898"/>
          </w:tcPr>
          <w:p>
            <w:pPr>
              <w:spacing w:after="0"/>
              <w:jc w:val="right"/>
            </w:pPr>
            <w:r>
              <w:rPr>
                <w:sz w:val="16"/>
              </w:rPr>
              <w:t>$48,083</w:t>
            </w:r>
          </w:p>
        </w:tc>
        <w:tc>
          <w:tcPr>
            <w:tcW w:type="dxa" w:w="1190"/>
          </w:tcPr>
          <w:p>
            <w:pPr>
              <w:spacing w:after="0"/>
              <w:jc w:val="right"/>
            </w:pPr>
            <w:r>
              <w:rPr>
                <w:sz w:val="16"/>
              </w:rPr>
              <w:t>$293,478</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6</w:t>
            </w:r>
          </w:p>
        </w:tc>
        <w:tc>
          <w:tcPr>
            <w:tcW w:type="dxa" w:w="1037"/>
          </w:tcPr>
          <w:p>
            <w:pPr>
              <w:spacing w:after="0"/>
              <w:jc w:val="left"/>
            </w:pPr>
            <w:r>
              <w:rPr>
                <w:sz w:val="16"/>
              </w:rPr>
              <w:t>Winter Weather</w:t>
            </w:r>
          </w:p>
        </w:tc>
        <w:tc>
          <w:tcPr>
            <w:tcW w:type="dxa" w:w="1368"/>
          </w:tcPr>
          <w:p>
            <w:pPr>
              <w:spacing w:after="0"/>
              <w:jc w:val="left"/>
            </w:pPr>
            <w:r>
              <w:rPr>
                <w:sz w:val="16"/>
              </w:rPr>
              <w:t>Relatively Moderate</w:t>
            </w:r>
          </w:p>
        </w:tc>
        <w:tc>
          <w:tcPr>
            <w:tcW w:type="dxa" w:w="1445"/>
          </w:tcPr>
          <w:p>
            <w:pPr>
              <w:spacing w:after="0"/>
              <w:jc w:val="left"/>
            </w:pPr>
            <w:r>
              <w:rPr>
                <w:sz w:val="16"/>
              </w:rPr>
              <w:t>Relatively High</w:t>
            </w:r>
          </w:p>
        </w:tc>
        <w:tc>
          <w:tcPr>
            <w:tcW w:type="dxa" w:w="1037"/>
          </w:tcPr>
          <w:p>
            <w:pPr>
              <w:spacing w:after="0"/>
              <w:jc w:val="right"/>
            </w:pPr>
            <w:r>
              <w:rPr>
                <w:sz w:val="16"/>
              </w:rPr>
              <w:t>$27,020</w:t>
            </w:r>
          </w:p>
        </w:tc>
        <w:tc>
          <w:tcPr>
            <w:tcW w:type="dxa" w:w="1126"/>
          </w:tcPr>
          <w:p>
            <w:pPr>
              <w:spacing w:after="0"/>
              <w:jc w:val="right"/>
            </w:pPr>
            <w:r>
              <w:rPr>
                <w:sz w:val="16"/>
              </w:rPr>
              <w:t>$16</w:t>
            </w:r>
          </w:p>
        </w:tc>
        <w:tc>
          <w:tcPr>
            <w:tcW w:type="dxa" w:w="1898"/>
          </w:tcPr>
          <w:p>
            <w:pPr>
              <w:spacing w:after="0"/>
              <w:jc w:val="right"/>
            </w:pPr>
            <w:r>
              <w:rPr>
                <w:sz w:val="16"/>
              </w:rPr>
              <w:t>$242,018</w:t>
            </w:r>
          </w:p>
        </w:tc>
        <w:tc>
          <w:tcPr>
            <w:tcW w:type="dxa" w:w="1190"/>
          </w:tcPr>
          <w:p>
            <w:pPr>
              <w:spacing w:after="0"/>
              <w:jc w:val="right"/>
            </w:pPr>
            <w:r>
              <w:rPr>
                <w:sz w:val="16"/>
              </w:rPr>
              <w:t>$269,053</w:t>
            </w:r>
          </w:p>
        </w:tc>
        <w:tc>
          <w:tcPr>
            <w:tcW w:type="dxa" w:w="2107"/>
          </w:tcPr>
          <w:p>
            <w:pPr>
              <w:spacing w:after="0"/>
              <w:jc w:val="right"/>
            </w:pPr>
            <w:r>
              <w:rPr>
                <w:sz w:val="16"/>
              </w:rPr>
              <w:t>165</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Cold Wave</w:t>
            </w:r>
          </w:p>
        </w:tc>
        <w:tc>
          <w:tcPr>
            <w:tcW w:type="dxa" w:w="1368"/>
          </w:tcPr>
          <w:p>
            <w:pPr>
              <w:spacing w:after="0"/>
              <w:jc w:val="left"/>
            </w:pPr>
            <w:r>
              <w:rPr>
                <w:sz w:val="16"/>
              </w:rPr>
              <w:t>Very Low</w:t>
            </w:r>
          </w:p>
        </w:tc>
        <w:tc>
          <w:tcPr>
            <w:tcW w:type="dxa" w:w="1445"/>
          </w:tcPr>
          <w:p>
            <w:pPr>
              <w:spacing w:after="0"/>
              <w:jc w:val="left"/>
            </w:pPr>
            <w:r>
              <w:rPr>
                <w:sz w:val="16"/>
              </w:rPr>
              <w:t>Relatively Low</w:t>
            </w:r>
          </w:p>
        </w:tc>
        <w:tc>
          <w:tcPr>
            <w:tcW w:type="dxa" w:w="1037"/>
          </w:tcPr>
          <w:p>
            <w:pPr>
              <w:spacing w:after="0"/>
              <w:jc w:val="right"/>
            </w:pPr>
            <w:r>
              <w:rPr>
                <w:sz w:val="16"/>
              </w:rPr>
              <w:t>$131</w:t>
            </w:r>
          </w:p>
        </w:tc>
        <w:tc>
          <w:tcPr>
            <w:tcW w:type="dxa" w:w="1126"/>
          </w:tcPr>
          <w:p>
            <w:pPr>
              <w:spacing w:after="0"/>
              <w:jc w:val="right"/>
            </w:pPr>
            <w:r>
              <w:rPr>
                <w:sz w:val="16"/>
              </w:rPr>
              <w:t>$3,058</w:t>
            </w:r>
          </w:p>
        </w:tc>
        <w:tc>
          <w:tcPr>
            <w:tcW w:type="dxa" w:w="1898"/>
          </w:tcPr>
          <w:p>
            <w:pPr>
              <w:spacing w:after="0"/>
              <w:jc w:val="right"/>
            </w:pPr>
            <w:r>
              <w:rPr>
                <w:sz w:val="16"/>
              </w:rPr>
              <w:t>$182,913</w:t>
            </w:r>
          </w:p>
        </w:tc>
        <w:tc>
          <w:tcPr>
            <w:tcW w:type="dxa" w:w="1190"/>
          </w:tcPr>
          <w:p>
            <w:pPr>
              <w:spacing w:after="0"/>
              <w:jc w:val="right"/>
            </w:pPr>
            <w:r>
              <w:rPr>
                <w:sz w:val="16"/>
              </w:rPr>
              <w:t>$186,101</w:t>
            </w:r>
          </w:p>
        </w:tc>
        <w:tc>
          <w:tcPr>
            <w:tcW w:type="dxa" w:w="2107"/>
          </w:tcPr>
          <w:p>
            <w:pPr>
              <w:spacing w:after="0"/>
              <w:jc w:val="right"/>
            </w:pPr>
            <w:r>
              <w:rPr>
                <w:sz w:val="16"/>
              </w:rPr>
              <w:t>22</w:t>
            </w:r>
          </w:p>
        </w:tc>
        <w:tc>
          <w:tcPr>
            <w:tcW w:type="dxa" w:w="2184"/>
          </w:tcPr>
          <w:p>
            <w:pPr>
              <w:spacing w:after="0"/>
              <w:jc w:val="left"/>
            </w:pPr>
            <w:r>
              <w:rPr>
                <w:sz w:val="16"/>
              </w:rPr>
              <w:t>Includes 1 Frost/Freeze record (outside NRI's Cold Wave definition; counted in this table and in B1-d, not in the B1-e descriptor).</w:t>
            </w:r>
          </w:p>
        </w:tc>
      </w:tr>
      <w:tr>
        <w:trPr>
          <w:cantSplit/>
        </w:trPr>
        <w:tc>
          <w:tcPr>
            <w:tcW w:type="dxa" w:w="721"/>
          </w:tcPr>
          <w:p>
            <w:pPr>
              <w:spacing w:after="0"/>
              <w:jc w:val="right"/>
            </w:pPr>
            <w:r>
              <w:rPr>
                <w:sz w:val="16"/>
              </w:rPr>
              <w:t>8</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$6,046</w:t>
            </w:r>
          </w:p>
        </w:tc>
        <w:tc>
          <w:tcPr>
            <w:tcW w:type="dxa" w:w="1126"/>
          </w:tcPr>
          <w:p>
            <w:pPr>
              <w:spacing w:after="0"/>
              <w:jc w:val="right"/>
            </w:pPr>
            <w:r>
              <w:rPr>
                <w:sz w:val="16"/>
              </w:rPr>
              <w:t>$20</w:t>
            </w:r>
          </w:p>
        </w:tc>
        <w:tc>
          <w:tcPr>
            <w:tcW w:type="dxa" w:w="1898"/>
          </w:tcPr>
          <w:p>
            <w:pPr>
              <w:spacing w:after="0"/>
              <w:jc w:val="right"/>
            </w:pPr>
            <w:r>
              <w:rPr>
                <w:sz w:val="16"/>
              </w:rPr>
              <w:t>$171,042</w:t>
            </w:r>
          </w:p>
        </w:tc>
        <w:tc>
          <w:tcPr>
            <w:tcW w:type="dxa" w:w="1190"/>
          </w:tcPr>
          <w:p>
            <w:pPr>
              <w:spacing w:after="0"/>
              <w:jc w:val="right"/>
            </w:pPr>
            <w:r>
              <w:rPr>
                <w:sz w:val="16"/>
              </w:rPr>
              <w:t>$177,107</w:t>
            </w:r>
          </w:p>
        </w:tc>
        <w:tc>
          <w:tcPr>
            <w:tcW w:type="dxa" w:w="2107"/>
          </w:tcPr>
          <w:p>
            <w:pPr>
              <w:spacing w:after="0"/>
              <w:jc w:val="right"/>
            </w:pPr>
            <w:r>
              <w:rPr>
                <w:sz w:val="16"/>
              </w:rPr>
              <w:t>112</w:t>
            </w:r>
          </w:p>
        </w:tc>
        <w:tc>
          <w:tcPr>
            <w:tcW w:type="dxa" w:w="2184"/>
          </w:tcPr>
          <w:p>
            <w:pPr>
              <w:spacing w:after="0"/>
              <w:jc w:val="left"/>
            </w:pPr>
            <w:r>
              <w:rPr>
                <w:sz w:val="16"/>
              </w:rPr>
              <w:t>Includes 25 High Wind and 40 Strong Wind records (NOAA non-thunderstorm wind types, outside NRI's Strong Wind definition).</w:t>
            </w:r>
          </w:p>
        </w:tc>
      </w:tr>
      <w:tr>
        <w:trPr>
          <w:cantSplit/>
        </w:trPr>
        <w:tc>
          <w:tcPr>
            <w:tcW w:type="dxa" w:w="721"/>
          </w:tcPr>
          <w:p>
            <w:pPr>
              <w:spacing w:after="0"/>
              <w:jc w:val="right"/>
            </w:pPr>
            <w:r>
              <w:rPr>
                <w:sz w:val="16"/>
              </w:rPr>
              <w:t>9</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$19,559</w:t>
            </w:r>
          </w:p>
        </w:tc>
        <w:tc>
          <w:tcPr>
            <w:tcW w:type="dxa" w:w="1126"/>
          </w:tcPr>
          <w:p>
            <w:pPr>
              <w:spacing w:after="0"/>
              <w:jc w:val="right"/>
            </w:pPr>
            <w:r>
              <w:rPr>
                <w:sz w:val="16"/>
              </w:rPr>
              <w:t>n/a</w:t>
            </w:r>
          </w:p>
        </w:tc>
        <w:tc>
          <w:tcPr>
            <w:tcW w:type="dxa" w:w="1898"/>
          </w:tcPr>
          <w:p>
            <w:pPr>
              <w:spacing w:after="0"/>
              <w:jc w:val="right"/>
            </w:pPr>
            <w:r>
              <w:rPr>
                <w:sz w:val="16"/>
              </w:rPr>
              <w:t>$156,765</w:t>
            </w:r>
          </w:p>
        </w:tc>
        <w:tc>
          <w:tcPr>
            <w:tcW w:type="dxa" w:w="1190"/>
          </w:tcPr>
          <w:p>
            <w:pPr>
              <w:spacing w:after="0"/>
              <w:jc w:val="right"/>
            </w:pPr>
            <w:r>
              <w:rPr>
                <w:sz w:val="16"/>
              </w:rPr>
              <w:t>$176,324</w:t>
            </w:r>
          </w:p>
        </w:tc>
        <w:tc>
          <w:tcPr>
            <w:tcW w:type="dxa" w:w="2107"/>
          </w:tcPr>
          <w:p>
            <w:pPr>
              <w:spacing w:after="0"/>
              <w:jc w:val="right"/>
            </w:pPr>
            <w:r>
              <w:rPr>
                <w:sz w:val="16"/>
              </w:rPr>
              <w:t>3</w:t>
            </w:r>
          </w:p>
        </w:tc>
        <w:tc>
          <w:tcPr>
            <w:tcW w:type="dxa" w:w="2184"/>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Tornado</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$19,441</w:t>
            </w:r>
          </w:p>
        </w:tc>
        <w:tc>
          <w:tcPr>
            <w:tcW w:type="dxa" w:w="1126"/>
          </w:tcPr>
          <w:p>
            <w:pPr>
              <w:spacing w:after="0"/>
              <w:jc w:val="right"/>
            </w:pPr>
            <w:r>
              <w:rPr>
                <w:sz w:val="16"/>
              </w:rPr>
              <w:t>$80</w:t>
            </w:r>
          </w:p>
        </w:tc>
        <w:tc>
          <w:tcPr>
            <w:tcW w:type="dxa" w:w="1898"/>
          </w:tcPr>
          <w:p>
            <w:pPr>
              <w:spacing w:after="0"/>
              <w:jc w:val="right"/>
            </w:pPr>
            <w:r>
              <w:rPr>
                <w:sz w:val="16"/>
              </w:rPr>
              <w:t>$110,103</w:t>
            </w:r>
          </w:p>
        </w:tc>
        <w:tc>
          <w:tcPr>
            <w:tcW w:type="dxa" w:w="1190"/>
          </w:tcPr>
          <w:p>
            <w:pPr>
              <w:spacing w:after="0"/>
              <w:jc w:val="right"/>
            </w:pPr>
            <w:r>
              <w:rPr>
                <w:sz w:val="16"/>
              </w:rPr>
              <w:t>$129,623</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Hail</w:t>
            </w:r>
          </w:p>
        </w:tc>
        <w:tc>
          <w:tcPr>
            <w:tcW w:type="dxa" w:w="1368"/>
          </w:tcPr>
          <w:p>
            <w:pPr>
              <w:spacing w:after="0"/>
              <w:jc w:val="left"/>
            </w:pPr>
            <w:r>
              <w:rPr>
                <w:sz w:val="16"/>
              </w:rPr>
              <w:t>Very Low</w:t>
            </w:r>
          </w:p>
        </w:tc>
        <w:tc>
          <w:tcPr>
            <w:tcW w:type="dxa" w:w="1445"/>
          </w:tcPr>
          <w:p>
            <w:pPr>
              <w:spacing w:after="0"/>
              <w:jc w:val="left"/>
            </w:pPr>
            <w:r>
              <w:rPr>
                <w:sz w:val="16"/>
              </w:rPr>
              <w:t>Relatively Low</w:t>
            </w:r>
          </w:p>
        </w:tc>
        <w:tc>
          <w:tcPr>
            <w:tcW w:type="dxa" w:w="1037"/>
          </w:tcPr>
          <w:p>
            <w:pPr>
              <w:spacing w:after="0"/>
              <w:jc w:val="right"/>
            </w:pPr>
            <w:r>
              <w:rPr>
                <w:sz w:val="16"/>
              </w:rPr>
              <w:t>$106,281</w:t>
            </w:r>
          </w:p>
        </w:tc>
        <w:tc>
          <w:tcPr>
            <w:tcW w:type="dxa" w:w="1126"/>
          </w:tcPr>
          <w:p>
            <w:pPr>
              <w:spacing w:after="0"/>
              <w:jc w:val="right"/>
            </w:pPr>
            <w:r>
              <w:rPr>
                <w:sz w:val="16"/>
              </w:rPr>
              <w:t>$3,236</w:t>
            </w:r>
          </w:p>
        </w:tc>
        <w:tc>
          <w:tcPr>
            <w:tcW w:type="dxa" w:w="1898"/>
          </w:tcPr>
          <w:p>
            <w:pPr>
              <w:spacing w:after="0"/>
              <w:jc w:val="right"/>
            </w:pPr>
            <w:r>
              <w:rPr>
                <w:sz w:val="16"/>
              </w:rPr>
              <w:t>$12,244</w:t>
            </w:r>
          </w:p>
        </w:tc>
        <w:tc>
          <w:tcPr>
            <w:tcW w:type="dxa" w:w="1190"/>
          </w:tcPr>
          <w:p>
            <w:pPr>
              <w:spacing w:after="0"/>
              <w:jc w:val="right"/>
            </w:pPr>
            <w:r>
              <w:rPr>
                <w:sz w:val="16"/>
              </w:rPr>
              <w:t>$121,760</w:t>
            </w:r>
          </w:p>
        </w:tc>
        <w:tc>
          <w:tcPr>
            <w:tcW w:type="dxa" w:w="2107"/>
          </w:tcPr>
          <w:p>
            <w:pPr>
              <w:spacing w:after="0"/>
              <w:jc w:val="right"/>
            </w:pPr>
            <w:r>
              <w:rPr>
                <w:sz w:val="16"/>
              </w:rPr>
              <w:t>13</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Heat Wave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$647</w:t>
            </w:r>
          </w:p>
        </w:tc>
        <w:tc>
          <w:tcPr>
            <w:tcW w:type="dxa" w:w="1898"/>
          </w:tcPr>
          <w:p>
            <w:pPr>
              <w:spacing w:after="0"/>
              <w:jc w:val="right"/>
            </w:pPr>
            <w:r>
              <w:rPr>
                <w:sz w:val="16"/>
              </w:rPr>
              <w:t>$38,354</w:t>
            </w:r>
          </w:p>
        </w:tc>
        <w:tc>
          <w:tcPr>
            <w:tcW w:type="dxa" w:w="1190"/>
          </w:tcPr>
          <w:p>
            <w:pPr>
              <w:spacing w:after="0"/>
              <w:jc w:val="right"/>
            </w:pPr>
            <w:r>
              <w:rPr>
                <w:sz w:val="16"/>
              </w:rPr>
              <w:t>$39,001</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13</w:t>
            </w:r>
          </w:p>
        </w:tc>
        <w:tc>
          <w:tcPr>
            <w:tcW w:type="dxa" w:w="1037"/>
          </w:tcPr>
          <w:p>
            <w:pPr>
              <w:spacing w:after="0"/>
              <w:jc w:val="left"/>
            </w:pPr>
            <w:r>
              <w:rPr>
                <w:sz w:val="16"/>
              </w:rPr>
              <w:t>Drought</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$20,897</w:t>
            </w:r>
          </w:p>
        </w:tc>
        <w:tc>
          <w:tcPr>
            <w:tcW w:type="dxa" w:w="1898"/>
          </w:tcPr>
          <w:p>
            <w:pPr>
              <w:spacing w:after="0"/>
              <w:jc w:val="right"/>
            </w:pPr>
            <w:r>
              <w:rPr>
                <w:sz w:val="16"/>
              </w:rPr>
              <w:t>n/a</w:t>
            </w:r>
          </w:p>
        </w:tc>
        <w:tc>
          <w:tcPr>
            <w:tcW w:type="dxa" w:w="1190"/>
          </w:tcPr>
          <w:p>
            <w:pPr>
              <w:spacing w:after="0"/>
              <w:jc w:val="right"/>
            </w:pPr>
            <w:r>
              <w:rPr>
                <w:sz w:val="16"/>
              </w:rPr>
              <w:t>$20,897</w:t>
            </w:r>
          </w:p>
        </w:tc>
        <w:tc>
          <w:tcPr>
            <w:tcW w:type="dxa" w:w="2107"/>
          </w:tcPr>
          <w:p>
            <w:pPr>
              <w:spacing w:after="0"/>
              <w:jc w:val="right"/>
            </w:pPr>
            <w:r>
              <w:rPr>
                <w:sz w:val="16"/>
              </w:rPr>
              <w:t>22</w:t>
            </w:r>
          </w:p>
        </w:tc>
        <w:tc>
          <w:tcPr>
            <w:tcW w:type="dxa" w:w="2184"/>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$5,287</w:t>
            </w:r>
          </w:p>
        </w:tc>
        <w:tc>
          <w:tcPr>
            <w:tcW w:type="dxa" w:w="1126"/>
          </w:tcPr>
          <w:p>
            <w:pPr>
              <w:spacing w:after="0"/>
              <w:jc w:val="right"/>
            </w:pPr>
            <w:r>
              <w:rPr>
                <w:sz w:val="16"/>
              </w:rPr>
              <w:t>$2</w:t>
            </w:r>
          </w:p>
        </w:tc>
        <w:tc>
          <w:tcPr>
            <w:tcW w:type="dxa" w:w="1898"/>
          </w:tcPr>
          <w:p>
            <w:pPr>
              <w:spacing w:after="0"/>
              <w:jc w:val="right"/>
            </w:pPr>
            <w:r>
              <w:rPr>
                <w:sz w:val="16"/>
              </w:rPr>
              <w:t>$494</w:t>
            </w:r>
          </w:p>
        </w:tc>
        <w:tc>
          <w:tcPr>
            <w:tcW w:type="dxa" w:w="1190"/>
          </w:tcPr>
          <w:p>
            <w:pPr>
              <w:spacing w:after="0"/>
              <w:jc w:val="right"/>
            </w:pPr>
            <w:r>
              <w:rPr>
                <w:sz w:val="16"/>
              </w:rPr>
              <w:t>$5,783</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$466</w:t>
            </w:r>
          </w:p>
        </w:tc>
        <w:tc>
          <w:tcPr>
            <w:tcW w:type="dxa" w:w="1126"/>
          </w:tcPr>
          <w:p>
            <w:pPr>
              <w:spacing w:after="0"/>
              <w:jc w:val="right"/>
            </w:pPr>
            <w:r>
              <w:rPr>
                <w:sz w:val="16"/>
              </w:rPr>
              <w:t>n/a</w:t>
            </w:r>
          </w:p>
        </w:tc>
        <w:tc>
          <w:tcPr>
            <w:tcW w:type="dxa" w:w="1898"/>
          </w:tcPr>
          <w:p>
            <w:pPr>
              <w:spacing w:after="0"/>
              <w:jc w:val="right"/>
            </w:pPr>
            <w:r>
              <w:rPr>
                <w:sz w:val="16"/>
              </w:rPr>
              <w:t>$666</w:t>
            </w:r>
          </w:p>
        </w:tc>
        <w:tc>
          <w:tcPr>
            <w:tcW w:type="dxa" w:w="1190"/>
          </w:tcPr>
          <w:p>
            <w:pPr>
              <w:spacing w:after="0"/>
              <w:jc w:val="right"/>
            </w:pPr>
            <w:r>
              <w:rPr>
                <w:sz w:val="16"/>
              </w:rPr>
              <w:t>$1,131</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p>
        </w:tc>
        <w:tc>
          <w:tcPr>
            <w:tcW w:type="dxa" w:w="1037"/>
          </w:tcPr>
          <w:p>
            <w:pPr>
              <w:spacing w:after="0"/>
              <w:jc w:val="left"/>
            </w:pPr>
            <w:r>
              <w:rPr>
                <w:sz w:val="16"/>
              </w:rPr>
              <w:t>Tsunami</w:t>
            </w:r>
          </w:p>
        </w:tc>
        <w:tc>
          <w:tcPr>
            <w:tcW w:type="dxa" w:w="1368"/>
          </w:tcPr>
          <w:p>
            <w:pPr>
              <w:spacing w:after="0"/>
              <w:jc w:val="left"/>
            </w:pPr>
            <w:r>
              <w:rPr>
                <w:sz w:val="16"/>
              </w:rPr>
              <w:t>Insufficient Data</w:t>
            </w:r>
          </w:p>
        </w:tc>
        <w:tc>
          <w:tcPr>
            <w:tcW w:type="dxa" w:w="144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98"/>
          </w:tcPr>
          <w:p>
            <w:pPr>
              <w:spacing w:after="0"/>
              <w:jc w:val="right"/>
            </w:pPr>
            <w:r>
              <w:rPr>
                <w:sz w:val="16"/>
              </w:rPr>
              <w:t>n/a</w:t>
            </w:r>
          </w:p>
        </w:tc>
        <w:tc>
          <w:tcPr>
            <w:tcW w:type="dxa" w:w="1190"/>
          </w:tcPr>
          <w:p>
            <w:pPr>
              <w:spacing w:after="0"/>
              <w:jc w:val="right"/>
            </w:pPr>
            <w:r>
              <w:rPr>
                <w:sz w:val="16"/>
              </w:rPr>
              <w:t>n/a</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9705 (Relatively Low, 69.3); tract 9703.02 (Relatively Low, 56.0); tract 9703.01 (Relatively Low, 54.7)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9702 (Relatively Moderate, 86.6); tract 9703.01 (Relatively Moderate, 85.4); tract 9704 (Relatively Moderate, 84.5)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9704 (Relatively Low, 88.8); tract 9707 (Relatively Low, 86.7); tract 9702 (Relatively Low, 86.0)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9702 (Relatively Low, 33.3); tract 9703.01 (Relatively Low, 31.7); tract 9703.02 (Very Low, 29.0)</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9702 (Very Low, 68.6); tract 9704 (Very Low, 67.6); tract 9703.01 (Very Low, 65.3)</w:t>
            </w:r>
          </w:p>
        </w:tc>
      </w:tr>
    </w:tbl>
    <w:p>
      <w:pPr>
        <w:spacing w:after="40" w:before="60"/>
      </w:pPr>
      <w:r>
        <w:rPr>
          <w:sz w:val="15"/>
        </w:rPr>
        <w:t xml:space="preserve">Up to 3 census tracts per hazard, highest National Risk Index rating first, then highest score; a tract number is the Census tract number (for example 9705 is Census Tract 9705).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873"/>
        <w:gridCol w:w="1765"/>
        <w:gridCol w:w="1976"/>
        <w:gridCol w:w="1504"/>
        <w:gridCol w:w="1708"/>
        <w:gridCol w:w="1639"/>
        <w:gridCol w:w="1906"/>
      </w:tblGrid>
      <w:tr>
        <w:trPr>
          <w:cantSplit/>
          <w:tblHeader/>
        </w:trPr>
        <w:tc>
          <w:tcPr>
            <w:tcW w:type="dxa" w:w="1740"/>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708"/>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jurisdictions</w:t>
            </w:r>
          </w:p>
        </w:tc>
        <w:tc>
          <w:tcPr>
            <w:tcW w:type="dxa" w:w="1906"/>
            <w:shd w:val="clear" w:color="auto" w:fill="E8E8E8"/>
          </w:tcPr>
          <w:p>
            <w:pPr>
              <w:spacing w:after="0"/>
              <w:jc w:val="left"/>
            </w:pPr>
            <w:r>
              <w:rPr>
                <w:b/>
                <w:sz w:val="16"/>
              </w:rPr>
              <w:t>Note</w:t>
            </w:r>
          </w:p>
        </w:tc>
      </w:tr>
      <w:tr>
        <w:trPr>
          <w:cantSplit/>
        </w:trPr>
        <w:tc>
          <w:tcPr>
            <w:tcW w:type="dxa" w:w="1740"/>
          </w:tcPr>
          <w:p>
            <w:pPr>
              <w:spacing w:after="0"/>
              <w:jc w:val="left"/>
            </w:pPr>
            <w:r>
              <w:rPr>
                <w:sz w:val="16"/>
              </w:rPr>
              <w:t>Coastal Flood, Storm Surge/Tide</w:t>
            </w:r>
          </w:p>
        </w:tc>
        <w:tc>
          <w:tcPr>
            <w:tcW w:type="dxa" w:w="1873"/>
          </w:tcPr>
          <w:p>
            <w:pPr>
              <w:spacing w:after="0"/>
              <w:jc w:val="left"/>
            </w:pPr>
            <w:r>
              <w:rPr>
                <w:sz w:val="16"/>
              </w:rPr>
              <w:t>none in data (flood depth: FIRM)</w:t>
            </w:r>
          </w:p>
        </w:tc>
        <w:tc>
          <w:tcPr>
            <w:tcW w:type="dxa" w:w="1765"/>
          </w:tcPr>
          <w:p>
            <w:pPr>
              <w:spacing w:after="0"/>
              <w:jc w:val="right"/>
            </w:pPr>
            <w:r>
              <w:rPr>
                <w:sz w:val="16"/>
              </w:rPr>
              <w:t>19 records, 1996 to 2024 (17 zone-level)</w:t>
            </w:r>
          </w:p>
        </w:tc>
        <w:tc>
          <w:tcPr>
            <w:tcW w:type="dxa" w:w="1976"/>
          </w:tcPr>
          <w:p>
            <w:pPr>
              <w:spacing w:after="0"/>
              <w:jc w:val="left"/>
            </w:pPr>
          </w:p>
        </w:tc>
        <w:tc>
          <w:tcPr>
            <w:tcW w:type="dxa" w:w="1504"/>
          </w:tcPr>
          <w:p>
            <w:pPr>
              <w:spacing w:after="0"/>
              <w:jc w:val="left"/>
            </w:pPr>
            <w:r>
              <w:rPr>
                <w:sz w:val="16"/>
              </w:rPr>
              <w:t>Coastal Flood, 2024-01-13, $15,000,000 property; $0 crops (2024 dollars); NWS zone MEZ025</w:t>
            </w:r>
          </w:p>
        </w:tc>
        <w:tc>
          <w:tcPr>
            <w:tcW w:type="dxa" w:w="1708"/>
          </w:tcPr>
          <w:p>
            <w:pPr>
              <w:spacing w:after="0"/>
              <w:jc w:val="left"/>
            </w:pPr>
          </w:p>
        </w:tc>
        <w:tc>
          <w:tcPr>
            <w:tcW w:type="dxa" w:w="1639"/>
          </w:tcPr>
          <w:p>
            <w:pPr>
              <w:spacing w:after="0"/>
              <w:jc w:val="left"/>
            </w:pPr>
            <w:r>
              <w:rPr>
                <w:sz w:val="16"/>
              </w:rPr>
              <w:t>Event records naming jurisdictions in the plan: Topsham town (1 record). Zone-level records (17) apply countywide.</w:t>
            </w:r>
          </w:p>
        </w:tc>
        <w:tc>
          <w:tcPr>
            <w:tcW w:type="dxa" w:w="1906"/>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65"/>
          </w:tcPr>
          <w:p>
            <w:pPr>
              <w:spacing w:after="0"/>
              <w:jc w:val="right"/>
            </w:pPr>
            <w:r>
              <w:rPr>
                <w:sz w:val="16"/>
              </w:rPr>
              <w:t>21 records, 1998 to 2023 (21 zone-level)</w:t>
            </w:r>
          </w:p>
        </w:tc>
        <w:tc>
          <w:tcPr>
            <w:tcW w:type="dxa" w:w="1976"/>
          </w:tcPr>
          <w:p>
            <w:pPr>
              <w:spacing w:after="0"/>
              <w:jc w:val="left"/>
            </w:pPr>
            <w:r>
              <w:rPr>
                <w:sz w:val="16"/>
              </w:rPr>
              <w:t>1 day to 4 days (median 2 days); 19 with a recorded value</w:t>
            </w:r>
          </w:p>
        </w:tc>
        <w:tc>
          <w:tcPr>
            <w:tcW w:type="dxa" w:w="1504"/>
          </w:tcPr>
          <w:p>
            <w:pPr>
              <w:spacing w:after="0"/>
              <w:jc w:val="left"/>
            </w:pPr>
            <w:r>
              <w:rPr>
                <w:sz w:val="16"/>
              </w:rPr>
              <w:t>4 consecutive days, 2004-01-13 to 2004-01-16, zone-level</w:t>
            </w:r>
          </w:p>
        </w:tc>
        <w:tc>
          <w:tcPr>
            <w:tcW w:type="dxa" w:w="1708"/>
          </w:tcPr>
          <w:p>
            <w:pPr>
              <w:spacing w:after="0"/>
              <w:jc w:val="left"/>
            </w:pPr>
          </w:p>
        </w:tc>
        <w:tc>
          <w:tcPr>
            <w:tcW w:type="dxa" w:w="1639"/>
          </w:tcPr>
          <w:p>
            <w:pPr>
              <w:spacing w:after="0"/>
              <w:jc w:val="left"/>
            </w:pPr>
            <w:r>
              <w:rPr>
                <w:sz w:val="16"/>
              </w:rPr>
              <w:t>Countywide (zone-level records).</w:t>
            </w:r>
          </w:p>
        </w:tc>
        <w:tc>
          <w:tcPr>
            <w:tcW w:type="dxa" w:w="1906"/>
          </w:tcPr>
          <w:p>
            <w:pPr>
              <w:spacing w:after="0"/>
              <w:jc w:val="left"/>
            </w:pPr>
            <w:r>
              <w:rPr>
                <w:sz w:val="16"/>
              </w:rPr>
              <w:t>Wind chill: in event narratives only (local data needed).</w:t>
            </w:r>
          </w:p>
        </w:tc>
      </w:tr>
      <w:tr>
        <w:trPr>
          <w:cantSplit/>
        </w:trPr>
        <w:tc>
          <w:tcPr>
            <w:tcW w:type="dxa" w:w="1740"/>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65"/>
          </w:tcPr>
          <w:p>
            <w:pPr>
              <w:spacing w:after="0"/>
              <w:jc w:val="right"/>
            </w:pPr>
            <w:r>
              <w:rPr>
                <w:sz w:val="16"/>
              </w:rPr>
              <w:t>1 record, 2023 (1 zone-level)</w:t>
            </w:r>
          </w:p>
        </w:tc>
        <w:tc>
          <w:tcPr>
            <w:tcW w:type="dxa" w:w="1976"/>
          </w:tcPr>
          <w:p>
            <w:pPr>
              <w:spacing w:after="0"/>
              <w:jc w:val="left"/>
            </w:pPr>
          </w:p>
        </w:tc>
        <w:tc>
          <w:tcPr>
            <w:tcW w:type="dxa" w:w="1504"/>
          </w:tcPr>
          <w:p>
            <w:pPr>
              <w:spacing w:after="0"/>
              <w:jc w:val="left"/>
            </w:pPr>
            <w:r>
              <w:rPr>
                <w:sz w:val="16"/>
              </w:rPr>
              <w:t>No crop damage reported in 1 record.</w:t>
            </w:r>
          </w:p>
        </w:tc>
        <w:tc>
          <w:tcPr>
            <w:tcW w:type="dxa" w:w="1708"/>
          </w:tcPr>
          <w:p>
            <w:pPr>
              <w:spacing w:after="0"/>
              <w:jc w:val="left"/>
            </w:pPr>
          </w:p>
        </w:tc>
        <w:tc>
          <w:tcPr>
            <w:tcW w:type="dxa" w:w="1639"/>
          </w:tcPr>
          <w:p>
            <w:pPr>
              <w:spacing w:after="0"/>
              <w:jc w:val="left"/>
            </w:pPr>
            <w:r>
              <w:rPr>
                <w:sz w:val="16"/>
              </w:rPr>
              <w:t>Countywide (zone-level records).</w:t>
            </w:r>
          </w:p>
        </w:tc>
        <w:tc>
          <w:tcPr>
            <w:tcW w:type="dxa" w:w="1906"/>
          </w:tcPr>
          <w:p>
            <w:pPr>
              <w:spacing w:after="0"/>
              <w:jc w:val="left"/>
            </w:pPr>
            <w:r>
              <w:rPr>
                <w:sz w:val="16"/>
              </w:rPr>
              <w:t>Temperature: in event narratives only (local data needed).</w:t>
            </w:r>
          </w:p>
        </w:tc>
      </w:tr>
      <w:tr>
        <w:trPr>
          <w:cantSplit/>
        </w:trPr>
        <w:tc>
          <w:tcPr>
            <w:tcW w:type="dxa" w:w="1740"/>
          </w:tcPr>
          <w:p>
            <w:pPr>
              <w:spacing w:after="0"/>
              <w:jc w:val="left"/>
            </w:pPr>
            <w:r>
              <w:rPr>
                <w:sz w:val="16"/>
              </w:rPr>
              <w:t>Drought</w:t>
            </w:r>
          </w:p>
        </w:tc>
        <w:tc>
          <w:tcPr>
            <w:tcW w:type="dxa" w:w="1873"/>
          </w:tcPr>
          <w:p>
            <w:pPr>
              <w:spacing w:after="0"/>
              <w:jc w:val="left"/>
            </w:pPr>
            <w:r>
              <w:rPr>
                <w:sz w:val="16"/>
              </w:rPr>
              <w:t>U.S. Drought Monitor scale (D0 to D4)</w:t>
            </w:r>
          </w:p>
        </w:tc>
        <w:tc>
          <w:tcPr>
            <w:tcW w:type="dxa" w:w="1765"/>
          </w:tcPr>
          <w:p>
            <w:pPr>
              <w:spacing w:after="0"/>
              <w:jc w:val="right"/>
            </w:pPr>
            <w:r>
              <w:rPr>
                <w:sz w:val="16"/>
              </w:rPr>
              <w:t>22 records, 1999 to 2026 (22 zone-level)</w:t>
            </w:r>
          </w:p>
        </w:tc>
        <w:tc>
          <w:tcPr>
            <w:tcW w:type="dxa" w:w="1976"/>
          </w:tcPr>
          <w:p>
            <w:pPr>
              <w:spacing w:after="0"/>
              <w:jc w:val="left"/>
            </w:pPr>
            <w:r>
              <w:rPr>
                <w:sz w:val="16"/>
              </w:rPr>
              <w:t>1 day to 212 days (median 61 days); 9 with a recorded value</w:t>
            </w:r>
          </w:p>
        </w:tc>
        <w:tc>
          <w:tcPr>
            <w:tcW w:type="dxa" w:w="1504"/>
          </w:tcPr>
          <w:p>
            <w:pPr>
              <w:spacing w:after="0"/>
              <w:jc w:val="left"/>
            </w:pPr>
            <w:r>
              <w:rPr>
                <w:sz w:val="16"/>
              </w:rPr>
              <w:t>212 days (7 months), 2025-11-01 to 2026-05-31, a run of 7 consecutive Storm Events drought records, zone-level</w:t>
            </w:r>
          </w:p>
        </w:tc>
        <w:tc>
          <w:tcPr>
            <w:tcW w:type="dxa" w:w="1708"/>
          </w:tcPr>
          <w:p>
            <w:pPr>
              <w:spacing w:after="0"/>
              <w:jc w:val="left"/>
            </w:pPr>
            <w:r>
              <w:rPr>
                <w:sz w:val="16"/>
              </w:rPr>
              <w:t>Drought, 2020-10-01, $0 property; $500,000 crops, reported for the zone (2020 dollars)</w:t>
            </w:r>
          </w:p>
        </w:tc>
        <w:tc>
          <w:tcPr>
            <w:tcW w:type="dxa" w:w="1639"/>
          </w:tcPr>
          <w:p>
            <w:pPr>
              <w:spacing w:after="0"/>
              <w:jc w:val="left"/>
            </w:pPr>
            <w:r>
              <w:rPr>
                <w:sz w:val="16"/>
              </w:rPr>
              <w:t>Countywide (zone-level records).</w:t>
            </w:r>
          </w:p>
        </w:tc>
        <w:tc>
          <w:tcPr>
            <w:tcW w:type="dxa" w:w="19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873"/>
          </w:tcPr>
          <w:p>
            <w:pPr>
              <w:spacing w:after="0"/>
              <w:jc w:val="left"/>
            </w:pPr>
            <w:r>
              <w:rPr>
                <w:sz w:val="16"/>
              </w:rPr>
              <w:t>Modified Mercalli (local data)</w:t>
            </w:r>
          </w:p>
        </w:tc>
        <w:tc>
          <w:tcPr>
            <w:tcW w:type="dxa" w:w="1765"/>
          </w:tcPr>
          <w:p>
            <w:pPr>
              <w:spacing w:after="0"/>
              <w:jc w:val="right"/>
            </w:pPr>
            <w:r>
              <w:rPr>
                <w:sz w:val="16"/>
              </w:rPr>
              <w:t>0</w:t>
            </w:r>
          </w:p>
        </w:tc>
        <w:tc>
          <w:tcPr>
            <w:tcW w:type="dxa" w:w="1976"/>
          </w:tcPr>
          <w:p>
            <w:pPr>
              <w:spacing w:after="0"/>
              <w:jc w:val="left"/>
            </w:pPr>
          </w:p>
        </w:tc>
        <w:tc>
          <w:tcPr>
            <w:tcW w:type="dxa" w:w="1504"/>
          </w:tcPr>
          <w:p>
            <w:pPr>
              <w:spacing w:after="0"/>
              <w:jc w:val="left"/>
            </w:pPr>
          </w:p>
        </w:tc>
        <w:tc>
          <w:tcPr>
            <w:tcW w:type="dxa" w:w="1708"/>
          </w:tcPr>
          <w:p>
            <w:pPr>
              <w:spacing w:after="0"/>
              <w:jc w:val="left"/>
            </w:pPr>
          </w:p>
        </w:tc>
        <w:tc>
          <w:tcPr>
            <w:tcW w:type="dxa" w:w="1639"/>
          </w:tcPr>
          <w:p>
            <w:pPr>
              <w:spacing w:after="0"/>
              <w:jc w:val="left"/>
            </w:pPr>
          </w:p>
        </w:tc>
        <w:tc>
          <w:tcPr>
            <w:tcW w:type="dxa" w:w="1906"/>
          </w:tcPr>
          <w:p>
            <w:pPr>
              <w:spacing w:after="0"/>
              <w:jc w:val="left"/>
            </w:pPr>
            <w:r>
              <w:rPr>
                <w:sz w:val="16"/>
              </w:rPr>
              <w:t>Storm Events does not record earthquakes; the USGS earthquake catalog is the source.</w:t>
            </w:r>
          </w:p>
        </w:tc>
      </w:tr>
      <w:tr>
        <w:trPr>
          <w:cantSplit/>
        </w:trPr>
        <w:tc>
          <w:tcPr>
            <w:tcW w:type="dxa" w:w="1740"/>
          </w:tcPr>
          <w:p>
            <w:pPr>
              <w:spacing w:after="0"/>
              <w:jc w:val="left"/>
            </w:pPr>
            <w:r>
              <w:rPr>
                <w:sz w:val="16"/>
              </w:rPr>
              <w:t>Hail</w:t>
            </w:r>
          </w:p>
        </w:tc>
        <w:tc>
          <w:tcPr>
            <w:tcW w:type="dxa" w:w="1873"/>
          </w:tcPr>
          <w:p>
            <w:pPr>
              <w:spacing w:after="0"/>
              <w:jc w:val="left"/>
            </w:pPr>
            <w:r>
              <w:rPr>
                <w:sz w:val="16"/>
              </w:rPr>
              <w:t>hail size (inches)</w:t>
            </w:r>
          </w:p>
        </w:tc>
        <w:tc>
          <w:tcPr>
            <w:tcW w:type="dxa" w:w="1765"/>
          </w:tcPr>
          <w:p>
            <w:pPr>
              <w:spacing w:after="0"/>
              <w:jc w:val="right"/>
            </w:pPr>
            <w:r>
              <w:rPr>
                <w:sz w:val="16"/>
              </w:rPr>
              <w:t>22 records, 1968 to 2012</w:t>
            </w:r>
          </w:p>
        </w:tc>
        <w:tc>
          <w:tcPr>
            <w:tcW w:type="dxa" w:w="1976"/>
          </w:tcPr>
          <w:p>
            <w:pPr>
              <w:spacing w:after="0"/>
              <w:jc w:val="left"/>
            </w:pPr>
            <w:r>
              <w:rPr>
                <w:sz w:val="16"/>
              </w:rPr>
              <w:t>0.75 in to 1.5 in (median 0.88 in); 22 with a recorded value</w:t>
            </w:r>
          </w:p>
        </w:tc>
        <w:tc>
          <w:tcPr>
            <w:tcW w:type="dxa" w:w="1504"/>
          </w:tcPr>
          <w:p>
            <w:pPr>
              <w:spacing w:after="0"/>
              <w:jc w:val="left"/>
            </w:pPr>
            <w:r>
              <w:rPr>
                <w:sz w:val="16"/>
              </w:rPr>
              <w:t>1.5 in hail, 1992-06-28</w:t>
            </w:r>
          </w:p>
        </w:tc>
        <w:tc>
          <w:tcPr>
            <w:tcW w:type="dxa" w:w="1708"/>
          </w:tcPr>
          <w:p>
            <w:pPr>
              <w:spacing w:after="0"/>
              <w:jc w:val="left"/>
            </w:pPr>
          </w:p>
        </w:tc>
        <w:tc>
          <w:tcPr>
            <w:tcW w:type="dxa" w:w="1639"/>
          </w:tcPr>
          <w:p>
            <w:pPr>
              <w:spacing w:after="0"/>
              <w:jc w:val="left"/>
            </w:pPr>
            <w:r>
              <w:rPr>
                <w:sz w:val="16"/>
              </w:rPr>
              <w:t>Event records naming jurisdictions in the plan: Richmond town (3 records), Topsham town (3 records), Bowdoinham town (2 records), Arrowsic town (1 record), Bath city (1 record), Georgetown town (1 record), Phippsburg town (1 record).</w:t>
            </w:r>
          </w:p>
        </w:tc>
        <w:tc>
          <w:tcPr>
            <w:tcW w:type="dxa" w:w="1906"/>
          </w:tcPr>
          <w:p>
            <w:pPr>
              <w:spacing w:after="0"/>
              <w:jc w:val="left"/>
            </w:pPr>
          </w:p>
        </w:tc>
      </w:tr>
      <w:tr>
        <w:trPr>
          <w:cantSplit/>
        </w:trPr>
        <w:tc>
          <w:tcPr>
            <w:tcW w:type="dxa" w:w="1740"/>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65"/>
          </w:tcPr>
          <w:p>
            <w:pPr>
              <w:spacing w:after="0"/>
              <w:jc w:val="right"/>
            </w:pPr>
            <w:r>
              <w:rPr>
                <w:sz w:val="16"/>
              </w:rPr>
              <w:t>2 records, 1998 (2 zone-level)</w:t>
            </w:r>
          </w:p>
        </w:tc>
        <w:tc>
          <w:tcPr>
            <w:tcW w:type="dxa" w:w="1976"/>
          </w:tcPr>
          <w:p>
            <w:pPr>
              <w:spacing w:after="0"/>
              <w:jc w:val="left"/>
            </w:pPr>
          </w:p>
        </w:tc>
        <w:tc>
          <w:tcPr>
            <w:tcW w:type="dxa" w:w="1504"/>
          </w:tcPr>
          <w:p>
            <w:pPr>
              <w:spacing w:after="0"/>
              <w:jc w:val="left"/>
            </w:pPr>
            <w:r>
              <w:rPr>
                <w:sz w:val="16"/>
              </w:rPr>
              <w:t>No in-season record among 2 records, so no run is shown (see the note).</w:t>
            </w:r>
          </w:p>
        </w:tc>
        <w:tc>
          <w:tcPr>
            <w:tcW w:type="dxa" w:w="1708"/>
          </w:tcPr>
          <w:p>
            <w:pPr>
              <w:spacing w:after="0"/>
              <w:jc w:val="left"/>
            </w:pPr>
          </w:p>
        </w:tc>
        <w:tc>
          <w:tcPr>
            <w:tcW w:type="dxa" w:w="1639"/>
          </w:tcPr>
          <w:p>
            <w:pPr>
              <w:spacing w:after="0"/>
              <w:jc w:val="left"/>
            </w:pPr>
            <w:r>
              <w:rPr>
                <w:sz w:val="16"/>
              </w:rPr>
              <w:t>Countywide (zone-level records).</w:t>
            </w:r>
          </w:p>
        </w:tc>
        <w:tc>
          <w:tcPr>
            <w:tcW w:type="dxa" w:w="190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40"/>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65"/>
          </w:tcPr>
          <w:p>
            <w:pPr>
              <w:spacing w:after="0"/>
              <w:jc w:val="right"/>
            </w:pPr>
            <w:r>
              <w:rPr>
                <w:sz w:val="16"/>
              </w:rPr>
              <w:t>4 records, 1996 to 2023 (4 zone-level)</w:t>
            </w:r>
          </w:p>
        </w:tc>
        <w:tc>
          <w:tcPr>
            <w:tcW w:type="dxa" w:w="1976"/>
          </w:tcPr>
          <w:p>
            <w:pPr>
              <w:spacing w:after="0"/>
              <w:jc w:val="left"/>
            </w:pPr>
          </w:p>
        </w:tc>
        <w:tc>
          <w:tcPr>
            <w:tcW w:type="dxa" w:w="1504"/>
          </w:tcPr>
          <w:p>
            <w:pPr>
              <w:spacing w:after="0"/>
              <w:jc w:val="left"/>
            </w:pPr>
            <w:r>
              <w:rPr>
                <w:sz w:val="16"/>
              </w:rPr>
              <w:t>Strongest recorded: Hurricane (Typhoon) record (NOAA's event type name), 1996-09-02, damage not reported; NWS zone MEZ025</w:t>
            </w:r>
          </w:p>
        </w:tc>
        <w:tc>
          <w:tcPr>
            <w:tcW w:type="dxa" w:w="1708"/>
          </w:tcPr>
          <w:p>
            <w:pPr>
              <w:spacing w:after="0"/>
              <w:jc w:val="left"/>
            </w:pPr>
          </w:p>
        </w:tc>
        <w:tc>
          <w:tcPr>
            <w:tcW w:type="dxa" w:w="1639"/>
          </w:tcPr>
          <w:p>
            <w:pPr>
              <w:spacing w:after="0"/>
              <w:jc w:val="left"/>
            </w:pPr>
            <w:r>
              <w:rPr>
                <w:sz w:val="16"/>
              </w:rPr>
              <w:t>Countywide (zone-level records).</w:t>
            </w:r>
          </w:p>
        </w:tc>
        <w:tc>
          <w:tcPr>
            <w:tcW w:type="dxa" w:w="19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0"/>
          </w:tcPr>
          <w:p>
            <w:pPr>
              <w:spacing w:after="0"/>
              <w:jc w:val="left"/>
            </w:pPr>
            <w:r>
              <w:rPr>
                <w:sz w:val="16"/>
              </w:rPr>
              <w:t>Ice Storm</w:t>
            </w:r>
          </w:p>
        </w:tc>
        <w:tc>
          <w:tcPr>
            <w:tcW w:type="dxa" w:w="1873"/>
          </w:tcPr>
          <w:p>
            <w:pPr>
              <w:spacing w:after="0"/>
              <w:jc w:val="left"/>
            </w:pPr>
            <w:r>
              <w:rPr>
                <w:sz w:val="16"/>
              </w:rPr>
              <w:t>Sperry-Piltz ice scale (local data)</w:t>
            </w:r>
          </w:p>
        </w:tc>
        <w:tc>
          <w:tcPr>
            <w:tcW w:type="dxa" w:w="1765"/>
          </w:tcPr>
          <w:p>
            <w:pPr>
              <w:spacing w:after="0"/>
              <w:jc w:val="right"/>
            </w:pPr>
            <w:r>
              <w:rPr>
                <w:sz w:val="16"/>
              </w:rPr>
              <w:t>4 records, 1996 to 2013 (4 zone-level)</w:t>
            </w:r>
          </w:p>
        </w:tc>
        <w:tc>
          <w:tcPr>
            <w:tcW w:type="dxa" w:w="1976"/>
          </w:tcPr>
          <w:p>
            <w:pPr>
              <w:spacing w:after="0"/>
              <w:jc w:val="left"/>
            </w:pPr>
          </w:p>
        </w:tc>
        <w:tc>
          <w:tcPr>
            <w:tcW w:type="dxa" w:w="1504"/>
          </w:tcPr>
          <w:p>
            <w:pPr>
              <w:spacing w:after="0"/>
              <w:jc w:val="left"/>
            </w:pPr>
            <w:r>
              <w:rPr>
                <w:sz w:val="16"/>
              </w:rPr>
              <w:t>Ice Storm, 1998-01-05, $7,000,000 property; crops not reported (1998 dollars); NWS zone MEZ025</w:t>
            </w:r>
          </w:p>
        </w:tc>
        <w:tc>
          <w:tcPr>
            <w:tcW w:type="dxa" w:w="1708"/>
          </w:tcPr>
          <w:p>
            <w:pPr>
              <w:spacing w:after="0"/>
              <w:jc w:val="left"/>
            </w:pPr>
          </w:p>
        </w:tc>
        <w:tc>
          <w:tcPr>
            <w:tcW w:type="dxa" w:w="1639"/>
          </w:tcPr>
          <w:p>
            <w:pPr>
              <w:spacing w:after="0"/>
              <w:jc w:val="left"/>
            </w:pPr>
            <w:r>
              <w:rPr>
                <w:sz w:val="16"/>
              </w:rPr>
              <w:t>Countywide (zone-level records).</w:t>
            </w:r>
          </w:p>
        </w:tc>
        <w:tc>
          <w:tcPr>
            <w:tcW w:type="dxa" w:w="1906"/>
          </w:tcPr>
          <w:p>
            <w:pPr>
              <w:spacing w:after="0"/>
              <w:jc w:val="left"/>
            </w:pPr>
            <w:r>
              <w:rPr>
                <w:sz w:val="16"/>
              </w:rPr>
              <w:t>Ice thickness: in event narratives only (local data needed).</w:t>
            </w:r>
          </w:p>
        </w:tc>
      </w:tr>
      <w:tr>
        <w:trPr>
          <w:cantSplit/>
        </w:trPr>
        <w:tc>
          <w:tcPr>
            <w:tcW w:type="dxa" w:w="1740"/>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65"/>
          </w:tcPr>
          <w:p>
            <w:pPr>
              <w:spacing w:after="0"/>
              <w:jc w:val="right"/>
            </w:pPr>
            <w:r>
              <w:rPr>
                <w:sz w:val="16"/>
              </w:rPr>
              <w:t>15 records, 1996 to 2023 (8 zone-level)</w:t>
            </w:r>
          </w:p>
        </w:tc>
        <w:tc>
          <w:tcPr>
            <w:tcW w:type="dxa" w:w="1976"/>
          </w:tcPr>
          <w:p>
            <w:pPr>
              <w:spacing w:after="0"/>
              <w:jc w:val="left"/>
            </w:pPr>
          </w:p>
        </w:tc>
        <w:tc>
          <w:tcPr>
            <w:tcW w:type="dxa" w:w="1504"/>
          </w:tcPr>
          <w:p>
            <w:pPr>
              <w:spacing w:after="0"/>
              <w:jc w:val="left"/>
            </w:pPr>
            <w:r>
              <w:rPr>
                <w:sz w:val="16"/>
              </w:rPr>
              <w:t>Flood, 2007-04-16, $600,000 property; $0 crops (2007 dollars)</w:t>
            </w:r>
          </w:p>
        </w:tc>
        <w:tc>
          <w:tcPr>
            <w:tcW w:type="dxa" w:w="1708"/>
          </w:tcPr>
          <w:p>
            <w:pPr>
              <w:spacing w:after="0"/>
              <w:jc w:val="left"/>
            </w:pPr>
          </w:p>
        </w:tc>
        <w:tc>
          <w:tcPr>
            <w:tcW w:type="dxa" w:w="1639"/>
          </w:tcPr>
          <w:p>
            <w:pPr>
              <w:spacing w:after="0"/>
              <w:jc w:val="left"/>
            </w:pPr>
            <w:r>
              <w:rPr>
                <w:sz w:val="16"/>
              </w:rPr>
              <w:t>Event records naming jurisdictions in the plan: Bath city (1 record), Richmond town (1 record), Topsham town (1 record). Zone-level records (8) apply countywide.</w:t>
            </w:r>
          </w:p>
        </w:tc>
        <w:tc>
          <w:tcPr>
            <w:tcW w:type="dxa" w:w="19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0"/>
          </w:tcPr>
          <w:p>
            <w:pPr>
              <w:spacing w:after="0"/>
              <w:jc w:val="left"/>
            </w:pPr>
            <w:r>
              <w:rPr>
                <w:sz w:val="16"/>
              </w:rPr>
              <w:t>Debris Flow</w:t>
            </w:r>
          </w:p>
        </w:tc>
        <w:tc>
          <w:tcPr>
            <w:tcW w:type="dxa" w:w="1873"/>
          </w:tcPr>
          <w:p>
            <w:pPr>
              <w:spacing w:after="0"/>
              <w:jc w:val="left"/>
            </w:pPr>
            <w:r>
              <w:rPr>
                <w:sz w:val="16"/>
              </w:rPr>
              <w:t>none (count and damage only)</w:t>
            </w:r>
          </w:p>
        </w:tc>
        <w:tc>
          <w:tcPr>
            <w:tcW w:type="dxa" w:w="1765"/>
          </w:tcPr>
          <w:p>
            <w:pPr>
              <w:spacing w:after="0"/>
              <w:jc w:val="right"/>
            </w:pPr>
            <w:r>
              <w:rPr>
                <w:sz w:val="16"/>
              </w:rPr>
              <w:t>0</w:t>
            </w:r>
          </w:p>
        </w:tc>
        <w:tc>
          <w:tcPr>
            <w:tcW w:type="dxa" w:w="1976"/>
          </w:tcPr>
          <w:p>
            <w:pPr>
              <w:spacing w:after="0"/>
              <w:jc w:val="left"/>
            </w:pPr>
          </w:p>
        </w:tc>
        <w:tc>
          <w:tcPr>
            <w:tcW w:type="dxa" w:w="1504"/>
          </w:tcPr>
          <w:p>
            <w:pPr>
              <w:spacing w:after="0"/>
              <w:jc w:val="left"/>
            </w:pPr>
          </w:p>
        </w:tc>
        <w:tc>
          <w:tcPr>
            <w:tcW w:type="dxa" w:w="1708"/>
          </w:tcPr>
          <w:p>
            <w:pPr>
              <w:spacing w:after="0"/>
              <w:jc w:val="left"/>
            </w:pPr>
          </w:p>
        </w:tc>
        <w:tc>
          <w:tcPr>
            <w:tcW w:type="dxa" w:w="1639"/>
          </w:tcPr>
          <w:p>
            <w:pPr>
              <w:spacing w:after="0"/>
              <w:jc w:val="left"/>
            </w:pPr>
          </w:p>
        </w:tc>
        <w:tc>
          <w:tcPr>
            <w:tcW w:type="dxa" w:w="1906"/>
          </w:tcPr>
          <w:p>
            <w:pPr>
              <w:spacing w:after="0"/>
              <w:jc w:val="left"/>
            </w:pPr>
            <w:r>
              <w:rPr>
                <w:sz w:val="16"/>
              </w:rPr>
              <w:t>Physical measure: in event narratives only (local data needed).</w:t>
            </w:r>
          </w:p>
        </w:tc>
      </w:tr>
      <w:tr>
        <w:trPr>
          <w:cantSplit/>
        </w:trPr>
        <w:tc>
          <w:tcPr>
            <w:tcW w:type="dxa" w:w="1740"/>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65"/>
          </w:tcPr>
          <w:p>
            <w:pPr>
              <w:spacing w:after="0"/>
              <w:jc w:val="right"/>
            </w:pPr>
            <w:r>
              <w:rPr>
                <w:sz w:val="16"/>
              </w:rPr>
              <w:t>3 records, 1998 to 2002</w:t>
            </w:r>
          </w:p>
        </w:tc>
        <w:tc>
          <w:tcPr>
            <w:tcW w:type="dxa" w:w="1976"/>
          </w:tcPr>
          <w:p>
            <w:pPr>
              <w:spacing w:after="0"/>
              <w:jc w:val="left"/>
            </w:pPr>
          </w:p>
        </w:tc>
        <w:tc>
          <w:tcPr>
            <w:tcW w:type="dxa" w:w="1504"/>
          </w:tcPr>
          <w:p>
            <w:pPr>
              <w:spacing w:after="0"/>
              <w:jc w:val="left"/>
            </w:pPr>
            <w:r>
              <w:rPr>
                <w:sz w:val="16"/>
              </w:rPr>
              <w:t>Lightning, 2002-07-23, $25,000 property; crops not reported (2002 dollars)</w:t>
            </w:r>
          </w:p>
        </w:tc>
        <w:tc>
          <w:tcPr>
            <w:tcW w:type="dxa" w:w="1708"/>
          </w:tcPr>
          <w:p>
            <w:pPr>
              <w:spacing w:after="0"/>
              <w:jc w:val="left"/>
            </w:pPr>
          </w:p>
        </w:tc>
        <w:tc>
          <w:tcPr>
            <w:tcW w:type="dxa" w:w="1639"/>
          </w:tcPr>
          <w:p>
            <w:pPr>
              <w:spacing w:after="0"/>
              <w:jc w:val="left"/>
            </w:pPr>
            <w:r>
              <w:rPr>
                <w:sz w:val="16"/>
              </w:rPr>
              <w:t>Event records naming jurisdictions in the plan: Bath city (1 record), Phippsburg town (1 record), Topsham town (1 record).</w:t>
            </w:r>
          </w:p>
        </w:tc>
        <w:tc>
          <w:tcPr>
            <w:tcW w:type="dxa" w:w="1906"/>
          </w:tcPr>
          <w:p>
            <w:pPr>
              <w:spacing w:after="0"/>
              <w:jc w:val="left"/>
            </w:pPr>
            <w:r>
              <w:rPr>
                <w:sz w:val="16"/>
              </w:rPr>
              <w:t>Storm Events lists lightning with damage or casualties; physical measure in event narratives only (local data needed).</w:t>
            </w:r>
          </w:p>
        </w:tc>
      </w:tr>
      <w:tr>
        <w:trPr>
          <w:cantSplit/>
        </w:trPr>
        <w:tc>
          <w:tcPr>
            <w:tcW w:type="dxa" w:w="1740"/>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65"/>
          </w:tcPr>
          <w:p>
            <w:pPr>
              <w:spacing w:after="0"/>
              <w:jc w:val="right"/>
            </w:pPr>
            <w:r>
              <w:rPr>
                <w:sz w:val="16"/>
              </w:rPr>
              <w:t>65 records, 1996 to 2024 (65 zone-level)</w:t>
            </w:r>
          </w:p>
        </w:tc>
        <w:tc>
          <w:tcPr>
            <w:tcW w:type="dxa" w:w="1976"/>
          </w:tcPr>
          <w:p>
            <w:pPr>
              <w:spacing w:after="0"/>
              <w:jc w:val="left"/>
            </w:pPr>
            <w:r>
              <w:rPr>
                <w:sz w:val="16"/>
              </w:rPr>
              <w:t>30 kt (35 mph) to 76 kt (87 mph) (median 50 kt (58 mph)); 28 with a recorded value</w:t>
            </w:r>
          </w:p>
        </w:tc>
        <w:tc>
          <w:tcPr>
            <w:tcW w:type="dxa" w:w="1504"/>
          </w:tcPr>
          <w:p>
            <w:pPr>
              <w:spacing w:after="0"/>
              <w:jc w:val="left"/>
            </w:pPr>
            <w:r>
              <w:rPr>
                <w:sz w:val="16"/>
              </w:rPr>
              <w:t>76 kt (87 mph) measured gust, High Wind, 2012-10-29; NWS zone MEZ025</w:t>
            </w:r>
          </w:p>
        </w:tc>
        <w:tc>
          <w:tcPr>
            <w:tcW w:type="dxa" w:w="1708"/>
          </w:tcPr>
          <w:p>
            <w:pPr>
              <w:spacing w:after="0"/>
              <w:jc w:val="left"/>
            </w:pPr>
            <w:r>
              <w:rPr>
                <w:sz w:val="16"/>
              </w:rPr>
              <w:t>High Wind, 2019-10-16, $5,000 property; crops not reported, reported for the zone (2019 dollars)</w:t>
            </w:r>
          </w:p>
        </w:tc>
        <w:tc>
          <w:tcPr>
            <w:tcW w:type="dxa" w:w="1639"/>
          </w:tcPr>
          <w:p>
            <w:pPr>
              <w:spacing w:after="0"/>
              <w:jc w:val="left"/>
            </w:pPr>
            <w:r>
              <w:rPr>
                <w:sz w:val="16"/>
              </w:rPr>
              <w:t>Countywide (zone-level records).</w:t>
            </w:r>
          </w:p>
        </w:tc>
        <w:tc>
          <w:tcPr>
            <w:tcW w:type="dxa" w:w="1906"/>
          </w:tcPr>
          <w:p>
            <w:pPr>
              <w:spacing w:after="0"/>
              <w:jc w:val="left"/>
            </w:pPr>
          </w:p>
        </w:tc>
      </w:tr>
      <w:tr>
        <w:trPr>
          <w:cantSplit/>
        </w:trPr>
        <w:tc>
          <w:tcPr>
            <w:tcW w:type="dxa" w:w="1740"/>
          </w:tcPr>
          <w:p>
            <w:pPr>
              <w:spacing w:after="0"/>
              <w:jc w:val="left"/>
            </w:pPr>
            <w:r>
              <w:rPr>
                <w:sz w:val="16"/>
              </w:rPr>
              <w:t>Thunderstorm Wind</w:t>
            </w:r>
          </w:p>
        </w:tc>
        <w:tc>
          <w:tcPr>
            <w:tcW w:type="dxa" w:w="1873"/>
          </w:tcPr>
          <w:p>
            <w:pPr>
              <w:spacing w:after="0"/>
              <w:jc w:val="left"/>
            </w:pPr>
            <w:r>
              <w:rPr>
                <w:sz w:val="16"/>
              </w:rPr>
              <w:t>wind speed (kt and mph)</w:t>
            </w:r>
          </w:p>
        </w:tc>
        <w:tc>
          <w:tcPr>
            <w:tcW w:type="dxa" w:w="1765"/>
          </w:tcPr>
          <w:p>
            <w:pPr>
              <w:spacing w:after="0"/>
              <w:jc w:val="right"/>
            </w:pPr>
            <w:r>
              <w:rPr>
                <w:sz w:val="16"/>
              </w:rPr>
              <w:t>53 records, 1968 to 2022</w:t>
            </w:r>
          </w:p>
        </w:tc>
        <w:tc>
          <w:tcPr>
            <w:tcW w:type="dxa" w:w="1976"/>
          </w:tcPr>
          <w:p>
            <w:pPr>
              <w:spacing w:after="0"/>
              <w:jc w:val="left"/>
            </w:pPr>
            <w:r>
              <w:rPr>
                <w:sz w:val="16"/>
              </w:rPr>
              <w:t>50 kt (58 mph) to 70 kt (81 mph) (median 50 kt (58 mph)); 48 with a recorded value</w:t>
            </w:r>
          </w:p>
        </w:tc>
        <w:tc>
          <w:tcPr>
            <w:tcW w:type="dxa" w:w="1504"/>
          </w:tcPr>
          <w:p>
            <w:pPr>
              <w:spacing w:after="0"/>
              <w:jc w:val="left"/>
            </w:pPr>
            <w:r>
              <w:rPr>
                <w:sz w:val="16"/>
              </w:rPr>
              <w:t>70 kt (81 mph) estimated gust, Thunderstorm Wind, 2010-07-21</w:t>
            </w:r>
          </w:p>
        </w:tc>
        <w:tc>
          <w:tcPr>
            <w:tcW w:type="dxa" w:w="1708"/>
          </w:tcPr>
          <w:p>
            <w:pPr>
              <w:spacing w:after="0"/>
              <w:jc w:val="left"/>
            </w:pPr>
            <w:r>
              <w:rPr>
                <w:sz w:val="16"/>
              </w:rPr>
              <w:t>Thunderstorm Wind, 2021-09-06, $20,000 property; $0 crops (2021 dollars)</w:t>
            </w:r>
          </w:p>
        </w:tc>
        <w:tc>
          <w:tcPr>
            <w:tcW w:type="dxa" w:w="1639"/>
          </w:tcPr>
          <w:p>
            <w:pPr>
              <w:spacing w:after="0"/>
              <w:jc w:val="left"/>
            </w:pPr>
            <w:r>
              <w:rPr>
                <w:sz w:val="16"/>
              </w:rPr>
              <w:t>Event records naming jurisdictions in the plan: Richmond town (10 records), Bowdoinham town (9 records), Topsham town (9 records), Bath city (5 records), Phippsburg town (4 records), Woolwich town (2 records), Georgetown town (1 record).</w:t>
            </w:r>
          </w:p>
        </w:tc>
        <w:tc>
          <w:tcPr>
            <w:tcW w:type="dxa" w:w="1906"/>
          </w:tcPr>
          <w:p>
            <w:pPr>
              <w:spacing w:after="0"/>
              <w:jc w:val="left"/>
            </w:pPr>
          </w:p>
        </w:tc>
      </w:tr>
      <w:tr>
        <w:trPr>
          <w:cantSplit/>
        </w:trPr>
        <w:tc>
          <w:tcPr>
            <w:tcW w:type="dxa" w:w="1740"/>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65"/>
          </w:tcPr>
          <w:p>
            <w:pPr>
              <w:spacing w:after="0"/>
              <w:jc w:val="right"/>
            </w:pPr>
            <w:r>
              <w:rPr>
                <w:sz w:val="16"/>
              </w:rPr>
              <w:t>2 records, 2005 to 2012</w:t>
            </w:r>
          </w:p>
        </w:tc>
        <w:tc>
          <w:tcPr>
            <w:tcW w:type="dxa" w:w="1976"/>
          </w:tcPr>
          <w:p>
            <w:pPr>
              <w:spacing w:after="0"/>
              <w:jc w:val="left"/>
            </w:pPr>
            <w:r>
              <w:rPr>
                <w:sz w:val="16"/>
              </w:rPr>
              <w:t>F/EF0 to F/EF1 (median between F/EF0 and F/EF1); 2 with a recorded value</w:t>
            </w:r>
          </w:p>
        </w:tc>
        <w:tc>
          <w:tcPr>
            <w:tcW w:type="dxa" w:w="1504"/>
          </w:tcPr>
          <w:p>
            <w:pPr>
              <w:spacing w:after="0"/>
              <w:jc w:val="left"/>
            </w:pPr>
            <w:r>
              <w:rPr>
                <w:sz w:val="16"/>
              </w:rPr>
              <w:t>F1 tornado, 2005-11-24, 3.8 mi within this county, 75 yd wide, $250,000 property; crops not reported (2005 dollars)</w:t>
            </w:r>
          </w:p>
        </w:tc>
        <w:tc>
          <w:tcPr>
            <w:tcW w:type="dxa" w:w="1708"/>
          </w:tcPr>
          <w:p>
            <w:pPr>
              <w:spacing w:after="0"/>
              <w:jc w:val="left"/>
            </w:pPr>
          </w:p>
        </w:tc>
        <w:tc>
          <w:tcPr>
            <w:tcW w:type="dxa" w:w="1639"/>
          </w:tcPr>
          <w:p>
            <w:pPr>
              <w:spacing w:after="0"/>
              <w:jc w:val="left"/>
            </w:pPr>
            <w:r>
              <w:rPr>
                <w:sz w:val="16"/>
              </w:rPr>
              <w:t>Event records naming jurisdictions in the plan: Phippsburg town (1 record).</w:t>
            </w:r>
          </w:p>
        </w:tc>
        <w:tc>
          <w:tcPr>
            <w:tcW w:type="dxa" w:w="19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0"/>
          </w:tcPr>
          <w:p>
            <w:pPr>
              <w:spacing w:after="0"/>
              <w:jc w:val="left"/>
            </w:pPr>
            <w:r>
              <w:rPr>
                <w:sz w:val="16"/>
              </w:rPr>
              <w:t>Tsunami</w:t>
            </w:r>
          </w:p>
        </w:tc>
        <w:tc>
          <w:tcPr>
            <w:tcW w:type="dxa" w:w="1873"/>
          </w:tcPr>
          <w:p>
            <w:pPr>
              <w:spacing w:after="0"/>
              <w:jc w:val="left"/>
            </w:pPr>
            <w:r>
              <w:rPr>
                <w:sz w:val="16"/>
              </w:rPr>
              <w:t>none (count and damage only)</w:t>
            </w:r>
          </w:p>
        </w:tc>
        <w:tc>
          <w:tcPr>
            <w:tcW w:type="dxa" w:w="1765"/>
          </w:tcPr>
          <w:p>
            <w:pPr>
              <w:spacing w:after="0"/>
              <w:jc w:val="right"/>
            </w:pPr>
            <w:r>
              <w:rPr>
                <w:sz w:val="16"/>
              </w:rPr>
              <w:t>0</w:t>
            </w:r>
          </w:p>
        </w:tc>
        <w:tc>
          <w:tcPr>
            <w:tcW w:type="dxa" w:w="1976"/>
          </w:tcPr>
          <w:p>
            <w:pPr>
              <w:spacing w:after="0"/>
              <w:jc w:val="left"/>
            </w:pPr>
          </w:p>
        </w:tc>
        <w:tc>
          <w:tcPr>
            <w:tcW w:type="dxa" w:w="1504"/>
          </w:tcPr>
          <w:p>
            <w:pPr>
              <w:spacing w:after="0"/>
              <w:jc w:val="left"/>
            </w:pPr>
          </w:p>
        </w:tc>
        <w:tc>
          <w:tcPr>
            <w:tcW w:type="dxa" w:w="1708"/>
          </w:tcPr>
          <w:p>
            <w:pPr>
              <w:spacing w:after="0"/>
              <w:jc w:val="left"/>
            </w:pPr>
          </w:p>
        </w:tc>
        <w:tc>
          <w:tcPr>
            <w:tcW w:type="dxa" w:w="1639"/>
          </w:tcPr>
          <w:p>
            <w:pPr>
              <w:spacing w:after="0"/>
              <w:jc w:val="left"/>
            </w:pPr>
          </w:p>
        </w:tc>
        <w:tc>
          <w:tcPr>
            <w:tcW w:type="dxa" w:w="1906"/>
          </w:tcPr>
          <w:p>
            <w:pPr>
              <w:spacing w:after="0"/>
              <w:jc w:val="left"/>
            </w:pPr>
            <w:r>
              <w:rPr>
                <w:sz w:val="16"/>
              </w:rPr>
              <w:t>Physical measure: in event narratives only (local data needed).</w:t>
            </w:r>
          </w:p>
        </w:tc>
      </w:tr>
      <w:tr>
        <w:trPr>
          <w:cantSplit/>
        </w:trPr>
        <w:tc>
          <w:tcPr>
            <w:tcW w:type="dxa" w:w="1740"/>
          </w:tcPr>
          <w:p>
            <w:pPr>
              <w:spacing w:after="0"/>
              <w:jc w:val="left"/>
            </w:pPr>
            <w:r>
              <w:rPr>
                <w:sz w:val="16"/>
              </w:rPr>
              <w:t>Wildfire</w:t>
            </w:r>
          </w:p>
        </w:tc>
        <w:tc>
          <w:tcPr>
            <w:tcW w:type="dxa" w:w="1873"/>
          </w:tcPr>
          <w:p>
            <w:pPr>
              <w:spacing w:after="0"/>
              <w:jc w:val="left"/>
            </w:pPr>
            <w:r>
              <w:rPr>
                <w:sz w:val="16"/>
              </w:rPr>
              <w:t>acres burned (local data)</w:t>
            </w:r>
          </w:p>
        </w:tc>
        <w:tc>
          <w:tcPr>
            <w:tcW w:type="dxa" w:w="1765"/>
          </w:tcPr>
          <w:p>
            <w:pPr>
              <w:spacing w:after="0"/>
              <w:jc w:val="right"/>
            </w:pPr>
            <w:r>
              <w:rPr>
                <w:sz w:val="16"/>
              </w:rPr>
              <w:t>0</w:t>
            </w:r>
          </w:p>
        </w:tc>
        <w:tc>
          <w:tcPr>
            <w:tcW w:type="dxa" w:w="1976"/>
          </w:tcPr>
          <w:p>
            <w:pPr>
              <w:spacing w:after="0"/>
              <w:jc w:val="left"/>
            </w:pPr>
          </w:p>
        </w:tc>
        <w:tc>
          <w:tcPr>
            <w:tcW w:type="dxa" w:w="1504"/>
          </w:tcPr>
          <w:p>
            <w:pPr>
              <w:spacing w:after="0"/>
              <w:jc w:val="left"/>
            </w:pPr>
          </w:p>
        </w:tc>
        <w:tc>
          <w:tcPr>
            <w:tcW w:type="dxa" w:w="1708"/>
          </w:tcPr>
          <w:p>
            <w:pPr>
              <w:spacing w:after="0"/>
              <w:jc w:val="left"/>
            </w:pPr>
          </w:p>
        </w:tc>
        <w:tc>
          <w:tcPr>
            <w:tcW w:type="dxa" w:w="1639"/>
          </w:tcPr>
          <w:p>
            <w:pPr>
              <w:spacing w:after="0"/>
              <w:jc w:val="left"/>
            </w:pPr>
          </w:p>
        </w:tc>
        <w:tc>
          <w:tcPr>
            <w:tcW w:type="dxa" w:w="1906"/>
          </w:tcPr>
          <w:p>
            <w:pPr>
              <w:spacing w:after="0"/>
              <w:jc w:val="left"/>
            </w:pPr>
            <w:r>
              <w:rPr>
                <w:sz w:val="16"/>
              </w:rPr>
              <w:t>Acres burned: in event narratives only (local data needed).</w:t>
            </w:r>
          </w:p>
        </w:tc>
      </w:tr>
      <w:tr>
        <w:trPr>
          <w:cantSplit/>
        </w:trPr>
        <w:tc>
          <w:tcPr>
            <w:tcW w:type="dxa" w:w="1740"/>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65"/>
          </w:tcPr>
          <w:p>
            <w:pPr>
              <w:spacing w:after="0"/>
              <w:jc w:val="right"/>
            </w:pPr>
            <w:r>
              <w:rPr>
                <w:sz w:val="16"/>
              </w:rPr>
              <w:t>165 records, 1996 to 2026 (165 zone-level)</w:t>
            </w:r>
          </w:p>
        </w:tc>
        <w:tc>
          <w:tcPr>
            <w:tcW w:type="dxa" w:w="1976"/>
          </w:tcPr>
          <w:p>
            <w:pPr>
              <w:spacing w:after="0"/>
              <w:jc w:val="left"/>
            </w:pPr>
          </w:p>
        </w:tc>
        <w:tc>
          <w:tcPr>
            <w:tcW w:type="dxa" w:w="1504"/>
          </w:tcPr>
          <w:p>
            <w:pPr>
              <w:spacing w:after="0"/>
              <w:jc w:val="left"/>
            </w:pPr>
            <w:r>
              <w:rPr>
                <w:sz w:val="16"/>
              </w:rPr>
              <w:t>No damage reported in 165 records.</w:t>
            </w:r>
          </w:p>
        </w:tc>
        <w:tc>
          <w:tcPr>
            <w:tcW w:type="dxa" w:w="1708"/>
          </w:tcPr>
          <w:p>
            <w:pPr>
              <w:spacing w:after="0"/>
              <w:jc w:val="left"/>
            </w:pPr>
          </w:p>
        </w:tc>
        <w:tc>
          <w:tcPr>
            <w:tcW w:type="dxa" w:w="1639"/>
          </w:tcPr>
          <w:p>
            <w:pPr>
              <w:spacing w:after="0"/>
              <w:jc w:val="left"/>
            </w:pPr>
            <w:r>
              <w:rPr>
                <w:sz w:val="16"/>
              </w:rPr>
              <w:t>Countywide (zone-level records).</w:t>
            </w:r>
          </w:p>
        </w:tc>
        <w:tc>
          <w:tcPr>
            <w:tcW w:type="dxa" w:w="190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2681"/>
        <w:gridCol w:w="2517"/>
        <w:gridCol w:w="2401"/>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2681"/>
            <w:shd w:val="clear" w:color="auto" w:fill="E8E8E8"/>
          </w:tcPr>
          <w:p>
            <w:pPr>
              <w:spacing w:after="0"/>
              <w:jc w:val="left"/>
            </w:pPr>
            <w:r>
              <w:rPr>
                <w:b/>
                <w:sz w:val="16"/>
              </w:rPr>
              <w:t>Title</w:t>
            </w:r>
          </w:p>
        </w:tc>
        <w:tc>
          <w:tcPr>
            <w:tcW w:type="dxa" w:w="2517"/>
            <w:shd w:val="clear" w:color="auto" w:fill="E8E8E8"/>
          </w:tcPr>
          <w:p>
            <w:pPr>
              <w:spacing w:after="0"/>
              <w:jc w:val="left"/>
            </w:pPr>
            <w:r>
              <w:rPr>
                <w:b/>
                <w:sz w:val="16"/>
              </w:rPr>
              <w:t>Mapped hazard</w:t>
            </w:r>
          </w:p>
        </w:tc>
        <w:tc>
          <w:tcPr>
            <w:tcW w:type="dxa" w:w="2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2024-03-20</w:t>
            </w:r>
          </w:p>
        </w:tc>
        <w:tc>
          <w:tcPr>
            <w:tcW w:type="dxa" w:w="1037"/>
          </w:tcPr>
          <w:p>
            <w:pPr>
              <w:spacing w:after="0"/>
              <w:jc w:val="left"/>
            </w:pPr>
            <w:r>
              <w:rPr>
                <w:sz w:val="16"/>
              </w:rPr>
              <w:t>2024-01-09</w:t>
            </w:r>
          </w:p>
        </w:tc>
        <w:tc>
          <w:tcPr>
            <w:tcW w:type="dxa" w:w="1037"/>
          </w:tcPr>
          <w:p>
            <w:pPr>
              <w:spacing w:after="0"/>
              <w:jc w:val="left"/>
            </w:pPr>
            <w:r>
              <w:rPr>
                <w:sz w:val="16"/>
              </w:rPr>
              <w:t>DR-4764-ME</w:t>
            </w:r>
          </w:p>
        </w:tc>
        <w:tc>
          <w:tcPr>
            <w:tcW w:type="dxa" w:w="1290"/>
          </w:tcPr>
          <w:p>
            <w:pPr>
              <w:spacing w:after="0"/>
              <w:jc w:val="left"/>
            </w:pPr>
            <w:r>
              <w:rPr>
                <w:sz w:val="16"/>
              </w:rPr>
              <w:t>Major disaster</w:t>
            </w:r>
          </w:p>
        </w:tc>
        <w:tc>
          <w:tcPr>
            <w:tcW w:type="dxa" w:w="2681"/>
          </w:tcPr>
          <w:p>
            <w:pPr>
              <w:spacing w:after="0"/>
              <w:jc w:val="left"/>
            </w:pPr>
            <w:r>
              <w:rPr>
                <w:sz w:val="16"/>
              </w:rPr>
              <w:t>Severe Storms and Flooding</w:t>
            </w:r>
          </w:p>
        </w:tc>
        <w:tc>
          <w:tcPr>
            <w:tcW w:type="dxa" w:w="2517"/>
          </w:tcPr>
          <w:p>
            <w:pPr>
              <w:spacing w:after="0"/>
              <w:jc w:val="left"/>
            </w:pPr>
            <w:r>
              <w:rPr>
                <w:sz w:val="16"/>
              </w:rPr>
              <w:t>Inland Flooding</w:t>
            </w:r>
          </w:p>
        </w:tc>
        <w:tc>
          <w:tcPr>
            <w:tcW w:type="dxa" w:w="2401"/>
          </w:tcPr>
          <w:p>
            <w:pPr>
              <w:spacing w:after="0"/>
              <w:jc w:val="right"/>
            </w:pPr>
            <w:r>
              <w:rPr>
                <w:sz w:val="16"/>
              </w:rPr>
              <w:t>$34,251.25</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290"/>
          </w:tcPr>
          <w:p>
            <w:pPr>
              <w:spacing w:after="0"/>
              <w:jc w:val="left"/>
            </w:pPr>
            <w:r>
              <w:rPr>
                <w:sz w:val="16"/>
              </w:rPr>
              <w:t>Emergency</w:t>
            </w:r>
          </w:p>
        </w:tc>
        <w:tc>
          <w:tcPr>
            <w:tcW w:type="dxa" w:w="2681"/>
          </w:tcPr>
          <w:p>
            <w:pPr>
              <w:spacing w:after="0"/>
              <w:jc w:val="left"/>
            </w:pPr>
            <w:r>
              <w:rPr>
                <w:sz w:val="16"/>
              </w:rPr>
              <w:t>Hurricane Lee</w:t>
            </w:r>
          </w:p>
        </w:tc>
        <w:tc>
          <w:tcPr>
            <w:tcW w:type="dxa" w:w="2517"/>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2023-04-30</w:t>
            </w:r>
          </w:p>
        </w:tc>
        <w:tc>
          <w:tcPr>
            <w:tcW w:type="dxa" w:w="1037"/>
          </w:tcPr>
          <w:p>
            <w:pPr>
              <w:spacing w:after="0"/>
              <w:jc w:val="left"/>
            </w:pPr>
            <w:r>
              <w:rPr>
                <w:sz w:val="16"/>
              </w:rPr>
              <w:t>DR-4719-ME</w:t>
            </w:r>
          </w:p>
        </w:tc>
        <w:tc>
          <w:tcPr>
            <w:tcW w:type="dxa" w:w="1290"/>
          </w:tcPr>
          <w:p>
            <w:pPr>
              <w:spacing w:after="0"/>
              <w:jc w:val="left"/>
            </w:pPr>
            <w:r>
              <w:rPr>
                <w:sz w:val="16"/>
              </w:rPr>
              <w:t>Major disaster</w:t>
            </w:r>
          </w:p>
        </w:tc>
        <w:tc>
          <w:tcPr>
            <w:tcW w:type="dxa" w:w="2681"/>
          </w:tcPr>
          <w:p>
            <w:pPr>
              <w:spacing w:after="0"/>
              <w:jc w:val="left"/>
            </w:pPr>
            <w:r>
              <w:rPr>
                <w:sz w:val="16"/>
              </w:rPr>
              <w:t>Severe Storm and Flooding</w:t>
            </w:r>
          </w:p>
        </w:tc>
        <w:tc>
          <w:tcPr>
            <w:tcW w:type="dxa" w:w="2517"/>
          </w:tcPr>
          <w:p>
            <w:pPr>
              <w:spacing w:after="0"/>
              <w:jc w:val="left"/>
            </w:pPr>
            <w:r>
              <w:rPr>
                <w:sz w:val="16"/>
              </w:rPr>
              <w:t>Inland Flooding</w:t>
            </w:r>
          </w:p>
        </w:tc>
        <w:tc>
          <w:tcPr>
            <w:tcW w:type="dxa" w:w="2401"/>
          </w:tcPr>
          <w:p>
            <w:pPr>
              <w:spacing w:after="0"/>
              <w:jc w:val="right"/>
            </w:pPr>
            <w:r>
              <w:rPr>
                <w:sz w:val="16"/>
              </w:rPr>
              <w:t>$1,054,792.67</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290"/>
          </w:tcPr>
          <w:p>
            <w:pPr>
              <w:spacing w:after="0"/>
              <w:jc w:val="left"/>
            </w:pPr>
            <w:r>
              <w:rPr>
                <w:sz w:val="16"/>
              </w:rPr>
              <w:t>Major disaster</w:t>
            </w:r>
          </w:p>
        </w:tc>
        <w:tc>
          <w:tcPr>
            <w:tcW w:type="dxa" w:w="2681"/>
          </w:tcPr>
          <w:p>
            <w:pPr>
              <w:spacing w:after="0"/>
              <w:jc w:val="left"/>
            </w:pPr>
            <w:r>
              <w:rPr>
                <w:sz w:val="16"/>
              </w:rPr>
              <w:t>COVID-19 Pandemic</w:t>
            </w:r>
          </w:p>
        </w:tc>
        <w:tc>
          <w:tcPr>
            <w:tcW w:type="dxa" w:w="2517"/>
          </w:tcPr>
          <w:p>
            <w:pPr>
              <w:spacing w:after="0"/>
              <w:jc w:val="left"/>
            </w:pPr>
            <w:r>
              <w:rPr>
                <w:sz w:val="16"/>
              </w:rPr>
              <w:t>Non-natural, not counted</w:t>
            </w:r>
          </w:p>
        </w:tc>
        <w:tc>
          <w:tcPr>
            <w:tcW w:type="dxa" w:w="2401"/>
          </w:tcPr>
          <w:p>
            <w:pPr>
              <w:spacing w:after="0"/>
              <w:jc w:val="right"/>
            </w:pPr>
            <w:r>
              <w:rPr>
                <w:sz w:val="16"/>
              </w:rPr>
              <w:t>$41,531.68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290"/>
          </w:tcPr>
          <w:p>
            <w:pPr>
              <w:spacing w:after="0"/>
              <w:jc w:val="left"/>
            </w:pPr>
            <w:r>
              <w:rPr>
                <w:sz w:val="16"/>
              </w:rPr>
              <w:t>Emergency</w:t>
            </w:r>
          </w:p>
        </w:tc>
        <w:tc>
          <w:tcPr>
            <w:tcW w:type="dxa" w:w="2681"/>
          </w:tcPr>
          <w:p>
            <w:pPr>
              <w:spacing w:after="0"/>
              <w:jc w:val="left"/>
            </w:pPr>
            <w:r>
              <w:rPr>
                <w:sz w:val="16"/>
              </w:rPr>
              <w:t>COVID-19</w:t>
            </w:r>
          </w:p>
        </w:tc>
        <w:tc>
          <w:tcPr>
            <w:tcW w:type="dxa" w:w="2517"/>
          </w:tcPr>
          <w:p>
            <w:pPr>
              <w:spacing w:after="0"/>
              <w:jc w:val="left"/>
            </w:pPr>
            <w:r>
              <w:rPr>
                <w:sz w:val="16"/>
              </w:rPr>
              <w:t>Non-natural, not counted</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290"/>
          </w:tcPr>
          <w:p>
            <w:pPr>
              <w:spacing w:after="0"/>
              <w:jc w:val="left"/>
            </w:pPr>
            <w:r>
              <w:rPr>
                <w:sz w:val="16"/>
              </w:rPr>
              <w:t>Major disaster</w:t>
            </w:r>
          </w:p>
        </w:tc>
        <w:tc>
          <w:tcPr>
            <w:tcW w:type="dxa" w:w="2681"/>
          </w:tcPr>
          <w:p>
            <w:pPr>
              <w:spacing w:after="0"/>
              <w:jc w:val="left"/>
            </w:pPr>
            <w:r>
              <w:rPr>
                <w:sz w:val="16"/>
              </w:rPr>
              <w:t>Severe Storm and Flooding</w:t>
            </w:r>
          </w:p>
        </w:tc>
        <w:tc>
          <w:tcPr>
            <w:tcW w:type="dxa" w:w="2517"/>
          </w:tcPr>
          <w:p>
            <w:pPr>
              <w:spacing w:after="0"/>
              <w:jc w:val="left"/>
            </w:pPr>
            <w:r>
              <w:rPr>
                <w:sz w:val="16"/>
              </w:rPr>
              <w:t>Inland Flooding</w:t>
            </w:r>
          </w:p>
        </w:tc>
        <w:tc>
          <w:tcPr>
            <w:tcW w:type="dxa" w:w="2401"/>
          </w:tcPr>
          <w:p>
            <w:pPr>
              <w:spacing w:after="0"/>
              <w:jc w:val="right"/>
            </w:pPr>
            <w:r>
              <w:rPr>
                <w:sz w:val="16"/>
              </w:rPr>
              <w:t>$290,470.29</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2015-03-12</w:t>
            </w:r>
          </w:p>
        </w:tc>
        <w:tc>
          <w:tcPr>
            <w:tcW w:type="dxa" w:w="1037"/>
          </w:tcPr>
          <w:p>
            <w:pPr>
              <w:spacing w:after="0"/>
              <w:jc w:val="left"/>
            </w:pPr>
            <w:r>
              <w:rPr>
                <w:sz w:val="16"/>
              </w:rPr>
              <w:t>2015-01-26</w:t>
            </w:r>
          </w:p>
        </w:tc>
        <w:tc>
          <w:tcPr>
            <w:tcW w:type="dxa" w:w="1037"/>
          </w:tcPr>
          <w:p>
            <w:pPr>
              <w:spacing w:after="0"/>
              <w:jc w:val="left"/>
            </w:pPr>
            <w:r>
              <w:rPr>
                <w:sz w:val="16"/>
              </w:rPr>
              <w:t>DR-4208-ME</w:t>
            </w:r>
          </w:p>
        </w:tc>
        <w:tc>
          <w:tcPr>
            <w:tcW w:type="dxa" w:w="1290"/>
          </w:tcPr>
          <w:p>
            <w:pPr>
              <w:spacing w:after="0"/>
              <w:jc w:val="left"/>
            </w:pPr>
            <w:r>
              <w:rPr>
                <w:sz w:val="16"/>
              </w:rPr>
              <w:t>Major disaster</w:t>
            </w:r>
          </w:p>
        </w:tc>
        <w:tc>
          <w:tcPr>
            <w:tcW w:type="dxa" w:w="2681"/>
          </w:tcPr>
          <w:p>
            <w:pPr>
              <w:spacing w:after="0"/>
              <w:jc w:val="left"/>
            </w:pPr>
            <w:r>
              <w:rPr>
                <w:sz w:val="16"/>
              </w:rPr>
              <w:t>Severe Winter Storm, Snowstorm, and Flooding</w:t>
            </w:r>
          </w:p>
        </w:tc>
        <w:tc>
          <w:tcPr>
            <w:tcW w:type="dxa" w:w="2517"/>
          </w:tcPr>
          <w:p>
            <w:pPr>
              <w:spacing w:after="0"/>
              <w:jc w:val="left"/>
            </w:pPr>
            <w:r>
              <w:rPr>
                <w:sz w:val="16"/>
              </w:rPr>
              <w:t>Winter Weather (primary); also designated: Inland Flooding</w:t>
            </w:r>
          </w:p>
        </w:tc>
        <w:tc>
          <w:tcPr>
            <w:tcW w:type="dxa" w:w="2401"/>
          </w:tcPr>
          <w:p>
            <w:pPr>
              <w:spacing w:after="0"/>
              <w:jc w:val="right"/>
            </w:pPr>
            <w:r>
              <w:rPr>
                <w:sz w:val="16"/>
              </w:rPr>
              <w:t>$78,661</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2013-03-25</w:t>
            </w:r>
          </w:p>
        </w:tc>
        <w:tc>
          <w:tcPr>
            <w:tcW w:type="dxa" w:w="1037"/>
          </w:tcPr>
          <w:p>
            <w:pPr>
              <w:spacing w:after="0"/>
              <w:jc w:val="left"/>
            </w:pPr>
            <w:r>
              <w:rPr>
                <w:sz w:val="16"/>
              </w:rPr>
              <w:t>2013-02-08</w:t>
            </w:r>
          </w:p>
        </w:tc>
        <w:tc>
          <w:tcPr>
            <w:tcW w:type="dxa" w:w="1037"/>
          </w:tcPr>
          <w:p>
            <w:pPr>
              <w:spacing w:after="0"/>
              <w:jc w:val="left"/>
            </w:pPr>
            <w:r>
              <w:rPr>
                <w:sz w:val="16"/>
              </w:rPr>
              <w:t>DR-4108-ME</w:t>
            </w:r>
          </w:p>
        </w:tc>
        <w:tc>
          <w:tcPr>
            <w:tcW w:type="dxa" w:w="1290"/>
          </w:tcPr>
          <w:p>
            <w:pPr>
              <w:spacing w:after="0"/>
              <w:jc w:val="left"/>
            </w:pPr>
            <w:r>
              <w:rPr>
                <w:sz w:val="16"/>
              </w:rPr>
              <w:t>Major disaster</w:t>
            </w:r>
          </w:p>
        </w:tc>
        <w:tc>
          <w:tcPr>
            <w:tcW w:type="dxa" w:w="2681"/>
          </w:tcPr>
          <w:p>
            <w:pPr>
              <w:spacing w:after="0"/>
              <w:jc w:val="left"/>
            </w:pPr>
            <w:r>
              <w:rPr>
                <w:sz w:val="16"/>
              </w:rPr>
              <w:t>Severe Winter Storm, Snowstorm, and Flooding</w:t>
            </w:r>
          </w:p>
        </w:tc>
        <w:tc>
          <w:tcPr>
            <w:tcW w:type="dxa" w:w="2517"/>
          </w:tcPr>
          <w:p>
            <w:pPr>
              <w:spacing w:after="0"/>
              <w:jc w:val="left"/>
            </w:pPr>
            <w:r>
              <w:rPr>
                <w:sz w:val="16"/>
              </w:rPr>
              <w:t>Inland Flooding; Winter Weather</w:t>
            </w:r>
          </w:p>
        </w:tc>
        <w:tc>
          <w:tcPr>
            <w:tcW w:type="dxa" w:w="2401"/>
          </w:tcPr>
          <w:p>
            <w:pPr>
              <w:spacing w:after="0"/>
              <w:jc w:val="right"/>
            </w:pPr>
            <w:r>
              <w:rPr>
                <w:sz w:val="16"/>
              </w:rPr>
              <w:t>$85,576.96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2010-03-25</w:t>
            </w:r>
          </w:p>
        </w:tc>
        <w:tc>
          <w:tcPr>
            <w:tcW w:type="dxa" w:w="1037"/>
          </w:tcPr>
          <w:p>
            <w:pPr>
              <w:spacing w:after="0"/>
              <w:jc w:val="left"/>
            </w:pPr>
            <w:r>
              <w:rPr>
                <w:sz w:val="16"/>
              </w:rPr>
              <w:t>2010-02-23</w:t>
            </w:r>
          </w:p>
        </w:tc>
        <w:tc>
          <w:tcPr>
            <w:tcW w:type="dxa" w:w="1037"/>
          </w:tcPr>
          <w:p>
            <w:pPr>
              <w:spacing w:after="0"/>
              <w:jc w:val="left"/>
            </w:pPr>
            <w:r>
              <w:rPr>
                <w:sz w:val="16"/>
              </w:rPr>
              <w:t>DR-1891-ME</w:t>
            </w:r>
          </w:p>
        </w:tc>
        <w:tc>
          <w:tcPr>
            <w:tcW w:type="dxa" w:w="1290"/>
          </w:tcPr>
          <w:p>
            <w:pPr>
              <w:spacing w:after="0"/>
              <w:jc w:val="left"/>
            </w:pPr>
            <w:r>
              <w:rPr>
                <w:sz w:val="16"/>
              </w:rPr>
              <w:t>Major disaster</w:t>
            </w:r>
          </w:p>
        </w:tc>
        <w:tc>
          <w:tcPr>
            <w:tcW w:type="dxa" w:w="2681"/>
          </w:tcPr>
          <w:p>
            <w:pPr>
              <w:spacing w:after="0"/>
              <w:jc w:val="left"/>
            </w:pPr>
            <w:r>
              <w:rPr>
                <w:sz w:val="16"/>
              </w:rPr>
              <w:t>Severe Winter Storm</w:t>
            </w:r>
          </w:p>
        </w:tc>
        <w:tc>
          <w:tcPr>
            <w:tcW w:type="dxa" w:w="2517"/>
          </w:tcPr>
          <w:p>
            <w:pPr>
              <w:spacing w:after="0"/>
              <w:jc w:val="left"/>
            </w:pPr>
            <w:r>
              <w:rPr>
                <w:sz w:val="16"/>
              </w:rPr>
              <w:t>Winter Weather</w:t>
            </w:r>
          </w:p>
        </w:tc>
        <w:tc>
          <w:tcPr>
            <w:tcW w:type="dxa" w:w="2401"/>
          </w:tcPr>
          <w:p>
            <w:pPr>
              <w:spacing w:after="0"/>
              <w:jc w:val="right"/>
            </w:pPr>
            <w:r>
              <w:rPr>
                <w:sz w:val="16"/>
              </w:rPr>
              <w:t>$137,725.81</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2009-01-09</w:t>
            </w:r>
          </w:p>
        </w:tc>
        <w:tc>
          <w:tcPr>
            <w:tcW w:type="dxa" w:w="1037"/>
          </w:tcPr>
          <w:p>
            <w:pPr>
              <w:spacing w:after="0"/>
              <w:jc w:val="left"/>
            </w:pPr>
            <w:r>
              <w:rPr>
                <w:sz w:val="16"/>
              </w:rPr>
              <w:t>2008-12-11</w:t>
            </w:r>
          </w:p>
        </w:tc>
        <w:tc>
          <w:tcPr>
            <w:tcW w:type="dxa" w:w="1037"/>
          </w:tcPr>
          <w:p>
            <w:pPr>
              <w:spacing w:after="0"/>
              <w:jc w:val="left"/>
            </w:pPr>
            <w:r>
              <w:rPr>
                <w:sz w:val="16"/>
              </w:rPr>
              <w:t>DR-1815-ME</w:t>
            </w:r>
          </w:p>
        </w:tc>
        <w:tc>
          <w:tcPr>
            <w:tcW w:type="dxa" w:w="1290"/>
          </w:tcPr>
          <w:p>
            <w:pPr>
              <w:spacing w:after="0"/>
              <w:jc w:val="left"/>
            </w:pPr>
            <w:r>
              <w:rPr>
                <w:sz w:val="16"/>
              </w:rPr>
              <w:t>Major disaster</w:t>
            </w:r>
          </w:p>
        </w:tc>
        <w:tc>
          <w:tcPr>
            <w:tcW w:type="dxa" w:w="2681"/>
          </w:tcPr>
          <w:p>
            <w:pPr>
              <w:spacing w:after="0"/>
              <w:jc w:val="left"/>
            </w:pPr>
            <w:r>
              <w:rPr>
                <w:sz w:val="16"/>
              </w:rPr>
              <w:t>Severe Winter Storm and Flooding</w:t>
            </w:r>
          </w:p>
        </w:tc>
        <w:tc>
          <w:tcPr>
            <w:tcW w:type="dxa" w:w="2517"/>
          </w:tcPr>
          <w:p>
            <w:pPr>
              <w:spacing w:after="0"/>
              <w:jc w:val="left"/>
            </w:pPr>
            <w:r>
              <w:rPr>
                <w:sz w:val="16"/>
              </w:rPr>
              <w:t>Inland Flooding; Winter Weather</w:t>
            </w:r>
          </w:p>
        </w:tc>
        <w:tc>
          <w:tcPr>
            <w:tcW w:type="dxa" w:w="2401"/>
          </w:tcPr>
          <w:p>
            <w:pPr>
              <w:spacing w:after="0"/>
              <w:jc w:val="right"/>
            </w:pPr>
            <w:r>
              <w:rPr>
                <w:sz w:val="16"/>
              </w:rPr>
              <w:t>$320,853.07</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2008-12-15</w:t>
            </w:r>
          </w:p>
        </w:tc>
        <w:tc>
          <w:tcPr>
            <w:tcW w:type="dxa" w:w="1037"/>
          </w:tcPr>
          <w:p>
            <w:pPr>
              <w:spacing w:after="0"/>
              <w:jc w:val="left"/>
            </w:pPr>
            <w:r>
              <w:rPr>
                <w:sz w:val="16"/>
              </w:rPr>
              <w:t>2008-12-11</w:t>
            </w:r>
          </w:p>
        </w:tc>
        <w:tc>
          <w:tcPr>
            <w:tcW w:type="dxa" w:w="1037"/>
          </w:tcPr>
          <w:p>
            <w:pPr>
              <w:spacing w:after="0"/>
              <w:jc w:val="left"/>
            </w:pPr>
            <w:r>
              <w:rPr>
                <w:sz w:val="16"/>
              </w:rPr>
              <w:t>EM-3298-ME</w:t>
            </w:r>
          </w:p>
        </w:tc>
        <w:tc>
          <w:tcPr>
            <w:tcW w:type="dxa" w:w="1290"/>
          </w:tcPr>
          <w:p>
            <w:pPr>
              <w:spacing w:after="0"/>
              <w:jc w:val="left"/>
            </w:pPr>
            <w:r>
              <w:rPr>
                <w:sz w:val="16"/>
              </w:rPr>
              <w:t>Emergency</w:t>
            </w:r>
          </w:p>
        </w:tc>
        <w:tc>
          <w:tcPr>
            <w:tcW w:type="dxa" w:w="2681"/>
          </w:tcPr>
          <w:p>
            <w:pPr>
              <w:spacing w:after="0"/>
              <w:jc w:val="left"/>
            </w:pPr>
            <w:r>
              <w:rPr>
                <w:sz w:val="16"/>
              </w:rPr>
              <w:t>Severe Winter Storm</w:t>
            </w:r>
          </w:p>
        </w:tc>
        <w:tc>
          <w:tcPr>
            <w:tcW w:type="dxa" w:w="2517"/>
          </w:tcPr>
          <w:p>
            <w:pPr>
              <w:spacing w:after="0"/>
              <w:jc w:val="left"/>
            </w:pPr>
            <w:r>
              <w:rPr>
                <w:sz w:val="16"/>
              </w:rPr>
              <w:t>Winter Weather</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DR-1815</w:t>
            </w: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290"/>
          </w:tcPr>
          <w:p>
            <w:pPr>
              <w:spacing w:after="0"/>
              <w:jc w:val="left"/>
            </w:pPr>
            <w:r>
              <w:rPr>
                <w:sz w:val="16"/>
              </w:rPr>
              <w:t>Major disaster</w:t>
            </w:r>
          </w:p>
        </w:tc>
        <w:tc>
          <w:tcPr>
            <w:tcW w:type="dxa" w:w="2681"/>
          </w:tcPr>
          <w:p>
            <w:pPr>
              <w:spacing w:after="0"/>
              <w:jc w:val="left"/>
            </w:pPr>
            <w:r>
              <w:rPr>
                <w:sz w:val="16"/>
              </w:rPr>
              <w:t>Severe Storms and Inland and Coastal Flooding</w:t>
            </w:r>
          </w:p>
        </w:tc>
        <w:tc>
          <w:tcPr>
            <w:tcW w:type="dxa" w:w="2517"/>
          </w:tcPr>
          <w:p>
            <w:pPr>
              <w:spacing w:after="0"/>
              <w:jc w:val="left"/>
            </w:pPr>
            <w:r>
              <w:rPr>
                <w:sz w:val="16"/>
              </w:rPr>
              <w:t>Coastal Flooding</w:t>
            </w:r>
          </w:p>
        </w:tc>
        <w:tc>
          <w:tcPr>
            <w:tcW w:type="dxa" w:w="2401"/>
          </w:tcPr>
          <w:p>
            <w:pPr>
              <w:spacing w:after="0"/>
              <w:jc w:val="right"/>
            </w:pPr>
            <w:r>
              <w:rPr>
                <w:sz w:val="16"/>
              </w:rPr>
              <w:t>$201,710.64</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290"/>
          </w:tcPr>
          <w:p>
            <w:pPr>
              <w:spacing w:after="0"/>
              <w:jc w:val="left"/>
            </w:pPr>
            <w:r>
              <w:rPr>
                <w:sz w:val="16"/>
              </w:rPr>
              <w:t>Emergency</w:t>
            </w:r>
          </w:p>
        </w:tc>
        <w:tc>
          <w:tcPr>
            <w:tcW w:type="dxa" w:w="2681"/>
          </w:tcPr>
          <w:p>
            <w:pPr>
              <w:spacing w:after="0"/>
              <w:jc w:val="left"/>
            </w:pPr>
            <w:r>
              <w:rPr>
                <w:sz w:val="16"/>
              </w:rPr>
              <w:t>Hurricane Katrina Evacuation</w:t>
            </w:r>
          </w:p>
        </w:tc>
        <w:tc>
          <w:tcPr>
            <w:tcW w:type="dxa" w:w="2517"/>
          </w:tcPr>
          <w:p>
            <w:pPr>
              <w:spacing w:after="0"/>
              <w:jc w:val="left"/>
            </w:pPr>
            <w:r>
              <w:rPr>
                <w:sz w:val="16"/>
              </w:rPr>
              <w:t>Hurricane: evacuation support, not a local hazard event; not counted</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2004-02-05</w:t>
            </w:r>
          </w:p>
        </w:tc>
        <w:tc>
          <w:tcPr>
            <w:tcW w:type="dxa" w:w="1037"/>
          </w:tcPr>
          <w:p>
            <w:pPr>
              <w:spacing w:after="0"/>
              <w:jc w:val="left"/>
            </w:pPr>
            <w:r>
              <w:rPr>
                <w:sz w:val="16"/>
              </w:rPr>
              <w:t>2003-12-10</w:t>
            </w:r>
          </w:p>
        </w:tc>
        <w:tc>
          <w:tcPr>
            <w:tcW w:type="dxa" w:w="1037"/>
          </w:tcPr>
          <w:p>
            <w:pPr>
              <w:spacing w:after="0"/>
              <w:jc w:val="left"/>
            </w:pPr>
            <w:r>
              <w:rPr>
                <w:sz w:val="16"/>
              </w:rPr>
              <w:t>DR-1508-ME</w:t>
            </w:r>
          </w:p>
        </w:tc>
        <w:tc>
          <w:tcPr>
            <w:tcW w:type="dxa" w:w="1290"/>
          </w:tcPr>
          <w:p>
            <w:pPr>
              <w:spacing w:after="0"/>
              <w:jc w:val="left"/>
            </w:pPr>
            <w:r>
              <w:rPr>
                <w:sz w:val="16"/>
              </w:rPr>
              <w:t>Major disaster</w:t>
            </w:r>
          </w:p>
        </w:tc>
        <w:tc>
          <w:tcPr>
            <w:tcW w:type="dxa" w:w="2681"/>
          </w:tcPr>
          <w:p>
            <w:pPr>
              <w:spacing w:after="0"/>
              <w:jc w:val="left"/>
            </w:pPr>
            <w:r>
              <w:rPr>
                <w:sz w:val="16"/>
              </w:rPr>
              <w:t>Severe Storms, Flooding, Snow Melt and Ice Jams</w:t>
            </w:r>
          </w:p>
        </w:tc>
        <w:tc>
          <w:tcPr>
            <w:tcW w:type="dxa" w:w="2517"/>
          </w:tcPr>
          <w:p>
            <w:pPr>
              <w:spacing w:after="0"/>
              <w:jc w:val="left"/>
            </w:pPr>
            <w:r>
              <w:rPr>
                <w:sz w:val="16"/>
              </w:rPr>
              <w:t>Inland Flooding</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290"/>
          </w:tcPr>
          <w:p>
            <w:pPr>
              <w:spacing w:after="0"/>
              <w:jc w:val="left"/>
            </w:pPr>
            <w:r>
              <w:rPr>
                <w:sz w:val="16"/>
              </w:rPr>
              <w:t>Emergency</w:t>
            </w:r>
          </w:p>
        </w:tc>
        <w:tc>
          <w:tcPr>
            <w:tcW w:type="dxa" w:w="2681"/>
          </w:tcPr>
          <w:p>
            <w:pPr>
              <w:spacing w:after="0"/>
              <w:jc w:val="left"/>
            </w:pPr>
            <w:r>
              <w:rPr>
                <w:sz w:val="16"/>
              </w:rPr>
              <w:t>Snow</w:t>
            </w:r>
          </w:p>
        </w:tc>
        <w:tc>
          <w:tcPr>
            <w:tcW w:type="dxa" w:w="2517"/>
          </w:tcPr>
          <w:p>
            <w:pPr>
              <w:spacing w:after="0"/>
              <w:jc w:val="left"/>
            </w:pPr>
            <w:r>
              <w:rPr>
                <w:sz w:val="16"/>
              </w:rPr>
              <w:t>Winter Weather</w:t>
            </w:r>
          </w:p>
        </w:tc>
        <w:tc>
          <w:tcPr>
            <w:tcW w:type="dxa" w:w="2401"/>
          </w:tcPr>
          <w:p>
            <w:pPr>
              <w:spacing w:after="0"/>
              <w:jc w:val="right"/>
            </w:pPr>
            <w:r>
              <w:rPr>
                <w:sz w:val="16"/>
              </w:rPr>
              <w:t>$42,637.28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290"/>
          </w:tcPr>
          <w:p>
            <w:pPr>
              <w:spacing w:after="0"/>
              <w:jc w:val="left"/>
            </w:pPr>
            <w:r>
              <w:rPr>
                <w:sz w:val="16"/>
              </w:rPr>
              <w:t>Major disaster</w:t>
            </w:r>
          </w:p>
        </w:tc>
        <w:tc>
          <w:tcPr>
            <w:tcW w:type="dxa" w:w="2681"/>
          </w:tcPr>
          <w:p>
            <w:pPr>
              <w:spacing w:after="0"/>
              <w:jc w:val="left"/>
            </w:pPr>
            <w:r>
              <w:rPr>
                <w:sz w:val="16"/>
              </w:rPr>
              <w:t>Severe Ice Storms, Rains and High Winds</w:t>
            </w:r>
          </w:p>
        </w:tc>
        <w:tc>
          <w:tcPr>
            <w:tcW w:type="dxa" w:w="2517"/>
          </w:tcPr>
          <w:p>
            <w:pPr>
              <w:spacing w:after="0"/>
              <w:jc w:val="left"/>
            </w:pPr>
            <w:r>
              <w:rPr>
                <w:sz w:val="16"/>
              </w:rPr>
              <w:t>Ice Storm; Strong Wind</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290"/>
          </w:tcPr>
          <w:p>
            <w:pPr>
              <w:spacing w:after="0"/>
              <w:jc w:val="left"/>
            </w:pPr>
            <w:r>
              <w:rPr>
                <w:sz w:val="16"/>
              </w:rPr>
              <w:t>Emergency</w:t>
            </w:r>
          </w:p>
        </w:tc>
        <w:tc>
          <w:tcPr>
            <w:tcW w:type="dxa" w:w="2681"/>
          </w:tcPr>
          <w:p>
            <w:pPr>
              <w:spacing w:after="0"/>
              <w:jc w:val="left"/>
            </w:pPr>
            <w:r>
              <w:rPr>
                <w:sz w:val="16"/>
              </w:rPr>
              <w:t>Blizzards, Severe Winds &amp; Snowfall, Coastal Storm</w:t>
            </w:r>
          </w:p>
        </w:tc>
        <w:tc>
          <w:tcPr>
            <w:tcW w:type="dxa" w:w="2517"/>
          </w:tcPr>
          <w:p>
            <w:pPr>
              <w:spacing w:after="0"/>
              <w:jc w:val="left"/>
            </w:pPr>
            <w:r>
              <w:rPr>
                <w:sz w:val="16"/>
              </w:rPr>
              <w:t>Winter Weather (primary); also designated: Coastal Flooding</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1991-11-07</w:t>
            </w:r>
          </w:p>
        </w:tc>
        <w:tc>
          <w:tcPr>
            <w:tcW w:type="dxa" w:w="1037"/>
          </w:tcPr>
          <w:p>
            <w:pPr>
              <w:spacing w:after="0"/>
              <w:jc w:val="left"/>
            </w:pPr>
            <w:r>
              <w:rPr>
                <w:sz w:val="16"/>
              </w:rPr>
              <w:t>1991-10-30</w:t>
            </w:r>
          </w:p>
        </w:tc>
        <w:tc>
          <w:tcPr>
            <w:tcW w:type="dxa" w:w="1037"/>
          </w:tcPr>
          <w:p>
            <w:pPr>
              <w:spacing w:after="0"/>
              <w:jc w:val="left"/>
            </w:pPr>
            <w:r>
              <w:rPr>
                <w:sz w:val="16"/>
              </w:rPr>
              <w:t>DR-921-ME</w:t>
            </w:r>
          </w:p>
        </w:tc>
        <w:tc>
          <w:tcPr>
            <w:tcW w:type="dxa" w:w="1290"/>
          </w:tcPr>
          <w:p>
            <w:pPr>
              <w:spacing w:after="0"/>
              <w:jc w:val="left"/>
            </w:pPr>
            <w:r>
              <w:rPr>
                <w:sz w:val="16"/>
              </w:rPr>
              <w:t>Major disaster</w:t>
            </w:r>
          </w:p>
        </w:tc>
        <w:tc>
          <w:tcPr>
            <w:tcW w:type="dxa" w:w="2681"/>
          </w:tcPr>
          <w:p>
            <w:pPr>
              <w:spacing w:after="0"/>
              <w:jc w:val="left"/>
            </w:pPr>
            <w:r>
              <w:rPr>
                <w:sz w:val="16"/>
              </w:rPr>
              <w:t>Coastal Storm</w:t>
            </w:r>
          </w:p>
        </w:tc>
        <w:tc>
          <w:tcPr>
            <w:tcW w:type="dxa" w:w="2517"/>
          </w:tcPr>
          <w:p>
            <w:pPr>
              <w:spacing w:after="0"/>
              <w:jc w:val="left"/>
            </w:pPr>
            <w:r>
              <w:rPr>
                <w:sz w:val="16"/>
              </w:rPr>
              <w:t>Coastal Flooding</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290"/>
          </w:tcPr>
          <w:p>
            <w:pPr>
              <w:spacing w:after="0"/>
              <w:jc w:val="left"/>
            </w:pPr>
            <w:r>
              <w:rPr>
                <w:sz w:val="16"/>
              </w:rPr>
              <w:t>Major disaster</w:t>
            </w:r>
          </w:p>
        </w:tc>
        <w:tc>
          <w:tcPr>
            <w:tcW w:type="dxa" w:w="2681"/>
          </w:tcPr>
          <w:p>
            <w:pPr>
              <w:spacing w:after="0"/>
              <w:jc w:val="left"/>
            </w:pPr>
            <w:r>
              <w:rPr>
                <w:sz w:val="16"/>
              </w:rPr>
              <w:t>Hurricane Bob &amp; Flooding</w:t>
            </w:r>
          </w:p>
        </w:tc>
        <w:tc>
          <w:tcPr>
            <w:tcW w:type="dxa" w:w="2517"/>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290"/>
          </w:tcPr>
          <w:p>
            <w:pPr>
              <w:spacing w:after="0"/>
              <w:jc w:val="left"/>
            </w:pPr>
            <w:r>
              <w:rPr>
                <w:sz w:val="16"/>
              </w:rPr>
              <w:t>Major disaster</w:t>
            </w:r>
          </w:p>
        </w:tc>
        <w:tc>
          <w:tcPr>
            <w:tcW w:type="dxa" w:w="2681"/>
          </w:tcPr>
          <w:p>
            <w:pPr>
              <w:spacing w:after="0"/>
              <w:jc w:val="left"/>
            </w:pPr>
            <w:r>
              <w:rPr>
                <w:sz w:val="16"/>
              </w:rPr>
              <w:t>Severe Storms &amp; Flooding</w:t>
            </w:r>
          </w:p>
        </w:tc>
        <w:tc>
          <w:tcPr>
            <w:tcW w:type="dxa" w:w="2517"/>
          </w:tcPr>
          <w:p>
            <w:pPr>
              <w:spacing w:after="0"/>
              <w:jc w:val="left"/>
            </w:pPr>
            <w:r>
              <w:rPr>
                <w:sz w:val="16"/>
              </w:rPr>
              <w:t>Inland Flooding</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1980-09-20</w:t>
            </w:r>
          </w:p>
        </w:tc>
        <w:tc>
          <w:tcPr>
            <w:tcW w:type="dxa" w:w="1037"/>
          </w:tcPr>
          <w:p>
            <w:pPr>
              <w:spacing w:after="0"/>
              <w:jc w:val="left"/>
            </w:pPr>
            <w:r>
              <w:rPr>
                <w:sz w:val="16"/>
              </w:rPr>
              <w:t>1980-09-20</w:t>
            </w:r>
          </w:p>
        </w:tc>
        <w:tc>
          <w:tcPr>
            <w:tcW w:type="dxa" w:w="1037"/>
          </w:tcPr>
          <w:p>
            <w:pPr>
              <w:spacing w:after="0"/>
              <w:jc w:val="left"/>
            </w:pPr>
            <w:r>
              <w:rPr>
                <w:sz w:val="16"/>
              </w:rPr>
              <w:t>EM-3082-ME</w:t>
            </w:r>
          </w:p>
        </w:tc>
        <w:tc>
          <w:tcPr>
            <w:tcW w:type="dxa" w:w="1290"/>
          </w:tcPr>
          <w:p>
            <w:pPr>
              <w:spacing w:after="0"/>
              <w:jc w:val="left"/>
            </w:pPr>
            <w:r>
              <w:rPr>
                <w:sz w:val="16"/>
              </w:rPr>
              <w:t>Emergency</w:t>
            </w:r>
          </w:p>
        </w:tc>
        <w:tc>
          <w:tcPr>
            <w:tcW w:type="dxa" w:w="2681"/>
          </w:tcPr>
          <w:p>
            <w:pPr>
              <w:spacing w:after="0"/>
              <w:jc w:val="left"/>
            </w:pPr>
            <w:r>
              <w:rPr>
                <w:sz w:val="16"/>
              </w:rPr>
              <w:t>Red Tide-Toxic Algae</w:t>
            </w:r>
          </w:p>
        </w:tc>
        <w:tc>
          <w:tcPr>
            <w:tcW w:type="dxa" w:w="2517"/>
          </w:tcPr>
          <w:p>
            <w:pPr>
              <w:spacing w:after="0"/>
              <w:jc w:val="left"/>
            </w:pPr>
            <w:r>
              <w:rPr>
                <w:sz w:val="16"/>
              </w:rPr>
              <w:t>Fishing Losses: economic loss, not a physical hazard event; non-natural, not counted</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290"/>
          </w:tcPr>
          <w:p>
            <w:pPr>
              <w:spacing w:after="0"/>
              <w:jc w:val="left"/>
            </w:pPr>
            <w:r>
              <w:rPr>
                <w:sz w:val="16"/>
              </w:rPr>
              <w:t>Major disaster</w:t>
            </w:r>
          </w:p>
        </w:tc>
        <w:tc>
          <w:tcPr>
            <w:tcW w:type="dxa" w:w="2681"/>
          </w:tcPr>
          <w:p>
            <w:pPr>
              <w:spacing w:after="0"/>
              <w:jc w:val="left"/>
            </w:pPr>
            <w:r>
              <w:rPr>
                <w:sz w:val="16"/>
              </w:rPr>
              <w:t>Severe Storms &amp; Flooding</w:t>
            </w:r>
          </w:p>
        </w:tc>
        <w:tc>
          <w:tcPr>
            <w:tcW w:type="dxa" w:w="2517"/>
          </w:tcPr>
          <w:p>
            <w:pPr>
              <w:spacing w:after="0"/>
              <w:jc w:val="left"/>
            </w:pPr>
            <w:r>
              <w:rPr>
                <w:sz w:val="16"/>
              </w:rPr>
              <w:t>Inland Flooding</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DR-356-ME</w:t>
            </w:r>
          </w:p>
        </w:tc>
        <w:tc>
          <w:tcPr>
            <w:tcW w:type="dxa" w:w="1290"/>
          </w:tcPr>
          <w:p>
            <w:pPr>
              <w:spacing w:after="0"/>
              <w:jc w:val="left"/>
            </w:pPr>
            <w:r>
              <w:rPr>
                <w:sz w:val="16"/>
              </w:rPr>
              <w:t>Major disaster</w:t>
            </w:r>
          </w:p>
        </w:tc>
        <w:tc>
          <w:tcPr>
            <w:tcW w:type="dxa" w:w="2681"/>
          </w:tcPr>
          <w:p>
            <w:pPr>
              <w:spacing w:after="0"/>
              <w:jc w:val="left"/>
            </w:pPr>
            <w:r>
              <w:rPr>
                <w:sz w:val="16"/>
              </w:rPr>
              <w:t>Toxic Algae in Coastal Waters</w:t>
            </w:r>
          </w:p>
        </w:tc>
        <w:tc>
          <w:tcPr>
            <w:tcW w:type="dxa" w:w="2517"/>
          </w:tcPr>
          <w:p>
            <w:pPr>
              <w:spacing w:after="0"/>
              <w:jc w:val="left"/>
            </w:pPr>
            <w:r>
              <w:rPr>
                <w:sz w:val="16"/>
              </w:rPr>
              <w:t>Fishing Losses: economic loss, not a physical hazard event; non-natural, not counted</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1972-03-07</w:t>
            </w:r>
          </w:p>
        </w:tc>
        <w:tc>
          <w:tcPr>
            <w:tcW w:type="dxa" w:w="1037"/>
          </w:tcPr>
          <w:p>
            <w:pPr>
              <w:spacing w:after="0"/>
              <w:jc w:val="left"/>
            </w:pPr>
            <w:r>
              <w:rPr>
                <w:sz w:val="16"/>
              </w:rPr>
              <w:t>1972-03-07</w:t>
            </w:r>
          </w:p>
        </w:tc>
        <w:tc>
          <w:tcPr>
            <w:tcW w:type="dxa" w:w="1037"/>
          </w:tcPr>
          <w:p>
            <w:pPr>
              <w:spacing w:after="0"/>
              <w:jc w:val="left"/>
            </w:pPr>
            <w:r>
              <w:rPr>
                <w:sz w:val="16"/>
              </w:rPr>
              <w:t>DR-326-ME</w:t>
            </w:r>
          </w:p>
        </w:tc>
        <w:tc>
          <w:tcPr>
            <w:tcW w:type="dxa" w:w="1290"/>
          </w:tcPr>
          <w:p>
            <w:pPr>
              <w:spacing w:after="0"/>
              <w:jc w:val="left"/>
            </w:pPr>
            <w:r>
              <w:rPr>
                <w:sz w:val="16"/>
              </w:rPr>
              <w:t>Major disaster</w:t>
            </w:r>
          </w:p>
        </w:tc>
        <w:tc>
          <w:tcPr>
            <w:tcW w:type="dxa" w:w="2681"/>
          </w:tcPr>
          <w:p>
            <w:pPr>
              <w:spacing w:after="0"/>
              <w:jc w:val="left"/>
            </w:pPr>
            <w:r>
              <w:rPr>
                <w:sz w:val="16"/>
              </w:rPr>
              <w:t>Severe Storms &amp; Flooding</w:t>
            </w:r>
          </w:p>
        </w:tc>
        <w:tc>
          <w:tcPr>
            <w:tcW w:type="dxa" w:w="2517"/>
          </w:tcPr>
          <w:p>
            <w:pPr>
              <w:spacing w:after="0"/>
              <w:jc w:val="left"/>
            </w:pPr>
            <w:r>
              <w:rPr>
                <w:sz w:val="16"/>
              </w:rPr>
              <w:t>Inland Flooding</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290"/>
          </w:tcPr>
          <w:p>
            <w:pPr>
              <w:spacing w:after="0"/>
              <w:jc w:val="left"/>
            </w:pPr>
            <w:r>
              <w:rPr>
                <w:sz w:val="16"/>
              </w:rPr>
              <w:t>Major disaster</w:t>
            </w:r>
          </w:p>
        </w:tc>
        <w:tc>
          <w:tcPr>
            <w:tcW w:type="dxa" w:w="2681"/>
          </w:tcPr>
          <w:p>
            <w:pPr>
              <w:spacing w:after="0"/>
              <w:jc w:val="left"/>
            </w:pPr>
            <w:r>
              <w:rPr>
                <w:sz w:val="16"/>
              </w:rPr>
              <w:t>Severe Storms, Ice Jams &amp; Flooding</w:t>
            </w:r>
          </w:p>
        </w:tc>
        <w:tc>
          <w:tcPr>
            <w:tcW w:type="dxa" w:w="2517"/>
          </w:tcPr>
          <w:p>
            <w:pPr>
              <w:spacing w:after="0"/>
              <w:jc w:val="left"/>
            </w:pPr>
            <w:r>
              <w:rPr>
                <w:sz w:val="16"/>
              </w:rPr>
              <w:t>Inland Flooding</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19</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22</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22</w:t>
            </w:r>
          </w:p>
        </w:tc>
        <w:tc>
          <w:tcPr>
            <w:tcW w:type="dxa" w:w="1067"/>
          </w:tcPr>
          <w:p>
            <w:pPr>
              <w:spacing w:after="0"/>
              <w:jc w:val="right"/>
            </w:pPr>
            <w:r>
              <w:rPr>
                <w:sz w:val="16"/>
              </w:rPr>
              <w:t>10</w:t>
            </w:r>
          </w:p>
        </w:tc>
        <w:tc>
          <w:tcPr>
            <w:tcW w:type="dxa" w:w="1728"/>
          </w:tcPr>
          <w:p>
            <w:pPr>
              <w:spacing w:after="0"/>
              <w:jc w:val="right"/>
            </w:pPr>
            <w:r>
              <w:rPr>
                <w:sz w:val="16"/>
              </w:rPr>
              <w:t>0</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4</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2</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15</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11</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118</w:t>
            </w:r>
          </w:p>
        </w:tc>
        <w:tc>
          <w:tcPr>
            <w:tcW w:type="dxa" w:w="1067"/>
          </w:tcPr>
          <w:p>
            <w:pPr>
              <w:spacing w:after="0"/>
              <w:jc w:val="right"/>
            </w:pPr>
            <w:r>
              <w:rPr>
                <w:sz w:val="16"/>
              </w:rPr>
              <w:t>5</w:t>
            </w:r>
          </w:p>
        </w:tc>
        <w:tc>
          <w:tcPr>
            <w:tcW w:type="dxa" w:w="1728"/>
          </w:tcPr>
          <w:p>
            <w:pPr>
              <w:spacing w:after="0"/>
              <w:jc w:val="right"/>
            </w:pPr>
            <w:r>
              <w:rPr>
                <w:sz w:val="16"/>
              </w:rPr>
              <w:t>5</w:t>
            </w:r>
          </w:p>
        </w:tc>
        <w:tc>
          <w:tcPr>
            <w:tcW w:type="dxa" w:w="762"/>
          </w:tcPr>
          <w:p>
            <w:pPr>
              <w:spacing w:after="0"/>
              <w:jc w:val="right"/>
            </w:pPr>
            <w:r>
              <w:rPr>
                <w:sz w:val="16"/>
              </w:rPr>
              <w:t>5</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25 High Wind and 40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165</w:t>
            </w:r>
          </w:p>
        </w:tc>
        <w:tc>
          <w:tcPr>
            <w:tcW w:type="dxa" w:w="1067"/>
          </w:tcPr>
          <w:p>
            <w:pPr>
              <w:spacing w:after="0"/>
              <w:jc w:val="right"/>
            </w:pPr>
            <w:r>
              <w:rPr>
                <w:sz w:val="16"/>
              </w:rPr>
              <w:t>13</w:t>
            </w:r>
          </w:p>
        </w:tc>
        <w:tc>
          <w:tcPr>
            <w:tcW w:type="dxa" w:w="1728"/>
          </w:tcPr>
          <w:p>
            <w:pPr>
              <w:spacing w:after="0"/>
              <w:jc w:val="right"/>
            </w:pPr>
            <w:r>
              <w:rPr>
                <w:sz w:val="16"/>
              </w:rPr>
              <w:t>1</w:t>
            </w:r>
          </w:p>
        </w:tc>
        <w:tc>
          <w:tcPr>
            <w:tcW w:type="dxa" w:w="762"/>
          </w:tcPr>
          <w:p>
            <w:pPr>
              <w:spacing w:after="0"/>
              <w:jc w:val="right"/>
            </w:pPr>
            <w:r>
              <w:rPr>
                <w:sz w:val="16"/>
              </w:rPr>
              <w:t>14</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6"/>
        <w:gridCol w:w="1949"/>
        <w:gridCol w:w="1741"/>
        <w:gridCol w:w="943"/>
        <w:gridCol w:w="2639"/>
        <w:gridCol w:w="1102"/>
        <w:gridCol w:w="3325"/>
      </w:tblGrid>
      <w:tr>
        <w:trPr>
          <w:cantSplit/>
          <w:tblHeader/>
        </w:trPr>
        <w:tc>
          <w:tcPr>
            <w:tcW w:type="dxa" w:w="1037"/>
            <w:shd w:val="clear" w:color="auto" w:fill="E8E8E8"/>
          </w:tcPr>
          <w:p>
            <w:pPr>
              <w:spacing w:after="0"/>
              <w:jc w:val="left"/>
            </w:pPr>
            <w:r>
              <w:rPr>
                <w:b/>
                <w:sz w:val="16"/>
              </w:rPr>
              <w:t>Date</w:t>
            </w:r>
          </w:p>
        </w:tc>
        <w:tc>
          <w:tcPr>
            <w:tcW w:type="dxa" w:w="1376"/>
            <w:shd w:val="clear" w:color="auto" w:fill="E8E8E8"/>
          </w:tcPr>
          <w:p>
            <w:pPr>
              <w:spacing w:after="0"/>
              <w:jc w:val="left"/>
            </w:pPr>
            <w:r>
              <w:rPr>
                <w:b/>
                <w:sz w:val="16"/>
              </w:rPr>
              <w:t>Event type</w:t>
            </w:r>
          </w:p>
        </w:tc>
        <w:tc>
          <w:tcPr>
            <w:tcW w:type="dxa" w:w="1949"/>
            <w:shd w:val="clear" w:color="auto" w:fill="E8E8E8"/>
          </w:tcPr>
          <w:p>
            <w:pPr>
              <w:spacing w:after="0"/>
              <w:jc w:val="left"/>
            </w:pPr>
            <w:r>
              <w:rPr>
                <w:b/>
                <w:sz w:val="16"/>
              </w:rPr>
              <w:t>Magnitude or extent</w:t>
            </w:r>
          </w:p>
        </w:tc>
        <w:tc>
          <w:tcPr>
            <w:tcW w:type="dxa" w:w="1741"/>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9"/>
            <w:shd w:val="clear" w:color="auto" w:fill="E8E8E8"/>
          </w:tcPr>
          <w:p>
            <w:pPr>
              <w:spacing w:after="0"/>
              <w:jc w:val="left"/>
            </w:pPr>
            <w:r>
              <w:rPr>
                <w:b/>
                <w:sz w:val="16"/>
              </w:rPr>
              <w:t>Location</w:t>
            </w:r>
          </w:p>
        </w:tc>
        <w:tc>
          <w:tcPr>
            <w:tcW w:type="dxa" w:w="1102"/>
            <w:shd w:val="clear" w:color="auto" w:fill="E8E8E8"/>
          </w:tcPr>
          <w:p>
            <w:pPr>
              <w:spacing w:after="0"/>
              <w:jc w:val="left"/>
            </w:pPr>
            <w:r>
              <w:rPr>
                <w:b/>
                <w:sz w:val="16"/>
              </w:rPr>
              <w:t>Flags</w:t>
            </w:r>
          </w:p>
        </w:tc>
        <w:tc>
          <w:tcPr>
            <w:tcW w:type="dxa" w:w="33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376"/>
          </w:tcPr>
          <w:p>
            <w:pPr>
              <w:spacing w:after="0"/>
              <w:jc w:val="left"/>
            </w:pPr>
            <w:r>
              <w:rPr>
                <w:sz w:val="16"/>
              </w:rPr>
              <w:t>Drought</w:t>
            </w:r>
          </w:p>
        </w:tc>
        <w:tc>
          <w:tcPr>
            <w:tcW w:type="dxa" w:w="1949"/>
          </w:tcPr>
          <w:p>
            <w:pPr>
              <w:spacing w:after="0"/>
              <w:jc w:val="left"/>
            </w:pPr>
          </w:p>
        </w:tc>
        <w:tc>
          <w:tcPr>
            <w:tcW w:type="dxa" w:w="1741"/>
          </w:tcPr>
          <w:p>
            <w:pPr>
              <w:spacing w:after="0"/>
              <w:jc w:val="left"/>
            </w:pPr>
            <w:r>
              <w:rPr>
                <w:sz w:val="16"/>
              </w:rPr>
              <w:t>$0 property; $0 crops, reported for the zone (2025 dollars)</w:t>
            </w:r>
          </w:p>
        </w:tc>
        <w:tc>
          <w:tcPr>
            <w:tcW w:type="dxa" w:w="943"/>
          </w:tcPr>
          <w:p>
            <w:pPr>
              <w:spacing w:after="0"/>
              <w:jc w:val="right"/>
            </w:pPr>
            <w:r>
              <w:rPr>
                <w:sz w:val="16"/>
              </w:rPr>
              <w:t>0, 0</w:t>
            </w:r>
          </w:p>
        </w:tc>
        <w:tc>
          <w:tcPr>
            <w:tcW w:type="dxa" w:w="2639"/>
          </w:tcPr>
          <w:p>
            <w:pPr>
              <w:spacing w:after="0"/>
              <w:jc w:val="left"/>
            </w:pPr>
            <w:r>
              <w:rPr>
                <w:sz w:val="16"/>
              </w:rPr>
              <w:t>NWS zone MEZ025 (SAGADAHOC), zone-level</w:t>
            </w:r>
          </w:p>
        </w:tc>
        <w:tc>
          <w:tcPr>
            <w:tcW w:type="dxa" w:w="1102"/>
          </w:tcPr>
          <w:p>
            <w:pPr>
              <w:spacing w:after="0"/>
              <w:jc w:val="left"/>
            </w:pPr>
            <w:r>
              <w:rPr>
                <w:sz w:val="16"/>
              </w:rPr>
              <w:t>new since last plan; within last 5 years</w:t>
            </w:r>
          </w:p>
        </w:tc>
        <w:tc>
          <w:tcPr>
            <w:tcW w:type="dxa" w:w="3325"/>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376"/>
          </w:tcPr>
          <w:p>
            <w:pPr>
              <w:spacing w:after="0"/>
              <w:jc w:val="left"/>
            </w:pPr>
            <w:r>
              <w:rPr>
                <w:sz w:val="16"/>
              </w:rPr>
              <w:t>Coastal Flood</w:t>
            </w:r>
          </w:p>
        </w:tc>
        <w:tc>
          <w:tcPr>
            <w:tcW w:type="dxa" w:w="1949"/>
          </w:tcPr>
          <w:p>
            <w:pPr>
              <w:spacing w:after="0"/>
              <w:jc w:val="left"/>
            </w:pPr>
          </w:p>
        </w:tc>
        <w:tc>
          <w:tcPr>
            <w:tcW w:type="dxa" w:w="1741"/>
          </w:tcPr>
          <w:p>
            <w:pPr>
              <w:spacing w:after="0"/>
              <w:jc w:val="left"/>
            </w:pPr>
            <w:r>
              <w:rPr>
                <w:sz w:val="16"/>
              </w:rPr>
              <w:t>$15,000,000 property; $0 crops, reported for the zone (2024 dollars)</w:t>
            </w:r>
          </w:p>
        </w:tc>
        <w:tc>
          <w:tcPr>
            <w:tcW w:type="dxa" w:w="943"/>
          </w:tcPr>
          <w:p>
            <w:pPr>
              <w:spacing w:after="0"/>
              <w:jc w:val="right"/>
            </w:pPr>
            <w:r>
              <w:rPr>
                <w:sz w:val="16"/>
              </w:rPr>
              <w:t>0, 0</w:t>
            </w:r>
          </w:p>
        </w:tc>
        <w:tc>
          <w:tcPr>
            <w:tcW w:type="dxa" w:w="2639"/>
          </w:tcPr>
          <w:p>
            <w:pPr>
              <w:spacing w:after="0"/>
              <w:jc w:val="left"/>
            </w:pPr>
            <w:r>
              <w:rPr>
                <w:sz w:val="16"/>
              </w:rPr>
              <w:t>NWS zone MEZ025 (SAGADAHOC), zone-level</w:t>
            </w:r>
          </w:p>
        </w:tc>
        <w:tc>
          <w:tcPr>
            <w:tcW w:type="dxa" w:w="1102"/>
          </w:tcPr>
          <w:p>
            <w:pPr>
              <w:spacing w:after="0"/>
              <w:jc w:val="left"/>
            </w:pPr>
            <w:r>
              <w:rPr>
                <w:sz w:val="16"/>
              </w:rPr>
              <w:t>new since last plan; within last 5 years</w:t>
            </w:r>
          </w:p>
        </w:tc>
        <w:tc>
          <w:tcPr>
            <w:tcW w:type="dxa" w:w="3325"/>
          </w:tcPr>
          <w:p>
            <w:pPr>
              <w:spacing w:after="0"/>
              <w:jc w:val="left"/>
            </w:pPr>
            <w:r>
              <w:rPr>
                <w:sz w:val="16"/>
              </w:rPr>
              <w:t>B1-c worst recorded: Coastal Flood, Storm Surge/Tide</w:t>
            </w:r>
          </w:p>
        </w:tc>
      </w:tr>
      <w:tr>
        <w:trPr>
          <w:cantSplit/>
        </w:trPr>
        <w:tc>
          <w:tcPr>
            <w:tcW w:type="dxa" w:w="1037"/>
          </w:tcPr>
          <w:p>
            <w:pPr>
              <w:spacing w:after="0"/>
              <w:jc w:val="left"/>
            </w:pPr>
            <w:r>
              <w:rPr>
                <w:sz w:val="16"/>
              </w:rPr>
              <w:t>2019-10-16</w:t>
            </w:r>
          </w:p>
        </w:tc>
        <w:tc>
          <w:tcPr>
            <w:tcW w:type="dxa" w:w="1376"/>
          </w:tcPr>
          <w:p>
            <w:pPr>
              <w:spacing w:after="0"/>
              <w:jc w:val="left"/>
            </w:pPr>
            <w:r>
              <w:rPr>
                <w:sz w:val="16"/>
              </w:rPr>
              <w:t>High Wind</w:t>
            </w:r>
          </w:p>
        </w:tc>
        <w:tc>
          <w:tcPr>
            <w:tcW w:type="dxa" w:w="1949"/>
          </w:tcPr>
          <w:p>
            <w:pPr>
              <w:spacing w:after="0"/>
              <w:jc w:val="left"/>
            </w:pPr>
            <w:r>
              <w:rPr>
                <w:sz w:val="16"/>
              </w:rPr>
              <w:t>50 kt (58 mph) estimated gust</w:t>
            </w:r>
          </w:p>
        </w:tc>
        <w:tc>
          <w:tcPr>
            <w:tcW w:type="dxa" w:w="1741"/>
          </w:tcPr>
          <w:p>
            <w:pPr>
              <w:spacing w:after="0"/>
              <w:jc w:val="left"/>
            </w:pPr>
            <w:r>
              <w:rPr>
                <w:sz w:val="16"/>
              </w:rPr>
              <w:t>$5,000 property; crops not reported, reported for the zone (2019 dollars)</w:t>
            </w:r>
          </w:p>
        </w:tc>
        <w:tc>
          <w:tcPr>
            <w:tcW w:type="dxa" w:w="943"/>
          </w:tcPr>
          <w:p>
            <w:pPr>
              <w:spacing w:after="0"/>
              <w:jc w:val="right"/>
            </w:pPr>
            <w:r>
              <w:rPr>
                <w:sz w:val="16"/>
              </w:rPr>
              <w:t>0, 0</w:t>
            </w:r>
          </w:p>
        </w:tc>
        <w:tc>
          <w:tcPr>
            <w:tcW w:type="dxa" w:w="2639"/>
          </w:tcPr>
          <w:p>
            <w:pPr>
              <w:spacing w:after="0"/>
              <w:jc w:val="left"/>
            </w:pPr>
            <w:r>
              <w:rPr>
                <w:sz w:val="16"/>
              </w:rPr>
              <w:t>NWS zone MEZ025 (SAGADAHOC), zone-level</w:t>
            </w:r>
          </w:p>
        </w:tc>
        <w:tc>
          <w:tcPr>
            <w:tcW w:type="dxa" w:w="1102"/>
          </w:tcPr>
          <w:p>
            <w:pPr>
              <w:spacing w:after="0"/>
              <w:jc w:val="left"/>
            </w:pPr>
          </w:p>
        </w:tc>
        <w:tc>
          <w:tcPr>
            <w:tcW w:type="dxa" w:w="3325"/>
          </w:tcPr>
          <w:p>
            <w:pPr>
              <w:spacing w:after="0"/>
              <w:jc w:val="left"/>
            </w:pPr>
            <w:r>
              <w:rPr>
                <w:sz w:val="16"/>
              </w:rPr>
              <w:t>B1-c most damaging: High Wind and Strong Wind</w:t>
            </w:r>
          </w:p>
        </w:tc>
      </w:tr>
      <w:tr>
        <w:trPr>
          <w:cantSplit/>
        </w:trPr>
        <w:tc>
          <w:tcPr>
            <w:tcW w:type="dxa" w:w="1037"/>
          </w:tcPr>
          <w:p>
            <w:pPr>
              <w:spacing w:after="0"/>
              <w:jc w:val="left"/>
            </w:pPr>
            <w:r>
              <w:rPr>
                <w:sz w:val="16"/>
              </w:rPr>
              <w:t>2012-10-29</w:t>
            </w:r>
          </w:p>
        </w:tc>
        <w:tc>
          <w:tcPr>
            <w:tcW w:type="dxa" w:w="1376"/>
          </w:tcPr>
          <w:p>
            <w:pPr>
              <w:spacing w:after="0"/>
              <w:jc w:val="left"/>
            </w:pPr>
            <w:r>
              <w:rPr>
                <w:sz w:val="16"/>
              </w:rPr>
              <w:t>High Wind</w:t>
            </w:r>
          </w:p>
        </w:tc>
        <w:tc>
          <w:tcPr>
            <w:tcW w:type="dxa" w:w="1949"/>
          </w:tcPr>
          <w:p>
            <w:pPr>
              <w:spacing w:after="0"/>
              <w:jc w:val="left"/>
            </w:pPr>
            <w:r>
              <w:rPr>
                <w:sz w:val="16"/>
              </w:rPr>
              <w:t>76 kt (87 mph) measured gust</w:t>
            </w:r>
          </w:p>
        </w:tc>
        <w:tc>
          <w:tcPr>
            <w:tcW w:type="dxa" w:w="1741"/>
          </w:tcPr>
          <w:p>
            <w:pPr>
              <w:spacing w:after="0"/>
              <w:jc w:val="left"/>
            </w:pPr>
            <w:r>
              <w:rPr>
                <w:sz w:val="16"/>
              </w:rPr>
              <w:t>property not reported; $0 crops, reported for the zone (2012 dollars)</w:t>
            </w:r>
          </w:p>
        </w:tc>
        <w:tc>
          <w:tcPr>
            <w:tcW w:type="dxa" w:w="943"/>
          </w:tcPr>
          <w:p>
            <w:pPr>
              <w:spacing w:after="0"/>
              <w:jc w:val="right"/>
            </w:pPr>
            <w:r>
              <w:rPr>
                <w:sz w:val="16"/>
              </w:rPr>
              <w:t>0, 0</w:t>
            </w:r>
          </w:p>
        </w:tc>
        <w:tc>
          <w:tcPr>
            <w:tcW w:type="dxa" w:w="2639"/>
          </w:tcPr>
          <w:p>
            <w:pPr>
              <w:spacing w:after="0"/>
              <w:jc w:val="left"/>
            </w:pPr>
            <w:r>
              <w:rPr>
                <w:sz w:val="16"/>
              </w:rPr>
              <w:t>NWS zone MEZ025 (SAGADAHOC), zone-level</w:t>
            </w:r>
          </w:p>
        </w:tc>
        <w:tc>
          <w:tcPr>
            <w:tcW w:type="dxa" w:w="1102"/>
          </w:tcPr>
          <w:p>
            <w:pPr>
              <w:spacing w:after="0"/>
              <w:jc w:val="left"/>
            </w:pPr>
          </w:p>
        </w:tc>
        <w:tc>
          <w:tcPr>
            <w:tcW w:type="dxa" w:w="3325"/>
          </w:tcPr>
          <w:p>
            <w:pPr>
              <w:spacing w:after="0"/>
              <w:jc w:val="left"/>
            </w:pPr>
            <w:r>
              <w:rPr>
                <w:sz w:val="16"/>
              </w:rPr>
              <w:t>B1-c worst recorded: High Wind and Strong Wind</w:t>
            </w:r>
          </w:p>
        </w:tc>
      </w:tr>
      <w:tr>
        <w:trPr>
          <w:cantSplit/>
        </w:trPr>
        <w:tc>
          <w:tcPr>
            <w:tcW w:type="dxa" w:w="1037"/>
          </w:tcPr>
          <w:p>
            <w:pPr>
              <w:spacing w:after="0"/>
              <w:jc w:val="left"/>
            </w:pPr>
            <w:r>
              <w:rPr>
                <w:sz w:val="16"/>
              </w:rPr>
              <w:t>2010-07-21</w:t>
            </w:r>
          </w:p>
        </w:tc>
        <w:tc>
          <w:tcPr>
            <w:tcW w:type="dxa" w:w="1376"/>
          </w:tcPr>
          <w:p>
            <w:pPr>
              <w:spacing w:after="0"/>
              <w:jc w:val="left"/>
            </w:pPr>
            <w:r>
              <w:rPr>
                <w:sz w:val="16"/>
              </w:rPr>
              <w:t>Thunderstorm Wind</w:t>
            </w:r>
          </w:p>
        </w:tc>
        <w:tc>
          <w:tcPr>
            <w:tcW w:type="dxa" w:w="1949"/>
          </w:tcPr>
          <w:p>
            <w:pPr>
              <w:spacing w:after="0"/>
              <w:jc w:val="left"/>
            </w:pPr>
            <w:r>
              <w:rPr>
                <w:sz w:val="16"/>
              </w:rPr>
              <w:t>70 kt (81 mph) estimated gust</w:t>
            </w:r>
          </w:p>
        </w:tc>
        <w:tc>
          <w:tcPr>
            <w:tcW w:type="dxa" w:w="1741"/>
          </w:tcPr>
          <w:p>
            <w:pPr>
              <w:spacing w:after="0"/>
              <w:jc w:val="left"/>
            </w:pPr>
            <w:r>
              <w:rPr>
                <w:sz w:val="16"/>
              </w:rPr>
              <w:t>property not reported; $0 crops (2010 dollars)</w:t>
            </w:r>
          </w:p>
        </w:tc>
        <w:tc>
          <w:tcPr>
            <w:tcW w:type="dxa" w:w="943"/>
          </w:tcPr>
          <w:p>
            <w:pPr>
              <w:spacing w:after="0"/>
              <w:jc w:val="right"/>
            </w:pPr>
            <w:r>
              <w:rPr>
                <w:sz w:val="16"/>
              </w:rPr>
              <w:t>0, 0</w:t>
            </w:r>
          </w:p>
        </w:tc>
        <w:tc>
          <w:tcPr>
            <w:tcW w:type="dxa" w:w="2639"/>
          </w:tcPr>
          <w:p>
            <w:pPr>
              <w:spacing w:after="0"/>
              <w:jc w:val="left"/>
            </w:pPr>
            <w:r>
              <w:rPr>
                <w:sz w:val="16"/>
              </w:rPr>
              <w:t>PARKER HEAD to GEORGETOWN</w:t>
            </w:r>
          </w:p>
        </w:tc>
        <w:tc>
          <w:tcPr>
            <w:tcW w:type="dxa" w:w="1102"/>
          </w:tcPr>
          <w:p>
            <w:pPr>
              <w:spacing w:after="0"/>
              <w:jc w:val="left"/>
            </w:pPr>
          </w:p>
        </w:tc>
        <w:tc>
          <w:tcPr>
            <w:tcW w:type="dxa" w:w="3325"/>
          </w:tcPr>
          <w:p>
            <w:pPr>
              <w:spacing w:after="0"/>
              <w:jc w:val="left"/>
            </w:pPr>
            <w:r>
              <w:rPr>
                <w:sz w:val="16"/>
              </w:rPr>
              <w:t>B1-c worst recorded: Thunderstorm Wind</w:t>
            </w:r>
          </w:p>
        </w:tc>
      </w:tr>
      <w:tr>
        <w:trPr>
          <w:cantSplit/>
        </w:trPr>
        <w:tc>
          <w:tcPr>
            <w:tcW w:type="dxa" w:w="1037"/>
          </w:tcPr>
          <w:p>
            <w:pPr>
              <w:spacing w:after="0"/>
              <w:jc w:val="left"/>
            </w:pPr>
            <w:r>
              <w:rPr>
                <w:sz w:val="16"/>
              </w:rPr>
              <w:t>2007-04-16</w:t>
            </w:r>
          </w:p>
        </w:tc>
        <w:tc>
          <w:tcPr>
            <w:tcW w:type="dxa" w:w="1376"/>
          </w:tcPr>
          <w:p>
            <w:pPr>
              <w:spacing w:after="0"/>
              <w:jc w:val="left"/>
            </w:pPr>
            <w:r>
              <w:rPr>
                <w:sz w:val="16"/>
              </w:rPr>
              <w:t>Flood</w:t>
            </w:r>
          </w:p>
        </w:tc>
        <w:tc>
          <w:tcPr>
            <w:tcW w:type="dxa" w:w="1949"/>
          </w:tcPr>
          <w:p>
            <w:pPr>
              <w:spacing w:after="0"/>
              <w:jc w:val="left"/>
            </w:pPr>
          </w:p>
        </w:tc>
        <w:tc>
          <w:tcPr>
            <w:tcW w:type="dxa" w:w="1741"/>
          </w:tcPr>
          <w:p>
            <w:pPr>
              <w:spacing w:after="0"/>
              <w:jc w:val="left"/>
            </w:pPr>
            <w:r>
              <w:rPr>
                <w:sz w:val="16"/>
              </w:rPr>
              <w:t>$600,000 property; $0 crops (2007 dollars)</w:t>
            </w:r>
          </w:p>
        </w:tc>
        <w:tc>
          <w:tcPr>
            <w:tcW w:type="dxa" w:w="943"/>
          </w:tcPr>
          <w:p>
            <w:pPr>
              <w:spacing w:after="0"/>
              <w:jc w:val="right"/>
            </w:pPr>
            <w:r>
              <w:rPr>
                <w:sz w:val="16"/>
              </w:rPr>
              <w:t>0, 0</w:t>
            </w:r>
          </w:p>
        </w:tc>
        <w:tc>
          <w:tcPr>
            <w:tcW w:type="dxa" w:w="2639"/>
          </w:tcPr>
          <w:p>
            <w:pPr>
              <w:spacing w:after="0"/>
              <w:jc w:val="left"/>
            </w:pPr>
            <w:r>
              <w:rPr>
                <w:sz w:val="16"/>
              </w:rPr>
              <w:t>BATH</w:t>
            </w:r>
          </w:p>
        </w:tc>
        <w:tc>
          <w:tcPr>
            <w:tcW w:type="dxa" w:w="1102"/>
          </w:tcPr>
          <w:p>
            <w:pPr>
              <w:spacing w:after="0"/>
              <w:jc w:val="left"/>
            </w:pPr>
          </w:p>
        </w:tc>
        <w:tc>
          <w:tcPr>
            <w:tcW w:type="dxa" w:w="33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2005-11-24</w:t>
            </w:r>
          </w:p>
        </w:tc>
        <w:tc>
          <w:tcPr>
            <w:tcW w:type="dxa" w:w="1376"/>
          </w:tcPr>
          <w:p>
            <w:pPr>
              <w:spacing w:after="0"/>
              <w:jc w:val="left"/>
            </w:pPr>
            <w:r>
              <w:rPr>
                <w:sz w:val="16"/>
              </w:rPr>
              <w:t>Tornado</w:t>
            </w:r>
          </w:p>
        </w:tc>
        <w:tc>
          <w:tcPr>
            <w:tcW w:type="dxa" w:w="1949"/>
          </w:tcPr>
          <w:p>
            <w:pPr>
              <w:spacing w:after="0"/>
              <w:jc w:val="left"/>
            </w:pPr>
            <w:r>
              <w:rPr>
                <w:sz w:val="16"/>
              </w:rPr>
              <w:t>F1, 3.8 mi within this county, 75 yd wide</w:t>
            </w:r>
          </w:p>
        </w:tc>
        <w:tc>
          <w:tcPr>
            <w:tcW w:type="dxa" w:w="1741"/>
          </w:tcPr>
          <w:p>
            <w:pPr>
              <w:spacing w:after="0"/>
              <w:jc w:val="left"/>
            </w:pPr>
            <w:r>
              <w:rPr>
                <w:sz w:val="16"/>
              </w:rPr>
              <w:t>$250,000 property; crops not reported (2005 dollars)</w:t>
            </w:r>
          </w:p>
        </w:tc>
        <w:tc>
          <w:tcPr>
            <w:tcW w:type="dxa" w:w="943"/>
          </w:tcPr>
          <w:p>
            <w:pPr>
              <w:spacing w:after="0"/>
              <w:jc w:val="right"/>
            </w:pPr>
            <w:r>
              <w:rPr>
                <w:sz w:val="16"/>
              </w:rPr>
              <w:t>0, 0</w:t>
            </w:r>
          </w:p>
        </w:tc>
        <w:tc>
          <w:tcPr>
            <w:tcW w:type="dxa" w:w="2639"/>
          </w:tcPr>
          <w:p>
            <w:pPr>
              <w:spacing w:after="0"/>
              <w:jc w:val="left"/>
            </w:pPr>
            <w:r>
              <w:rPr>
                <w:sz w:val="16"/>
              </w:rPr>
              <w:t>PHIPPSBURG</w:t>
            </w:r>
          </w:p>
        </w:tc>
        <w:tc>
          <w:tcPr>
            <w:tcW w:type="dxa" w:w="1102"/>
          </w:tcPr>
          <w:p>
            <w:pPr>
              <w:spacing w:after="0"/>
              <w:jc w:val="left"/>
            </w:pPr>
          </w:p>
        </w:tc>
        <w:tc>
          <w:tcPr>
            <w:tcW w:type="dxa" w:w="3325"/>
          </w:tcPr>
          <w:p>
            <w:pPr>
              <w:spacing w:after="0"/>
              <w:jc w:val="left"/>
            </w:pPr>
            <w:r>
              <w:rPr>
                <w:sz w:val="16"/>
              </w:rPr>
              <w:t>B1-c worst recorded: Tornado</w:t>
            </w:r>
          </w:p>
        </w:tc>
      </w:tr>
      <w:tr>
        <w:trPr>
          <w:cantSplit/>
        </w:trPr>
        <w:tc>
          <w:tcPr>
            <w:tcW w:type="dxa" w:w="1037"/>
          </w:tcPr>
          <w:p>
            <w:pPr>
              <w:spacing w:after="0"/>
              <w:jc w:val="left"/>
            </w:pPr>
            <w:r>
              <w:rPr>
                <w:sz w:val="16"/>
              </w:rPr>
              <w:t>2004-01-13</w:t>
            </w:r>
          </w:p>
        </w:tc>
        <w:tc>
          <w:tcPr>
            <w:tcW w:type="dxa" w:w="1376"/>
          </w:tcPr>
          <w:p>
            <w:pPr>
              <w:spacing w:after="0"/>
              <w:jc w:val="left"/>
            </w:pPr>
            <w:r>
              <w:rPr>
                <w:sz w:val="16"/>
              </w:rPr>
              <w:t>Cold/Wind Chill</w:t>
            </w:r>
          </w:p>
        </w:tc>
        <w:tc>
          <w:tcPr>
            <w:tcW w:type="dxa" w:w="1949"/>
          </w:tcPr>
          <w:p>
            <w:pPr>
              <w:spacing w:after="0"/>
              <w:jc w:val="left"/>
            </w:pPr>
          </w:p>
        </w:tc>
        <w:tc>
          <w:tcPr>
            <w:tcW w:type="dxa" w:w="1741"/>
          </w:tcPr>
          <w:p>
            <w:pPr>
              <w:spacing w:after="0"/>
              <w:jc w:val="left"/>
            </w:pPr>
            <w:r>
              <w:rPr>
                <w:sz w:val="16"/>
              </w:rPr>
              <w:t>damage not reported</w:t>
            </w:r>
          </w:p>
        </w:tc>
        <w:tc>
          <w:tcPr>
            <w:tcW w:type="dxa" w:w="943"/>
          </w:tcPr>
          <w:p>
            <w:pPr>
              <w:spacing w:after="0"/>
              <w:jc w:val="right"/>
            </w:pPr>
            <w:r>
              <w:rPr>
                <w:sz w:val="16"/>
              </w:rPr>
              <w:t>0, 0</w:t>
            </w:r>
          </w:p>
        </w:tc>
        <w:tc>
          <w:tcPr>
            <w:tcW w:type="dxa" w:w="2639"/>
          </w:tcPr>
          <w:p>
            <w:pPr>
              <w:spacing w:after="0"/>
              <w:jc w:val="left"/>
            </w:pPr>
            <w:r>
              <w:rPr>
                <w:sz w:val="16"/>
              </w:rPr>
              <w:t>NWS zone MEZ025 (SAGADAHOC), zone-level</w:t>
            </w:r>
          </w:p>
        </w:tc>
        <w:tc>
          <w:tcPr>
            <w:tcW w:type="dxa" w:w="1102"/>
          </w:tcPr>
          <w:p>
            <w:pPr>
              <w:spacing w:after="0"/>
              <w:jc w:val="left"/>
            </w:pPr>
          </w:p>
        </w:tc>
        <w:tc>
          <w:tcPr>
            <w:tcW w:type="dxa" w:w="33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2002-07-23</w:t>
            </w:r>
          </w:p>
        </w:tc>
        <w:tc>
          <w:tcPr>
            <w:tcW w:type="dxa" w:w="1376"/>
          </w:tcPr>
          <w:p>
            <w:pPr>
              <w:spacing w:after="0"/>
              <w:jc w:val="left"/>
            </w:pPr>
            <w:r>
              <w:rPr>
                <w:sz w:val="16"/>
              </w:rPr>
              <w:t>Lightning</w:t>
            </w:r>
          </w:p>
        </w:tc>
        <w:tc>
          <w:tcPr>
            <w:tcW w:type="dxa" w:w="1949"/>
          </w:tcPr>
          <w:p>
            <w:pPr>
              <w:spacing w:after="0"/>
              <w:jc w:val="left"/>
            </w:pPr>
          </w:p>
        </w:tc>
        <w:tc>
          <w:tcPr>
            <w:tcW w:type="dxa" w:w="1741"/>
          </w:tcPr>
          <w:p>
            <w:pPr>
              <w:spacing w:after="0"/>
              <w:jc w:val="left"/>
            </w:pPr>
            <w:r>
              <w:rPr>
                <w:sz w:val="16"/>
              </w:rPr>
              <w:t>$25,000 property; crops not reported (2002 dollars)</w:t>
            </w:r>
          </w:p>
        </w:tc>
        <w:tc>
          <w:tcPr>
            <w:tcW w:type="dxa" w:w="943"/>
          </w:tcPr>
          <w:p>
            <w:pPr>
              <w:spacing w:after="0"/>
              <w:jc w:val="right"/>
            </w:pPr>
            <w:r>
              <w:rPr>
                <w:sz w:val="16"/>
              </w:rPr>
              <w:t>0, 0</w:t>
            </w:r>
          </w:p>
        </w:tc>
        <w:tc>
          <w:tcPr>
            <w:tcW w:type="dxa" w:w="2639"/>
          </w:tcPr>
          <w:p>
            <w:pPr>
              <w:spacing w:after="0"/>
              <w:jc w:val="left"/>
            </w:pPr>
            <w:r>
              <w:rPr>
                <w:sz w:val="16"/>
              </w:rPr>
              <w:t>BATH</w:t>
            </w:r>
          </w:p>
        </w:tc>
        <w:tc>
          <w:tcPr>
            <w:tcW w:type="dxa" w:w="1102"/>
          </w:tcPr>
          <w:p>
            <w:pPr>
              <w:spacing w:after="0"/>
              <w:jc w:val="left"/>
            </w:pPr>
          </w:p>
        </w:tc>
        <w:tc>
          <w:tcPr>
            <w:tcW w:type="dxa" w:w="3325"/>
          </w:tcPr>
          <w:p>
            <w:pPr>
              <w:spacing w:after="0"/>
              <w:jc w:val="left"/>
            </w:pPr>
            <w:r>
              <w:rPr>
                <w:sz w:val="16"/>
              </w:rPr>
              <w:t>B1-c worst recorded: Lightning</w:t>
            </w:r>
          </w:p>
        </w:tc>
      </w:tr>
      <w:tr>
        <w:trPr>
          <w:cantSplit/>
        </w:trPr>
        <w:tc>
          <w:tcPr>
            <w:tcW w:type="dxa" w:w="1037"/>
          </w:tcPr>
          <w:p>
            <w:pPr>
              <w:spacing w:after="0"/>
              <w:jc w:val="left"/>
            </w:pPr>
            <w:r>
              <w:rPr>
                <w:sz w:val="16"/>
              </w:rPr>
              <w:t>1998-01-05</w:t>
            </w:r>
          </w:p>
        </w:tc>
        <w:tc>
          <w:tcPr>
            <w:tcW w:type="dxa" w:w="1376"/>
          </w:tcPr>
          <w:p>
            <w:pPr>
              <w:spacing w:after="0"/>
              <w:jc w:val="left"/>
            </w:pPr>
            <w:r>
              <w:rPr>
                <w:sz w:val="16"/>
              </w:rPr>
              <w:t>Ice Storm</w:t>
            </w:r>
          </w:p>
        </w:tc>
        <w:tc>
          <w:tcPr>
            <w:tcW w:type="dxa" w:w="1949"/>
          </w:tcPr>
          <w:p>
            <w:pPr>
              <w:spacing w:after="0"/>
              <w:jc w:val="left"/>
            </w:pPr>
          </w:p>
        </w:tc>
        <w:tc>
          <w:tcPr>
            <w:tcW w:type="dxa" w:w="1741"/>
          </w:tcPr>
          <w:p>
            <w:pPr>
              <w:spacing w:after="0"/>
              <w:jc w:val="left"/>
            </w:pPr>
            <w:r>
              <w:rPr>
                <w:sz w:val="16"/>
              </w:rPr>
              <w:t>$7,000,000 property; crops not reported, reported for the zone (1998 dollars)</w:t>
            </w:r>
          </w:p>
        </w:tc>
        <w:tc>
          <w:tcPr>
            <w:tcW w:type="dxa" w:w="943"/>
          </w:tcPr>
          <w:p>
            <w:pPr>
              <w:spacing w:after="0"/>
              <w:jc w:val="right"/>
            </w:pPr>
            <w:r>
              <w:rPr>
                <w:sz w:val="16"/>
              </w:rPr>
              <w:t>0, 0</w:t>
            </w:r>
          </w:p>
        </w:tc>
        <w:tc>
          <w:tcPr>
            <w:tcW w:type="dxa" w:w="2639"/>
          </w:tcPr>
          <w:p>
            <w:pPr>
              <w:spacing w:after="0"/>
              <w:jc w:val="left"/>
            </w:pPr>
            <w:r>
              <w:rPr>
                <w:sz w:val="16"/>
              </w:rPr>
              <w:t>NWS zone MEZ025 (SAGADAHOC), zone-level</w:t>
            </w:r>
          </w:p>
        </w:tc>
        <w:tc>
          <w:tcPr>
            <w:tcW w:type="dxa" w:w="1102"/>
          </w:tcPr>
          <w:p>
            <w:pPr>
              <w:spacing w:after="0"/>
              <w:jc w:val="left"/>
            </w:pPr>
          </w:p>
        </w:tc>
        <w:tc>
          <w:tcPr>
            <w:tcW w:type="dxa" w:w="3325"/>
          </w:tcPr>
          <w:p>
            <w:pPr>
              <w:spacing w:after="0"/>
              <w:jc w:val="left"/>
            </w:pPr>
            <w:r>
              <w:rPr>
                <w:sz w:val="16"/>
              </w:rPr>
              <w:t>B1-c worst recorded: Ice Storm</w:t>
            </w:r>
          </w:p>
        </w:tc>
      </w:tr>
      <w:tr>
        <w:trPr>
          <w:cantSplit/>
        </w:trPr>
        <w:tc>
          <w:tcPr>
            <w:tcW w:type="dxa" w:w="1037"/>
          </w:tcPr>
          <w:p>
            <w:pPr>
              <w:spacing w:after="0"/>
              <w:jc w:val="left"/>
            </w:pPr>
            <w:r>
              <w:rPr>
                <w:sz w:val="16"/>
              </w:rPr>
              <w:t>1996-09-02</w:t>
            </w:r>
          </w:p>
        </w:tc>
        <w:tc>
          <w:tcPr>
            <w:tcW w:type="dxa" w:w="1376"/>
          </w:tcPr>
          <w:p>
            <w:pPr>
              <w:spacing w:after="0"/>
              <w:jc w:val="left"/>
            </w:pPr>
            <w:r>
              <w:rPr>
                <w:sz w:val="16"/>
              </w:rPr>
              <w:t>Hurricane (Typhoon), NOAA's event type name</w:t>
            </w:r>
          </w:p>
        </w:tc>
        <w:tc>
          <w:tcPr>
            <w:tcW w:type="dxa" w:w="1949"/>
          </w:tcPr>
          <w:p>
            <w:pPr>
              <w:spacing w:after="0"/>
              <w:jc w:val="left"/>
            </w:pPr>
          </w:p>
        </w:tc>
        <w:tc>
          <w:tcPr>
            <w:tcW w:type="dxa" w:w="1741"/>
          </w:tcPr>
          <w:p>
            <w:pPr>
              <w:spacing w:after="0"/>
              <w:jc w:val="left"/>
            </w:pPr>
            <w:r>
              <w:rPr>
                <w:sz w:val="16"/>
              </w:rPr>
              <w:t>damage not reported</w:t>
            </w:r>
          </w:p>
        </w:tc>
        <w:tc>
          <w:tcPr>
            <w:tcW w:type="dxa" w:w="943"/>
          </w:tcPr>
          <w:p>
            <w:pPr>
              <w:spacing w:after="0"/>
              <w:jc w:val="right"/>
            </w:pPr>
            <w:r>
              <w:rPr>
                <w:sz w:val="16"/>
              </w:rPr>
              <w:t>0, 0</w:t>
            </w:r>
          </w:p>
        </w:tc>
        <w:tc>
          <w:tcPr>
            <w:tcW w:type="dxa" w:w="2639"/>
          </w:tcPr>
          <w:p>
            <w:pPr>
              <w:spacing w:after="0"/>
              <w:jc w:val="left"/>
            </w:pPr>
            <w:r>
              <w:rPr>
                <w:sz w:val="16"/>
              </w:rPr>
              <w:t>NWS zone MEZ025 (SAGADAHOC), zone-level</w:t>
            </w:r>
          </w:p>
        </w:tc>
        <w:tc>
          <w:tcPr>
            <w:tcW w:type="dxa" w:w="1102"/>
          </w:tcPr>
          <w:p>
            <w:pPr>
              <w:spacing w:after="0"/>
              <w:jc w:val="left"/>
            </w:pPr>
          </w:p>
        </w:tc>
        <w:tc>
          <w:tcPr>
            <w:tcW w:type="dxa" w:w="33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1992-06-28</w:t>
            </w:r>
          </w:p>
        </w:tc>
        <w:tc>
          <w:tcPr>
            <w:tcW w:type="dxa" w:w="1376"/>
          </w:tcPr>
          <w:p>
            <w:pPr>
              <w:spacing w:after="0"/>
              <w:jc w:val="left"/>
            </w:pPr>
            <w:r>
              <w:rPr>
                <w:sz w:val="16"/>
              </w:rPr>
              <w:t>Hail</w:t>
            </w:r>
          </w:p>
        </w:tc>
        <w:tc>
          <w:tcPr>
            <w:tcW w:type="dxa" w:w="1949"/>
          </w:tcPr>
          <w:p>
            <w:pPr>
              <w:spacing w:after="0"/>
              <w:jc w:val="left"/>
            </w:pPr>
            <w:r>
              <w:rPr>
                <w:sz w:val="16"/>
              </w:rPr>
              <w:t>1.5 in</w:t>
            </w:r>
          </w:p>
        </w:tc>
        <w:tc>
          <w:tcPr>
            <w:tcW w:type="dxa" w:w="1741"/>
          </w:tcPr>
          <w:p>
            <w:pPr>
              <w:spacing w:after="0"/>
              <w:jc w:val="left"/>
            </w:pPr>
            <w:r>
              <w:rPr>
                <w:sz w:val="16"/>
              </w:rPr>
              <w:t>damage not recorded (pre-1996 record)</w:t>
            </w:r>
          </w:p>
        </w:tc>
        <w:tc>
          <w:tcPr>
            <w:tcW w:type="dxa" w:w="943"/>
          </w:tcPr>
          <w:p>
            <w:pPr>
              <w:spacing w:after="0"/>
              <w:jc w:val="right"/>
            </w:pPr>
            <w:r>
              <w:rPr>
                <w:sz w:val="16"/>
              </w:rPr>
              <w:t>0, 0</w:t>
            </w:r>
          </w:p>
        </w:tc>
        <w:tc>
          <w:tcPr>
            <w:tcW w:type="dxa" w:w="2639"/>
          </w:tcPr>
          <w:p>
            <w:pPr>
              <w:spacing w:after="0"/>
              <w:jc w:val="left"/>
            </w:pPr>
            <w:r>
              <w:rPr>
                <w:sz w:val="16"/>
              </w:rPr>
              <w:t>location not recorded</w:t>
            </w:r>
          </w:p>
        </w:tc>
        <w:tc>
          <w:tcPr>
            <w:tcW w:type="dxa" w:w="1102"/>
          </w:tcPr>
          <w:p>
            <w:pPr>
              <w:spacing w:after="0"/>
              <w:jc w:val="left"/>
            </w:pPr>
          </w:p>
        </w:tc>
        <w:tc>
          <w:tcPr>
            <w:tcW w:type="dxa" w:w="3325"/>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2"/>
        <w:gridCol w:w="1508"/>
        <w:gridCol w:w="1511"/>
        <w:gridCol w:w="1634"/>
        <w:gridCol w:w="1498"/>
        <w:gridCol w:w="1419"/>
        <w:gridCol w:w="1037"/>
        <w:gridCol w:w="1871"/>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2"/>
            <w:shd w:val="clear" w:color="auto" w:fill="E8E8E8"/>
          </w:tcPr>
          <w:p>
            <w:pPr>
              <w:spacing w:after="0"/>
              <w:jc w:val="left"/>
            </w:pPr>
            <w:r>
              <w:rPr>
                <w:b/>
                <w:sz w:val="16"/>
              </w:rPr>
              <w:t>Unit</w:t>
            </w:r>
          </w:p>
        </w:tc>
        <w:tc>
          <w:tcPr>
            <w:tcW w:type="dxa" w:w="1508"/>
            <w:shd w:val="clear" w:color="auto" w:fill="E8E8E8"/>
          </w:tcPr>
          <w:p>
            <w:pPr>
              <w:spacing w:after="0"/>
              <w:jc w:val="left"/>
            </w:pPr>
            <w:r>
              <w:rPr>
                <w:b/>
                <w:sz w:val="16"/>
              </w:rPr>
              <w:t>In plain terms</w:t>
            </w:r>
          </w:p>
        </w:tc>
        <w:tc>
          <w:tcPr>
            <w:tcW w:type="dxa" w:w="1511"/>
            <w:shd w:val="clear" w:color="auto" w:fill="E8E8E8"/>
          </w:tcPr>
          <w:p>
            <w:pPr>
              <w:spacing w:after="0"/>
              <w:jc w:val="left"/>
            </w:pPr>
            <w:r>
              <w:rPr>
                <w:b/>
                <w:sz w:val="16"/>
              </w:rPr>
              <w:t>Descriptor</w:t>
            </w:r>
          </w:p>
        </w:tc>
        <w:tc>
          <w:tcPr>
            <w:tcW w:type="dxa" w:w="1634"/>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8.59</w:t>
            </w:r>
          </w:p>
        </w:tc>
        <w:tc>
          <w:tcPr>
            <w:tcW w:type="dxa" w:w="1392"/>
          </w:tcPr>
          <w:p>
            <w:pPr>
              <w:spacing w:after="0"/>
              <w:jc w:val="left"/>
            </w:pPr>
            <w:r>
              <w:rPr>
                <w:sz w:val="16"/>
              </w:rPr>
              <w:t>events per year at a location (modeled)</w:t>
            </w:r>
          </w:p>
        </w:tc>
        <w:tc>
          <w:tcPr>
            <w:tcW w:type="dxa" w:w="1508"/>
          </w:tcPr>
          <w:p>
            <w:pPr>
              <w:spacing w:after="0"/>
              <w:jc w:val="left"/>
            </w:pPr>
            <w:r>
              <w:rPr>
                <w:sz w:val="16"/>
              </w:rPr>
              <w:t>about 8.6 per year at a given location in the county</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5"/>
          </w:tcPr>
          <w:p>
            <w:pPr>
              <w:spacing w:after="0"/>
              <w:jc w:val="right"/>
            </w:pPr>
            <w:r>
              <w:rPr>
                <w:sz w:val="16"/>
              </w:rPr>
              <w:t>1.51</w:t>
            </w:r>
          </w:p>
        </w:tc>
        <w:tc>
          <w:tcPr>
            <w:tcW w:type="dxa" w:w="1392"/>
          </w:tcPr>
          <w:p>
            <w:pPr>
              <w:spacing w:after="0"/>
              <w:jc w:val="left"/>
            </w:pPr>
            <w:r>
              <w:rPr>
                <w:sz w:val="16"/>
              </w:rPr>
              <w:t>event-days per year</w:t>
            </w:r>
          </w:p>
        </w:tc>
        <w:tc>
          <w:tcPr>
            <w:tcW w:type="dxa" w:w="1508"/>
          </w:tcPr>
          <w:p>
            <w:pPr>
              <w:spacing w:after="0"/>
              <w:jc w:val="left"/>
            </w:pPr>
            <w:r>
              <w:rPr>
                <w:sz w:val="16"/>
              </w:rPr>
              <w:t>about 1.51 days per year</w:t>
            </w:r>
          </w:p>
        </w:tc>
        <w:tc>
          <w:tcPr>
            <w:tcW w:type="dxa" w:w="1511"/>
          </w:tcPr>
          <w:p>
            <w:pPr>
              <w:spacing w:after="0"/>
              <w:jc w:val="left"/>
            </w:pPr>
            <w:r>
              <w:rPr>
                <w:sz w:val="16"/>
              </w:rPr>
              <w:t>Likely (from Storm Events: 8 of 30 years)</w:t>
            </w:r>
          </w:p>
        </w:tc>
        <w:tc>
          <w:tcPr>
            <w:tcW w:type="dxa" w:w="1634"/>
          </w:tcPr>
          <w:p>
            <w:pPr>
              <w:spacing w:after="0"/>
              <w:jc w:val="left"/>
            </w:pPr>
            <w:r>
              <w:rPr>
                <w:sz w:val="16"/>
              </w:rPr>
              <w:t>event-days in 8 of 30 years, 1996 to 2025 (26.7%)</w:t>
            </w:r>
          </w:p>
        </w:tc>
        <w:tc>
          <w:tcPr>
            <w:tcW w:type="dxa" w:w="1498"/>
          </w:tcPr>
          <w:p>
            <w:pPr>
              <w:spacing w:after="0"/>
              <w:jc w:val="right"/>
            </w:pPr>
            <w:r>
              <w:rPr>
                <w:sz w:val="16"/>
              </w:rPr>
              <w:t>20.8</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3.52</w:t>
            </w:r>
          </w:p>
        </w:tc>
        <w:tc>
          <w:tcPr>
            <w:tcW w:type="dxa" w:w="1392"/>
          </w:tcPr>
          <w:p>
            <w:pPr>
              <w:spacing w:after="0"/>
              <w:jc w:val="left"/>
            </w:pPr>
            <w:r>
              <w:rPr>
                <w:sz w:val="16"/>
              </w:rPr>
              <w:t>event-days per year</w:t>
            </w:r>
          </w:p>
        </w:tc>
        <w:tc>
          <w:tcPr>
            <w:tcW w:type="dxa" w:w="1508"/>
          </w:tcPr>
          <w:p>
            <w:pPr>
              <w:spacing w:after="0"/>
              <w:jc w:val="left"/>
            </w:pPr>
            <w:r>
              <w:rPr>
                <w:sz w:val="16"/>
              </w:rPr>
              <w:t>about 3.52 days per year</w:t>
            </w:r>
          </w:p>
        </w:tc>
        <w:tc>
          <w:tcPr>
            <w:tcW w:type="dxa" w:w="1511"/>
          </w:tcPr>
          <w:p>
            <w:pPr>
              <w:spacing w:after="0"/>
              <w:jc w:val="left"/>
            </w:pPr>
            <w:r>
              <w:rPr>
                <w:sz w:val="16"/>
              </w:rPr>
              <w:t>Likely (from Storm Events: 5 of 30 years)</w:t>
            </w:r>
          </w:p>
        </w:tc>
        <w:tc>
          <w:tcPr>
            <w:tcW w:type="dxa" w:w="1634"/>
          </w:tcPr>
          <w:p>
            <w:pPr>
              <w:spacing w:after="0"/>
              <w:jc w:val="left"/>
            </w:pPr>
            <w:r>
              <w:rPr>
                <w:sz w:val="16"/>
              </w:rPr>
              <w:t>event-days in 5 of 30 years, 1996 to 2025 (16.7%)</w:t>
            </w:r>
          </w:p>
        </w:tc>
        <w:tc>
          <w:tcPr>
            <w:tcW w:type="dxa" w:w="1498"/>
          </w:tcPr>
          <w:p>
            <w:pPr>
              <w:spacing w:after="0"/>
              <w:jc w:val="right"/>
            </w:pPr>
            <w:r>
              <w:rPr>
                <w:sz w:val="16"/>
              </w:rPr>
              <w:t>133</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0.00152</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has at least minor-damage shaking in a year: 0.152%</w:t>
            </w:r>
          </w:p>
        </w:tc>
        <w:tc>
          <w:tcPr>
            <w:tcW w:type="dxa" w:w="1511"/>
          </w:tcPr>
          <w:p>
            <w:pPr>
              <w:spacing w:after="0"/>
              <w:jc w:val="left"/>
            </w:pPr>
          </w:p>
        </w:tc>
        <w:tc>
          <w:tcPr>
            <w:tcW w:type="dxa" w:w="1634"/>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1.01</w:t>
            </w:r>
          </w:p>
        </w:tc>
        <w:tc>
          <w:tcPr>
            <w:tcW w:type="dxa" w:w="1392"/>
          </w:tcPr>
          <w:p>
            <w:pPr>
              <w:spacing w:after="0"/>
              <w:jc w:val="left"/>
            </w:pPr>
            <w:r>
              <w:rPr>
                <w:sz w:val="16"/>
              </w:rPr>
              <w:t>events per year</w:t>
            </w:r>
          </w:p>
        </w:tc>
        <w:tc>
          <w:tcPr>
            <w:tcW w:type="dxa" w:w="1508"/>
          </w:tcPr>
          <w:p>
            <w:pPr>
              <w:spacing w:after="0"/>
              <w:jc w:val="left"/>
            </w:pPr>
            <w:r>
              <w:rPr>
                <w:sz w:val="16"/>
              </w:rPr>
              <w:t>about 1.01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40.8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1.15</w:t>
            </w:r>
          </w:p>
        </w:tc>
        <w:tc>
          <w:tcPr>
            <w:tcW w:type="dxa" w:w="1392"/>
          </w:tcPr>
          <w:p>
            <w:pPr>
              <w:spacing w:after="0"/>
              <w:jc w:val="left"/>
            </w:pPr>
            <w:r>
              <w:rPr>
                <w:sz w:val="16"/>
              </w:rPr>
              <w:t>event-days per year</w:t>
            </w:r>
          </w:p>
        </w:tc>
        <w:tc>
          <w:tcPr>
            <w:tcW w:type="dxa" w:w="1508"/>
          </w:tcPr>
          <w:p>
            <w:pPr>
              <w:spacing w:after="0"/>
              <w:jc w:val="left"/>
            </w:pPr>
            <w:r>
              <w:rPr>
                <w:sz w:val="16"/>
              </w:rPr>
              <w:t>about 1.15 days per year</w:t>
            </w:r>
          </w:p>
        </w:tc>
        <w:tc>
          <w:tcPr>
            <w:tcW w:type="dxa" w:w="1511"/>
          </w:tcPr>
          <w:p>
            <w:pPr>
              <w:spacing w:after="0"/>
              <w:jc w:val="left"/>
            </w:pPr>
            <w:r>
              <w:rPr>
                <w:sz w:val="16"/>
              </w:rPr>
              <w:t>Possible (from Storm Events: 1 of 30 years)</w:t>
            </w:r>
          </w:p>
        </w:tc>
        <w:tc>
          <w:tcPr>
            <w:tcW w:type="dxa" w:w="1634"/>
          </w:tcPr>
          <w:p>
            <w:pPr>
              <w:spacing w:after="0"/>
              <w:jc w:val="left"/>
            </w:pPr>
            <w:r>
              <w:rPr>
                <w:sz w:val="16"/>
              </w:rPr>
              <w:t>event-days in 1 of 30 years, 1996 to 2025 (3.33%)</w:t>
            </w:r>
          </w:p>
        </w:tc>
        <w:tc>
          <w:tcPr>
            <w:tcW w:type="dxa" w:w="1498"/>
          </w:tcPr>
          <w:p>
            <w:pPr>
              <w:spacing w:after="0"/>
              <w:jc w:val="right"/>
            </w:pPr>
            <w:r>
              <w:rPr>
                <w:sz w:val="16"/>
              </w:rPr>
              <w:t>15</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0.105</w:t>
            </w:r>
          </w:p>
        </w:tc>
        <w:tc>
          <w:tcPr>
            <w:tcW w:type="dxa" w:w="1392"/>
          </w:tcPr>
          <w:p>
            <w:pPr>
              <w:spacing w:after="0"/>
              <w:jc w:val="left"/>
            </w:pPr>
            <w:r>
              <w:rPr>
                <w:sz w:val="16"/>
              </w:rPr>
              <w:t>events per year</w:t>
            </w:r>
          </w:p>
        </w:tc>
        <w:tc>
          <w:tcPr>
            <w:tcW w:type="dxa" w:w="1508"/>
          </w:tcPr>
          <w:p>
            <w:pPr>
              <w:spacing w:after="0"/>
              <w:jc w:val="left"/>
            </w:pPr>
            <w:r>
              <w:rPr>
                <w:sz w:val="16"/>
              </w:rPr>
              <w:t>about 1 in 10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36</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1.31</w:t>
            </w:r>
          </w:p>
        </w:tc>
        <w:tc>
          <w:tcPr>
            <w:tcW w:type="dxa" w:w="1392"/>
          </w:tcPr>
          <w:p>
            <w:pPr>
              <w:spacing w:after="0"/>
              <w:jc w:val="left"/>
            </w:pPr>
            <w:r>
              <w:rPr>
                <w:sz w:val="16"/>
              </w:rPr>
              <w:t>event-days per year</w:t>
            </w:r>
          </w:p>
        </w:tc>
        <w:tc>
          <w:tcPr>
            <w:tcW w:type="dxa" w:w="1508"/>
          </w:tcPr>
          <w:p>
            <w:pPr>
              <w:spacing w:after="0"/>
              <w:jc w:val="left"/>
            </w:pPr>
            <w:r>
              <w:rPr>
                <w:sz w:val="16"/>
              </w:rPr>
              <w:t>about 1.31 days per year</w:t>
            </w:r>
          </w:p>
        </w:tc>
        <w:tc>
          <w:tcPr>
            <w:tcW w:type="dxa" w:w="1511"/>
          </w:tcPr>
          <w:p>
            <w:pPr>
              <w:spacing w:after="0"/>
              <w:jc w:val="left"/>
            </w:pPr>
            <w:r>
              <w:rPr>
                <w:sz w:val="16"/>
              </w:rPr>
              <w:t>Likely (from Storm Events: 4 of 30 years)</w:t>
            </w:r>
          </w:p>
        </w:tc>
        <w:tc>
          <w:tcPr>
            <w:tcW w:type="dxa" w:w="1634"/>
          </w:tcPr>
          <w:p>
            <w:pPr>
              <w:spacing w:after="0"/>
              <w:jc w:val="left"/>
            </w:pPr>
            <w:r>
              <w:rPr>
                <w:sz w:val="16"/>
              </w:rPr>
              <w:t>event-days in 4 of 30 years, 1996 to 2025 (13.3%)</w:t>
            </w:r>
          </w:p>
        </w:tc>
        <w:tc>
          <w:tcPr>
            <w:tcW w:type="dxa" w:w="1498"/>
          </w:tcPr>
          <w:p>
            <w:pPr>
              <w:spacing w:after="0"/>
              <w:jc w:val="right"/>
            </w:pPr>
            <w:r>
              <w:rPr>
                <w:sz w:val="16"/>
              </w:rPr>
              <w:t>71</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0.5</w:t>
            </w:r>
          </w:p>
        </w:tc>
        <w:tc>
          <w:tcPr>
            <w:tcW w:type="dxa" w:w="1392"/>
          </w:tcPr>
          <w:p>
            <w:pPr>
              <w:spacing w:after="0"/>
              <w:jc w:val="left"/>
            </w:pPr>
            <w:r>
              <w:rPr>
                <w:sz w:val="16"/>
              </w:rPr>
              <w:t>event-days per year</w:t>
            </w:r>
          </w:p>
        </w:tc>
        <w:tc>
          <w:tcPr>
            <w:tcW w:type="dxa" w:w="1508"/>
          </w:tcPr>
          <w:p>
            <w:pPr>
              <w:spacing w:after="0"/>
              <w:jc w:val="left"/>
            </w:pPr>
            <w:r>
              <w:rPr>
                <w:sz w:val="16"/>
              </w:rPr>
              <w:t>about 0.5 days per year</w:t>
            </w:r>
          </w:p>
        </w:tc>
        <w:tc>
          <w:tcPr>
            <w:tcW w:type="dxa" w:w="1511"/>
          </w:tcPr>
          <w:p>
            <w:pPr>
              <w:spacing w:after="0"/>
              <w:jc w:val="left"/>
            </w:pPr>
            <w:r>
              <w:rPr>
                <w:sz w:val="16"/>
              </w:rPr>
              <w:t>Likely (from Storm Events: 10 of 30 years)</w:t>
            </w:r>
          </w:p>
        </w:tc>
        <w:tc>
          <w:tcPr>
            <w:tcW w:type="dxa" w:w="1634"/>
          </w:tcPr>
          <w:p>
            <w:pPr>
              <w:spacing w:after="0"/>
              <w:jc w:val="left"/>
            </w:pPr>
            <w:r>
              <w:rPr>
                <w:sz w:val="16"/>
              </w:rPr>
              <w:t>event-days in 10 of 30 years, 1996 to 2025 (33.3%)</w:t>
            </w:r>
          </w:p>
        </w:tc>
        <w:tc>
          <w:tcPr>
            <w:tcW w:type="dxa" w:w="1498"/>
          </w:tcPr>
          <w:p>
            <w:pPr>
              <w:spacing w:after="0"/>
              <w:jc w:val="right"/>
            </w:pPr>
            <w:r>
              <w:rPr>
                <w:sz w:val="16"/>
              </w:rPr>
              <w:t>14</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0.148</w:t>
            </w:r>
          </w:p>
        </w:tc>
        <w:tc>
          <w:tcPr>
            <w:tcW w:type="dxa" w:w="1392"/>
          </w:tcPr>
          <w:p>
            <w:pPr>
              <w:spacing w:after="0"/>
              <w:jc w:val="left"/>
            </w:pPr>
            <w:r>
              <w:rPr>
                <w:sz w:val="16"/>
              </w:rPr>
              <w:t>events per year (modeled)</w:t>
            </w:r>
          </w:p>
        </w:tc>
        <w:tc>
          <w:tcPr>
            <w:tcW w:type="dxa" w:w="1508"/>
          </w:tcPr>
          <w:p>
            <w:pPr>
              <w:spacing w:after="0"/>
              <w:jc w:val="left"/>
            </w:pPr>
            <w:r>
              <w:rPr>
                <w:sz w:val="16"/>
              </w:rPr>
              <w:t>about 1 in 7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16.8</w:t>
            </w:r>
          </w:p>
        </w:tc>
        <w:tc>
          <w:tcPr>
            <w:tcW w:type="dxa" w:w="1392"/>
          </w:tcPr>
          <w:p>
            <w:pPr>
              <w:spacing w:after="0"/>
              <w:jc w:val="left"/>
            </w:pPr>
            <w:r>
              <w:rPr>
                <w:sz w:val="16"/>
              </w:rPr>
              <w:t>days per year with a strike</w:t>
            </w:r>
          </w:p>
        </w:tc>
        <w:tc>
          <w:tcPr>
            <w:tcW w:type="dxa" w:w="1508"/>
          </w:tcPr>
          <w:p>
            <w:pPr>
              <w:spacing w:after="0"/>
              <w:jc w:val="left"/>
            </w:pPr>
            <w:r>
              <w:rPr>
                <w:sz w:val="16"/>
              </w:rPr>
              <w:t>about 16.8 days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0.341</w:t>
            </w:r>
          </w:p>
        </w:tc>
        <w:tc>
          <w:tcPr>
            <w:tcW w:type="dxa" w:w="1392"/>
          </w:tcPr>
          <w:p>
            <w:pPr>
              <w:spacing w:after="0"/>
              <w:jc w:val="left"/>
            </w:pPr>
            <w:r>
              <w:rPr>
                <w:sz w:val="16"/>
              </w:rPr>
              <w:t>events per year</w:t>
            </w:r>
          </w:p>
        </w:tc>
        <w:tc>
          <w:tcPr>
            <w:tcW w:type="dxa" w:w="1508"/>
          </w:tcPr>
          <w:p>
            <w:pPr>
              <w:spacing w:after="0"/>
              <w:jc w:val="left"/>
            </w:pPr>
            <w:r>
              <w:rPr>
                <w:sz w:val="16"/>
              </w:rPr>
              <w:t>about 1 in 3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11</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0.0241</w:t>
            </w:r>
          </w:p>
        </w:tc>
        <w:tc>
          <w:tcPr>
            <w:tcW w:type="dxa" w:w="1392"/>
          </w:tcPr>
          <w:p>
            <w:pPr>
              <w:spacing w:after="0"/>
              <w:jc w:val="left"/>
            </w:pPr>
            <w:r>
              <w:rPr>
                <w:sz w:val="16"/>
              </w:rPr>
              <w:t>events per year</w:t>
            </w:r>
          </w:p>
        </w:tc>
        <w:tc>
          <w:tcPr>
            <w:tcW w:type="dxa" w:w="1508"/>
          </w:tcPr>
          <w:p>
            <w:pPr>
              <w:spacing w:after="0"/>
              <w:jc w:val="left"/>
            </w:pPr>
            <w:r>
              <w:rPr>
                <w:sz w:val="16"/>
              </w:rPr>
              <w:t>about 1 in 42 years</w:t>
            </w:r>
          </w:p>
        </w:tc>
        <w:tc>
          <w:tcPr>
            <w:tcW w:type="dxa" w:w="1511"/>
          </w:tcPr>
          <w:p>
            <w:pPr>
              <w:spacing w:after="0"/>
              <w:jc w:val="left"/>
            </w:pPr>
            <w:r>
              <w:rPr>
                <w:sz w:val="16"/>
              </w:rPr>
              <w:t>Possible</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2"/>
          </w:tcPr>
          <w:p>
            <w:pPr>
              <w:spacing w:after="0"/>
              <w:jc w:val="left"/>
            </w:pPr>
            <w:r>
              <w:rPr>
                <w:sz w:val="16"/>
              </w:rPr>
              <w:t>annual probability at the most exposed location (used in place of a county value)</w:t>
            </w:r>
          </w:p>
        </w:tc>
        <w:tc>
          <w:tcPr>
            <w:tcW w:type="dxa" w:w="1508"/>
          </w:tcPr>
          <w:p>
            <w:pPr>
              <w:spacing w:after="0"/>
              <w:jc w:val="left"/>
            </w:pP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0.0000112</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burns in a year: 0.00112%</w:t>
            </w: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16.3</w:t>
            </w:r>
          </w:p>
        </w:tc>
        <w:tc>
          <w:tcPr>
            <w:tcW w:type="dxa" w:w="1392"/>
          </w:tcPr>
          <w:p>
            <w:pPr>
              <w:spacing w:after="0"/>
              <w:jc w:val="left"/>
            </w:pPr>
            <w:r>
              <w:rPr>
                <w:sz w:val="16"/>
              </w:rPr>
              <w:t>event-days per year</w:t>
            </w:r>
          </w:p>
        </w:tc>
        <w:tc>
          <w:tcPr>
            <w:tcW w:type="dxa" w:w="1508"/>
          </w:tcPr>
          <w:p>
            <w:pPr>
              <w:spacing w:after="0"/>
              <w:jc w:val="left"/>
            </w:pPr>
            <w:r>
              <w:rPr>
                <w:sz w:val="16"/>
              </w:rPr>
              <w:t>about 16.3 days per year</w:t>
            </w:r>
          </w:p>
        </w:tc>
        <w:tc>
          <w:tcPr>
            <w:tcW w:type="dxa" w:w="1511"/>
          </w:tcPr>
          <w:p>
            <w:pPr>
              <w:spacing w:after="0"/>
              <w:jc w:val="left"/>
            </w:pPr>
            <w:r>
              <w:rPr>
                <w:sz w:val="16"/>
              </w:rPr>
              <w:t>Highly likely (from Storm Events: 30 of 30 years)</w:t>
            </w:r>
          </w:p>
        </w:tc>
        <w:tc>
          <w:tcPr>
            <w:tcW w:type="dxa" w:w="1634"/>
          </w:tcPr>
          <w:p>
            <w:pPr>
              <w:spacing w:after="0"/>
              <w:jc w:val="left"/>
            </w:pPr>
            <w:r>
              <w:rPr>
                <w:sz w:val="16"/>
              </w:rPr>
              <w:t>event-days in 30 of 30 years, 1996 to 2025 (100%)</w:t>
            </w:r>
          </w:p>
        </w:tc>
        <w:tc>
          <w:tcPr>
            <w:tcW w:type="dxa" w:w="1498"/>
          </w:tcPr>
          <w:p>
            <w:pPr>
              <w:spacing w:after="0"/>
              <w:jc w:val="right"/>
            </w:pPr>
            <w:r>
              <w:rPr>
                <w:sz w:val="16"/>
              </w:rPr>
              <w:t>223</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8 of 8</w:t>
            </w:r>
          </w:p>
        </w:tc>
        <w:tc>
          <w:tcPr>
            <w:tcW w:type="dxa" w:w="1250"/>
          </w:tcPr>
          <w:p>
            <w:pPr>
              <w:spacing w:after="0"/>
              <w:jc w:val="right"/>
            </w:pPr>
            <w:r>
              <w:rPr>
                <w:sz w:val="16"/>
              </w:rPr>
              <w:t>88.5</w:t>
            </w:r>
          </w:p>
        </w:tc>
        <w:tc>
          <w:tcPr>
            <w:tcW w:type="dxa" w:w="1311"/>
          </w:tcPr>
          <w:p>
            <w:pPr>
              <w:spacing w:after="0"/>
              <w:jc w:val="right"/>
            </w:pPr>
            <w:r>
              <w:rPr>
                <w:sz w:val="16"/>
              </w:rPr>
              <w:t>97.4</w:t>
            </w:r>
          </w:p>
        </w:tc>
        <w:tc>
          <w:tcPr>
            <w:tcW w:type="dxa" w:w="1250"/>
          </w:tcPr>
          <w:p>
            <w:pPr>
              <w:spacing w:after="0"/>
              <w:jc w:val="right"/>
            </w:pPr>
            <w:r>
              <w:rPr>
                <w:sz w:val="16"/>
              </w:rPr>
              <w:t>98.3</w:t>
            </w:r>
          </w:p>
        </w:tc>
        <w:tc>
          <w:tcPr>
            <w:tcW w:type="dxa" w:w="6992"/>
          </w:tcPr>
          <w:p>
            <w:pPr>
              <w:spacing w:after="0"/>
              <w:jc w:val="left"/>
            </w:pPr>
            <w:r>
              <w:rPr>
                <w:sz w:val="16"/>
              </w:rPr>
              <w:t>Relatively High 6, Relatively Moderate 1, Relatively Low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28.2</w:t>
            </w:r>
          </w:p>
        </w:tc>
        <w:tc>
          <w:tcPr>
            <w:tcW w:type="dxa" w:w="1311"/>
          </w:tcPr>
          <w:p>
            <w:pPr>
              <w:spacing w:after="0"/>
              <w:jc w:val="right"/>
            </w:pPr>
            <w:r>
              <w:rPr>
                <w:sz w:val="16"/>
              </w:rPr>
              <w:t>32.5</w:t>
            </w:r>
          </w:p>
        </w:tc>
        <w:tc>
          <w:tcPr>
            <w:tcW w:type="dxa" w:w="1250"/>
          </w:tcPr>
          <w:p>
            <w:pPr>
              <w:spacing w:after="0"/>
              <w:jc w:val="right"/>
            </w:pPr>
            <w:r>
              <w:rPr>
                <w:sz w:val="16"/>
              </w:rPr>
              <w:t>39.1</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8</w:t>
            </w:r>
          </w:p>
        </w:tc>
        <w:tc>
          <w:tcPr>
            <w:tcW w:type="dxa" w:w="1250"/>
          </w:tcPr>
          <w:p>
            <w:pPr>
              <w:spacing w:after="0"/>
              <w:jc w:val="right"/>
            </w:pPr>
            <w:r>
              <w:rPr>
                <w:sz w:val="16"/>
              </w:rPr>
              <w:t>77.8</w:t>
            </w:r>
          </w:p>
        </w:tc>
        <w:tc>
          <w:tcPr>
            <w:tcW w:type="dxa" w:w="1311"/>
          </w:tcPr>
          <w:p>
            <w:pPr>
              <w:spacing w:after="0"/>
              <w:jc w:val="right"/>
            </w:pPr>
            <w:r>
              <w:rPr>
                <w:sz w:val="16"/>
              </w:rPr>
              <w:t>87.1</w:t>
            </w:r>
          </w:p>
        </w:tc>
        <w:tc>
          <w:tcPr>
            <w:tcW w:type="dxa" w:w="1250"/>
          </w:tcPr>
          <w:p>
            <w:pPr>
              <w:spacing w:after="0"/>
              <w:jc w:val="right"/>
            </w:pPr>
            <w:r>
              <w:rPr>
                <w:sz w:val="16"/>
              </w:rPr>
              <w:t>88.5</w:t>
            </w:r>
          </w:p>
        </w:tc>
        <w:tc>
          <w:tcPr>
            <w:tcW w:type="dxa" w:w="6992"/>
          </w:tcPr>
          <w:p>
            <w:pPr>
              <w:spacing w:after="0"/>
              <w:jc w:val="left"/>
            </w:pPr>
            <w:r>
              <w:rPr>
                <w:sz w:val="16"/>
              </w:rPr>
              <w:t>Relatively Low 2, Very Low 1, 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40.5</w:t>
            </w:r>
          </w:p>
        </w:tc>
        <w:tc>
          <w:tcPr>
            <w:tcW w:type="dxa" w:w="1311"/>
          </w:tcPr>
          <w:p>
            <w:pPr>
              <w:spacing w:after="0"/>
              <w:jc w:val="right"/>
            </w:pPr>
            <w:r>
              <w:rPr>
                <w:sz w:val="16"/>
              </w:rPr>
              <w:t>51.9</w:t>
            </w:r>
          </w:p>
        </w:tc>
        <w:tc>
          <w:tcPr>
            <w:tcW w:type="dxa" w:w="1250"/>
          </w:tcPr>
          <w:p>
            <w:pPr>
              <w:spacing w:after="0"/>
              <w:jc w:val="right"/>
            </w:pPr>
            <w:r>
              <w:rPr>
                <w:sz w:val="16"/>
              </w:rPr>
              <w:t>69.3</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54.8</w:t>
            </w:r>
          </w:p>
        </w:tc>
        <w:tc>
          <w:tcPr>
            <w:tcW w:type="dxa" w:w="1311"/>
          </w:tcPr>
          <w:p>
            <w:pPr>
              <w:spacing w:after="0"/>
              <w:jc w:val="right"/>
            </w:pPr>
            <w:r>
              <w:rPr>
                <w:sz w:val="16"/>
              </w:rPr>
              <w:t>63.3</w:t>
            </w:r>
          </w:p>
        </w:tc>
        <w:tc>
          <w:tcPr>
            <w:tcW w:type="dxa" w:w="1250"/>
          </w:tcPr>
          <w:p>
            <w:pPr>
              <w:spacing w:after="0"/>
              <w:jc w:val="right"/>
            </w:pPr>
            <w:r>
              <w:rPr>
                <w:sz w:val="16"/>
              </w:rPr>
              <w:t>69.9</w:t>
            </w:r>
          </w:p>
        </w:tc>
        <w:tc>
          <w:tcPr>
            <w:tcW w:type="dxa" w:w="6992"/>
          </w:tcPr>
          <w:p>
            <w:pPr>
              <w:spacing w:after="0"/>
              <w:jc w:val="left"/>
            </w:pPr>
            <w:r>
              <w:rPr>
                <w:sz w:val="16"/>
              </w:rPr>
              <w:t>Relatively Moderate 1, 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4.2</w:t>
            </w:r>
          </w:p>
        </w:tc>
        <w:tc>
          <w:tcPr>
            <w:tcW w:type="dxa" w:w="1311"/>
          </w:tcPr>
          <w:p>
            <w:pPr>
              <w:spacing w:after="0"/>
              <w:jc w:val="right"/>
            </w:pPr>
            <w:r>
              <w:rPr>
                <w:sz w:val="16"/>
              </w:rPr>
              <w:t>5.6</w:t>
            </w:r>
          </w:p>
        </w:tc>
        <w:tc>
          <w:tcPr>
            <w:tcW w:type="dxa" w:w="1250"/>
          </w:tcPr>
          <w:p>
            <w:pPr>
              <w:spacing w:after="0"/>
              <w:jc w:val="right"/>
            </w:pPr>
            <w:r>
              <w:rPr>
                <w:sz w:val="16"/>
              </w:rPr>
              <w:t>8.2</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79.9</w:t>
            </w:r>
          </w:p>
        </w:tc>
        <w:tc>
          <w:tcPr>
            <w:tcW w:type="dxa" w:w="1311"/>
          </w:tcPr>
          <w:p>
            <w:pPr>
              <w:spacing w:after="0"/>
              <w:jc w:val="right"/>
            </w:pPr>
            <w:r>
              <w:rPr>
                <w:sz w:val="16"/>
              </w:rPr>
              <w:t>83.3</w:t>
            </w:r>
          </w:p>
        </w:tc>
        <w:tc>
          <w:tcPr>
            <w:tcW w:type="dxa" w:w="1250"/>
          </w:tcPr>
          <w:p>
            <w:pPr>
              <w:spacing w:after="0"/>
              <w:jc w:val="right"/>
            </w:pPr>
            <w:r>
              <w:rPr>
                <w:sz w:val="16"/>
              </w:rPr>
              <w:t>86.6</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96.1</w:t>
            </w:r>
          </w:p>
        </w:tc>
        <w:tc>
          <w:tcPr>
            <w:tcW w:type="dxa" w:w="1311"/>
          </w:tcPr>
          <w:p>
            <w:pPr>
              <w:spacing w:after="0"/>
              <w:jc w:val="right"/>
            </w:pPr>
            <w:r>
              <w:rPr>
                <w:sz w:val="16"/>
              </w:rPr>
              <w:t>97.8</w:t>
            </w:r>
          </w:p>
        </w:tc>
        <w:tc>
          <w:tcPr>
            <w:tcW w:type="dxa" w:w="1250"/>
          </w:tcPr>
          <w:p>
            <w:pPr>
              <w:spacing w:after="0"/>
              <w:jc w:val="right"/>
            </w:pPr>
            <w:r>
              <w:rPr>
                <w:sz w:val="16"/>
              </w:rPr>
              <w:t>98.6</w:t>
            </w:r>
          </w:p>
        </w:tc>
        <w:tc>
          <w:tcPr>
            <w:tcW w:type="dxa" w:w="6992"/>
          </w:tcPr>
          <w:p>
            <w:pPr>
              <w:spacing w:after="0"/>
              <w:jc w:val="left"/>
            </w:pPr>
            <w:r>
              <w:rPr>
                <w:sz w:val="16"/>
              </w:rPr>
              <w:t>Very High 4, Relatively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15.5</w:t>
            </w:r>
          </w:p>
        </w:tc>
        <w:tc>
          <w:tcPr>
            <w:tcW w:type="dxa" w:w="1311"/>
          </w:tcPr>
          <w:p>
            <w:pPr>
              <w:spacing w:after="0"/>
              <w:jc w:val="right"/>
            </w:pPr>
            <w:r>
              <w:rPr>
                <w:sz w:val="16"/>
              </w:rPr>
              <w:t>35.8</w:t>
            </w:r>
          </w:p>
        </w:tc>
        <w:tc>
          <w:tcPr>
            <w:tcW w:type="dxa" w:w="1250"/>
          </w:tcPr>
          <w:p>
            <w:pPr>
              <w:spacing w:after="0"/>
              <w:jc w:val="right"/>
            </w:pPr>
            <w:r>
              <w:rPr>
                <w:sz w:val="16"/>
              </w:rPr>
              <w:t>53.7</w:t>
            </w:r>
          </w:p>
        </w:tc>
        <w:tc>
          <w:tcPr>
            <w:tcW w:type="dxa" w:w="6992"/>
          </w:tcPr>
          <w:p>
            <w:pPr>
              <w:spacing w:after="0"/>
              <w:jc w:val="left"/>
            </w:pPr>
            <w:r>
              <w:rPr>
                <w:sz w:val="16"/>
              </w:rPr>
              <w:t>Relatively Moderate 1, Relatively Low 7</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54.4</w:t>
            </w:r>
          </w:p>
        </w:tc>
        <w:tc>
          <w:tcPr>
            <w:tcW w:type="dxa" w:w="1311"/>
          </w:tcPr>
          <w:p>
            <w:pPr>
              <w:spacing w:after="0"/>
              <w:jc w:val="right"/>
            </w:pPr>
            <w:r>
              <w:rPr>
                <w:sz w:val="16"/>
              </w:rPr>
              <w:t>73.8</w:t>
            </w:r>
          </w:p>
        </w:tc>
        <w:tc>
          <w:tcPr>
            <w:tcW w:type="dxa" w:w="1250"/>
          </w:tcPr>
          <w:p>
            <w:pPr>
              <w:spacing w:after="0"/>
              <w:jc w:val="right"/>
            </w:pPr>
            <w:r>
              <w:rPr>
                <w:sz w:val="16"/>
              </w:rPr>
              <w:t>88.8</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59.8</w:t>
            </w:r>
          </w:p>
        </w:tc>
        <w:tc>
          <w:tcPr>
            <w:tcW w:type="dxa" w:w="1311"/>
          </w:tcPr>
          <w:p>
            <w:pPr>
              <w:spacing w:after="0"/>
              <w:jc w:val="right"/>
            </w:pPr>
            <w:r>
              <w:rPr>
                <w:sz w:val="16"/>
              </w:rPr>
              <w:t>68.5</w:t>
            </w:r>
          </w:p>
        </w:tc>
        <w:tc>
          <w:tcPr>
            <w:tcW w:type="dxa" w:w="1250"/>
          </w:tcPr>
          <w:p>
            <w:pPr>
              <w:spacing w:after="0"/>
              <w:jc w:val="right"/>
            </w:pPr>
            <w:r>
              <w:rPr>
                <w:sz w:val="16"/>
              </w:rPr>
              <w:t>79.9</w:t>
            </w:r>
          </w:p>
        </w:tc>
        <w:tc>
          <w:tcPr>
            <w:tcW w:type="dxa" w:w="6992"/>
          </w:tcPr>
          <w:p>
            <w:pPr>
              <w:spacing w:after="0"/>
              <w:jc w:val="left"/>
            </w:pPr>
            <w:r>
              <w:rPr>
                <w:sz w:val="16"/>
              </w:rPr>
              <w:t>Relatively High 1, Relatively Moderate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46.0</w:t>
            </w:r>
          </w:p>
        </w:tc>
        <w:tc>
          <w:tcPr>
            <w:tcW w:type="dxa" w:w="1311"/>
          </w:tcPr>
          <w:p>
            <w:pPr>
              <w:spacing w:after="0"/>
              <w:jc w:val="right"/>
            </w:pPr>
            <w:r>
              <w:rPr>
                <w:sz w:val="16"/>
              </w:rPr>
              <w:t>56.5</w:t>
            </w:r>
          </w:p>
        </w:tc>
        <w:tc>
          <w:tcPr>
            <w:tcW w:type="dxa" w:w="1250"/>
          </w:tcPr>
          <w:p>
            <w:pPr>
              <w:spacing w:after="0"/>
              <w:jc w:val="right"/>
            </w:pPr>
            <w:r>
              <w:rPr>
                <w:sz w:val="16"/>
              </w:rPr>
              <w:t>66.5</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23.9</w:t>
            </w:r>
          </w:p>
        </w:tc>
        <w:tc>
          <w:tcPr>
            <w:tcW w:type="dxa" w:w="1311"/>
          </w:tcPr>
          <w:p>
            <w:pPr>
              <w:spacing w:after="0"/>
              <w:jc w:val="right"/>
            </w:pPr>
            <w:r>
              <w:rPr>
                <w:sz w:val="16"/>
              </w:rPr>
              <w:t>28.3</w:t>
            </w:r>
          </w:p>
        </w:tc>
        <w:tc>
          <w:tcPr>
            <w:tcW w:type="dxa" w:w="1250"/>
          </w:tcPr>
          <w:p>
            <w:pPr>
              <w:spacing w:after="0"/>
              <w:jc w:val="right"/>
            </w:pPr>
            <w:r>
              <w:rPr>
                <w:sz w:val="16"/>
              </w:rPr>
              <w:t>33.3</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48.9</w:t>
            </w:r>
          </w:p>
        </w:tc>
        <w:tc>
          <w:tcPr>
            <w:tcW w:type="dxa" w:w="1311"/>
          </w:tcPr>
          <w:p>
            <w:pPr>
              <w:spacing w:after="0"/>
              <w:jc w:val="right"/>
            </w:pPr>
            <w:r>
              <w:rPr>
                <w:sz w:val="16"/>
              </w:rPr>
              <w:t>62.2</w:t>
            </w:r>
          </w:p>
        </w:tc>
        <w:tc>
          <w:tcPr>
            <w:tcW w:type="dxa" w:w="1250"/>
          </w:tcPr>
          <w:p>
            <w:pPr>
              <w:spacing w:after="0"/>
              <w:jc w:val="right"/>
            </w:pPr>
            <w:r>
              <w:rPr>
                <w:sz w:val="16"/>
              </w:rPr>
              <w:t>68.6</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94.4</w:t>
            </w:r>
          </w:p>
        </w:tc>
        <w:tc>
          <w:tcPr>
            <w:tcW w:type="dxa" w:w="1311"/>
          </w:tcPr>
          <w:p>
            <w:pPr>
              <w:spacing w:after="0"/>
              <w:jc w:val="right"/>
            </w:pPr>
            <w:r>
              <w:rPr>
                <w:sz w:val="16"/>
              </w:rPr>
              <w:t>96.4</w:t>
            </w:r>
          </w:p>
        </w:tc>
        <w:tc>
          <w:tcPr>
            <w:tcW w:type="dxa" w:w="1250"/>
          </w:tcPr>
          <w:p>
            <w:pPr>
              <w:spacing w:after="0"/>
              <w:jc w:val="right"/>
            </w:pPr>
            <w:r>
              <w:rPr>
                <w:sz w:val="16"/>
              </w:rPr>
              <w:t>97.9</w:t>
            </w:r>
          </w:p>
        </w:tc>
        <w:tc>
          <w:tcPr>
            <w:tcW w:type="dxa" w:w="6992"/>
          </w:tcPr>
          <w:p>
            <w:pPr>
              <w:spacing w:after="0"/>
              <w:jc w:val="left"/>
            </w:pPr>
            <w:r>
              <w:rPr>
                <w:sz w:val="16"/>
              </w:rPr>
              <w:t>Very High 6, Relatively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1"/>
        <w:gridCol w:w="680"/>
        <w:gridCol w:w="2628"/>
        <w:gridCol w:w="2099"/>
        <w:gridCol w:w="2170"/>
        <w:gridCol w:w="2361"/>
        <w:gridCol w:w="2693"/>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481"/>
          </w:tcPr>
          <w:p>
            <w:pPr>
              <w:spacing w:after="0"/>
              <w:jc w:val="left"/>
            </w:pPr>
            <w:r>
              <w:rPr>
                <w:sz w:val="16"/>
              </w:rPr>
              <w:t>Sagadahoc County</w:t>
            </w:r>
          </w:p>
        </w:tc>
        <w:tc>
          <w:tcPr>
            <w:tcW w:type="dxa" w:w="680"/>
          </w:tcPr>
          <w:p>
            <w:pPr>
              <w:spacing w:after="0"/>
              <w:jc w:val="left"/>
            </w:pPr>
            <w:r>
              <w:rPr>
                <w:sz w:val="16"/>
              </w:rPr>
              <w:t>County</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$29,509.51</w:t>
            </w:r>
          </w:p>
        </w:tc>
        <w:tc>
          <w:tcPr>
            <w:tcW w:type="dxa" w:w="2361"/>
          </w:tcPr>
          <w:p>
            <w:pPr>
              <w:spacing w:after="0"/>
              <w:jc w:val="right"/>
            </w:pPr>
            <w:r>
              <w:rPr>
                <w:sz w:val="16"/>
              </w:rPr>
              <w:t>0 total; 0 since its plan</w:t>
            </w:r>
          </w:p>
        </w:tc>
        <w:tc>
          <w:tcPr>
            <w:tcW w:type="dxa" w:w="2693"/>
          </w:tcPr>
          <w:p>
            <w:pPr>
              <w:spacing w:after="0"/>
              <w:jc w:val="left"/>
            </w:pPr>
            <w:r>
              <w:rPr>
                <w:sz w:val="16"/>
              </w:rPr>
              <w:t>Includes $17,185.16 for declarations not counted as hazard incidents (DR-4522-ME).</w:t>
            </w:r>
          </w:p>
        </w:tc>
      </w:tr>
      <w:tr>
        <w:trPr>
          <w:cantSplit/>
        </w:trPr>
        <w:tc>
          <w:tcPr>
            <w:tcW w:type="dxa" w:w="1481"/>
          </w:tcPr>
          <w:p>
            <w:pPr>
              <w:spacing w:after="0"/>
              <w:jc w:val="left"/>
            </w:pPr>
            <w:r>
              <w:rPr>
                <w:sz w:val="16"/>
              </w:rPr>
              <w:t>Bath city</w:t>
            </w:r>
          </w:p>
        </w:tc>
        <w:tc>
          <w:tcPr>
            <w:tcW w:type="dxa" w:w="680"/>
          </w:tcPr>
          <w:p>
            <w:pPr>
              <w:spacing w:after="0"/>
              <w:jc w:val="left"/>
            </w:pPr>
            <w:r>
              <w:rPr>
                <w:sz w:val="16"/>
              </w:rPr>
              <w:t>City</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1</w:t>
            </w:r>
          </w:p>
        </w:tc>
        <w:tc>
          <w:tcPr>
            <w:tcW w:type="dxa" w:w="2170"/>
          </w:tcPr>
          <w:p>
            <w:pPr>
              <w:spacing w:after="0"/>
              <w:jc w:val="right"/>
            </w:pPr>
            <w:r>
              <w:rPr>
                <w:sz w:val="16"/>
              </w:rPr>
              <w:t>$339,576.18</w:t>
            </w:r>
          </w:p>
        </w:tc>
        <w:tc>
          <w:tcPr>
            <w:tcW w:type="dxa" w:w="2361"/>
          </w:tcPr>
          <w:p>
            <w:pPr>
              <w:spacing w:after="0"/>
              <w:jc w:val="right"/>
            </w:pPr>
            <w:r>
              <w:rPr>
                <w:sz w:val="16"/>
              </w:rPr>
              <w:t>8 total; 0 since its plan</w:t>
            </w:r>
          </w:p>
        </w:tc>
        <w:tc>
          <w:tcPr>
            <w:tcW w:type="dxa" w:w="2693"/>
          </w:tcPr>
          <w:p>
            <w:pPr>
              <w:spacing w:after="0"/>
              <w:jc w:val="left"/>
            </w:pPr>
          </w:p>
        </w:tc>
      </w:tr>
      <w:tr>
        <w:trPr>
          <w:cantSplit/>
        </w:trPr>
        <w:tc>
          <w:tcPr>
            <w:tcW w:type="dxa" w:w="1481"/>
          </w:tcPr>
          <w:p>
            <w:pPr>
              <w:spacing w:after="0"/>
              <w:jc w:val="left"/>
            </w:pPr>
            <w:r>
              <w:rPr>
                <w:sz w:val="16"/>
              </w:rPr>
              <w:t>Arrowsic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$2,956.88</w:t>
            </w:r>
          </w:p>
        </w:tc>
        <w:tc>
          <w:tcPr>
            <w:tcW w:type="dxa" w:w="2361"/>
          </w:tcPr>
          <w:p>
            <w:pPr>
              <w:spacing w:after="0"/>
              <w:jc w:val="right"/>
            </w:pPr>
            <w:r>
              <w:rPr>
                <w:sz w:val="16"/>
              </w:rPr>
              <w:t>1 total; 0 since its plan</w:t>
            </w:r>
          </w:p>
        </w:tc>
        <w:tc>
          <w:tcPr>
            <w:tcW w:type="dxa" w:w="2693"/>
          </w:tcPr>
          <w:p>
            <w:pPr>
              <w:spacing w:after="0"/>
              <w:jc w:val="left"/>
            </w:pPr>
          </w:p>
        </w:tc>
      </w:tr>
      <w:tr>
        <w:trPr>
          <w:cantSplit/>
        </w:trPr>
        <w:tc>
          <w:tcPr>
            <w:tcW w:type="dxa" w:w="1481"/>
          </w:tcPr>
          <w:p>
            <w:pPr>
              <w:spacing w:after="0"/>
              <w:jc w:val="left"/>
            </w:pPr>
            <w:r>
              <w:rPr>
                <w:sz w:val="16"/>
              </w:rPr>
              <w:t>Bowdoin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$789,039.51</w:t>
            </w:r>
          </w:p>
        </w:tc>
        <w:tc>
          <w:tcPr>
            <w:tcW w:type="dxa" w:w="2361"/>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Bowdoinham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1</w:t>
            </w:r>
          </w:p>
        </w:tc>
        <w:tc>
          <w:tcPr>
            <w:tcW w:type="dxa" w:w="2170"/>
          </w:tcPr>
          <w:p>
            <w:pPr>
              <w:spacing w:after="0"/>
              <w:jc w:val="right"/>
            </w:pPr>
            <w:r>
              <w:rPr>
                <w:sz w:val="16"/>
              </w:rPr>
              <w:t>$80,079.96</w:t>
            </w:r>
          </w:p>
        </w:tc>
        <w:tc>
          <w:tcPr>
            <w:tcW w:type="dxa" w:w="2361"/>
          </w:tcPr>
          <w:p>
            <w:pPr>
              <w:spacing w:after="0"/>
              <w:jc w:val="right"/>
            </w:pPr>
            <w:r>
              <w:rPr>
                <w:sz w:val="16"/>
              </w:rPr>
              <w:t>11 total; 1 since its plan</w:t>
            </w:r>
          </w:p>
        </w:tc>
        <w:tc>
          <w:tcPr>
            <w:tcW w:type="dxa" w:w="2693"/>
          </w:tcPr>
          <w:p>
            <w:pPr>
              <w:spacing w:after="0"/>
              <w:jc w:val="left"/>
            </w:pPr>
          </w:p>
        </w:tc>
      </w:tr>
      <w:tr>
        <w:trPr>
          <w:cantSplit/>
        </w:trPr>
        <w:tc>
          <w:tcPr>
            <w:tcW w:type="dxa" w:w="1481"/>
          </w:tcPr>
          <w:p>
            <w:pPr>
              <w:spacing w:after="0"/>
              <w:jc w:val="left"/>
            </w:pPr>
            <w:r>
              <w:rPr>
                <w:sz w:val="16"/>
              </w:rPr>
              <w:t>Georgetown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$205,749.95</w:t>
            </w:r>
          </w:p>
        </w:tc>
        <w:tc>
          <w:tcPr>
            <w:tcW w:type="dxa" w:w="2361"/>
          </w:tcPr>
          <w:p>
            <w:pPr>
              <w:spacing w:after="0"/>
              <w:jc w:val="right"/>
            </w:pPr>
            <w:r>
              <w:rPr>
                <w:sz w:val="16"/>
              </w:rPr>
              <w:t>2 total; 0 since its plan</w:t>
            </w:r>
          </w:p>
        </w:tc>
        <w:tc>
          <w:tcPr>
            <w:tcW w:type="dxa" w:w="2693"/>
          </w:tcPr>
          <w:p>
            <w:pPr>
              <w:spacing w:after="0"/>
              <w:jc w:val="left"/>
            </w:pPr>
          </w:p>
        </w:tc>
      </w:tr>
      <w:tr>
        <w:trPr>
          <w:cantSplit/>
        </w:trPr>
        <w:tc>
          <w:tcPr>
            <w:tcW w:type="dxa" w:w="1481"/>
          </w:tcPr>
          <w:p>
            <w:pPr>
              <w:spacing w:after="0"/>
              <w:jc w:val="left"/>
            </w:pPr>
            <w:r>
              <w:rPr>
                <w:sz w:val="16"/>
              </w:rPr>
              <w:t>Phippsburg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1</w:t>
            </w:r>
          </w:p>
        </w:tc>
        <w:tc>
          <w:tcPr>
            <w:tcW w:type="dxa" w:w="2170"/>
          </w:tcPr>
          <w:p>
            <w:pPr>
              <w:spacing w:after="0"/>
              <w:jc w:val="right"/>
            </w:pPr>
            <w:r>
              <w:rPr>
                <w:sz w:val="16"/>
              </w:rPr>
              <w:t>no Public Assistance recorded</w:t>
            </w:r>
          </w:p>
        </w:tc>
        <w:tc>
          <w:tcPr>
            <w:tcW w:type="dxa" w:w="2361"/>
          </w:tcPr>
          <w:p>
            <w:pPr>
              <w:spacing w:after="0"/>
              <w:jc w:val="right"/>
            </w:pPr>
            <w:r>
              <w:rPr>
                <w:sz w:val="16"/>
              </w:rPr>
              <w:t>7 total; 0 since its plan</w:t>
            </w:r>
          </w:p>
        </w:tc>
        <w:tc>
          <w:tcPr>
            <w:tcW w:type="dxa" w:w="2693"/>
          </w:tcPr>
          <w:p>
            <w:pPr>
              <w:spacing w:after="0"/>
              <w:jc w:val="left"/>
            </w:pPr>
          </w:p>
        </w:tc>
      </w:tr>
      <w:tr>
        <w:trPr>
          <w:cantSplit/>
        </w:trPr>
        <w:tc>
          <w:tcPr>
            <w:tcW w:type="dxa" w:w="1481"/>
          </w:tcPr>
          <w:p>
            <w:pPr>
              <w:spacing w:after="0"/>
              <w:jc w:val="left"/>
            </w:pPr>
            <w:r>
              <w:rPr>
                <w:sz w:val="16"/>
              </w:rPr>
              <w:t>Richmond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$95,221.87</w:t>
            </w:r>
          </w:p>
        </w:tc>
        <w:tc>
          <w:tcPr>
            <w:tcW w:type="dxa" w:w="2361"/>
          </w:tcPr>
          <w:p>
            <w:pPr>
              <w:spacing w:after="0"/>
              <w:jc w:val="right"/>
            </w:pPr>
            <w:r>
              <w:rPr>
                <w:sz w:val="16"/>
              </w:rPr>
              <w:t>14 total; 0 since its plan</w:t>
            </w:r>
          </w:p>
        </w:tc>
        <w:tc>
          <w:tcPr>
            <w:tcW w:type="dxa" w:w="2693"/>
          </w:tcPr>
          <w:p>
            <w:pPr>
              <w:spacing w:after="0"/>
              <w:jc w:val="left"/>
            </w:pPr>
          </w:p>
        </w:tc>
      </w:tr>
      <w:tr>
        <w:trPr>
          <w:cantSplit/>
        </w:trPr>
        <w:tc>
          <w:tcPr>
            <w:tcW w:type="dxa" w:w="1481"/>
          </w:tcPr>
          <w:p>
            <w:pPr>
              <w:spacing w:after="0"/>
              <w:jc w:val="left"/>
            </w:pPr>
            <w:r>
              <w:rPr>
                <w:sz w:val="16"/>
              </w:rPr>
              <w:t>Topsham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$241,200.54</w:t>
            </w:r>
          </w:p>
        </w:tc>
        <w:tc>
          <w:tcPr>
            <w:tcW w:type="dxa" w:w="2361"/>
          </w:tcPr>
          <w:p>
            <w:pPr>
              <w:spacing w:after="0"/>
              <w:jc w:val="right"/>
            </w:pPr>
            <w:r>
              <w:rPr>
                <w:sz w:val="16"/>
              </w:rPr>
              <w:t>15 total; 0 since its plan</w:t>
            </w:r>
          </w:p>
        </w:tc>
        <w:tc>
          <w:tcPr>
            <w:tcW w:type="dxa" w:w="2693"/>
          </w:tcPr>
          <w:p>
            <w:pPr>
              <w:spacing w:after="0"/>
              <w:jc w:val="left"/>
            </w:pPr>
            <w:r>
              <w:rPr>
                <w:sz w:val="16"/>
              </w:rPr>
              <w:t>Includes $24,346.52 for declarations not counted as hazard incidents (DR-4522-ME).</w:t>
            </w:r>
          </w:p>
        </w:tc>
      </w:tr>
      <w:tr>
        <w:trPr>
          <w:cantSplit/>
        </w:trPr>
        <w:tc>
          <w:tcPr>
            <w:tcW w:type="dxa" w:w="1481"/>
          </w:tcPr>
          <w:p>
            <w:pPr>
              <w:spacing w:after="0"/>
              <w:jc w:val="left"/>
            </w:pPr>
            <w:r>
              <w:rPr>
                <w:sz w:val="16"/>
              </w:rPr>
              <w:t>West Bath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no Public Assistance recorded</w:t>
            </w:r>
          </w:p>
        </w:tc>
        <w:tc>
          <w:tcPr>
            <w:tcW w:type="dxa" w:w="2361"/>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Woolwich town</w:t>
            </w:r>
          </w:p>
        </w:tc>
        <w:tc>
          <w:tcPr>
            <w:tcW w:type="dxa" w:w="680"/>
          </w:tcPr>
          <w:p>
            <w:pPr>
              <w:spacing w:after="0"/>
              <w:jc w:val="left"/>
            </w:pPr>
            <w:r>
              <w:rPr>
                <w:sz w:val="16"/>
              </w:rPr>
              <w:t>Town</w:t>
            </w:r>
          </w:p>
        </w:tc>
        <w:tc>
          <w:tcPr>
            <w:tcW w:type="dxa" w:w="2628"/>
          </w:tcPr>
          <w:p>
            <w:pPr>
              <w:spacing w:after="0"/>
              <w:jc w:val="left"/>
            </w:pPr>
            <w:r>
              <w:rPr>
                <w:sz w:val="16"/>
              </w:rPr>
              <w:t>Approved, expires 2027-04-27</w:t>
            </w:r>
          </w:p>
        </w:tc>
        <w:tc>
          <w:tcPr>
            <w:tcW w:type="dxa" w:w="2099"/>
          </w:tcPr>
          <w:p>
            <w:pPr>
              <w:spacing w:after="0"/>
              <w:jc w:val="right"/>
            </w:pPr>
            <w:r>
              <w:rPr>
                <w:sz w:val="16"/>
              </w:rPr>
              <w:t>FMA RL 0, SRL 0; any 0</w:t>
            </w:r>
          </w:p>
        </w:tc>
        <w:tc>
          <w:tcPr>
            <w:tcW w:type="dxa" w:w="2170"/>
          </w:tcPr>
          <w:p>
            <w:pPr>
              <w:spacing w:after="0"/>
              <w:jc w:val="right"/>
            </w:pPr>
            <w:r>
              <w:rPr>
                <w:sz w:val="16"/>
              </w:rPr>
              <w:t>$96,633.89</w:t>
            </w:r>
          </w:p>
        </w:tc>
        <w:tc>
          <w:tcPr>
            <w:tcW w:type="dxa" w:w="2361"/>
          </w:tcPr>
          <w:p>
            <w:pPr>
              <w:spacing w:after="0"/>
              <w:jc w:val="right"/>
            </w:pPr>
            <w:r>
              <w:rPr>
                <w:sz w:val="16"/>
              </w:rPr>
              <w:t>2 total; 0 since its plan</w:t>
            </w:r>
          </w:p>
        </w:tc>
        <w:tc>
          <w:tcPr>
            <w:tcW w:type="dxa" w:w="269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929"/>
        <w:gridCol w:w="1305"/>
        <w:gridCol w:w="1165"/>
        <w:gridCol w:w="1156"/>
        <w:gridCol w:w="1324"/>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2022-04-28</w:t>
            </w:r>
          </w:p>
          <w:p>
            <w:pPr>
              <w:spacing w:after="0"/>
              <w:jc w:val="right"/>
            </w:pPr>
            <w:r>
              <w:rPr>
                <w:i/>
                <w:color w:val="555555"/>
                <w:sz w:val="14"/>
              </w:rPr>
              <w:t>county-coded records, property plus crops, nominal dollars</w:t>
            </w:r>
          </w:p>
        </w:tc>
        <w:tc>
          <w:tcPr>
            <w:tcW w:type="dxa" w:w="115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$270,546,783</w:t>
            </w:r>
          </w:p>
        </w:tc>
        <w:tc>
          <w:tcPr>
            <w:tcW w:type="dxa" w:w="1131"/>
          </w:tcPr>
          <w:p>
            <w:pPr>
              <w:spacing w:after="0"/>
              <w:jc w:val="right"/>
            </w:pPr>
            <w:r>
              <w:rPr>
                <w:sz w:val="16"/>
              </w:rPr>
              <w:t>n/a</w:t>
            </w:r>
          </w:p>
        </w:tc>
        <w:tc>
          <w:tcPr>
            <w:tcW w:type="dxa" w:w="1041"/>
          </w:tcPr>
          <w:p>
            <w:pPr>
              <w:spacing w:after="0"/>
              <w:jc w:val="right"/>
            </w:pPr>
            <w:r>
              <w:rPr>
                <w:sz w:val="16"/>
              </w:rPr>
              <w:t>714</w:t>
            </w:r>
          </w:p>
        </w:tc>
        <w:tc>
          <w:tcPr>
            <w:tcW w:type="dxa" w:w="1037"/>
          </w:tcPr>
          <w:p>
            <w:pPr>
              <w:spacing w:after="0"/>
              <w:jc w:val="right"/>
            </w:pPr>
            <w:r>
              <w:rPr>
                <w:sz w:val="16"/>
              </w:rPr>
              <w:t>$1,876,436</w:t>
            </w:r>
          </w:p>
        </w:tc>
        <w:tc>
          <w:tcPr>
            <w:tcW w:type="dxa" w:w="1126"/>
          </w:tcPr>
          <w:p>
            <w:pPr>
              <w:spacing w:after="0"/>
              <w:jc w:val="right"/>
            </w:pPr>
            <w:r>
              <w:rPr>
                <w:sz w:val="16"/>
              </w:rPr>
              <w:t>n/a</w:t>
            </w:r>
          </w:p>
        </w:tc>
        <w:tc>
          <w:tcPr>
            <w:tcW w:type="dxa" w:w="929"/>
          </w:tcPr>
          <w:p>
            <w:pPr>
              <w:spacing w:after="0"/>
              <w:jc w:val="right"/>
            </w:pPr>
            <w:r>
              <w:rPr>
                <w:sz w:val="16"/>
              </w:rPr>
              <w:t>$1,589</w:t>
            </w:r>
          </w:p>
        </w:tc>
        <w:tc>
          <w:tcPr>
            <w:tcW w:type="dxa" w:w="1305"/>
          </w:tcPr>
          <w:p>
            <w:pPr>
              <w:spacing w:after="0"/>
              <w:jc w:val="right"/>
            </w:pPr>
            <w:r>
              <w:rPr>
                <w:sz w:val="16"/>
              </w:rPr>
              <w:t>0.694%</w:t>
            </w:r>
          </w:p>
        </w:tc>
        <w:tc>
          <w:tcPr>
            <w:tcW w:type="dxa" w:w="1165"/>
          </w:tcPr>
          <w:p>
            <w:pPr>
              <w:spacing w:after="0"/>
              <w:jc w:val="right"/>
            </w:pPr>
          </w:p>
        </w:tc>
        <w:tc>
          <w:tcPr>
            <w:tcW w:type="dxa" w:w="1156"/>
          </w:tcPr>
          <w:p>
            <w:pPr>
              <w:spacing w:after="0"/>
              <w:jc w:val="right"/>
            </w:pPr>
            <w:r>
              <w:rPr>
                <w:sz w:val="16"/>
              </w:rPr>
              <w:t>$23,000,000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$8,054,041,859</w:t>
            </w:r>
          </w:p>
        </w:tc>
        <w:tc>
          <w:tcPr>
            <w:tcW w:type="dxa" w:w="1131"/>
          </w:tcPr>
          <w:p>
            <w:pPr>
              <w:spacing w:after="0"/>
              <w:jc w:val="right"/>
            </w:pPr>
            <w:r>
              <w:rPr>
                <w:sz w:val="16"/>
              </w:rPr>
              <w:t>$24,451,755</w:t>
            </w:r>
          </w:p>
        </w:tc>
        <w:tc>
          <w:tcPr>
            <w:tcW w:type="dxa" w:w="1041"/>
          </w:tcPr>
          <w:p>
            <w:pPr>
              <w:spacing w:after="0"/>
              <w:jc w:val="right"/>
            </w:pPr>
            <w:r>
              <w:rPr>
                <w:sz w:val="16"/>
              </w:rPr>
              <w:t>36,681</w:t>
            </w:r>
          </w:p>
        </w:tc>
        <w:tc>
          <w:tcPr>
            <w:tcW w:type="dxa" w:w="1037"/>
          </w:tcPr>
          <w:p>
            <w:pPr>
              <w:spacing w:after="0"/>
              <w:jc w:val="right"/>
            </w:pPr>
            <w:r>
              <w:rPr>
                <w:sz w:val="16"/>
              </w:rPr>
              <w:t>$131</w:t>
            </w:r>
          </w:p>
        </w:tc>
        <w:tc>
          <w:tcPr>
            <w:tcW w:type="dxa" w:w="1126"/>
          </w:tcPr>
          <w:p>
            <w:pPr>
              <w:spacing w:after="0"/>
              <w:jc w:val="right"/>
            </w:pPr>
            <w:r>
              <w:rPr>
                <w:sz w:val="16"/>
              </w:rPr>
              <w:t>$3,058</w:t>
            </w:r>
          </w:p>
        </w:tc>
        <w:tc>
          <w:tcPr>
            <w:tcW w:type="dxa" w:w="929"/>
          </w:tcPr>
          <w:p>
            <w:pPr>
              <w:spacing w:after="0"/>
              <w:jc w:val="right"/>
            </w:pPr>
            <w:r>
              <w:rPr>
                <w:sz w:val="16"/>
              </w:rPr>
              <w:t>$182,913</w:t>
            </w:r>
          </w:p>
        </w:tc>
        <w:tc>
          <w:tcPr>
            <w:tcW w:type="dxa" w:w="1305"/>
          </w:tcPr>
          <w:p>
            <w:pPr>
              <w:spacing w:after="0"/>
              <w:jc w:val="right"/>
            </w:pPr>
            <w:r>
              <w:rPr>
                <w:sz w:val="16"/>
              </w:rPr>
              <w:t>under 0.0001%</w:t>
            </w:r>
          </w:p>
        </w:tc>
        <w:tc>
          <w:tcPr>
            <w:tcW w:type="dxa" w:w="1165"/>
          </w:tcPr>
          <w:p>
            <w:pPr>
              <w:spacing w:after="0"/>
              <w:jc w:val="right"/>
            </w:pPr>
          </w:p>
        </w:tc>
        <w:tc>
          <w:tcPr>
            <w:tcW w:type="dxa" w:w="1156"/>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$46,360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$20,897</w:t>
            </w:r>
          </w:p>
        </w:tc>
        <w:tc>
          <w:tcPr>
            <w:tcW w:type="dxa" w:w="929"/>
          </w:tcPr>
          <w:p>
            <w:pPr>
              <w:spacing w:after="0"/>
              <w:jc w:val="right"/>
            </w:pPr>
            <w:r>
              <w:rPr>
                <w:sz w:val="16"/>
              </w:rPr>
              <w:t>n/a</w:t>
            </w:r>
          </w:p>
        </w:tc>
        <w:tc>
          <w:tcPr>
            <w:tcW w:type="dxa" w:w="1305"/>
          </w:tcPr>
          <w:p>
            <w:pPr>
              <w:spacing w:after="0"/>
              <w:jc w:val="right"/>
            </w:pPr>
            <w:r>
              <w:rPr>
                <w:sz w:val="16"/>
              </w:rPr>
              <w:t>45.1% (agriculture)</w:t>
            </w:r>
          </w:p>
        </w:tc>
        <w:tc>
          <w:tcPr>
            <w:tcW w:type="dxa" w:w="1165"/>
          </w:tcPr>
          <w:p>
            <w:pPr>
              <w:spacing w:after="0"/>
              <w:jc w:val="right"/>
            </w:pPr>
          </w:p>
        </w:tc>
        <w:tc>
          <w:tcPr>
            <w:tcW w:type="dxa" w:w="1156"/>
          </w:tcPr>
          <w:p>
            <w:pPr>
              <w:spacing w:after="0"/>
              <w:jc w:val="right"/>
            </w:pPr>
            <w:r>
              <w:rPr>
                <w:sz w:val="16"/>
              </w:rPr>
              <w:t>$0</w:t>
            </w:r>
          </w:p>
        </w:tc>
        <w:tc>
          <w:tcPr>
            <w:tcW w:type="dxa" w:w="1324"/>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$13,349,896,848</w:t>
            </w:r>
          </w:p>
        </w:tc>
        <w:tc>
          <w:tcPr>
            <w:tcW w:type="dxa" w:w="1131"/>
          </w:tcPr>
          <w:p>
            <w:pPr>
              <w:spacing w:after="0"/>
              <w:jc w:val="right"/>
            </w:pPr>
            <w:r>
              <w:rPr>
                <w:sz w:val="16"/>
              </w:rPr>
              <w:t>n/a</w:t>
            </w:r>
          </w:p>
        </w:tc>
        <w:tc>
          <w:tcPr>
            <w:tcW w:type="dxa" w:w="1041"/>
          </w:tcPr>
          <w:p>
            <w:pPr>
              <w:spacing w:after="0"/>
              <w:jc w:val="right"/>
            </w:pPr>
            <w:r>
              <w:rPr>
                <w:sz w:val="16"/>
              </w:rPr>
              <w:t>36,699</w:t>
            </w:r>
          </w:p>
        </w:tc>
        <w:tc>
          <w:tcPr>
            <w:tcW w:type="dxa" w:w="1037"/>
          </w:tcPr>
          <w:p>
            <w:pPr>
              <w:spacing w:after="0"/>
              <w:jc w:val="right"/>
            </w:pPr>
            <w:r>
              <w:rPr>
                <w:sz w:val="16"/>
              </w:rPr>
              <w:t>$245,395</w:t>
            </w:r>
          </w:p>
        </w:tc>
        <w:tc>
          <w:tcPr>
            <w:tcW w:type="dxa" w:w="1126"/>
          </w:tcPr>
          <w:p>
            <w:pPr>
              <w:spacing w:after="0"/>
              <w:jc w:val="right"/>
            </w:pPr>
            <w:r>
              <w:rPr>
                <w:sz w:val="16"/>
              </w:rPr>
              <w:t>n/a</w:t>
            </w:r>
          </w:p>
        </w:tc>
        <w:tc>
          <w:tcPr>
            <w:tcW w:type="dxa" w:w="929"/>
          </w:tcPr>
          <w:p>
            <w:pPr>
              <w:spacing w:after="0"/>
              <w:jc w:val="right"/>
            </w:pPr>
            <w:r>
              <w:rPr>
                <w:sz w:val="16"/>
              </w:rPr>
              <w:t>$48,083</w:t>
            </w:r>
          </w:p>
        </w:tc>
        <w:tc>
          <w:tcPr>
            <w:tcW w:type="dxa" w:w="1305"/>
          </w:tcPr>
          <w:p>
            <w:pPr>
              <w:spacing w:after="0"/>
              <w:jc w:val="right"/>
            </w:pPr>
            <w:r>
              <w:rPr>
                <w:sz w:val="16"/>
              </w:rPr>
              <w:t>0.00184%</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$8,054,041,859</w:t>
            </w:r>
          </w:p>
        </w:tc>
        <w:tc>
          <w:tcPr>
            <w:tcW w:type="dxa" w:w="1131"/>
          </w:tcPr>
          <w:p>
            <w:pPr>
              <w:spacing w:after="0"/>
              <w:jc w:val="right"/>
            </w:pPr>
            <w:r>
              <w:rPr>
                <w:sz w:val="16"/>
              </w:rPr>
              <w:t>$24,451,755</w:t>
            </w:r>
          </w:p>
        </w:tc>
        <w:tc>
          <w:tcPr>
            <w:tcW w:type="dxa" w:w="1041"/>
          </w:tcPr>
          <w:p>
            <w:pPr>
              <w:spacing w:after="0"/>
              <w:jc w:val="right"/>
            </w:pPr>
            <w:r>
              <w:rPr>
                <w:sz w:val="16"/>
              </w:rPr>
              <w:t>36,681</w:t>
            </w:r>
          </w:p>
        </w:tc>
        <w:tc>
          <w:tcPr>
            <w:tcW w:type="dxa" w:w="1037"/>
          </w:tcPr>
          <w:p>
            <w:pPr>
              <w:spacing w:after="0"/>
              <w:jc w:val="right"/>
            </w:pPr>
            <w:r>
              <w:rPr>
                <w:sz w:val="16"/>
              </w:rPr>
              <w:t>$106,281</w:t>
            </w:r>
          </w:p>
        </w:tc>
        <w:tc>
          <w:tcPr>
            <w:tcW w:type="dxa" w:w="1126"/>
          </w:tcPr>
          <w:p>
            <w:pPr>
              <w:spacing w:after="0"/>
              <w:jc w:val="right"/>
            </w:pPr>
            <w:r>
              <w:rPr>
                <w:sz w:val="16"/>
              </w:rPr>
              <w:t>$3,236</w:t>
            </w:r>
          </w:p>
        </w:tc>
        <w:tc>
          <w:tcPr>
            <w:tcW w:type="dxa" w:w="929"/>
          </w:tcPr>
          <w:p>
            <w:pPr>
              <w:spacing w:after="0"/>
              <w:jc w:val="right"/>
            </w:pPr>
            <w:r>
              <w:rPr>
                <w:sz w:val="16"/>
              </w:rPr>
              <w:t>$12,244</w:t>
            </w:r>
          </w:p>
        </w:tc>
        <w:tc>
          <w:tcPr>
            <w:tcW w:type="dxa" w:w="1305"/>
          </w:tcPr>
          <w:p>
            <w:pPr>
              <w:spacing w:after="0"/>
              <w:jc w:val="right"/>
            </w:pPr>
            <w:r>
              <w:rPr>
                <w:sz w:val="16"/>
              </w:rPr>
              <w:t>0.00132%</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$8,054,041,859</w:t>
            </w:r>
          </w:p>
        </w:tc>
        <w:tc>
          <w:tcPr>
            <w:tcW w:type="dxa" w:w="1131"/>
          </w:tcPr>
          <w:p>
            <w:pPr>
              <w:spacing w:after="0"/>
              <w:jc w:val="right"/>
            </w:pPr>
            <w:r>
              <w:rPr>
                <w:sz w:val="16"/>
              </w:rPr>
              <w:t>$24,451,755</w:t>
            </w:r>
          </w:p>
        </w:tc>
        <w:tc>
          <w:tcPr>
            <w:tcW w:type="dxa" w:w="1041"/>
          </w:tcPr>
          <w:p>
            <w:pPr>
              <w:spacing w:after="0"/>
              <w:jc w:val="right"/>
            </w:pPr>
            <w:r>
              <w:rPr>
                <w:sz w:val="16"/>
              </w:rPr>
              <w:t>36,681</w:t>
            </w:r>
          </w:p>
        </w:tc>
        <w:tc>
          <w:tcPr>
            <w:tcW w:type="dxa" w:w="1037"/>
          </w:tcPr>
          <w:p>
            <w:pPr>
              <w:spacing w:after="0"/>
              <w:jc w:val="right"/>
            </w:pPr>
            <w:r>
              <w:rPr>
                <w:sz w:val="16"/>
              </w:rPr>
              <w:t>under $1</w:t>
            </w:r>
          </w:p>
        </w:tc>
        <w:tc>
          <w:tcPr>
            <w:tcW w:type="dxa" w:w="1126"/>
          </w:tcPr>
          <w:p>
            <w:pPr>
              <w:spacing w:after="0"/>
              <w:jc w:val="right"/>
            </w:pPr>
            <w:r>
              <w:rPr>
                <w:sz w:val="16"/>
              </w:rPr>
              <w:t>$647</w:t>
            </w:r>
          </w:p>
        </w:tc>
        <w:tc>
          <w:tcPr>
            <w:tcW w:type="dxa" w:w="929"/>
          </w:tcPr>
          <w:p>
            <w:pPr>
              <w:spacing w:after="0"/>
              <w:jc w:val="right"/>
            </w:pPr>
            <w:r>
              <w:rPr>
                <w:sz w:val="16"/>
              </w:rPr>
              <w:t>$38,354</w:t>
            </w:r>
          </w:p>
        </w:tc>
        <w:tc>
          <w:tcPr>
            <w:tcW w:type="dxa" w:w="1305"/>
          </w:tcPr>
          <w:p>
            <w:pPr>
              <w:spacing w:after="0"/>
              <w:jc w:val="right"/>
            </w:pPr>
            <w:r>
              <w:rPr>
                <w:sz w:val="16"/>
              </w:rPr>
              <w:t>under 0.0001%</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$8,052,142,743</w:t>
            </w:r>
          </w:p>
        </w:tc>
        <w:tc>
          <w:tcPr>
            <w:tcW w:type="dxa" w:w="1131"/>
          </w:tcPr>
          <w:p>
            <w:pPr>
              <w:spacing w:after="0"/>
              <w:jc w:val="right"/>
            </w:pPr>
            <w:r>
              <w:rPr>
                <w:sz w:val="16"/>
              </w:rPr>
              <w:t>$24,451,755</w:t>
            </w:r>
          </w:p>
        </w:tc>
        <w:tc>
          <w:tcPr>
            <w:tcW w:type="dxa" w:w="1041"/>
          </w:tcPr>
          <w:p>
            <w:pPr>
              <w:spacing w:after="0"/>
              <w:jc w:val="right"/>
            </w:pPr>
            <w:r>
              <w:rPr>
                <w:sz w:val="16"/>
              </w:rPr>
              <w:t>36,669</w:t>
            </w:r>
          </w:p>
        </w:tc>
        <w:tc>
          <w:tcPr>
            <w:tcW w:type="dxa" w:w="1037"/>
          </w:tcPr>
          <w:p>
            <w:pPr>
              <w:spacing w:after="0"/>
              <w:jc w:val="right"/>
            </w:pPr>
            <w:r>
              <w:rPr>
                <w:sz w:val="16"/>
              </w:rPr>
              <w:t>$1,564,257</w:t>
            </w:r>
          </w:p>
        </w:tc>
        <w:tc>
          <w:tcPr>
            <w:tcW w:type="dxa" w:w="1126"/>
          </w:tcPr>
          <w:p>
            <w:pPr>
              <w:spacing w:after="0"/>
              <w:jc w:val="right"/>
            </w:pPr>
            <w:r>
              <w:rPr>
                <w:sz w:val="16"/>
              </w:rPr>
              <w:t>$116,299</w:t>
            </w:r>
          </w:p>
        </w:tc>
        <w:tc>
          <w:tcPr>
            <w:tcW w:type="dxa" w:w="929"/>
          </w:tcPr>
          <w:p>
            <w:pPr>
              <w:spacing w:after="0"/>
              <w:jc w:val="right"/>
            </w:pPr>
            <w:r>
              <w:rPr>
                <w:sz w:val="16"/>
              </w:rPr>
              <w:t>$47,072</w:t>
            </w:r>
          </w:p>
        </w:tc>
        <w:tc>
          <w:tcPr>
            <w:tcW w:type="dxa" w:w="1305"/>
          </w:tcPr>
          <w:p>
            <w:pPr>
              <w:spacing w:after="0"/>
              <w:jc w:val="right"/>
            </w:pPr>
            <w:r>
              <w:rPr>
                <w:sz w:val="16"/>
              </w:rPr>
              <w:t>0.0194%</w:t>
            </w:r>
          </w:p>
        </w:tc>
        <w:tc>
          <w:tcPr>
            <w:tcW w:type="dxa" w:w="1165"/>
          </w:tcPr>
          <w:p>
            <w:pPr>
              <w:spacing w:after="0"/>
              <w:jc w:val="right"/>
            </w:pPr>
          </w:p>
        </w:tc>
        <w:tc>
          <w:tcPr>
            <w:tcW w:type="dxa" w:w="1156"/>
          </w:tcPr>
          <w:p>
            <w:pPr>
              <w:spacing w:after="0"/>
              <w:jc w:val="right"/>
            </w:pPr>
            <w:r>
              <w:rPr>
                <w:sz w:val="16"/>
              </w:rPr>
              <w:t>$0</w:t>
            </w:r>
          </w:p>
        </w:tc>
        <w:tc>
          <w:tcPr>
            <w:tcW w:type="dxa" w:w="1324"/>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$7,981,626,838</w:t>
            </w:r>
          </w:p>
        </w:tc>
        <w:tc>
          <w:tcPr>
            <w:tcW w:type="dxa" w:w="1131"/>
          </w:tcPr>
          <w:p>
            <w:pPr>
              <w:spacing w:after="0"/>
              <w:jc w:val="right"/>
            </w:pPr>
            <w:r>
              <w:rPr>
                <w:sz w:val="16"/>
              </w:rPr>
              <w:t>n/a</w:t>
            </w:r>
          </w:p>
        </w:tc>
        <w:tc>
          <w:tcPr>
            <w:tcW w:type="dxa" w:w="1041"/>
          </w:tcPr>
          <w:p>
            <w:pPr>
              <w:spacing w:after="0"/>
              <w:jc w:val="right"/>
            </w:pPr>
            <w:r>
              <w:rPr>
                <w:sz w:val="16"/>
              </w:rPr>
              <w:t>36,611</w:t>
            </w:r>
          </w:p>
        </w:tc>
        <w:tc>
          <w:tcPr>
            <w:tcW w:type="dxa" w:w="1037"/>
          </w:tcPr>
          <w:p>
            <w:pPr>
              <w:spacing w:after="0"/>
              <w:jc w:val="right"/>
            </w:pPr>
            <w:r>
              <w:rPr>
                <w:sz w:val="16"/>
              </w:rPr>
              <w:t>$919,040</w:t>
            </w:r>
          </w:p>
        </w:tc>
        <w:tc>
          <w:tcPr>
            <w:tcW w:type="dxa" w:w="1126"/>
          </w:tcPr>
          <w:p>
            <w:pPr>
              <w:spacing w:after="0"/>
              <w:jc w:val="right"/>
            </w:pPr>
            <w:r>
              <w:rPr>
                <w:sz w:val="16"/>
              </w:rPr>
              <w:t>n/a</w:t>
            </w:r>
          </w:p>
        </w:tc>
        <w:tc>
          <w:tcPr>
            <w:tcW w:type="dxa" w:w="929"/>
          </w:tcPr>
          <w:p>
            <w:pPr>
              <w:spacing w:after="0"/>
              <w:jc w:val="right"/>
            </w:pPr>
            <w:r>
              <w:rPr>
                <w:sz w:val="16"/>
              </w:rPr>
              <w:t>$37,675</w:t>
            </w:r>
          </w:p>
        </w:tc>
        <w:tc>
          <w:tcPr>
            <w:tcW w:type="dxa" w:w="1305"/>
          </w:tcPr>
          <w:p>
            <w:pPr>
              <w:spacing w:after="0"/>
              <w:jc w:val="right"/>
            </w:pPr>
            <w:r>
              <w:rPr>
                <w:sz w:val="16"/>
              </w:rPr>
              <w:t>0.0115%</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$8,015,669,298</w:t>
            </w:r>
          </w:p>
        </w:tc>
        <w:tc>
          <w:tcPr>
            <w:tcW w:type="dxa" w:w="1131"/>
          </w:tcPr>
          <w:p>
            <w:pPr>
              <w:spacing w:after="0"/>
              <w:jc w:val="right"/>
            </w:pPr>
            <w:r>
              <w:rPr>
                <w:sz w:val="16"/>
              </w:rPr>
              <w:t>$682,465</w:t>
            </w:r>
          </w:p>
        </w:tc>
        <w:tc>
          <w:tcPr>
            <w:tcW w:type="dxa" w:w="1041"/>
          </w:tcPr>
          <w:p>
            <w:pPr>
              <w:spacing w:after="0"/>
              <w:jc w:val="right"/>
            </w:pPr>
            <w:r>
              <w:rPr>
                <w:sz w:val="16"/>
              </w:rPr>
              <w:t>520</w:t>
            </w:r>
          </w:p>
        </w:tc>
        <w:tc>
          <w:tcPr>
            <w:tcW w:type="dxa" w:w="1037"/>
          </w:tcPr>
          <w:p>
            <w:pPr>
              <w:spacing w:after="0"/>
              <w:jc w:val="right"/>
            </w:pPr>
            <w:r>
              <w:rPr>
                <w:sz w:val="16"/>
              </w:rPr>
              <w:t>$3,607,519</w:t>
            </w:r>
          </w:p>
        </w:tc>
        <w:tc>
          <w:tcPr>
            <w:tcW w:type="dxa" w:w="1126"/>
          </w:tcPr>
          <w:p>
            <w:pPr>
              <w:spacing w:after="0"/>
              <w:jc w:val="right"/>
            </w:pPr>
            <w:r>
              <w:rPr>
                <w:sz w:val="16"/>
              </w:rPr>
              <w:t>$81</w:t>
            </w:r>
          </w:p>
        </w:tc>
        <w:tc>
          <w:tcPr>
            <w:tcW w:type="dxa" w:w="929"/>
          </w:tcPr>
          <w:p>
            <w:pPr>
              <w:spacing w:after="0"/>
              <w:jc w:val="right"/>
            </w:pPr>
            <w:r>
              <w:rPr>
                <w:sz w:val="16"/>
              </w:rPr>
              <w:t>$2,271</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156"/>
          </w:tcPr>
          <w:p>
            <w:pPr>
              <w:spacing w:after="0"/>
              <w:jc w:val="right"/>
            </w:pPr>
          </w:p>
        </w:tc>
        <w:tc>
          <w:tcPr>
            <w:tcW w:type="dxa" w:w="1324"/>
          </w:tcPr>
          <w:p>
            <w:pPr>
              <w:spacing w:after="0"/>
              <w:jc w:val="right"/>
            </w:pPr>
            <w:r>
              <w:rPr>
                <w:sz w:val="16"/>
              </w:rPr>
              <w:t>$1,089,043.92</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$303,994,203</w:t>
            </w:r>
          </w:p>
        </w:tc>
        <w:tc>
          <w:tcPr>
            <w:tcW w:type="dxa" w:w="1131"/>
          </w:tcPr>
          <w:p>
            <w:pPr>
              <w:spacing w:after="0"/>
              <w:jc w:val="right"/>
            </w:pPr>
            <w:r>
              <w:rPr>
                <w:sz w:val="16"/>
              </w:rPr>
              <w:t>n/a</w:t>
            </w:r>
          </w:p>
        </w:tc>
        <w:tc>
          <w:tcPr>
            <w:tcW w:type="dxa" w:w="1041"/>
          </w:tcPr>
          <w:p>
            <w:pPr>
              <w:spacing w:after="0"/>
              <w:jc w:val="right"/>
            </w:pPr>
            <w:r>
              <w:rPr>
                <w:sz w:val="16"/>
              </w:rPr>
              <w:t>1,274</w:t>
            </w:r>
          </w:p>
        </w:tc>
        <w:tc>
          <w:tcPr>
            <w:tcW w:type="dxa" w:w="1037"/>
          </w:tcPr>
          <w:p>
            <w:pPr>
              <w:spacing w:after="0"/>
              <w:jc w:val="right"/>
            </w:pPr>
            <w:r>
              <w:rPr>
                <w:sz w:val="16"/>
              </w:rPr>
              <w:t>$466</w:t>
            </w:r>
          </w:p>
        </w:tc>
        <w:tc>
          <w:tcPr>
            <w:tcW w:type="dxa" w:w="1126"/>
          </w:tcPr>
          <w:p>
            <w:pPr>
              <w:spacing w:after="0"/>
              <w:jc w:val="right"/>
            </w:pPr>
            <w:r>
              <w:rPr>
                <w:sz w:val="16"/>
              </w:rPr>
              <w:t>n/a</w:t>
            </w:r>
          </w:p>
        </w:tc>
        <w:tc>
          <w:tcPr>
            <w:tcW w:type="dxa" w:w="929"/>
          </w:tcPr>
          <w:p>
            <w:pPr>
              <w:spacing w:after="0"/>
              <w:jc w:val="right"/>
            </w:pPr>
            <w:r>
              <w:rPr>
                <w:sz w:val="16"/>
              </w:rPr>
              <w:t>$666</w:t>
            </w:r>
          </w:p>
        </w:tc>
        <w:tc>
          <w:tcPr>
            <w:tcW w:type="dxa" w:w="1305"/>
          </w:tcPr>
          <w:p>
            <w:pPr>
              <w:spacing w:after="0"/>
              <w:jc w:val="right"/>
            </w:pPr>
            <w:r>
              <w:rPr>
                <w:sz w:val="16"/>
              </w:rPr>
              <w:t>0.000153%</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$8,054,041,859</w:t>
            </w:r>
          </w:p>
        </w:tc>
        <w:tc>
          <w:tcPr>
            <w:tcW w:type="dxa" w:w="1131"/>
          </w:tcPr>
          <w:p>
            <w:pPr>
              <w:spacing w:after="0"/>
              <w:jc w:val="right"/>
            </w:pPr>
            <w:r>
              <w:rPr>
                <w:sz w:val="16"/>
              </w:rPr>
              <w:t>n/a</w:t>
            </w:r>
          </w:p>
        </w:tc>
        <w:tc>
          <w:tcPr>
            <w:tcW w:type="dxa" w:w="1041"/>
          </w:tcPr>
          <w:p>
            <w:pPr>
              <w:spacing w:after="0"/>
              <w:jc w:val="right"/>
            </w:pPr>
            <w:r>
              <w:rPr>
                <w:sz w:val="16"/>
              </w:rPr>
              <w:t>36,681</w:t>
            </w:r>
          </w:p>
        </w:tc>
        <w:tc>
          <w:tcPr>
            <w:tcW w:type="dxa" w:w="1037"/>
          </w:tcPr>
          <w:p>
            <w:pPr>
              <w:spacing w:after="0"/>
              <w:jc w:val="right"/>
            </w:pPr>
            <w:r>
              <w:rPr>
                <w:sz w:val="16"/>
              </w:rPr>
              <w:t>$19,559</w:t>
            </w:r>
          </w:p>
        </w:tc>
        <w:tc>
          <w:tcPr>
            <w:tcW w:type="dxa" w:w="1126"/>
          </w:tcPr>
          <w:p>
            <w:pPr>
              <w:spacing w:after="0"/>
              <w:jc w:val="right"/>
            </w:pPr>
            <w:r>
              <w:rPr>
                <w:sz w:val="16"/>
              </w:rPr>
              <w:t>n/a</w:t>
            </w:r>
          </w:p>
        </w:tc>
        <w:tc>
          <w:tcPr>
            <w:tcW w:type="dxa" w:w="929"/>
          </w:tcPr>
          <w:p>
            <w:pPr>
              <w:spacing w:after="0"/>
              <w:jc w:val="right"/>
            </w:pPr>
            <w:r>
              <w:rPr>
                <w:sz w:val="16"/>
              </w:rPr>
              <w:t>$156,765</w:t>
            </w:r>
          </w:p>
        </w:tc>
        <w:tc>
          <w:tcPr>
            <w:tcW w:type="dxa" w:w="1305"/>
          </w:tcPr>
          <w:p>
            <w:pPr>
              <w:spacing w:after="0"/>
              <w:jc w:val="right"/>
            </w:pPr>
            <w:r>
              <w:rPr>
                <w:sz w:val="16"/>
              </w:rPr>
              <w:t>0.000243%</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$8,054,041,859</w:t>
            </w:r>
          </w:p>
        </w:tc>
        <w:tc>
          <w:tcPr>
            <w:tcW w:type="dxa" w:w="1131"/>
          </w:tcPr>
          <w:p>
            <w:pPr>
              <w:spacing w:after="0"/>
              <w:jc w:val="right"/>
            </w:pPr>
            <w:r>
              <w:rPr>
                <w:sz w:val="16"/>
              </w:rPr>
              <w:t>$24,451,755</w:t>
            </w:r>
          </w:p>
        </w:tc>
        <w:tc>
          <w:tcPr>
            <w:tcW w:type="dxa" w:w="1041"/>
          </w:tcPr>
          <w:p>
            <w:pPr>
              <w:spacing w:after="0"/>
              <w:jc w:val="right"/>
            </w:pPr>
            <w:r>
              <w:rPr>
                <w:sz w:val="16"/>
              </w:rPr>
              <w:t>36,681</w:t>
            </w:r>
          </w:p>
        </w:tc>
        <w:tc>
          <w:tcPr>
            <w:tcW w:type="dxa" w:w="1037"/>
          </w:tcPr>
          <w:p>
            <w:pPr>
              <w:spacing w:after="0"/>
              <w:jc w:val="right"/>
            </w:pPr>
            <w:r>
              <w:rPr>
                <w:sz w:val="16"/>
              </w:rPr>
              <w:t>$6,046</w:t>
            </w:r>
          </w:p>
        </w:tc>
        <w:tc>
          <w:tcPr>
            <w:tcW w:type="dxa" w:w="1126"/>
          </w:tcPr>
          <w:p>
            <w:pPr>
              <w:spacing w:after="0"/>
              <w:jc w:val="right"/>
            </w:pPr>
            <w:r>
              <w:rPr>
                <w:sz w:val="16"/>
              </w:rPr>
              <w:t>$20</w:t>
            </w:r>
          </w:p>
        </w:tc>
        <w:tc>
          <w:tcPr>
            <w:tcW w:type="dxa" w:w="929"/>
          </w:tcPr>
          <w:p>
            <w:pPr>
              <w:spacing w:after="0"/>
              <w:jc w:val="right"/>
            </w:pPr>
            <w:r>
              <w:rPr>
                <w:sz w:val="16"/>
              </w:rPr>
              <w:t>$171,042</w:t>
            </w:r>
          </w:p>
        </w:tc>
        <w:tc>
          <w:tcPr>
            <w:tcW w:type="dxa" w:w="1305"/>
          </w:tcPr>
          <w:p>
            <w:pPr>
              <w:spacing w:after="0"/>
              <w:jc w:val="right"/>
            </w:pPr>
            <w:r>
              <w:rPr>
                <w:sz w:val="16"/>
              </w:rPr>
              <w:t>under 0.0001%</w:t>
            </w:r>
          </w:p>
        </w:tc>
        <w:tc>
          <w:tcPr>
            <w:tcW w:type="dxa" w:w="1165"/>
          </w:tcPr>
          <w:p>
            <w:pPr>
              <w:spacing w:after="0"/>
              <w:jc w:val="right"/>
            </w:pPr>
            <w:r>
              <w:rPr>
                <w:sz w:val="16"/>
              </w:rPr>
              <w:t>$0</w:t>
            </w:r>
          </w:p>
        </w:tc>
        <w:tc>
          <w:tcPr>
            <w:tcW w:type="dxa" w:w="1156"/>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$8,054,041,859</w:t>
            </w:r>
          </w:p>
        </w:tc>
        <w:tc>
          <w:tcPr>
            <w:tcW w:type="dxa" w:w="1131"/>
          </w:tcPr>
          <w:p>
            <w:pPr>
              <w:spacing w:after="0"/>
              <w:jc w:val="right"/>
            </w:pPr>
            <w:r>
              <w:rPr>
                <w:sz w:val="16"/>
              </w:rPr>
              <w:t>$24,451,755</w:t>
            </w:r>
          </w:p>
        </w:tc>
        <w:tc>
          <w:tcPr>
            <w:tcW w:type="dxa" w:w="1041"/>
          </w:tcPr>
          <w:p>
            <w:pPr>
              <w:spacing w:after="0"/>
              <w:jc w:val="right"/>
            </w:pPr>
            <w:r>
              <w:rPr>
                <w:sz w:val="16"/>
              </w:rPr>
              <w:t>36,681</w:t>
            </w:r>
          </w:p>
        </w:tc>
        <w:tc>
          <w:tcPr>
            <w:tcW w:type="dxa" w:w="1037"/>
          </w:tcPr>
          <w:p>
            <w:pPr>
              <w:spacing w:after="0"/>
              <w:jc w:val="right"/>
            </w:pPr>
            <w:r>
              <w:rPr>
                <w:sz w:val="16"/>
              </w:rPr>
              <w:t>$19,441</w:t>
            </w:r>
          </w:p>
        </w:tc>
        <w:tc>
          <w:tcPr>
            <w:tcW w:type="dxa" w:w="1126"/>
          </w:tcPr>
          <w:p>
            <w:pPr>
              <w:spacing w:after="0"/>
              <w:jc w:val="right"/>
            </w:pPr>
            <w:r>
              <w:rPr>
                <w:sz w:val="16"/>
              </w:rPr>
              <w:t>$80</w:t>
            </w:r>
          </w:p>
        </w:tc>
        <w:tc>
          <w:tcPr>
            <w:tcW w:type="dxa" w:w="929"/>
          </w:tcPr>
          <w:p>
            <w:pPr>
              <w:spacing w:after="0"/>
              <w:jc w:val="right"/>
            </w:pPr>
            <w:r>
              <w:rPr>
                <w:sz w:val="16"/>
              </w:rPr>
              <w:t>$110,103</w:t>
            </w:r>
          </w:p>
        </w:tc>
        <w:tc>
          <w:tcPr>
            <w:tcW w:type="dxa" w:w="1305"/>
          </w:tcPr>
          <w:p>
            <w:pPr>
              <w:spacing w:after="0"/>
              <w:jc w:val="right"/>
            </w:pPr>
            <w:r>
              <w:rPr>
                <w:sz w:val="16"/>
              </w:rPr>
              <w:t>0.000241%</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29"/>
          </w:tcPr>
          <w:p>
            <w:pPr>
              <w:spacing w:after="0"/>
              <w:jc w:val="right"/>
            </w:pPr>
            <w:r>
              <w:rPr>
                <w:sz w:val="16"/>
              </w:rPr>
              <w:t>n/a</w:t>
            </w:r>
          </w:p>
        </w:tc>
        <w:tc>
          <w:tcPr>
            <w:tcW w:type="dxa" w:w="1305"/>
          </w:tcPr>
          <w:p>
            <w:pPr>
              <w:spacing w:after="0"/>
              <w:jc w:val="right"/>
            </w:pP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$5,165,474,441</w:t>
            </w:r>
          </w:p>
        </w:tc>
        <w:tc>
          <w:tcPr>
            <w:tcW w:type="dxa" w:w="1131"/>
          </w:tcPr>
          <w:p>
            <w:pPr>
              <w:spacing w:after="0"/>
              <w:jc w:val="right"/>
            </w:pPr>
            <w:r>
              <w:rPr>
                <w:sz w:val="16"/>
              </w:rPr>
              <w:t>$22,354,647</w:t>
            </w:r>
          </w:p>
        </w:tc>
        <w:tc>
          <w:tcPr>
            <w:tcW w:type="dxa" w:w="1041"/>
          </w:tcPr>
          <w:p>
            <w:pPr>
              <w:spacing w:after="0"/>
              <w:jc w:val="right"/>
            </w:pPr>
            <w:r>
              <w:rPr>
                <w:sz w:val="16"/>
              </w:rPr>
              <w:t>24,481</w:t>
            </w:r>
          </w:p>
        </w:tc>
        <w:tc>
          <w:tcPr>
            <w:tcW w:type="dxa" w:w="1037"/>
          </w:tcPr>
          <w:p>
            <w:pPr>
              <w:spacing w:after="0"/>
              <w:jc w:val="right"/>
            </w:pPr>
            <w:r>
              <w:rPr>
                <w:sz w:val="16"/>
              </w:rPr>
              <w:t>$5,287</w:t>
            </w:r>
          </w:p>
        </w:tc>
        <w:tc>
          <w:tcPr>
            <w:tcW w:type="dxa" w:w="1126"/>
          </w:tcPr>
          <w:p>
            <w:pPr>
              <w:spacing w:after="0"/>
              <w:jc w:val="right"/>
            </w:pPr>
            <w:r>
              <w:rPr>
                <w:sz w:val="16"/>
              </w:rPr>
              <w:t>$2</w:t>
            </w:r>
          </w:p>
        </w:tc>
        <w:tc>
          <w:tcPr>
            <w:tcW w:type="dxa" w:w="929"/>
          </w:tcPr>
          <w:p>
            <w:pPr>
              <w:spacing w:after="0"/>
              <w:jc w:val="right"/>
            </w:pPr>
            <w:r>
              <w:rPr>
                <w:sz w:val="16"/>
              </w:rPr>
              <w:t>$494</w:t>
            </w:r>
          </w:p>
        </w:tc>
        <w:tc>
          <w:tcPr>
            <w:tcW w:type="dxa" w:w="1305"/>
          </w:tcPr>
          <w:p>
            <w:pPr>
              <w:spacing w:after="0"/>
              <w:jc w:val="right"/>
            </w:pPr>
            <w:r>
              <w:rPr>
                <w:sz w:val="16"/>
              </w:rPr>
              <w:t>0.000102%</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$8,054,041,859</w:t>
            </w:r>
          </w:p>
        </w:tc>
        <w:tc>
          <w:tcPr>
            <w:tcW w:type="dxa" w:w="1131"/>
          </w:tcPr>
          <w:p>
            <w:pPr>
              <w:spacing w:after="0"/>
              <w:jc w:val="right"/>
            </w:pPr>
            <w:r>
              <w:rPr>
                <w:sz w:val="16"/>
              </w:rPr>
              <w:t>$24,451,755</w:t>
            </w:r>
          </w:p>
        </w:tc>
        <w:tc>
          <w:tcPr>
            <w:tcW w:type="dxa" w:w="1041"/>
          </w:tcPr>
          <w:p>
            <w:pPr>
              <w:spacing w:after="0"/>
              <w:jc w:val="right"/>
            </w:pPr>
            <w:r>
              <w:rPr>
                <w:sz w:val="16"/>
              </w:rPr>
              <w:t>36,681</w:t>
            </w:r>
          </w:p>
        </w:tc>
        <w:tc>
          <w:tcPr>
            <w:tcW w:type="dxa" w:w="1037"/>
          </w:tcPr>
          <w:p>
            <w:pPr>
              <w:spacing w:after="0"/>
              <w:jc w:val="right"/>
            </w:pPr>
            <w:r>
              <w:rPr>
                <w:sz w:val="16"/>
              </w:rPr>
              <w:t>$27,020</w:t>
            </w:r>
          </w:p>
        </w:tc>
        <w:tc>
          <w:tcPr>
            <w:tcW w:type="dxa" w:w="1126"/>
          </w:tcPr>
          <w:p>
            <w:pPr>
              <w:spacing w:after="0"/>
              <w:jc w:val="right"/>
            </w:pPr>
            <w:r>
              <w:rPr>
                <w:sz w:val="16"/>
              </w:rPr>
              <w:t>$16</w:t>
            </w:r>
          </w:p>
        </w:tc>
        <w:tc>
          <w:tcPr>
            <w:tcW w:type="dxa" w:w="929"/>
          </w:tcPr>
          <w:p>
            <w:pPr>
              <w:spacing w:after="0"/>
              <w:jc w:val="right"/>
            </w:pPr>
            <w:r>
              <w:rPr>
                <w:sz w:val="16"/>
              </w:rPr>
              <w:t>$242,018</w:t>
            </w:r>
          </w:p>
        </w:tc>
        <w:tc>
          <w:tcPr>
            <w:tcW w:type="dxa" w:w="1305"/>
          </w:tcPr>
          <w:p>
            <w:pPr>
              <w:spacing w:after="0"/>
              <w:jc w:val="right"/>
            </w:pPr>
            <w:r>
              <w:rPr>
                <w:sz w:val="16"/>
              </w:rPr>
              <w:t>0.000335%</w:t>
            </w:r>
          </w:p>
        </w:tc>
        <w:tc>
          <w:tcPr>
            <w:tcW w:type="dxa" w:w="1165"/>
          </w:tcPr>
          <w:p>
            <w:pPr>
              <w:spacing w:after="0"/>
              <w:jc w:val="right"/>
            </w:pPr>
          </w:p>
        </w:tc>
        <w:tc>
          <w:tcPr>
            <w:tcW w:type="dxa" w:w="1156"/>
          </w:tcPr>
          <w:p>
            <w:pPr>
              <w:spacing w:after="0"/>
              <w:jc w:val="right"/>
            </w:pPr>
          </w:p>
        </w:tc>
        <w:tc>
          <w:tcPr>
            <w:tcW w:type="dxa" w:w="1324"/>
          </w:tcPr>
          <w:p>
            <w:pPr>
              <w:spacing w:after="0"/>
              <w:jc w:val="right"/>
            </w:pPr>
          </w:p>
        </w:tc>
        <w:tc>
          <w:tcPr>
            <w:tcW w:type="dxa" w:w="1378"/>
          </w:tcPr>
          <w:p>
            <w:pPr>
              <w:spacing w:after="0"/>
              <w:jc w:val="left"/>
            </w:pPr>
          </w:p>
        </w:tc>
      </w:tr>
    </w:tbl>
    <w:p>
      <w:pPr>
        <w:spacing w:after="40" w:before="60"/>
      </w:pPr>
      <w:r>
        <w:rPr>
          <w:sz w:val="15"/>
        </w:rPr>
        <w:t>Totals since 2022-04-28 (Storm Events through 2026-06-30): 2 county-coded records, 2 with a damage value recorded (including $0), $0; 34 zone-level records, 17 with a damage value recorded (including $0), $23,000,000 reported for the zone; Public Assistance: $1,089,043.92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36,681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$8,054,041,859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$24,451,755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$8,541,212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$1,051,287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Bath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Bowdoinham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Phippsburg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Sagadahoc County</w:t>
            </w:r>
          </w:p>
        </w:tc>
        <w:tc>
          <w:tcPr>
            <w:tcW w:type="dxa" w:w="1604"/>
          </w:tcPr>
          <w:p>
            <w:pPr>
              <w:spacing w:after="0"/>
              <w:jc w:val="left"/>
            </w:pPr>
            <w:r>
              <w:rPr>
                <w:sz w:val="16"/>
              </w:rPr>
              <w:t>231021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Bath city</w:t>
            </w:r>
          </w:p>
        </w:tc>
        <w:tc>
          <w:tcPr>
            <w:tcW w:type="dxa" w:w="1604"/>
          </w:tcPr>
          <w:p>
            <w:pPr>
              <w:spacing w:after="0"/>
              <w:jc w:val="left"/>
            </w:pPr>
            <w:r>
              <w:rPr>
                <w:sz w:val="16"/>
              </w:rPr>
              <w:t>230118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Arrowsic town</w:t>
            </w:r>
          </w:p>
        </w:tc>
        <w:tc>
          <w:tcPr>
            <w:tcW w:type="dxa" w:w="1604"/>
          </w:tcPr>
          <w:p>
            <w:pPr>
              <w:spacing w:after="0"/>
              <w:jc w:val="left"/>
            </w:pPr>
            <w:r>
              <w:rPr>
                <w:sz w:val="16"/>
              </w:rPr>
              <w:t>230208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Bowdoin town</w:t>
            </w:r>
          </w:p>
        </w:tc>
        <w:tc>
          <w:tcPr>
            <w:tcW w:type="dxa" w:w="1604"/>
          </w:tcPr>
          <w:p>
            <w:pPr>
              <w:spacing w:after="0"/>
              <w:jc w:val="left"/>
            </w:pPr>
            <w:r>
              <w:rPr>
                <w:sz w:val="16"/>
              </w:rPr>
              <w:t>230913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Bowdoinham town</w:t>
            </w:r>
          </w:p>
        </w:tc>
        <w:tc>
          <w:tcPr>
            <w:tcW w:type="dxa" w:w="1604"/>
          </w:tcPr>
          <w:p>
            <w:pPr>
              <w:spacing w:after="0"/>
              <w:jc w:val="left"/>
            </w:pPr>
            <w:r>
              <w:rPr>
                <w:sz w:val="16"/>
              </w:rPr>
              <w:t>230119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Georgetown town</w:t>
            </w:r>
          </w:p>
        </w:tc>
        <w:tc>
          <w:tcPr>
            <w:tcW w:type="dxa" w:w="1604"/>
          </w:tcPr>
          <w:p>
            <w:pPr>
              <w:spacing w:after="0"/>
              <w:jc w:val="left"/>
            </w:pPr>
            <w:r>
              <w:rPr>
                <w:sz w:val="16"/>
              </w:rPr>
              <w:t>230209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Phippsburg town</w:t>
            </w:r>
          </w:p>
        </w:tc>
        <w:tc>
          <w:tcPr>
            <w:tcW w:type="dxa" w:w="1604"/>
          </w:tcPr>
          <w:p>
            <w:pPr>
              <w:spacing w:after="0"/>
              <w:jc w:val="left"/>
            </w:pPr>
            <w:r>
              <w:rPr>
                <w:sz w:val="16"/>
              </w:rPr>
              <w:t>230120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Richmond town</w:t>
            </w:r>
          </w:p>
        </w:tc>
        <w:tc>
          <w:tcPr>
            <w:tcW w:type="dxa" w:w="1604"/>
          </w:tcPr>
          <w:p>
            <w:pPr>
              <w:spacing w:after="0"/>
              <w:jc w:val="left"/>
            </w:pPr>
            <w:r>
              <w:rPr>
                <w:sz w:val="16"/>
              </w:rPr>
              <w:t>230121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Topsham town</w:t>
            </w:r>
          </w:p>
        </w:tc>
        <w:tc>
          <w:tcPr>
            <w:tcW w:type="dxa" w:w="1604"/>
          </w:tcPr>
          <w:p>
            <w:pPr>
              <w:spacing w:after="0"/>
              <w:jc w:val="left"/>
            </w:pPr>
            <w:r>
              <w:rPr>
                <w:sz w:val="16"/>
              </w:rPr>
              <w:t>230122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Bath town</w:t>
            </w:r>
          </w:p>
        </w:tc>
        <w:tc>
          <w:tcPr>
            <w:tcW w:type="dxa" w:w="1604"/>
          </w:tcPr>
          <w:p>
            <w:pPr>
              <w:spacing w:after="0"/>
              <w:jc w:val="left"/>
            </w:pPr>
            <w:r>
              <w:rPr>
                <w:sz w:val="16"/>
              </w:rPr>
              <w:t>230211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Woolwich town</w:t>
            </w:r>
          </w:p>
        </w:tc>
        <w:tc>
          <w:tcPr>
            <w:tcW w:type="dxa" w:w="1604"/>
          </w:tcPr>
          <w:p>
            <w:pPr>
              <w:spacing w:after="0"/>
              <w:jc w:val="left"/>
            </w:pPr>
            <w:r>
              <w:rPr>
                <w:sz w:val="16"/>
              </w:rPr>
              <w:t>230210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Sagadahoc County, ME: risk-assessment baseline packet, release 2026-10 (data as of 2026-09-30; County FIPS 23023). Automated baseline. </w:t>
      </w:r>
      <w:hyperlink r:id="rId15">
        <w:r>
          <w:rPr>
            <w:color w:val="1F4E99"/>
            <w:sz w:val="17"/>
            <w:u w:val="single"/>
          </w:rPr>
          <w:t>https://hazardplain.org/me/23023/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Sagadahoc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Sagadahoc County, ME: Risk-assessment baseline packet</dc:title>
  <dc:subject>Hazard Plain release 2026-10, as of 2026-09-30. Automated baseline</dc:subject>
  <dc:creator>Hazard Plain</dc:creator>
  <cp:keywords>Hazard Plain; hazard mitigation; risk assessment; 23023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