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Kent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2031-08-24</w:t>
      </w:r>
    </w:p>
    <w:p>
      <w:pPr>
        <w:keepNext/>
        <w:spacing w:after="40" w:before="0"/>
      </w:pPr>
      <w:r>
        <w:rPr>
          <w:b/>
        </w:rPr>
        <w:t xml:space="preserve">Plan: </w:t>
      </w:r>
      <w:r>
        <w:rPr/>
        <w:t>Kent County Hazard Mitigation Plan (FEMA plan 111900)</w:t>
      </w:r>
    </w:p>
    <w:p>
      <w:pPr>
        <w:keepNext/>
        <w:spacing w:after="40" w:before="0"/>
      </w:pPr>
      <w:r>
        <w:rPr>
          <w:b/>
        </w:rPr>
        <w:t xml:space="preserve">Approved: </w:t>
      </w:r>
      <w:r>
        <w:rPr/>
        <w:t>2026-08-25</w:t>
      </w:r>
    </w:p>
    <w:p>
      <w:pPr>
        <w:keepNext/>
        <w:spacing w:after="40" w:before="0"/>
      </w:pPr>
      <w:r>
        <w:rPr>
          <w:b/>
        </w:rPr>
        <w:t xml:space="preserve">Expires: </w:t>
      </w:r>
      <w:r>
        <w:rPr/>
        <w:t>2031-08-24</w:t>
      </w:r>
    </w:p>
    <w:p>
      <w:pPr>
        <w:keepNext/>
        <w:spacing w:after="40" w:before="0"/>
      </w:pPr>
      <w:r>
        <w:rPr>
          <w:b/>
        </w:rPr>
        <w:t xml:space="preserve">As of: </w:t>
      </w:r>
      <w:r>
        <w:rPr/>
        <w:t>2026-09-28</w:t>
      </w:r>
    </w:p>
    <w:p>
      <w:pPr>
        <w:keepNext/>
        <w:spacing w:after="40" w:before="0"/>
      </w:pPr>
      <w:r>
        <w:rPr>
          <w:b/>
        </w:rPr>
        <w:t xml:space="preserve">Days: </w:t>
      </w:r>
      <w:r>
        <w:rPr/>
        <w:t>1,791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5"/>
        <w:gridCol w:w="680"/>
        <w:gridCol w:w="1576"/>
        <w:gridCol w:w="1567"/>
        <w:gridCol w:w="2075"/>
        <w:gridCol w:w="1487"/>
        <w:gridCol w:w="828"/>
        <w:gridCol w:w="2525"/>
        <w:gridCol w:w="2090"/>
      </w:tblGrid>
      <w:tr>
        <w:trPr>
          <w:cantSplit/>
          <w:tblHeader/>
        </w:trPr>
        <w:tc>
          <w:tcPr>
            <w:tcW w:type="dxa" w:w="128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6"/>
            <w:shd w:val="clear" w:color="auto" w:fill="E8E8E8"/>
          </w:tcPr>
          <w:p>
            <w:pPr>
              <w:spacing w:after="0"/>
              <w:jc w:val="left"/>
            </w:pPr>
            <w:r>
              <w:rPr>
                <w:b/>
                <w:sz w:val="16"/>
              </w:rPr>
              <w:t>Status</w:t>
            </w:r>
          </w:p>
        </w:tc>
        <w:tc>
          <w:tcPr>
            <w:tcW w:type="dxa" w:w="1567"/>
            <w:shd w:val="clear" w:color="auto" w:fill="E8E8E8"/>
          </w:tcPr>
          <w:p>
            <w:pPr>
              <w:spacing w:after="0"/>
              <w:jc w:val="left"/>
            </w:pPr>
            <w:r>
              <w:rPr>
                <w:b/>
                <w:sz w:val="16"/>
              </w:rPr>
              <w:t>Plan</w:t>
            </w:r>
          </w:p>
        </w:tc>
        <w:tc>
          <w:tcPr>
            <w:tcW w:type="dxa" w:w="2075"/>
            <w:shd w:val="clear" w:color="auto" w:fill="E8E8E8"/>
          </w:tcPr>
          <w:p>
            <w:pPr>
              <w:spacing w:after="0"/>
              <w:jc w:val="left"/>
            </w:pPr>
            <w:r>
              <w:rPr>
                <w:b/>
                <w:sz w:val="16"/>
              </w:rPr>
              <w:t>Approved</w:t>
            </w:r>
          </w:p>
        </w:tc>
        <w:tc>
          <w:tcPr>
            <w:tcW w:type="dxa" w:w="1487"/>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5"/>
            <w:shd w:val="clear" w:color="auto" w:fill="E8E8E8"/>
          </w:tcPr>
          <w:p>
            <w:pPr>
              <w:spacing w:after="0"/>
              <w:jc w:val="left"/>
            </w:pPr>
            <w:r>
              <w:rPr>
                <w:b/>
                <w:sz w:val="16"/>
              </w:rPr>
              <w:t>Update underway</w:t>
            </w:r>
          </w:p>
        </w:tc>
        <w:tc>
          <w:tcPr>
            <w:tcW w:type="dxa" w:w="2090"/>
            <w:shd w:val="clear" w:color="auto" w:fill="E8E8E8"/>
          </w:tcPr>
          <w:p>
            <w:pPr>
              <w:spacing w:after="0"/>
              <w:jc w:val="left"/>
            </w:pPr>
            <w:r>
              <w:rPr>
                <w:b/>
                <w:sz w:val="16"/>
              </w:rPr>
              <w:t>Notes</w:t>
            </w:r>
          </w:p>
        </w:tc>
      </w:tr>
      <w:tr>
        <w:trPr>
          <w:cantSplit/>
        </w:trPr>
        <w:tc>
          <w:tcPr>
            <w:tcW w:type="dxa" w:w="1285"/>
          </w:tcPr>
          <w:p>
            <w:pPr>
              <w:spacing w:after="0"/>
              <w:jc w:val="left"/>
            </w:pPr>
            <w:r>
              <w:rPr>
                <w:sz w:val="16"/>
              </w:rPr>
              <w:t>Kent County</w:t>
            </w:r>
          </w:p>
        </w:tc>
        <w:tc>
          <w:tcPr>
            <w:tcW w:type="dxa" w:w="680"/>
          </w:tcPr>
          <w:p>
            <w:pPr>
              <w:spacing w:after="0"/>
              <w:jc w:val="left"/>
            </w:pPr>
            <w:r>
              <w:rPr>
                <w:sz w:val="16"/>
              </w:rPr>
              <w:t>County</w:t>
            </w:r>
          </w:p>
        </w:tc>
        <w:tc>
          <w:tcPr>
            <w:tcW w:type="dxa" w:w="1576"/>
          </w:tcPr>
          <w:p>
            <w:pPr>
              <w:spacing w:after="0"/>
              <w:jc w:val="left"/>
            </w:pPr>
            <w:r>
              <w:rPr>
                <w:sz w:val="16"/>
              </w:rPr>
              <w:t>Approved, expires 2031-08-24</w:t>
            </w:r>
          </w:p>
        </w:tc>
        <w:tc>
          <w:tcPr>
            <w:tcW w:type="dxa" w:w="1567"/>
          </w:tcPr>
          <w:p>
            <w:pPr>
              <w:spacing w:after="0"/>
              <w:jc w:val="left"/>
            </w:pPr>
            <w:r>
              <w:rPr>
                <w:sz w:val="16"/>
              </w:rPr>
              <w:t>Kent County Hazard Mitigation Plan (FEMA plan 111900)</w:t>
            </w:r>
          </w:p>
        </w:tc>
        <w:tc>
          <w:tcPr>
            <w:tcW w:type="dxa" w:w="2075"/>
          </w:tcPr>
          <w:p>
            <w:pPr>
              <w:spacing w:after="0"/>
              <w:jc w:val="left"/>
            </w:pPr>
            <w:r>
              <w:rPr>
                <w:sz w:val="16"/>
              </w:rPr>
              <w:t>2026-08-25</w:t>
            </w:r>
          </w:p>
        </w:tc>
        <w:tc>
          <w:tcPr>
            <w:tcW w:type="dxa" w:w="1487"/>
          </w:tcPr>
          <w:p>
            <w:pPr>
              <w:spacing w:after="0"/>
              <w:jc w:val="left"/>
            </w:pPr>
            <w:r>
              <w:rPr>
                <w:sz w:val="16"/>
              </w:rPr>
              <w:t>2031-08-24</w:t>
            </w:r>
          </w:p>
        </w:tc>
        <w:tc>
          <w:tcPr>
            <w:tcW w:type="dxa" w:w="828"/>
          </w:tcPr>
          <w:p>
            <w:pPr>
              <w:spacing w:after="0"/>
              <w:jc w:val="right"/>
            </w:pPr>
            <w:r>
              <w:rPr>
                <w:sz w:val="16"/>
              </w:rPr>
              <w:t>1,791</w:t>
            </w:r>
          </w:p>
        </w:tc>
        <w:tc>
          <w:tcPr>
            <w:tcW w:type="dxa" w:w="2525"/>
          </w:tcPr>
          <w:p>
            <w:pPr>
              <w:spacing w:after="0"/>
              <w:jc w:val="left"/>
            </w:pPr>
          </w:p>
        </w:tc>
        <w:tc>
          <w:tcPr>
            <w:tcW w:type="dxa" w:w="2090"/>
          </w:tcPr>
          <w:p>
            <w:pPr>
              <w:spacing w:after="0"/>
              <w:jc w:val="left"/>
            </w:pPr>
          </w:p>
        </w:tc>
      </w:tr>
      <w:tr>
        <w:trPr>
          <w:cantSplit/>
        </w:trPr>
        <w:tc>
          <w:tcPr>
            <w:tcW w:type="dxa" w:w="1285"/>
          </w:tcPr>
          <w:p>
            <w:pPr>
              <w:spacing w:after="0"/>
              <w:jc w:val="left"/>
            </w:pPr>
            <w:r>
              <w:rPr>
                <w:sz w:val="16"/>
              </w:rPr>
              <w:t>Betterton town</w:t>
            </w:r>
          </w:p>
        </w:tc>
        <w:tc>
          <w:tcPr>
            <w:tcW w:type="dxa" w:w="680"/>
          </w:tcPr>
          <w:p>
            <w:pPr>
              <w:spacing w:after="0"/>
              <w:jc w:val="left"/>
            </w:pPr>
            <w:r>
              <w:rPr>
                <w:sz w:val="16"/>
              </w:rPr>
              <w:t>Town</w:t>
            </w:r>
          </w:p>
        </w:tc>
        <w:tc>
          <w:tcPr>
            <w:tcW w:type="dxa" w:w="1576"/>
          </w:tcPr>
          <w:p>
            <w:pPr>
              <w:spacing w:after="0"/>
              <w:jc w:val="left"/>
            </w:pPr>
            <w:r>
              <w:rPr>
                <w:sz w:val="16"/>
              </w:rPr>
              <w:t>Plan 111900 approved 2026-08-25, pending adoption here; not yet eligible</w:t>
            </w:r>
          </w:p>
        </w:tc>
        <w:tc>
          <w:tcPr>
            <w:tcW w:type="dxa" w:w="1567"/>
          </w:tcPr>
          <w:p>
            <w:pPr>
              <w:spacing w:after="0"/>
              <w:jc w:val="left"/>
            </w:pPr>
            <w:r>
              <w:rPr>
                <w:sz w:val="16"/>
              </w:rPr>
              <w:t>Kent County Hazard Mitigation Plan (FEMA plan 111900), pending adoption here</w:t>
            </w:r>
          </w:p>
        </w:tc>
        <w:tc>
          <w:tcPr>
            <w:tcW w:type="dxa" w:w="2075"/>
          </w:tcPr>
          <w:p>
            <w:pPr>
              <w:spacing w:after="0"/>
              <w:jc w:val="left"/>
            </w:pPr>
            <w:r>
              <w:rPr>
                <w:sz w:val="16"/>
              </w:rPr>
              <w:t>2026-08-25 by FEMA; not yet adopted here</w:t>
            </w:r>
          </w:p>
        </w:tc>
        <w:tc>
          <w:tcPr>
            <w:tcW w:type="dxa" w:w="1487"/>
          </w:tcPr>
          <w:p>
            <w:pPr>
              <w:spacing w:after="0"/>
              <w:jc w:val="left"/>
            </w:pPr>
            <w:r>
              <w:rPr>
                <w:sz w:val="16"/>
              </w:rPr>
              <w:t>2031-08-24 once adopted</w:t>
            </w:r>
          </w:p>
        </w:tc>
        <w:tc>
          <w:tcPr>
            <w:tcW w:type="dxa" w:w="828"/>
          </w:tcPr>
          <w:p>
            <w:pPr>
              <w:spacing w:after="0"/>
              <w:jc w:val="right"/>
            </w:pPr>
          </w:p>
        </w:tc>
        <w:tc>
          <w:tcPr>
            <w:tcW w:type="dxa" w:w="2525"/>
          </w:tcPr>
          <w:p>
            <w:pPr>
              <w:spacing w:after="0"/>
              <w:jc w:val="left"/>
            </w:pPr>
            <w:r>
              <w:rPr>
                <w:sz w:val="16"/>
              </w:rPr>
              <w:t>FEMA tracker shows a plan approvable pending adoption</w:t>
            </w:r>
          </w:p>
        </w:tc>
        <w:tc>
          <w:tcPr>
            <w:tcW w:type="dxa" w:w="2090"/>
          </w:tcPr>
          <w:p>
            <w:pPr>
              <w:spacing w:after="0"/>
              <w:jc w:val="left"/>
            </w:pPr>
            <w:r>
              <w:rPr>
                <w:sz w:val="16"/>
              </w:rPr>
              <w:t>Not yet eligible: adopt the approved plan.</w:t>
            </w:r>
          </w:p>
        </w:tc>
      </w:tr>
      <w:tr>
        <w:trPr>
          <w:cantSplit/>
        </w:trPr>
        <w:tc>
          <w:tcPr>
            <w:tcW w:type="dxa" w:w="1285"/>
          </w:tcPr>
          <w:p>
            <w:pPr>
              <w:spacing w:after="0"/>
              <w:jc w:val="left"/>
            </w:pPr>
            <w:r>
              <w:rPr>
                <w:sz w:val="16"/>
              </w:rPr>
              <w:t>Chestertown town</w:t>
            </w:r>
          </w:p>
        </w:tc>
        <w:tc>
          <w:tcPr>
            <w:tcW w:type="dxa" w:w="680"/>
          </w:tcPr>
          <w:p>
            <w:pPr>
              <w:spacing w:after="0"/>
              <w:jc w:val="left"/>
            </w:pPr>
            <w:r>
              <w:rPr>
                <w:sz w:val="16"/>
              </w:rPr>
              <w:t>Town</w:t>
            </w:r>
          </w:p>
        </w:tc>
        <w:tc>
          <w:tcPr>
            <w:tcW w:type="dxa" w:w="1576"/>
          </w:tcPr>
          <w:p>
            <w:pPr>
              <w:spacing w:after="0"/>
              <w:jc w:val="left"/>
            </w:pPr>
            <w:r>
              <w:rPr>
                <w:sz w:val="16"/>
              </w:rPr>
              <w:t>Plan 111900 approved 2026-08-25, pending adoption here; not yet eligible</w:t>
            </w:r>
          </w:p>
        </w:tc>
        <w:tc>
          <w:tcPr>
            <w:tcW w:type="dxa" w:w="1567"/>
          </w:tcPr>
          <w:p>
            <w:pPr>
              <w:spacing w:after="0"/>
              <w:jc w:val="left"/>
            </w:pPr>
            <w:r>
              <w:rPr>
                <w:sz w:val="16"/>
              </w:rPr>
              <w:t>Kent County Hazard Mitigation Plan (FEMA plan 111900), pending adoption here</w:t>
            </w:r>
          </w:p>
        </w:tc>
        <w:tc>
          <w:tcPr>
            <w:tcW w:type="dxa" w:w="2075"/>
          </w:tcPr>
          <w:p>
            <w:pPr>
              <w:spacing w:after="0"/>
              <w:jc w:val="left"/>
            </w:pPr>
            <w:r>
              <w:rPr>
                <w:sz w:val="16"/>
              </w:rPr>
              <w:t>2026-08-25 by FEMA; not yet adopted here</w:t>
            </w:r>
          </w:p>
        </w:tc>
        <w:tc>
          <w:tcPr>
            <w:tcW w:type="dxa" w:w="1487"/>
          </w:tcPr>
          <w:p>
            <w:pPr>
              <w:spacing w:after="0"/>
              <w:jc w:val="left"/>
            </w:pPr>
            <w:r>
              <w:rPr>
                <w:sz w:val="16"/>
              </w:rPr>
              <w:t>2031-08-24 once adopted</w:t>
            </w:r>
          </w:p>
        </w:tc>
        <w:tc>
          <w:tcPr>
            <w:tcW w:type="dxa" w:w="828"/>
          </w:tcPr>
          <w:p>
            <w:pPr>
              <w:spacing w:after="0"/>
              <w:jc w:val="right"/>
            </w:pPr>
          </w:p>
        </w:tc>
        <w:tc>
          <w:tcPr>
            <w:tcW w:type="dxa" w:w="2525"/>
          </w:tcPr>
          <w:p>
            <w:pPr>
              <w:spacing w:after="0"/>
              <w:jc w:val="left"/>
            </w:pPr>
            <w:r>
              <w:rPr>
                <w:sz w:val="16"/>
              </w:rPr>
              <w:t>FEMA tracker shows a plan approvable pending adoption</w:t>
            </w:r>
          </w:p>
        </w:tc>
        <w:tc>
          <w:tcPr>
            <w:tcW w:type="dxa" w:w="2090"/>
          </w:tcPr>
          <w:p>
            <w:pPr>
              <w:spacing w:after="0"/>
              <w:jc w:val="left"/>
            </w:pPr>
            <w:r>
              <w:rPr>
                <w:sz w:val="16"/>
              </w:rPr>
              <w:t>Not yet eligible: adopt the approved plan.</w:t>
            </w:r>
          </w:p>
        </w:tc>
      </w:tr>
      <w:tr>
        <w:trPr>
          <w:cantSplit/>
        </w:trPr>
        <w:tc>
          <w:tcPr>
            <w:tcW w:type="dxa" w:w="1285"/>
          </w:tcPr>
          <w:p>
            <w:pPr>
              <w:spacing w:after="0"/>
              <w:jc w:val="left"/>
            </w:pPr>
            <w:r>
              <w:rPr>
                <w:sz w:val="16"/>
              </w:rPr>
              <w:t>Galena town</w:t>
            </w:r>
          </w:p>
        </w:tc>
        <w:tc>
          <w:tcPr>
            <w:tcW w:type="dxa" w:w="680"/>
          </w:tcPr>
          <w:p>
            <w:pPr>
              <w:spacing w:after="0"/>
              <w:jc w:val="left"/>
            </w:pPr>
            <w:r>
              <w:rPr>
                <w:sz w:val="16"/>
              </w:rPr>
              <w:t>Town</w:t>
            </w:r>
          </w:p>
        </w:tc>
        <w:tc>
          <w:tcPr>
            <w:tcW w:type="dxa" w:w="1576"/>
          </w:tcPr>
          <w:p>
            <w:pPr>
              <w:spacing w:after="0"/>
              <w:jc w:val="left"/>
            </w:pPr>
            <w:r>
              <w:rPr>
                <w:sz w:val="16"/>
              </w:rPr>
              <w:t>Plan 111900 approved 2026-08-25, pending adoption here; not yet eligible</w:t>
            </w:r>
          </w:p>
        </w:tc>
        <w:tc>
          <w:tcPr>
            <w:tcW w:type="dxa" w:w="1567"/>
          </w:tcPr>
          <w:p>
            <w:pPr>
              <w:spacing w:after="0"/>
              <w:jc w:val="left"/>
            </w:pPr>
            <w:r>
              <w:rPr>
                <w:sz w:val="16"/>
              </w:rPr>
              <w:t>Kent County Hazard Mitigation Plan (FEMA plan 111900), pending adoption here</w:t>
            </w:r>
          </w:p>
        </w:tc>
        <w:tc>
          <w:tcPr>
            <w:tcW w:type="dxa" w:w="2075"/>
          </w:tcPr>
          <w:p>
            <w:pPr>
              <w:spacing w:after="0"/>
              <w:jc w:val="left"/>
            </w:pPr>
            <w:r>
              <w:rPr>
                <w:sz w:val="16"/>
              </w:rPr>
              <w:t>2026-08-25 by FEMA; not yet adopted here</w:t>
            </w:r>
          </w:p>
        </w:tc>
        <w:tc>
          <w:tcPr>
            <w:tcW w:type="dxa" w:w="1487"/>
          </w:tcPr>
          <w:p>
            <w:pPr>
              <w:spacing w:after="0"/>
              <w:jc w:val="left"/>
            </w:pPr>
            <w:r>
              <w:rPr>
                <w:sz w:val="16"/>
              </w:rPr>
              <w:t>2031-08-24 once adopted</w:t>
            </w:r>
          </w:p>
        </w:tc>
        <w:tc>
          <w:tcPr>
            <w:tcW w:type="dxa" w:w="828"/>
          </w:tcPr>
          <w:p>
            <w:pPr>
              <w:spacing w:after="0"/>
              <w:jc w:val="right"/>
            </w:pPr>
          </w:p>
        </w:tc>
        <w:tc>
          <w:tcPr>
            <w:tcW w:type="dxa" w:w="2525"/>
          </w:tcPr>
          <w:p>
            <w:pPr>
              <w:spacing w:after="0"/>
              <w:jc w:val="left"/>
            </w:pPr>
            <w:r>
              <w:rPr>
                <w:sz w:val="16"/>
              </w:rPr>
              <w:t>FEMA tracker shows a plan approvable pending adoption</w:t>
            </w:r>
          </w:p>
        </w:tc>
        <w:tc>
          <w:tcPr>
            <w:tcW w:type="dxa" w:w="2090"/>
          </w:tcPr>
          <w:p>
            <w:pPr>
              <w:spacing w:after="0"/>
              <w:jc w:val="left"/>
            </w:pPr>
            <w:r>
              <w:rPr>
                <w:sz w:val="16"/>
              </w:rPr>
              <w:t>Not yet eligible: adopt the approved plan.</w:t>
            </w:r>
          </w:p>
        </w:tc>
      </w:tr>
      <w:tr>
        <w:trPr>
          <w:cantSplit/>
        </w:trPr>
        <w:tc>
          <w:tcPr>
            <w:tcW w:type="dxa" w:w="1285"/>
          </w:tcPr>
          <w:p>
            <w:pPr>
              <w:spacing w:after="0"/>
              <w:jc w:val="left"/>
            </w:pPr>
            <w:r>
              <w:rPr>
                <w:sz w:val="16"/>
              </w:rPr>
              <w:t>Millington town</w:t>
            </w:r>
          </w:p>
        </w:tc>
        <w:tc>
          <w:tcPr>
            <w:tcW w:type="dxa" w:w="680"/>
          </w:tcPr>
          <w:p>
            <w:pPr>
              <w:spacing w:after="0"/>
              <w:jc w:val="left"/>
            </w:pPr>
            <w:r>
              <w:rPr>
                <w:sz w:val="16"/>
              </w:rPr>
              <w:t>Town</w:t>
            </w:r>
          </w:p>
        </w:tc>
        <w:tc>
          <w:tcPr>
            <w:tcW w:type="dxa" w:w="1576"/>
          </w:tcPr>
          <w:p>
            <w:pPr>
              <w:spacing w:after="0"/>
              <w:jc w:val="left"/>
            </w:pPr>
            <w:r>
              <w:rPr>
                <w:sz w:val="16"/>
              </w:rPr>
              <w:t>Plan 111900 approved 2026-08-25, pending adoption here; not yet eligible</w:t>
            </w:r>
          </w:p>
        </w:tc>
        <w:tc>
          <w:tcPr>
            <w:tcW w:type="dxa" w:w="1567"/>
          </w:tcPr>
          <w:p>
            <w:pPr>
              <w:spacing w:after="0"/>
              <w:jc w:val="left"/>
            </w:pPr>
            <w:r>
              <w:rPr>
                <w:sz w:val="16"/>
              </w:rPr>
              <w:t>Kent County Hazard Mitigation Plan (FEMA plan 111900), pending adoption here</w:t>
            </w:r>
          </w:p>
        </w:tc>
        <w:tc>
          <w:tcPr>
            <w:tcW w:type="dxa" w:w="2075"/>
          </w:tcPr>
          <w:p>
            <w:pPr>
              <w:spacing w:after="0"/>
              <w:jc w:val="left"/>
            </w:pPr>
            <w:r>
              <w:rPr>
                <w:sz w:val="16"/>
              </w:rPr>
              <w:t>2026-08-25 by FEMA; not yet adopted here</w:t>
            </w:r>
          </w:p>
        </w:tc>
        <w:tc>
          <w:tcPr>
            <w:tcW w:type="dxa" w:w="1487"/>
          </w:tcPr>
          <w:p>
            <w:pPr>
              <w:spacing w:after="0"/>
              <w:jc w:val="left"/>
            </w:pPr>
            <w:r>
              <w:rPr>
                <w:sz w:val="16"/>
              </w:rPr>
              <w:t>2031-08-24 once adopted</w:t>
            </w:r>
          </w:p>
        </w:tc>
        <w:tc>
          <w:tcPr>
            <w:tcW w:type="dxa" w:w="828"/>
          </w:tcPr>
          <w:p>
            <w:pPr>
              <w:spacing w:after="0"/>
              <w:jc w:val="right"/>
            </w:pPr>
          </w:p>
        </w:tc>
        <w:tc>
          <w:tcPr>
            <w:tcW w:type="dxa" w:w="2525"/>
          </w:tcPr>
          <w:p>
            <w:pPr>
              <w:spacing w:after="0"/>
              <w:jc w:val="left"/>
            </w:pPr>
            <w:r>
              <w:rPr>
                <w:sz w:val="16"/>
              </w:rPr>
              <w:t>FEMA tracker shows a plan approvable pending adoption</w:t>
            </w:r>
          </w:p>
        </w:tc>
        <w:tc>
          <w:tcPr>
            <w:tcW w:type="dxa" w:w="2090"/>
          </w:tcPr>
          <w:p>
            <w:pPr>
              <w:spacing w:after="0"/>
              <w:jc w:val="left"/>
            </w:pPr>
            <w:r>
              <w:rPr>
                <w:sz w:val="16"/>
              </w:rPr>
              <w:t>Not yet eligible: adopt the approved plan.</w:t>
            </w:r>
          </w:p>
        </w:tc>
      </w:tr>
      <w:tr>
        <w:trPr>
          <w:cantSplit/>
        </w:trPr>
        <w:tc>
          <w:tcPr>
            <w:tcW w:type="dxa" w:w="1285"/>
          </w:tcPr>
          <w:p>
            <w:pPr>
              <w:spacing w:after="0"/>
              <w:jc w:val="left"/>
            </w:pPr>
            <w:r>
              <w:rPr>
                <w:sz w:val="16"/>
              </w:rPr>
              <w:t>Rock Hall town</w:t>
            </w:r>
          </w:p>
        </w:tc>
        <w:tc>
          <w:tcPr>
            <w:tcW w:type="dxa" w:w="680"/>
          </w:tcPr>
          <w:p>
            <w:pPr>
              <w:spacing w:after="0"/>
              <w:jc w:val="left"/>
            </w:pPr>
            <w:r>
              <w:rPr>
                <w:sz w:val="16"/>
              </w:rPr>
              <w:t>Town</w:t>
            </w:r>
          </w:p>
        </w:tc>
        <w:tc>
          <w:tcPr>
            <w:tcW w:type="dxa" w:w="1576"/>
          </w:tcPr>
          <w:p>
            <w:pPr>
              <w:spacing w:after="0"/>
              <w:jc w:val="left"/>
            </w:pPr>
            <w:r>
              <w:rPr>
                <w:sz w:val="16"/>
              </w:rPr>
              <w:t>Plan 111900 approved 2026-08-25, pending adoption here; not yet eligible</w:t>
            </w:r>
          </w:p>
        </w:tc>
        <w:tc>
          <w:tcPr>
            <w:tcW w:type="dxa" w:w="1567"/>
          </w:tcPr>
          <w:p>
            <w:pPr>
              <w:spacing w:after="0"/>
              <w:jc w:val="left"/>
            </w:pPr>
            <w:r>
              <w:rPr>
                <w:sz w:val="16"/>
              </w:rPr>
              <w:t>Kent County Hazard Mitigation Plan (FEMA plan 111900), pending adoption here</w:t>
            </w:r>
          </w:p>
        </w:tc>
        <w:tc>
          <w:tcPr>
            <w:tcW w:type="dxa" w:w="2075"/>
          </w:tcPr>
          <w:p>
            <w:pPr>
              <w:spacing w:after="0"/>
              <w:jc w:val="left"/>
            </w:pPr>
            <w:r>
              <w:rPr>
                <w:sz w:val="16"/>
              </w:rPr>
              <w:t>2026-08-25 by FEMA; not yet adopted here</w:t>
            </w:r>
          </w:p>
        </w:tc>
        <w:tc>
          <w:tcPr>
            <w:tcW w:type="dxa" w:w="1487"/>
          </w:tcPr>
          <w:p>
            <w:pPr>
              <w:spacing w:after="0"/>
              <w:jc w:val="left"/>
            </w:pPr>
            <w:r>
              <w:rPr>
                <w:sz w:val="16"/>
              </w:rPr>
              <w:t>2031-08-24 once adopted</w:t>
            </w:r>
          </w:p>
        </w:tc>
        <w:tc>
          <w:tcPr>
            <w:tcW w:type="dxa" w:w="828"/>
          </w:tcPr>
          <w:p>
            <w:pPr>
              <w:spacing w:after="0"/>
              <w:jc w:val="right"/>
            </w:pPr>
          </w:p>
        </w:tc>
        <w:tc>
          <w:tcPr>
            <w:tcW w:type="dxa" w:w="2525"/>
          </w:tcPr>
          <w:p>
            <w:pPr>
              <w:spacing w:after="0"/>
              <w:jc w:val="left"/>
            </w:pPr>
            <w:r>
              <w:rPr>
                <w:sz w:val="16"/>
              </w:rPr>
              <w:t>FEMA tracker shows a plan approvable pending adoption</w:t>
            </w:r>
          </w:p>
        </w:tc>
        <w:tc>
          <w:tcPr>
            <w:tcW w:type="dxa" w:w="209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90"/>
        <w:gridCol w:w="1290"/>
        <w:gridCol w:w="1037"/>
        <w:gridCol w:w="1126"/>
        <w:gridCol w:w="1297"/>
        <w:gridCol w:w="1111"/>
        <w:gridCol w:w="1199"/>
        <w:gridCol w:w="2172"/>
        <w:gridCol w:w="187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29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290"/>
          </w:tcPr>
          <w:p>
            <w:pPr>
              <w:spacing w:after="0"/>
              <w:jc w:val="left"/>
            </w:pPr>
            <w:r>
              <w:rPr>
                <w:sz w:val="16"/>
              </w:rPr>
              <w:t>Relatively Low</w:t>
            </w:r>
          </w:p>
        </w:tc>
        <w:tc>
          <w:tcPr>
            <w:tcW w:type="dxa" w:w="1290"/>
          </w:tcPr>
          <w:p>
            <w:pPr>
              <w:spacing w:after="0"/>
              <w:jc w:val="left"/>
            </w:pPr>
            <w:r>
              <w:rPr>
                <w:sz w:val="16"/>
              </w:rPr>
              <w:t>Relatively Moderate</w:t>
            </w:r>
          </w:p>
        </w:tc>
        <w:tc>
          <w:tcPr>
            <w:tcW w:type="dxa" w:w="1037"/>
          </w:tcPr>
          <w:p>
            <w:pPr>
              <w:spacing w:after="0"/>
              <w:jc w:val="right"/>
            </w:pPr>
            <w:r>
              <w:rPr>
                <w:sz w:val="16"/>
              </w:rPr>
              <w:t>$1,601,092</w:t>
            </w:r>
          </w:p>
        </w:tc>
        <w:tc>
          <w:tcPr>
            <w:tcW w:type="dxa" w:w="1126"/>
          </w:tcPr>
          <w:p>
            <w:pPr>
              <w:spacing w:after="0"/>
              <w:jc w:val="right"/>
            </w:pPr>
            <w:r>
              <w:rPr>
                <w:sz w:val="16"/>
              </w:rPr>
              <w:t>$369,005</w:t>
            </w:r>
          </w:p>
        </w:tc>
        <w:tc>
          <w:tcPr>
            <w:tcW w:type="dxa" w:w="1297"/>
          </w:tcPr>
          <w:p>
            <w:pPr>
              <w:spacing w:after="0"/>
              <w:jc w:val="right"/>
            </w:pPr>
            <w:r>
              <w:rPr>
                <w:sz w:val="16"/>
              </w:rPr>
              <w:t>$28,722</w:t>
            </w:r>
          </w:p>
        </w:tc>
        <w:tc>
          <w:tcPr>
            <w:tcW w:type="dxa" w:w="1111"/>
          </w:tcPr>
          <w:p>
            <w:pPr>
              <w:spacing w:after="0"/>
              <w:jc w:val="right"/>
            </w:pPr>
            <w:r>
              <w:rPr>
                <w:sz w:val="16"/>
              </w:rPr>
              <w:t>$1,998,819</w:t>
            </w:r>
          </w:p>
        </w:tc>
        <w:tc>
          <w:tcPr>
            <w:tcW w:type="dxa" w:w="1199"/>
          </w:tcPr>
          <w:p>
            <w:pPr>
              <w:spacing w:after="0"/>
              <w:jc w:val="right"/>
            </w:pPr>
            <w:r>
              <w:rPr>
                <w:sz w:val="16"/>
              </w:rPr>
              <w:t>4</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$1,940,923</w:t>
            </w:r>
          </w:p>
        </w:tc>
        <w:tc>
          <w:tcPr>
            <w:tcW w:type="dxa" w:w="1297"/>
          </w:tcPr>
          <w:p>
            <w:pPr>
              <w:spacing w:after="0"/>
              <w:jc w:val="right"/>
            </w:pPr>
          </w:p>
        </w:tc>
        <w:tc>
          <w:tcPr>
            <w:tcW w:type="dxa" w:w="1111"/>
          </w:tcPr>
          <w:p>
            <w:pPr>
              <w:spacing w:after="0"/>
              <w:jc w:val="right"/>
            </w:pPr>
            <w:r>
              <w:rPr>
                <w:sz w:val="16"/>
              </w:rPr>
              <w:t>$1,940,923</w:t>
            </w:r>
          </w:p>
        </w:tc>
        <w:tc>
          <w:tcPr>
            <w:tcW w:type="dxa" w:w="1199"/>
          </w:tcPr>
          <w:p>
            <w:pPr>
              <w:spacing w:after="0"/>
              <w:jc w:val="right"/>
            </w:pPr>
            <w:r>
              <w:rPr>
                <w:sz w:val="16"/>
              </w:rPr>
              <w:t>61</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$1,797,077</w:t>
            </w:r>
          </w:p>
        </w:tc>
        <w:tc>
          <w:tcPr>
            <w:tcW w:type="dxa" w:w="1126"/>
          </w:tcPr>
          <w:p>
            <w:pPr>
              <w:spacing w:after="0"/>
              <w:jc w:val="right"/>
            </w:pPr>
            <w:r>
              <w:rPr>
                <w:sz w:val="16"/>
              </w:rPr>
              <w:t>$10,162</w:t>
            </w:r>
          </w:p>
        </w:tc>
        <w:tc>
          <w:tcPr>
            <w:tcW w:type="dxa" w:w="1297"/>
          </w:tcPr>
          <w:p>
            <w:pPr>
              <w:spacing w:after="0"/>
              <w:jc w:val="right"/>
            </w:pPr>
            <w:r>
              <w:rPr>
                <w:sz w:val="16"/>
              </w:rPr>
              <w:t>$14,584</w:t>
            </w:r>
          </w:p>
        </w:tc>
        <w:tc>
          <w:tcPr>
            <w:tcW w:type="dxa" w:w="1111"/>
          </w:tcPr>
          <w:p>
            <w:pPr>
              <w:spacing w:after="0"/>
              <w:jc w:val="right"/>
            </w:pPr>
            <w:r>
              <w:rPr>
                <w:sz w:val="16"/>
              </w:rPr>
              <w:t>$1,821,822</w:t>
            </w:r>
          </w:p>
        </w:tc>
        <w:tc>
          <w:tcPr>
            <w:tcW w:type="dxa" w:w="1199"/>
          </w:tcPr>
          <w:p>
            <w:pPr>
              <w:spacing w:after="0"/>
              <w:jc w:val="right"/>
            </w:pPr>
            <w:r>
              <w:rPr>
                <w:sz w:val="16"/>
              </w:rPr>
              <w:t>24</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Coastal Flooding</w:t>
            </w:r>
          </w:p>
        </w:tc>
        <w:tc>
          <w:tcPr>
            <w:tcW w:type="dxa" w:w="1290"/>
          </w:tcPr>
          <w:p>
            <w:pPr>
              <w:spacing w:after="0"/>
              <w:jc w:val="left"/>
            </w:pPr>
            <w:r>
              <w:rPr>
                <w:sz w:val="16"/>
              </w:rPr>
              <w:t>Relatively Low</w:t>
            </w:r>
          </w:p>
        </w:tc>
        <w:tc>
          <w:tcPr>
            <w:tcW w:type="dxa" w:w="1290"/>
          </w:tcPr>
          <w:p>
            <w:pPr>
              <w:spacing w:after="0"/>
              <w:jc w:val="left"/>
            </w:pPr>
            <w:r>
              <w:rPr>
                <w:sz w:val="16"/>
              </w:rPr>
              <w:t>Relatively Moderate</w:t>
            </w:r>
          </w:p>
        </w:tc>
        <w:tc>
          <w:tcPr>
            <w:tcW w:type="dxa" w:w="1037"/>
          </w:tcPr>
          <w:p>
            <w:pPr>
              <w:spacing w:after="0"/>
              <w:jc w:val="right"/>
            </w:pPr>
            <w:r>
              <w:rPr>
                <w:sz w:val="16"/>
              </w:rPr>
              <w:t>$469,858</w:t>
            </w:r>
          </w:p>
        </w:tc>
        <w:tc>
          <w:tcPr>
            <w:tcW w:type="dxa" w:w="1126"/>
          </w:tcPr>
          <w:p>
            <w:pPr>
              <w:spacing w:after="0"/>
              <w:jc w:val="right"/>
            </w:pPr>
          </w:p>
        </w:tc>
        <w:tc>
          <w:tcPr>
            <w:tcW w:type="dxa" w:w="1297"/>
          </w:tcPr>
          <w:p>
            <w:pPr>
              <w:spacing w:after="0"/>
              <w:jc w:val="right"/>
            </w:pPr>
            <w:r>
              <w:rPr>
                <w:sz w:val="16"/>
              </w:rPr>
              <w:t>$3,745</w:t>
            </w:r>
          </w:p>
        </w:tc>
        <w:tc>
          <w:tcPr>
            <w:tcW w:type="dxa" w:w="1111"/>
          </w:tcPr>
          <w:p>
            <w:pPr>
              <w:spacing w:after="0"/>
              <w:jc w:val="right"/>
            </w:pPr>
            <w:r>
              <w:rPr>
                <w:sz w:val="16"/>
              </w:rPr>
              <w:t>$473,602</w:t>
            </w:r>
          </w:p>
        </w:tc>
        <w:tc>
          <w:tcPr>
            <w:tcW w:type="dxa" w:w="1199"/>
          </w:tcPr>
          <w:p>
            <w:pPr>
              <w:spacing w:after="0"/>
              <w:jc w:val="right"/>
            </w:pPr>
            <w:r>
              <w:rPr>
                <w:sz w:val="16"/>
              </w:rPr>
              <w:t>9</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$3,704</w:t>
            </w:r>
          </w:p>
        </w:tc>
        <w:tc>
          <w:tcPr>
            <w:tcW w:type="dxa" w:w="1297"/>
          </w:tcPr>
          <w:p>
            <w:pPr>
              <w:spacing w:after="0"/>
              <w:jc w:val="right"/>
            </w:pPr>
            <w:r>
              <w:rPr>
                <w:sz w:val="16"/>
              </w:rPr>
              <w:t>$410,605</w:t>
            </w:r>
          </w:p>
        </w:tc>
        <w:tc>
          <w:tcPr>
            <w:tcW w:type="dxa" w:w="1111"/>
          </w:tcPr>
          <w:p>
            <w:pPr>
              <w:spacing w:after="0"/>
              <w:jc w:val="right"/>
            </w:pPr>
            <w:r>
              <w:rPr>
                <w:sz w:val="16"/>
              </w:rPr>
              <w:t>$414,309</w:t>
            </w:r>
          </w:p>
        </w:tc>
        <w:tc>
          <w:tcPr>
            <w:tcW w:type="dxa" w:w="1199"/>
          </w:tcPr>
          <w:p>
            <w:pPr>
              <w:spacing w:after="0"/>
              <w:jc w:val="right"/>
            </w:pPr>
            <w:r>
              <w:rPr>
                <w:sz w:val="16"/>
              </w:rPr>
              <w:t>81</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037"/>
          </w:tcPr>
          <w:p>
            <w:pPr>
              <w:spacing w:after="0"/>
              <w:jc w:val="right"/>
            </w:pPr>
            <w:r>
              <w:rPr>
                <w:sz w:val="16"/>
              </w:rPr>
              <w:t>$7,162</w:t>
            </w:r>
          </w:p>
        </w:tc>
        <w:tc>
          <w:tcPr>
            <w:tcW w:type="dxa" w:w="1126"/>
          </w:tcPr>
          <w:p>
            <w:pPr>
              <w:spacing w:after="0"/>
              <w:jc w:val="right"/>
            </w:pPr>
          </w:p>
        </w:tc>
        <w:tc>
          <w:tcPr>
            <w:tcW w:type="dxa" w:w="1297"/>
          </w:tcPr>
          <w:p>
            <w:pPr>
              <w:spacing w:after="0"/>
              <w:jc w:val="right"/>
            </w:pPr>
            <w:r>
              <w:rPr>
                <w:sz w:val="16"/>
              </w:rPr>
              <w:t>$391,429</w:t>
            </w:r>
          </w:p>
        </w:tc>
        <w:tc>
          <w:tcPr>
            <w:tcW w:type="dxa" w:w="1111"/>
          </w:tcPr>
          <w:p>
            <w:pPr>
              <w:spacing w:after="0"/>
              <w:jc w:val="right"/>
            </w:pPr>
            <w:r>
              <w:rPr>
                <w:sz w:val="16"/>
              </w:rPr>
              <w:t>$398,591</w:t>
            </w:r>
          </w:p>
        </w:tc>
        <w:tc>
          <w:tcPr>
            <w:tcW w:type="dxa" w:w="1199"/>
          </w:tcPr>
          <w:p>
            <w:pPr>
              <w:spacing w:after="0"/>
              <w:jc w:val="right"/>
            </w:pPr>
            <w:r>
              <w:rPr>
                <w:sz w:val="16"/>
              </w:rPr>
              <w:t>16</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$217,995</w:t>
            </w:r>
          </w:p>
        </w:tc>
        <w:tc>
          <w:tcPr>
            <w:tcW w:type="dxa" w:w="1126"/>
          </w:tcPr>
          <w:p>
            <w:pPr>
              <w:spacing w:after="0"/>
              <w:jc w:val="right"/>
            </w:pPr>
            <w:r>
              <w:rPr>
                <w:sz w:val="16"/>
              </w:rPr>
              <w:t>$49,232</w:t>
            </w:r>
          </w:p>
        </w:tc>
        <w:tc>
          <w:tcPr>
            <w:tcW w:type="dxa" w:w="1297"/>
          </w:tcPr>
          <w:p>
            <w:pPr>
              <w:spacing w:after="0"/>
              <w:jc w:val="right"/>
            </w:pPr>
            <w:r>
              <w:rPr>
                <w:sz w:val="16"/>
              </w:rPr>
              <w:t>$127,950</w:t>
            </w:r>
          </w:p>
        </w:tc>
        <w:tc>
          <w:tcPr>
            <w:tcW w:type="dxa" w:w="1111"/>
          </w:tcPr>
          <w:p>
            <w:pPr>
              <w:spacing w:after="0"/>
              <w:jc w:val="right"/>
            </w:pPr>
            <w:r>
              <w:rPr>
                <w:sz w:val="16"/>
              </w:rPr>
              <w:t>$395,178</w:t>
            </w:r>
          </w:p>
        </w:tc>
        <w:tc>
          <w:tcPr>
            <w:tcW w:type="dxa" w:w="1199"/>
          </w:tcPr>
          <w:p>
            <w:pPr>
              <w:spacing w:after="0"/>
              <w:jc w:val="right"/>
            </w:pPr>
            <w:r>
              <w:rPr>
                <w:sz w:val="16"/>
              </w:rPr>
              <w:t>305</w:t>
            </w:r>
          </w:p>
        </w:tc>
        <w:tc>
          <w:tcPr>
            <w:tcW w:type="dxa" w:w="2172"/>
          </w:tcPr>
          <w:p>
            <w:pPr>
              <w:spacing w:after="0"/>
              <w:jc w:val="left"/>
            </w:pPr>
          </w:p>
        </w:tc>
        <w:tc>
          <w:tcPr>
            <w:tcW w:type="dxa" w:w="1871"/>
          </w:tcPr>
          <w:p>
            <w:pPr>
              <w:spacing w:after="0"/>
              <w:jc w:val="left"/>
            </w:pPr>
            <w:r>
              <w:rPr>
                <w:sz w:val="16"/>
              </w:rPr>
              <w:t>Includes 28 High Wind records and 82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$159,257</w:t>
            </w:r>
          </w:p>
        </w:tc>
        <w:tc>
          <w:tcPr>
            <w:tcW w:type="dxa" w:w="1126"/>
          </w:tcPr>
          <w:p>
            <w:pPr>
              <w:spacing w:after="0"/>
              <w:jc w:val="right"/>
            </w:pPr>
            <w:r>
              <w:rPr>
                <w:sz w:val="16"/>
              </w:rPr>
              <w:t>$1,481</w:t>
            </w:r>
          </w:p>
        </w:tc>
        <w:tc>
          <w:tcPr>
            <w:tcW w:type="dxa" w:w="1297"/>
          </w:tcPr>
          <w:p>
            <w:pPr>
              <w:spacing w:after="0"/>
              <w:jc w:val="right"/>
            </w:pPr>
            <w:r>
              <w:rPr>
                <w:sz w:val="16"/>
              </w:rPr>
              <w:t>$137,469</w:t>
            </w:r>
          </w:p>
        </w:tc>
        <w:tc>
          <w:tcPr>
            <w:tcW w:type="dxa" w:w="1111"/>
          </w:tcPr>
          <w:p>
            <w:pPr>
              <w:spacing w:after="0"/>
              <w:jc w:val="right"/>
            </w:pPr>
            <w:r>
              <w:rPr>
                <w:sz w:val="16"/>
              </w:rPr>
              <w:t>$298,207</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$223,916</w:t>
            </w:r>
          </w:p>
        </w:tc>
        <w:tc>
          <w:tcPr>
            <w:tcW w:type="dxa" w:w="1126"/>
          </w:tcPr>
          <w:p>
            <w:pPr>
              <w:spacing w:after="0"/>
              <w:jc w:val="right"/>
            </w:pPr>
          </w:p>
        </w:tc>
        <w:tc>
          <w:tcPr>
            <w:tcW w:type="dxa" w:w="1297"/>
          </w:tcPr>
          <w:p>
            <w:pPr>
              <w:spacing w:after="0"/>
              <w:jc w:val="right"/>
            </w:pPr>
            <w:r>
              <w:rPr>
                <w:sz w:val="16"/>
              </w:rPr>
              <w:t>$61,716</w:t>
            </w:r>
          </w:p>
        </w:tc>
        <w:tc>
          <w:tcPr>
            <w:tcW w:type="dxa" w:w="1111"/>
          </w:tcPr>
          <w:p>
            <w:pPr>
              <w:spacing w:after="0"/>
              <w:jc w:val="right"/>
            </w:pPr>
            <w:r>
              <w:rPr>
                <w:sz w:val="16"/>
              </w:rPr>
              <w:t>$285,632</w:t>
            </w:r>
          </w:p>
        </w:tc>
        <w:tc>
          <w:tcPr>
            <w:tcW w:type="dxa" w:w="1199"/>
          </w:tcPr>
          <w:p>
            <w:pPr>
              <w:spacing w:after="0"/>
              <w:jc w:val="right"/>
            </w:pPr>
          </w:p>
        </w:tc>
        <w:tc>
          <w:tcPr>
            <w:tcW w:type="dxa" w:w="2172"/>
          </w:tcPr>
          <w:p>
            <w:pPr>
              <w:spacing w:after="0"/>
              <w:jc w:val="left"/>
            </w:pPr>
          </w:p>
        </w:tc>
        <w:tc>
          <w:tcPr>
            <w:tcW w:type="dxa" w:w="187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Cold Wave</w:t>
            </w:r>
          </w:p>
        </w:tc>
        <w:tc>
          <w:tcPr>
            <w:tcW w:type="dxa" w:w="1290"/>
          </w:tcPr>
          <w:p>
            <w:pPr>
              <w:spacing w:after="0"/>
              <w:jc w:val="left"/>
            </w:pPr>
            <w:r>
              <w:rPr>
                <w:sz w:val="16"/>
              </w:rPr>
              <w:t>Very Low</w:t>
            </w:r>
          </w:p>
        </w:tc>
        <w:tc>
          <w:tcPr>
            <w:tcW w:type="dxa" w:w="1290"/>
          </w:tcPr>
          <w:p>
            <w:pPr>
              <w:spacing w:after="0"/>
              <w:jc w:val="left"/>
            </w:pPr>
            <w:r>
              <w:rPr>
                <w:sz w:val="16"/>
              </w:rPr>
              <w:t>Relatively Low</w:t>
            </w:r>
          </w:p>
        </w:tc>
        <w:tc>
          <w:tcPr>
            <w:tcW w:type="dxa" w:w="1037"/>
          </w:tcPr>
          <w:p>
            <w:pPr>
              <w:spacing w:after="0"/>
              <w:jc w:val="right"/>
            </w:pPr>
            <w:r>
              <w:rPr>
                <w:sz w:val="16"/>
              </w:rPr>
              <w:t>$127</w:t>
            </w:r>
          </w:p>
        </w:tc>
        <w:tc>
          <w:tcPr>
            <w:tcW w:type="dxa" w:w="1126"/>
          </w:tcPr>
          <w:p>
            <w:pPr>
              <w:spacing w:after="0"/>
              <w:jc w:val="right"/>
            </w:pPr>
            <w:r>
              <w:rPr>
                <w:sz w:val="16"/>
              </w:rPr>
              <w:t>$10,778</w:t>
            </w:r>
          </w:p>
        </w:tc>
        <w:tc>
          <w:tcPr>
            <w:tcW w:type="dxa" w:w="1297"/>
          </w:tcPr>
          <w:p>
            <w:pPr>
              <w:spacing w:after="0"/>
              <w:jc w:val="right"/>
            </w:pPr>
            <w:r>
              <w:rPr>
                <w:sz w:val="16"/>
              </w:rPr>
              <w:t>$266,951</w:t>
            </w:r>
          </w:p>
        </w:tc>
        <w:tc>
          <w:tcPr>
            <w:tcW w:type="dxa" w:w="1111"/>
          </w:tcPr>
          <w:p>
            <w:pPr>
              <w:spacing w:after="0"/>
              <w:jc w:val="right"/>
            </w:pPr>
            <w:r>
              <w:rPr>
                <w:sz w:val="16"/>
              </w:rPr>
              <w:t>$277,856</w:t>
            </w:r>
          </w:p>
        </w:tc>
        <w:tc>
          <w:tcPr>
            <w:tcW w:type="dxa" w:w="1199"/>
          </w:tcPr>
          <w:p>
            <w:pPr>
              <w:spacing w:after="0"/>
              <w:jc w:val="right"/>
            </w:pPr>
            <w:r>
              <w:rPr>
                <w:sz w:val="16"/>
              </w:rPr>
              <w:t>27</w:t>
            </w:r>
          </w:p>
        </w:tc>
        <w:tc>
          <w:tcPr>
            <w:tcW w:type="dxa" w:w="2172"/>
          </w:tcPr>
          <w:p>
            <w:pPr>
              <w:spacing w:after="0"/>
              <w:jc w:val="left"/>
            </w:pPr>
          </w:p>
        </w:tc>
        <w:tc>
          <w:tcPr>
            <w:tcW w:type="dxa" w:w="1871"/>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$1,712</w:t>
            </w:r>
          </w:p>
        </w:tc>
        <w:tc>
          <w:tcPr>
            <w:tcW w:type="dxa" w:w="1126"/>
          </w:tcPr>
          <w:p>
            <w:pPr>
              <w:spacing w:after="0"/>
              <w:jc w:val="right"/>
            </w:pPr>
            <w:r>
              <w:rPr>
                <w:sz w:val="16"/>
              </w:rPr>
              <w:t>$87,334</w:t>
            </w:r>
          </w:p>
        </w:tc>
        <w:tc>
          <w:tcPr>
            <w:tcW w:type="dxa" w:w="1297"/>
          </w:tcPr>
          <w:p>
            <w:pPr>
              <w:spacing w:after="0"/>
              <w:jc w:val="right"/>
            </w:pPr>
            <w:r>
              <w:rPr>
                <w:sz w:val="16"/>
              </w:rPr>
              <w:t>$302</w:t>
            </w:r>
          </w:p>
        </w:tc>
        <w:tc>
          <w:tcPr>
            <w:tcW w:type="dxa" w:w="1111"/>
          </w:tcPr>
          <w:p>
            <w:pPr>
              <w:spacing w:after="0"/>
              <w:jc w:val="right"/>
            </w:pPr>
            <w:r>
              <w:rPr>
                <w:sz w:val="16"/>
              </w:rPr>
              <w:t>$89,347</w:t>
            </w:r>
          </w:p>
        </w:tc>
        <w:tc>
          <w:tcPr>
            <w:tcW w:type="dxa" w:w="1199"/>
          </w:tcPr>
          <w:p>
            <w:pPr>
              <w:spacing w:after="0"/>
              <w:jc w:val="right"/>
            </w:pPr>
            <w:r>
              <w:rPr>
                <w:sz w:val="16"/>
              </w:rPr>
              <w:t>15</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$8,357</w:t>
            </w:r>
          </w:p>
        </w:tc>
        <w:tc>
          <w:tcPr>
            <w:tcW w:type="dxa" w:w="1126"/>
          </w:tcPr>
          <w:p>
            <w:pPr>
              <w:spacing w:after="0"/>
              <w:jc w:val="right"/>
            </w:pPr>
            <w:r>
              <w:rPr>
                <w:sz w:val="16"/>
              </w:rPr>
              <w:t>$36</w:t>
            </w:r>
          </w:p>
        </w:tc>
        <w:tc>
          <w:tcPr>
            <w:tcW w:type="dxa" w:w="1297"/>
          </w:tcPr>
          <w:p>
            <w:pPr>
              <w:spacing w:after="0"/>
              <w:jc w:val="right"/>
            </w:pPr>
            <w:r>
              <w:rPr>
                <w:sz w:val="16"/>
              </w:rPr>
              <w:t>$44,198</w:t>
            </w:r>
          </w:p>
        </w:tc>
        <w:tc>
          <w:tcPr>
            <w:tcW w:type="dxa" w:w="1111"/>
          </w:tcPr>
          <w:p>
            <w:pPr>
              <w:spacing w:after="0"/>
              <w:jc w:val="right"/>
            </w:pPr>
            <w:r>
              <w:rPr>
                <w:sz w:val="16"/>
              </w:rPr>
              <w:t>$52,591</w:t>
            </w:r>
          </w:p>
        </w:tc>
        <w:tc>
          <w:tcPr>
            <w:tcW w:type="dxa" w:w="1199"/>
          </w:tcPr>
          <w:p>
            <w:pPr>
              <w:spacing w:after="0"/>
              <w:jc w:val="right"/>
            </w:pPr>
            <w:r>
              <w:rPr>
                <w:sz w:val="16"/>
              </w:rPr>
              <w:t>154</w:t>
            </w:r>
          </w:p>
        </w:tc>
        <w:tc>
          <w:tcPr>
            <w:tcW w:type="dxa" w:w="2172"/>
          </w:tcPr>
          <w:p>
            <w:pPr>
              <w:spacing w:after="0"/>
              <w:jc w:val="left"/>
            </w:pPr>
          </w:p>
        </w:tc>
        <w:tc>
          <w:tcPr>
            <w:tcW w:type="dxa" w:w="1871"/>
          </w:tcPr>
          <w:p>
            <w:pPr>
              <w:spacing w:after="0"/>
              <w:jc w:val="left"/>
            </w:pPr>
            <w:r>
              <w:rPr>
                <w:sz w:val="16"/>
              </w:rPr>
              <w:t>Includes 4 Sleet records,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$24,476</w:t>
            </w:r>
          </w:p>
        </w:tc>
        <w:tc>
          <w:tcPr>
            <w:tcW w:type="dxa" w:w="1126"/>
          </w:tcPr>
          <w:p>
            <w:pPr>
              <w:spacing w:after="0"/>
              <w:jc w:val="right"/>
            </w:pPr>
          </w:p>
        </w:tc>
        <w:tc>
          <w:tcPr>
            <w:tcW w:type="dxa" w:w="1297"/>
          </w:tcPr>
          <w:p>
            <w:pPr>
              <w:spacing w:after="0"/>
              <w:jc w:val="right"/>
            </w:pPr>
            <w:r>
              <w:rPr>
                <w:sz w:val="16"/>
              </w:rPr>
              <w:t>$11,824</w:t>
            </w:r>
          </w:p>
        </w:tc>
        <w:tc>
          <w:tcPr>
            <w:tcW w:type="dxa" w:w="1111"/>
          </w:tcPr>
          <w:p>
            <w:pPr>
              <w:spacing w:after="0"/>
              <w:jc w:val="right"/>
            </w:pPr>
            <w:r>
              <w:rPr>
                <w:sz w:val="16"/>
              </w:rPr>
              <w:t>$36,300</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$8,735</w:t>
            </w:r>
          </w:p>
        </w:tc>
        <w:tc>
          <w:tcPr>
            <w:tcW w:type="dxa" w:w="1126"/>
          </w:tcPr>
          <w:p>
            <w:pPr>
              <w:spacing w:after="0"/>
              <w:jc w:val="right"/>
            </w:pPr>
            <w:r>
              <w:rPr>
                <w:sz w:val="16"/>
              </w:rPr>
              <w:t>$20</w:t>
            </w:r>
          </w:p>
        </w:tc>
        <w:tc>
          <w:tcPr>
            <w:tcW w:type="dxa" w:w="1297"/>
          </w:tcPr>
          <w:p>
            <w:pPr>
              <w:spacing w:after="0"/>
              <w:jc w:val="right"/>
            </w:pPr>
            <w:r>
              <w:rPr>
                <w:sz w:val="16"/>
              </w:rPr>
              <w:t>$1,541</w:t>
            </w:r>
          </w:p>
        </w:tc>
        <w:tc>
          <w:tcPr>
            <w:tcW w:type="dxa" w:w="1111"/>
          </w:tcPr>
          <w:p>
            <w:pPr>
              <w:spacing w:after="0"/>
              <w:jc w:val="right"/>
            </w:pPr>
            <w:r>
              <w:rPr>
                <w:sz w:val="16"/>
              </w:rPr>
              <w:t>$10,295</w:t>
            </w:r>
          </w:p>
        </w:tc>
        <w:tc>
          <w:tcPr>
            <w:tcW w:type="dxa" w:w="1199"/>
          </w:tcPr>
          <w:p>
            <w:pPr>
              <w:spacing w:after="0"/>
              <w:jc w:val="right"/>
            </w:pPr>
            <w:r>
              <w:rPr>
                <w:sz w:val="16"/>
              </w:rPr>
              <w:t>2</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$124</w:t>
            </w:r>
          </w:p>
        </w:tc>
        <w:tc>
          <w:tcPr>
            <w:tcW w:type="dxa" w:w="1126"/>
          </w:tcPr>
          <w:p>
            <w:pPr>
              <w:spacing w:after="0"/>
              <w:jc w:val="right"/>
            </w:pPr>
          </w:p>
        </w:tc>
        <w:tc>
          <w:tcPr>
            <w:tcW w:type="dxa" w:w="1297"/>
          </w:tcPr>
          <w:p>
            <w:pPr>
              <w:spacing w:after="0"/>
              <w:jc w:val="right"/>
            </w:pPr>
            <w:r>
              <w:rPr>
                <w:sz w:val="16"/>
              </w:rPr>
              <w:t>$7</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187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90"/>
          </w:tcPr>
          <w:p>
            <w:pPr>
              <w:spacing w:after="0"/>
              <w:jc w:val="left"/>
            </w:pPr>
            <w:r>
              <w:rPr>
                <w:sz w:val="16"/>
              </w:rPr>
              <w:t>Insufficient Data</w:t>
            </w:r>
          </w:p>
        </w:tc>
        <w:tc>
          <w:tcPr>
            <w:tcW w:type="dxa" w:w="129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6"/>
        <w:gridCol w:w="1521"/>
        <w:gridCol w:w="1897"/>
        <w:gridCol w:w="1797"/>
        <w:gridCol w:w="1606"/>
        <w:gridCol w:w="1583"/>
        <w:gridCol w:w="2308"/>
      </w:tblGrid>
      <w:tr>
        <w:trPr>
          <w:cantSplit/>
          <w:tblHeader/>
        </w:trPr>
        <w:tc>
          <w:tcPr>
            <w:tcW w:type="dxa" w:w="1693"/>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97"/>
            <w:shd w:val="clear" w:color="auto" w:fill="E8E8E8"/>
          </w:tcPr>
          <w:p>
            <w:pPr>
              <w:spacing w:after="0"/>
              <w:jc w:val="left"/>
            </w:pPr>
            <w:r>
              <w:rPr>
                <w:b/>
                <w:sz w:val="16"/>
              </w:rPr>
              <w:t>Observed range</w:t>
            </w:r>
          </w:p>
        </w:tc>
        <w:tc>
          <w:tcPr>
            <w:tcW w:type="dxa" w:w="1797"/>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members</w:t>
            </w:r>
          </w:p>
        </w:tc>
        <w:tc>
          <w:tcPr>
            <w:tcW w:type="dxa" w:w="2308"/>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7"/>
          </w:tcPr>
          <w:p>
            <w:pPr>
              <w:spacing w:after="0"/>
              <w:jc w:val="left"/>
            </w:pPr>
          </w:p>
        </w:tc>
        <w:tc>
          <w:tcPr>
            <w:tcW w:type="dxa" w:w="1797"/>
          </w:tcPr>
          <w:p>
            <w:pPr>
              <w:spacing w:after="0"/>
              <w:jc w:val="left"/>
            </w:pPr>
          </w:p>
        </w:tc>
        <w:tc>
          <w:tcPr>
            <w:tcW w:type="dxa" w:w="1606"/>
          </w:tcPr>
          <w:p>
            <w:pPr>
              <w:spacing w:after="0"/>
              <w:jc w:val="left"/>
            </w:pPr>
          </w:p>
        </w:tc>
        <w:tc>
          <w:tcPr>
            <w:tcW w:type="dxa" w:w="158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1"/>
          </w:tcPr>
          <w:p>
            <w:pPr>
              <w:spacing w:after="0"/>
              <w:jc w:val="right"/>
            </w:pPr>
            <w:r>
              <w:rPr>
                <w:sz w:val="16"/>
              </w:rPr>
              <w:t>9, 1996 to 2024 (9 zone-level)</w:t>
            </w:r>
          </w:p>
        </w:tc>
        <w:tc>
          <w:tcPr>
            <w:tcW w:type="dxa" w:w="1897"/>
          </w:tcPr>
          <w:p>
            <w:pPr>
              <w:spacing w:after="0"/>
              <w:jc w:val="left"/>
            </w:pPr>
          </w:p>
        </w:tc>
        <w:tc>
          <w:tcPr>
            <w:tcW w:type="dxa" w:w="1797"/>
          </w:tcPr>
          <w:p>
            <w:pPr>
              <w:spacing w:after="0"/>
              <w:jc w:val="left"/>
            </w:pPr>
            <w:r>
              <w:rPr>
                <w:sz w:val="16"/>
              </w:rPr>
              <w:t>Storm Surge/Tide, 2003-09-19, $10,000,000 property; crops not reported, reported for the zone (2003 dollars); NWS zone MDZ012 (KENT), zone-level: may include parts of neighboring counties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1"/>
          </w:tcPr>
          <w:p>
            <w:pPr>
              <w:spacing w:after="0"/>
              <w:jc w:val="right"/>
            </w:pPr>
            <w:r>
              <w:rPr>
                <w:sz w:val="16"/>
              </w:rPr>
              <w:t>26, 1996 to 2022 (26 zone-level)</w:t>
            </w:r>
          </w:p>
        </w:tc>
        <w:tc>
          <w:tcPr>
            <w:tcW w:type="dxa" w:w="1897"/>
          </w:tcPr>
          <w:p>
            <w:pPr>
              <w:spacing w:after="0"/>
              <w:jc w:val="left"/>
            </w:pPr>
            <w:r>
              <w:rPr>
                <w:sz w:val="16"/>
              </w:rPr>
              <w:t>1 day to 15 days (median 2 days); 21 with a recorded value</w:t>
            </w:r>
          </w:p>
        </w:tc>
        <w:tc>
          <w:tcPr>
            <w:tcW w:type="dxa" w:w="1797"/>
          </w:tcPr>
          <w:p>
            <w:pPr>
              <w:spacing w:after="0"/>
              <w:jc w:val="left"/>
            </w:pPr>
            <w:r>
              <w:rPr>
                <w:sz w:val="16"/>
              </w:rPr>
              <w:t>15 consecutive days, 2003-01-14 to 2003-01-28, zone-level</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3"/>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1"/>
          </w:tcPr>
          <w:p>
            <w:pPr>
              <w:spacing w:after="0"/>
              <w:jc w:val="right"/>
            </w:pPr>
            <w:r>
              <w:rPr>
                <w:sz w:val="16"/>
              </w:rPr>
              <w:t>1, 2007 to 2007 (1 zone-level)</w:t>
            </w:r>
          </w:p>
        </w:tc>
        <w:tc>
          <w:tcPr>
            <w:tcW w:type="dxa" w:w="1897"/>
          </w:tcPr>
          <w:p>
            <w:pPr>
              <w:spacing w:after="0"/>
              <w:jc w:val="left"/>
            </w:pPr>
          </w:p>
        </w:tc>
        <w:tc>
          <w:tcPr>
            <w:tcW w:type="dxa" w:w="1797"/>
          </w:tcPr>
          <w:p>
            <w:pPr>
              <w:spacing w:after="0"/>
              <w:jc w:val="left"/>
            </w:pPr>
            <w:r>
              <w:rPr>
                <w:sz w:val="16"/>
              </w:rPr>
              <w:t>No crop damage reported in 1 records.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6"/>
          </w:tcPr>
          <w:p>
            <w:pPr>
              <w:spacing w:after="0"/>
              <w:jc w:val="left"/>
            </w:pPr>
            <w:r>
              <w:rPr>
                <w:sz w:val="16"/>
              </w:rPr>
              <w:t>US Drought Monitor D-scale</w:t>
            </w:r>
          </w:p>
        </w:tc>
        <w:tc>
          <w:tcPr>
            <w:tcW w:type="dxa" w:w="1521"/>
          </w:tcPr>
          <w:p>
            <w:pPr>
              <w:spacing w:after="0"/>
              <w:jc w:val="right"/>
            </w:pPr>
            <w:r>
              <w:rPr>
                <w:sz w:val="16"/>
              </w:rPr>
              <w:t>61, 1997 to 2012 (61 zone-level)</w:t>
            </w:r>
          </w:p>
        </w:tc>
        <w:tc>
          <w:tcPr>
            <w:tcW w:type="dxa" w:w="1897"/>
          </w:tcPr>
          <w:p>
            <w:pPr>
              <w:spacing w:after="0"/>
              <w:jc w:val="left"/>
            </w:pPr>
            <w:r>
              <w:rPr>
                <w:sz w:val="16"/>
              </w:rPr>
              <w:t>1 day to 421 days (median 1 day); 17 with a recorded value</w:t>
            </w:r>
          </w:p>
        </w:tc>
        <w:tc>
          <w:tcPr>
            <w:tcW w:type="dxa" w:w="1797"/>
          </w:tcPr>
          <w:p>
            <w:pPr>
              <w:spacing w:after="0"/>
              <w:jc w:val="left"/>
            </w:pPr>
            <w:r>
              <w:rPr>
                <w:sz w:val="16"/>
              </w:rPr>
              <w:t>421 days (about 13.8 months), 2001-10-01 to 2002-11-25, a run of 14 consecutive Storm Events drought records, zone-level</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6"/>
          </w:tcPr>
          <w:p>
            <w:pPr>
              <w:spacing w:after="0"/>
              <w:jc w:val="left"/>
            </w:pPr>
            <w:r>
              <w:rPr>
                <w:sz w:val="16"/>
              </w:rPr>
              <w:t>Modified Mercalli (local data)</w:t>
            </w:r>
          </w:p>
        </w:tc>
        <w:tc>
          <w:tcPr>
            <w:tcW w:type="dxa" w:w="1521"/>
          </w:tcPr>
          <w:p>
            <w:pPr>
              <w:spacing w:after="0"/>
              <w:jc w:val="right"/>
            </w:pPr>
            <w:r>
              <w:rPr>
                <w:sz w:val="16"/>
              </w:rPr>
              <w:t>0</w:t>
            </w:r>
          </w:p>
        </w:tc>
        <w:tc>
          <w:tcPr>
            <w:tcW w:type="dxa" w:w="1897"/>
          </w:tcPr>
          <w:p>
            <w:pPr>
              <w:spacing w:after="0"/>
              <w:jc w:val="left"/>
            </w:pPr>
          </w:p>
        </w:tc>
        <w:tc>
          <w:tcPr>
            <w:tcW w:type="dxa" w:w="1797"/>
          </w:tcPr>
          <w:p>
            <w:pPr>
              <w:spacing w:after="0"/>
              <w:jc w:val="left"/>
            </w:pPr>
          </w:p>
        </w:tc>
        <w:tc>
          <w:tcPr>
            <w:tcW w:type="dxa" w:w="1606"/>
          </w:tcPr>
          <w:p>
            <w:pPr>
              <w:spacing w:after="0"/>
              <w:jc w:val="left"/>
            </w:pPr>
          </w:p>
        </w:tc>
        <w:tc>
          <w:tcPr>
            <w:tcW w:type="dxa" w:w="1583"/>
          </w:tcPr>
          <w:p>
            <w:pPr>
              <w:spacing w:after="0"/>
              <w:jc w:val="left"/>
            </w:pPr>
          </w:p>
        </w:tc>
        <w:tc>
          <w:tcPr>
            <w:tcW w:type="dxa" w:w="2308"/>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6"/>
          </w:tcPr>
          <w:p>
            <w:pPr>
              <w:spacing w:after="0"/>
              <w:jc w:val="left"/>
            </w:pPr>
            <w:r>
              <w:rPr>
                <w:sz w:val="16"/>
              </w:rPr>
              <w:t>hail size (inches)</w:t>
            </w:r>
          </w:p>
        </w:tc>
        <w:tc>
          <w:tcPr>
            <w:tcW w:type="dxa" w:w="1521"/>
          </w:tcPr>
          <w:p>
            <w:pPr>
              <w:spacing w:after="0"/>
              <w:jc w:val="right"/>
            </w:pPr>
            <w:r>
              <w:rPr>
                <w:sz w:val="16"/>
              </w:rPr>
              <w:t>18, 1975 to 2018</w:t>
            </w:r>
          </w:p>
        </w:tc>
        <w:tc>
          <w:tcPr>
            <w:tcW w:type="dxa" w:w="1897"/>
          </w:tcPr>
          <w:p>
            <w:pPr>
              <w:spacing w:after="0"/>
              <w:jc w:val="left"/>
            </w:pPr>
            <w:r>
              <w:rPr>
                <w:sz w:val="16"/>
              </w:rPr>
              <w:t>0.5 in to 1.75 in (median 1 in); 18 with a recorded value</w:t>
            </w:r>
          </w:p>
        </w:tc>
        <w:tc>
          <w:tcPr>
            <w:tcW w:type="dxa" w:w="1797"/>
          </w:tcPr>
          <w:p>
            <w:pPr>
              <w:spacing w:after="0"/>
              <w:jc w:val="left"/>
            </w:pPr>
            <w:r>
              <w:rPr>
                <w:sz w:val="16"/>
              </w:rPr>
              <w:t>1.75 in hail, 2018-05-12; same size also recorded on 1992-07-10, 2002-06-06, 2016-06-21</w:t>
            </w:r>
          </w:p>
        </w:tc>
        <w:tc>
          <w:tcPr>
            <w:tcW w:type="dxa" w:w="1606"/>
          </w:tcPr>
          <w:p>
            <w:pPr>
              <w:spacing w:after="0"/>
              <w:jc w:val="left"/>
            </w:pPr>
          </w:p>
        </w:tc>
        <w:tc>
          <w:tcPr>
            <w:tcW w:type="dxa" w:w="1583"/>
          </w:tcPr>
          <w:p>
            <w:pPr>
              <w:spacing w:after="0"/>
              <w:jc w:val="left"/>
            </w:pPr>
            <w:r>
              <w:rPr>
                <w:sz w:val="16"/>
              </w:rPr>
              <w:t>Event records naming member places: Chestertown town (4 records), Galena town (4 records), Rock Hall town (2 records), Betterton town (1 record).</w:t>
            </w:r>
          </w:p>
        </w:tc>
        <w:tc>
          <w:tcPr>
            <w:tcW w:type="dxa" w:w="2308"/>
          </w:tcPr>
          <w:p>
            <w:pPr>
              <w:spacing w:after="0"/>
              <w:jc w:val="left"/>
            </w:pPr>
          </w:p>
        </w:tc>
      </w:tr>
      <w:tr>
        <w:trPr>
          <w:cantSplit/>
        </w:trPr>
        <w:tc>
          <w:tcPr>
            <w:tcW w:type="dxa" w:w="1693"/>
          </w:tcPr>
          <w:p>
            <w:pPr>
              <w:spacing w:after="0"/>
              <w:jc w:val="left"/>
            </w:pPr>
            <w:r>
              <w:rPr>
                <w:sz w:val="16"/>
              </w:rPr>
              <w:t>Excessive Heat, Heat</w:t>
            </w:r>
          </w:p>
        </w:tc>
        <w:tc>
          <w:tcPr>
            <w:tcW w:type="dxa" w:w="1706"/>
          </w:tcPr>
          <w:p>
            <w:pPr>
              <w:spacing w:after="0"/>
              <w:jc w:val="left"/>
            </w:pPr>
            <w:r>
              <w:rPr>
                <w:sz w:val="16"/>
              </w:rPr>
              <w:t>heat index (narratives)</w:t>
            </w:r>
          </w:p>
        </w:tc>
        <w:tc>
          <w:tcPr>
            <w:tcW w:type="dxa" w:w="1521"/>
          </w:tcPr>
          <w:p>
            <w:pPr>
              <w:spacing w:after="0"/>
              <w:jc w:val="right"/>
            </w:pPr>
            <w:r>
              <w:rPr>
                <w:sz w:val="16"/>
              </w:rPr>
              <w:t>81, 1996 to 2025 (81 zone-level)</w:t>
            </w:r>
          </w:p>
        </w:tc>
        <w:tc>
          <w:tcPr>
            <w:tcW w:type="dxa" w:w="1897"/>
          </w:tcPr>
          <w:p>
            <w:pPr>
              <w:spacing w:after="0"/>
              <w:jc w:val="left"/>
            </w:pPr>
            <w:r>
              <w:rPr>
                <w:sz w:val="16"/>
              </w:rPr>
              <w:t>1 day to 10 days (median 3 days); 57 with a recorded value</w:t>
            </w:r>
          </w:p>
        </w:tc>
        <w:tc>
          <w:tcPr>
            <w:tcW w:type="dxa" w:w="1797"/>
          </w:tcPr>
          <w:p>
            <w:pPr>
              <w:spacing w:after="0"/>
              <w:jc w:val="left"/>
            </w:pPr>
            <w:r>
              <w:rPr>
                <w:sz w:val="16"/>
              </w:rPr>
              <w:t>10 consecutive days, 2002-08-11 to 2002-08-20, zone-level</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1"/>
          </w:tcPr>
          <w:p>
            <w:pPr>
              <w:spacing w:after="0"/>
              <w:jc w:val="right"/>
            </w:pPr>
            <w:r>
              <w:rPr>
                <w:sz w:val="16"/>
              </w:rPr>
              <w:t>4, 2003 to 2020 (4 zone-level)</w:t>
            </w:r>
          </w:p>
        </w:tc>
        <w:tc>
          <w:tcPr>
            <w:tcW w:type="dxa" w:w="1897"/>
          </w:tcPr>
          <w:p>
            <w:pPr>
              <w:spacing w:after="0"/>
              <w:jc w:val="left"/>
            </w:pPr>
          </w:p>
        </w:tc>
        <w:tc>
          <w:tcPr>
            <w:tcW w:type="dxa" w:w="1797"/>
          </w:tcPr>
          <w:p>
            <w:pPr>
              <w:spacing w:after="0"/>
              <w:jc w:val="left"/>
            </w:pPr>
            <w:r>
              <w:rPr>
                <w:sz w:val="16"/>
              </w:rPr>
              <w:t>Strongest recorded (records with damage, a wind speed or direct casualties first, then storm type, category and wind): Tropical Storm record, 2011-08-27 to 2011-08-28, $550,000 property; $0 crops, reported for the zone (2011 dollars); NWS zone MDZ012 (KENT), zone-level: may include parts of neighboring counties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6"/>
          </w:tcPr>
          <w:p>
            <w:pPr>
              <w:spacing w:after="0"/>
              <w:jc w:val="left"/>
            </w:pPr>
            <w:r>
              <w:rPr>
                <w:sz w:val="16"/>
              </w:rPr>
              <w:t>Sperry-Piltz (local data)</w:t>
            </w:r>
          </w:p>
        </w:tc>
        <w:tc>
          <w:tcPr>
            <w:tcW w:type="dxa" w:w="1521"/>
          </w:tcPr>
          <w:p>
            <w:pPr>
              <w:spacing w:after="0"/>
              <w:jc w:val="right"/>
            </w:pPr>
            <w:r>
              <w:rPr>
                <w:sz w:val="16"/>
              </w:rPr>
              <w:t>0</w:t>
            </w:r>
          </w:p>
        </w:tc>
        <w:tc>
          <w:tcPr>
            <w:tcW w:type="dxa" w:w="1897"/>
          </w:tcPr>
          <w:p>
            <w:pPr>
              <w:spacing w:after="0"/>
              <w:jc w:val="left"/>
            </w:pPr>
          </w:p>
        </w:tc>
        <w:tc>
          <w:tcPr>
            <w:tcW w:type="dxa" w:w="1797"/>
          </w:tcPr>
          <w:p>
            <w:pPr>
              <w:spacing w:after="0"/>
              <w:jc w:val="left"/>
            </w:pPr>
          </w:p>
        </w:tc>
        <w:tc>
          <w:tcPr>
            <w:tcW w:type="dxa" w:w="1606"/>
          </w:tcPr>
          <w:p>
            <w:pPr>
              <w:spacing w:after="0"/>
              <w:jc w:val="left"/>
            </w:pPr>
          </w:p>
        </w:tc>
        <w:tc>
          <w:tcPr>
            <w:tcW w:type="dxa" w:w="1583"/>
          </w:tcPr>
          <w:p>
            <w:pPr>
              <w:spacing w:after="0"/>
              <w:jc w:val="left"/>
            </w:pPr>
          </w:p>
        </w:tc>
        <w:tc>
          <w:tcPr>
            <w:tcW w:type="dxa" w:w="2308"/>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1"/>
          </w:tcPr>
          <w:p>
            <w:pPr>
              <w:spacing w:after="0"/>
              <w:jc w:val="right"/>
            </w:pPr>
            <w:r>
              <w:rPr>
                <w:sz w:val="16"/>
              </w:rPr>
              <w:t>24, 1999 to 2021</w:t>
            </w:r>
          </w:p>
        </w:tc>
        <w:tc>
          <w:tcPr>
            <w:tcW w:type="dxa" w:w="1897"/>
          </w:tcPr>
          <w:p>
            <w:pPr>
              <w:spacing w:after="0"/>
              <w:jc w:val="left"/>
            </w:pPr>
          </w:p>
        </w:tc>
        <w:tc>
          <w:tcPr>
            <w:tcW w:type="dxa" w:w="1797"/>
          </w:tcPr>
          <w:p>
            <w:pPr>
              <w:spacing w:after="0"/>
              <w:jc w:val="left"/>
            </w:pPr>
            <w:r>
              <w:rPr>
                <w:sz w:val="16"/>
              </w:rPr>
              <w:t>Flash Flood, 1999-09-16, $1,000,000 property; crops not reported (1999 dollars)</w:t>
            </w:r>
          </w:p>
        </w:tc>
        <w:tc>
          <w:tcPr>
            <w:tcW w:type="dxa" w:w="1606"/>
          </w:tcPr>
          <w:p>
            <w:pPr>
              <w:spacing w:after="0"/>
              <w:jc w:val="left"/>
            </w:pPr>
          </w:p>
        </w:tc>
        <w:tc>
          <w:tcPr>
            <w:tcW w:type="dxa" w:w="1583"/>
          </w:tcPr>
          <w:p>
            <w:pPr>
              <w:spacing w:after="0"/>
              <w:jc w:val="left"/>
            </w:pPr>
            <w:r>
              <w:rPr>
                <w:sz w:val="16"/>
              </w:rPr>
              <w:t>Event records naming member places: Betterton town (4 records), Galena town (3 records), Rock Hall town (2 records), Chestertown town (1 record), Millington town (1 record).</w:t>
            </w:r>
          </w:p>
        </w:tc>
        <w:tc>
          <w:tcPr>
            <w:tcW w:type="dxa" w:w="23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7"/>
          </w:tcPr>
          <w:p>
            <w:pPr>
              <w:spacing w:after="0"/>
              <w:jc w:val="left"/>
            </w:pPr>
          </w:p>
        </w:tc>
        <w:tc>
          <w:tcPr>
            <w:tcW w:type="dxa" w:w="1797"/>
          </w:tcPr>
          <w:p>
            <w:pPr>
              <w:spacing w:after="0"/>
              <w:jc w:val="left"/>
            </w:pPr>
          </w:p>
        </w:tc>
        <w:tc>
          <w:tcPr>
            <w:tcW w:type="dxa" w:w="1606"/>
          </w:tcPr>
          <w:p>
            <w:pPr>
              <w:spacing w:after="0"/>
              <w:jc w:val="left"/>
            </w:pPr>
          </w:p>
        </w:tc>
        <w:tc>
          <w:tcPr>
            <w:tcW w:type="dxa" w:w="158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1"/>
          </w:tcPr>
          <w:p>
            <w:pPr>
              <w:spacing w:after="0"/>
              <w:jc w:val="right"/>
            </w:pPr>
            <w:r>
              <w:rPr>
                <w:sz w:val="16"/>
              </w:rPr>
              <w:t>16, 1997 to 2025</w:t>
            </w:r>
          </w:p>
        </w:tc>
        <w:tc>
          <w:tcPr>
            <w:tcW w:type="dxa" w:w="1897"/>
          </w:tcPr>
          <w:p>
            <w:pPr>
              <w:spacing w:after="0"/>
              <w:jc w:val="left"/>
            </w:pPr>
          </w:p>
        </w:tc>
        <w:tc>
          <w:tcPr>
            <w:tcW w:type="dxa" w:w="1797"/>
          </w:tcPr>
          <w:p>
            <w:pPr>
              <w:spacing w:after="0"/>
              <w:jc w:val="left"/>
            </w:pPr>
            <w:r>
              <w:rPr>
                <w:sz w:val="16"/>
              </w:rPr>
              <w:t>Lightning, 2002-05-12, $12,000 property; $0 crops (2002 dollars)</w:t>
            </w:r>
          </w:p>
        </w:tc>
        <w:tc>
          <w:tcPr>
            <w:tcW w:type="dxa" w:w="1606"/>
          </w:tcPr>
          <w:p>
            <w:pPr>
              <w:spacing w:after="0"/>
              <w:jc w:val="left"/>
            </w:pPr>
          </w:p>
        </w:tc>
        <w:tc>
          <w:tcPr>
            <w:tcW w:type="dxa" w:w="1583"/>
          </w:tcPr>
          <w:p>
            <w:pPr>
              <w:spacing w:after="0"/>
              <w:jc w:val="left"/>
            </w:pPr>
            <w:r>
              <w:rPr>
                <w:sz w:val="16"/>
              </w:rPr>
              <w:t>Event records naming member places: Chestertown town (7 records), Rock Hall town (3 records), Galena town (1 record), Millington town (1 record).</w:t>
            </w:r>
          </w:p>
        </w:tc>
        <w:tc>
          <w:tcPr>
            <w:tcW w:type="dxa" w:w="2308"/>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1"/>
          </w:tcPr>
          <w:p>
            <w:pPr>
              <w:spacing w:after="0"/>
              <w:jc w:val="right"/>
            </w:pPr>
            <w:r>
              <w:rPr>
                <w:sz w:val="16"/>
              </w:rPr>
              <w:t>110, 1996 to 2019 (110 zone-level)</w:t>
            </w:r>
          </w:p>
        </w:tc>
        <w:tc>
          <w:tcPr>
            <w:tcW w:type="dxa" w:w="1897"/>
          </w:tcPr>
          <w:p>
            <w:pPr>
              <w:spacing w:after="0"/>
              <w:jc w:val="left"/>
            </w:pPr>
            <w:r>
              <w:rPr>
                <w:sz w:val="16"/>
              </w:rPr>
              <w:t>35 kt (40 mph) to 60 kt (69 mph) (median 40 kt (46 mph)); 84 with a recorded value</w:t>
            </w:r>
          </w:p>
        </w:tc>
        <w:tc>
          <w:tcPr>
            <w:tcW w:type="dxa" w:w="1797"/>
          </w:tcPr>
          <w:p>
            <w:pPr>
              <w:spacing w:after="0"/>
              <w:jc w:val="left"/>
            </w:pPr>
            <w:r>
              <w:rPr>
                <w:sz w:val="16"/>
              </w:rPr>
              <w:t>60 kt (69 mph) measured gust, High Wind, 2006-04-05; NWS zone MDZ012 (KENT), zone-level: may include parts of neighboring counties</w:t>
            </w:r>
          </w:p>
        </w:tc>
        <w:tc>
          <w:tcPr>
            <w:tcW w:type="dxa" w:w="1606"/>
          </w:tcPr>
          <w:p>
            <w:pPr>
              <w:spacing w:after="0"/>
              <w:jc w:val="left"/>
            </w:pPr>
            <w:r>
              <w:rPr>
                <w:sz w:val="16"/>
              </w:rPr>
              <w:t>High Wind, 2012-10-29, $300,000 property; $0 crops, reported for the zone (2012 dollars)</w:t>
            </w: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p>
        </w:tc>
      </w:tr>
      <w:tr>
        <w:trPr>
          <w:cantSplit/>
        </w:trPr>
        <w:tc>
          <w:tcPr>
            <w:tcW w:type="dxa" w:w="1693"/>
          </w:tcPr>
          <w:p>
            <w:pPr>
              <w:spacing w:after="0"/>
              <w:jc w:val="left"/>
            </w:pPr>
            <w:r>
              <w:rPr>
                <w:sz w:val="16"/>
              </w:rPr>
              <w:t>Thunderstorm Wind</w:t>
            </w:r>
          </w:p>
        </w:tc>
        <w:tc>
          <w:tcPr>
            <w:tcW w:type="dxa" w:w="1706"/>
          </w:tcPr>
          <w:p>
            <w:pPr>
              <w:spacing w:after="0"/>
              <w:jc w:val="left"/>
            </w:pPr>
            <w:r>
              <w:rPr>
                <w:sz w:val="16"/>
              </w:rPr>
              <w:t>wind speed (kt and mph)</w:t>
            </w:r>
          </w:p>
        </w:tc>
        <w:tc>
          <w:tcPr>
            <w:tcW w:type="dxa" w:w="1521"/>
          </w:tcPr>
          <w:p>
            <w:pPr>
              <w:spacing w:after="0"/>
              <w:jc w:val="right"/>
            </w:pPr>
            <w:r>
              <w:rPr>
                <w:sz w:val="16"/>
              </w:rPr>
              <w:t>222, 1968 to 2026</w:t>
            </w:r>
          </w:p>
        </w:tc>
        <w:tc>
          <w:tcPr>
            <w:tcW w:type="dxa" w:w="1897"/>
          </w:tcPr>
          <w:p>
            <w:pPr>
              <w:spacing w:after="0"/>
              <w:jc w:val="left"/>
            </w:pPr>
            <w:r>
              <w:rPr>
                <w:sz w:val="16"/>
              </w:rPr>
              <w:t>50 kt (58 mph) to 70 kt (81 mph) (median 50 kt (58 mph)); 195 with a recorded value</w:t>
            </w:r>
          </w:p>
        </w:tc>
        <w:tc>
          <w:tcPr>
            <w:tcW w:type="dxa" w:w="1797"/>
          </w:tcPr>
          <w:p>
            <w:pPr>
              <w:spacing w:after="0"/>
              <w:jc w:val="left"/>
            </w:pPr>
            <w:r>
              <w:rPr>
                <w:sz w:val="16"/>
              </w:rPr>
              <w:t>70 kt (81 mph), measurement type not recorded, Thunderstorm Wind, 1998-06-01</w:t>
            </w:r>
          </w:p>
        </w:tc>
        <w:tc>
          <w:tcPr>
            <w:tcW w:type="dxa" w:w="1606"/>
          </w:tcPr>
          <w:p>
            <w:pPr>
              <w:spacing w:after="0"/>
              <w:jc w:val="left"/>
            </w:pPr>
            <w:r>
              <w:rPr>
                <w:sz w:val="16"/>
              </w:rPr>
              <w:t>Thunderstorm Wind, 2009-05-29, $50,000 property; $0 crops (2009 dollars)</w:t>
            </w:r>
          </w:p>
        </w:tc>
        <w:tc>
          <w:tcPr>
            <w:tcW w:type="dxa" w:w="1583"/>
          </w:tcPr>
          <w:p>
            <w:pPr>
              <w:spacing w:after="0"/>
              <w:jc w:val="left"/>
            </w:pPr>
            <w:r>
              <w:rPr>
                <w:sz w:val="16"/>
              </w:rPr>
              <w:t>Event records naming member places: Chestertown town (41 records), Rock Hall town (31 records), Galena town (16 records), Betterton town (11 records), Millington town (11 records).</w:t>
            </w:r>
          </w:p>
        </w:tc>
        <w:tc>
          <w:tcPr>
            <w:tcW w:type="dxa" w:w="2308"/>
          </w:tcPr>
          <w:p>
            <w:pPr>
              <w:spacing w:after="0"/>
              <w:jc w:val="left"/>
            </w:pPr>
          </w:p>
        </w:tc>
      </w:tr>
      <w:tr>
        <w:trPr>
          <w:cantSplit/>
        </w:trPr>
        <w:tc>
          <w:tcPr>
            <w:tcW w:type="dxa" w:w="1693"/>
          </w:tcPr>
          <w:p>
            <w:pPr>
              <w:spacing w:after="0"/>
              <w:jc w:val="left"/>
            </w:pPr>
            <w:r>
              <w:rPr>
                <w:sz w:val="16"/>
              </w:rPr>
              <w:t>Tornado</w:t>
            </w:r>
          </w:p>
        </w:tc>
        <w:tc>
          <w:tcPr>
            <w:tcW w:type="dxa" w:w="1706"/>
          </w:tcPr>
          <w:p>
            <w:pPr>
              <w:spacing w:after="0"/>
              <w:jc w:val="left"/>
            </w:pPr>
            <w:r>
              <w:rPr>
                <w:sz w:val="16"/>
              </w:rPr>
              <w:t>Enhanced Fujita (F before Feb 2007)</w:t>
            </w:r>
          </w:p>
        </w:tc>
        <w:tc>
          <w:tcPr>
            <w:tcW w:type="dxa" w:w="1521"/>
          </w:tcPr>
          <w:p>
            <w:pPr>
              <w:spacing w:after="0"/>
              <w:jc w:val="right"/>
            </w:pPr>
            <w:r>
              <w:rPr>
                <w:sz w:val="16"/>
              </w:rPr>
              <w:t>4, 1950 to 1990</w:t>
            </w:r>
          </w:p>
        </w:tc>
        <w:tc>
          <w:tcPr>
            <w:tcW w:type="dxa" w:w="1897"/>
          </w:tcPr>
          <w:p>
            <w:pPr>
              <w:spacing w:after="0"/>
              <w:jc w:val="left"/>
            </w:pPr>
            <w:r>
              <w:rPr>
                <w:sz w:val="16"/>
              </w:rPr>
              <w:t>F/EF0 to F/EF1 (median between F/EF0 and F/EF1); 4 with a recorded value</w:t>
            </w:r>
          </w:p>
        </w:tc>
        <w:tc>
          <w:tcPr>
            <w:tcW w:type="dxa" w:w="1797"/>
          </w:tcPr>
          <w:p>
            <w:pPr>
              <w:spacing w:after="0"/>
              <w:jc w:val="left"/>
            </w:pPr>
            <w:r>
              <w:rPr>
                <w:sz w:val="16"/>
              </w:rPr>
              <w:t>F1 tornado, 1989-11-16, 4 mi path length (records before 1996 may include the whole path; rating and listing come from the county where the tornado began), 440 yd wide, $250,000 property; crops not recorded (1989 dollars)</w:t>
            </w:r>
          </w:p>
        </w:tc>
        <w:tc>
          <w:tcPr>
            <w:tcW w:type="dxa" w:w="1606"/>
          </w:tcPr>
          <w:p>
            <w:pPr>
              <w:spacing w:after="0"/>
              <w:jc w:val="left"/>
            </w:pPr>
            <w:r>
              <w:rPr>
                <w:sz w:val="16"/>
              </w:rPr>
              <w:t>Tornado, 1990-05-13, $250,000 property; crops not recorded (1990 dollars)</w:t>
            </w:r>
          </w:p>
        </w:tc>
        <w:tc>
          <w:tcPr>
            <w:tcW w:type="dxa" w:w="1583"/>
          </w:tcPr>
          <w:p>
            <w:pPr>
              <w:spacing w:after="0"/>
              <w:jc w:val="left"/>
            </w:pPr>
            <w:r>
              <w:rPr>
                <w:sz w:val="16"/>
              </w:rPr>
              <w:t>No event record names a member place.</w:t>
            </w:r>
          </w:p>
        </w:tc>
        <w:tc>
          <w:tcPr>
            <w:tcW w:type="dxa" w:w="23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7"/>
          </w:tcPr>
          <w:p>
            <w:pPr>
              <w:spacing w:after="0"/>
              <w:jc w:val="left"/>
            </w:pPr>
          </w:p>
        </w:tc>
        <w:tc>
          <w:tcPr>
            <w:tcW w:type="dxa" w:w="1797"/>
          </w:tcPr>
          <w:p>
            <w:pPr>
              <w:spacing w:after="0"/>
              <w:jc w:val="left"/>
            </w:pPr>
          </w:p>
        </w:tc>
        <w:tc>
          <w:tcPr>
            <w:tcW w:type="dxa" w:w="1606"/>
          </w:tcPr>
          <w:p>
            <w:pPr>
              <w:spacing w:after="0"/>
              <w:jc w:val="left"/>
            </w:pPr>
          </w:p>
        </w:tc>
        <w:tc>
          <w:tcPr>
            <w:tcW w:type="dxa" w:w="158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1"/>
          </w:tcPr>
          <w:p>
            <w:pPr>
              <w:spacing w:after="0"/>
              <w:jc w:val="right"/>
            </w:pPr>
            <w:r>
              <w:rPr>
                <w:sz w:val="16"/>
              </w:rPr>
              <w:t>0</w:t>
            </w:r>
          </w:p>
        </w:tc>
        <w:tc>
          <w:tcPr>
            <w:tcW w:type="dxa" w:w="1897"/>
          </w:tcPr>
          <w:p>
            <w:pPr>
              <w:spacing w:after="0"/>
              <w:jc w:val="left"/>
            </w:pPr>
          </w:p>
        </w:tc>
        <w:tc>
          <w:tcPr>
            <w:tcW w:type="dxa" w:w="1797"/>
          </w:tcPr>
          <w:p>
            <w:pPr>
              <w:spacing w:after="0"/>
              <w:jc w:val="left"/>
            </w:pPr>
          </w:p>
        </w:tc>
        <w:tc>
          <w:tcPr>
            <w:tcW w:type="dxa" w:w="1606"/>
          </w:tcPr>
          <w:p>
            <w:pPr>
              <w:spacing w:after="0"/>
              <w:jc w:val="left"/>
            </w:pPr>
          </w:p>
        </w:tc>
        <w:tc>
          <w:tcPr>
            <w:tcW w:type="dxa" w:w="158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6"/>
          </w:tcPr>
          <w:p>
            <w:pPr>
              <w:spacing w:after="0"/>
              <w:jc w:val="left"/>
            </w:pPr>
            <w:r>
              <w:rPr>
                <w:sz w:val="16"/>
              </w:rPr>
              <w:t>acres burned (local data)</w:t>
            </w:r>
          </w:p>
        </w:tc>
        <w:tc>
          <w:tcPr>
            <w:tcW w:type="dxa" w:w="1521"/>
          </w:tcPr>
          <w:p>
            <w:pPr>
              <w:spacing w:after="0"/>
              <w:jc w:val="right"/>
            </w:pPr>
            <w:r>
              <w:rPr>
                <w:sz w:val="16"/>
              </w:rPr>
              <w:t>2, 2002 to 2011 (2 zone-level)</w:t>
            </w:r>
          </w:p>
        </w:tc>
        <w:tc>
          <w:tcPr>
            <w:tcW w:type="dxa" w:w="1897"/>
          </w:tcPr>
          <w:p>
            <w:pPr>
              <w:spacing w:after="0"/>
              <w:jc w:val="left"/>
            </w:pPr>
          </w:p>
        </w:tc>
        <w:tc>
          <w:tcPr>
            <w:tcW w:type="dxa" w:w="1797"/>
          </w:tcPr>
          <w:p>
            <w:pPr>
              <w:spacing w:after="0"/>
              <w:jc w:val="left"/>
            </w:pPr>
            <w:r>
              <w:rPr>
                <w:sz w:val="16"/>
              </w:rPr>
              <w:t>No damage reported in 2 records.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1"/>
          </w:tcPr>
          <w:p>
            <w:pPr>
              <w:spacing w:after="0"/>
              <w:jc w:val="right"/>
            </w:pPr>
            <w:r>
              <w:rPr>
                <w:sz w:val="16"/>
              </w:rPr>
              <w:t>154, 1996 to 2026 (154 zone-level)</w:t>
            </w:r>
          </w:p>
        </w:tc>
        <w:tc>
          <w:tcPr>
            <w:tcW w:type="dxa" w:w="1897"/>
          </w:tcPr>
          <w:p>
            <w:pPr>
              <w:spacing w:after="0"/>
              <w:jc w:val="left"/>
            </w:pPr>
          </w:p>
        </w:tc>
        <w:tc>
          <w:tcPr>
            <w:tcW w:type="dxa" w:w="1797"/>
          </w:tcPr>
          <w:p>
            <w:pPr>
              <w:spacing w:after="0"/>
              <w:jc w:val="left"/>
            </w:pPr>
            <w:r>
              <w:rPr>
                <w:sz w:val="16"/>
              </w:rPr>
              <w:t>Winter Storm, 2003-02-16, $125,000 property; crops not reported, reported for the zone (2003 dollars); NWS zone MDZ012 (KENT), zone-level: may include parts of neighboring counties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844"/>
        <w:gridCol w:w="2124"/>
        <w:gridCol w:w="1388"/>
        <w:gridCol w:w="2425"/>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844"/>
            <w:shd w:val="clear" w:color="auto" w:fill="E8E8E8"/>
          </w:tcPr>
          <w:p>
            <w:pPr>
              <w:spacing w:after="0"/>
              <w:jc w:val="left"/>
            </w:pPr>
            <w:r>
              <w:rPr>
                <w:b/>
                <w:sz w:val="16"/>
              </w:rPr>
              <w:t>Title</w:t>
            </w:r>
          </w:p>
        </w:tc>
        <w:tc>
          <w:tcPr>
            <w:tcW w:type="dxa" w:w="2124"/>
            <w:shd w:val="clear" w:color="auto" w:fill="E8E8E8"/>
          </w:tcPr>
          <w:p>
            <w:pPr>
              <w:spacing w:after="0"/>
              <w:jc w:val="left"/>
            </w:pPr>
            <w:r>
              <w:rPr>
                <w:b/>
                <w:sz w:val="16"/>
              </w:rPr>
              <w:t>Mapped hazard</w:t>
            </w:r>
          </w:p>
        </w:tc>
        <w:tc>
          <w:tcPr>
            <w:tcW w:type="dxa" w:w="13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25"/>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32"/>
          </w:tcPr>
          <w:p>
            <w:pPr>
              <w:spacing w:after="0"/>
              <w:jc w:val="left"/>
            </w:pPr>
            <w:r>
              <w:rPr>
                <w:sz w:val="16"/>
              </w:rPr>
              <w:t>Emergency</w:t>
            </w:r>
          </w:p>
        </w:tc>
        <w:tc>
          <w:tcPr>
            <w:tcW w:type="dxa" w:w="2844"/>
          </w:tcPr>
          <w:p>
            <w:pPr>
              <w:spacing w:after="0"/>
              <w:jc w:val="left"/>
            </w:pPr>
            <w:r>
              <w:rPr>
                <w:sz w:val="16"/>
              </w:rPr>
              <w:t>SEVERE WINTER STORM</w:t>
            </w:r>
          </w:p>
        </w:tc>
        <w:tc>
          <w:tcPr>
            <w:tcW w:type="dxa" w:w="2124"/>
          </w:tcPr>
          <w:p>
            <w:pPr>
              <w:spacing w:after="0"/>
              <w:jc w:val="left"/>
            </w:pPr>
            <w:r>
              <w:rPr>
                <w:sz w:val="16"/>
              </w:rPr>
              <w:t>Winter Weather</w:t>
            </w:r>
          </w:p>
        </w:tc>
        <w:tc>
          <w:tcPr>
            <w:tcW w:type="dxa" w:w="1388"/>
          </w:tcPr>
          <w:p>
            <w:pPr>
              <w:spacing w:after="0"/>
              <w:jc w:val="right"/>
            </w:pPr>
            <w:r>
              <w:rPr>
                <w:sz w:val="16"/>
              </w:rPr>
              <w:t>none found</w:t>
            </w:r>
          </w:p>
        </w:tc>
        <w:tc>
          <w:tcPr>
            <w:tcW w:type="dxa" w:w="2425"/>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32"/>
          </w:tcPr>
          <w:p>
            <w:pPr>
              <w:spacing w:after="0"/>
              <w:jc w:val="left"/>
            </w:pPr>
            <w:r>
              <w:rPr>
                <w:sz w:val="16"/>
              </w:rPr>
              <w:t>Major disaster</w:t>
            </w:r>
          </w:p>
        </w:tc>
        <w:tc>
          <w:tcPr>
            <w:tcW w:type="dxa" w:w="2844"/>
          </w:tcPr>
          <w:p>
            <w:pPr>
              <w:spacing w:after="0"/>
              <w:jc w:val="left"/>
            </w:pPr>
            <w:r>
              <w:rPr>
                <w:sz w:val="16"/>
              </w:rPr>
              <w:t>COVID-19 PANDEMIC</w:t>
            </w:r>
          </w:p>
        </w:tc>
        <w:tc>
          <w:tcPr>
            <w:tcW w:type="dxa" w:w="2124"/>
          </w:tcPr>
          <w:p>
            <w:pPr>
              <w:spacing w:after="0"/>
              <w:jc w:val="left"/>
            </w:pPr>
            <w:r>
              <w:rPr>
                <w:sz w:val="16"/>
              </w:rPr>
              <w:t>Non-natural, not counted</w:t>
            </w:r>
          </w:p>
        </w:tc>
        <w:tc>
          <w:tcPr>
            <w:tcW w:type="dxa" w:w="1388"/>
          </w:tcPr>
          <w:p>
            <w:pPr>
              <w:spacing w:after="0"/>
              <w:jc w:val="right"/>
            </w:pPr>
            <w:r>
              <w:rPr>
                <w:sz w:val="16"/>
              </w:rPr>
              <w:t>$126,379.92</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32"/>
          </w:tcPr>
          <w:p>
            <w:pPr>
              <w:spacing w:after="0"/>
              <w:jc w:val="left"/>
            </w:pPr>
            <w:r>
              <w:rPr>
                <w:sz w:val="16"/>
              </w:rPr>
              <w:t>Emergency</w:t>
            </w:r>
          </w:p>
        </w:tc>
        <w:tc>
          <w:tcPr>
            <w:tcW w:type="dxa" w:w="2844"/>
          </w:tcPr>
          <w:p>
            <w:pPr>
              <w:spacing w:after="0"/>
              <w:jc w:val="left"/>
            </w:pPr>
            <w:r>
              <w:rPr>
                <w:sz w:val="16"/>
              </w:rPr>
              <w:t>COVID-19</w:t>
            </w:r>
          </w:p>
        </w:tc>
        <w:tc>
          <w:tcPr>
            <w:tcW w:type="dxa" w:w="2124"/>
          </w:tcPr>
          <w:p>
            <w:pPr>
              <w:spacing w:after="0"/>
              <w:jc w:val="left"/>
            </w:pPr>
            <w:r>
              <w:rPr>
                <w:sz w:val="16"/>
              </w:rPr>
              <w:t>Non-natural, not counted</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32"/>
          </w:tcPr>
          <w:p>
            <w:pPr>
              <w:spacing w:after="0"/>
              <w:jc w:val="left"/>
            </w:pPr>
            <w:r>
              <w:rPr>
                <w:sz w:val="16"/>
              </w:rPr>
              <w:t>Major disaster</w:t>
            </w:r>
          </w:p>
        </w:tc>
        <w:tc>
          <w:tcPr>
            <w:tcW w:type="dxa" w:w="2844"/>
          </w:tcPr>
          <w:p>
            <w:pPr>
              <w:spacing w:after="0"/>
              <w:jc w:val="left"/>
            </w:pPr>
            <w:r>
              <w:rPr>
                <w:sz w:val="16"/>
              </w:rPr>
              <w:t>SEVERE WINTER STORM AND SNOWSTORM</w:t>
            </w:r>
          </w:p>
        </w:tc>
        <w:tc>
          <w:tcPr>
            <w:tcW w:type="dxa" w:w="2124"/>
          </w:tcPr>
          <w:p>
            <w:pPr>
              <w:spacing w:after="0"/>
              <w:jc w:val="left"/>
            </w:pPr>
            <w:r>
              <w:rPr>
                <w:sz w:val="16"/>
              </w:rPr>
              <w:t>Winter Weather</w:t>
            </w:r>
          </w:p>
        </w:tc>
        <w:tc>
          <w:tcPr>
            <w:tcW w:type="dxa" w:w="1388"/>
          </w:tcPr>
          <w:p>
            <w:pPr>
              <w:spacing w:after="0"/>
              <w:jc w:val="right"/>
            </w:pPr>
            <w:r>
              <w:rPr>
                <w:sz w:val="16"/>
              </w:rPr>
              <w:t>$150,523.04</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32"/>
          </w:tcPr>
          <w:p>
            <w:pPr>
              <w:spacing w:after="0"/>
              <w:jc w:val="left"/>
            </w:pPr>
            <w:r>
              <w:rPr>
                <w:sz w:val="16"/>
              </w:rPr>
              <w:t>Major disaster</w:t>
            </w:r>
          </w:p>
        </w:tc>
        <w:tc>
          <w:tcPr>
            <w:tcW w:type="dxa" w:w="2844"/>
          </w:tcPr>
          <w:p>
            <w:pPr>
              <w:spacing w:after="0"/>
              <w:jc w:val="left"/>
            </w:pPr>
            <w:r>
              <w:rPr>
                <w:sz w:val="16"/>
              </w:rPr>
              <w:t>HURRICANE SANDY</w:t>
            </w:r>
          </w:p>
        </w:tc>
        <w:tc>
          <w:tcPr>
            <w:tcW w:type="dxa" w:w="2124"/>
          </w:tcPr>
          <w:p>
            <w:pPr>
              <w:spacing w:after="0"/>
              <w:jc w:val="left"/>
            </w:pPr>
            <w:r>
              <w:rPr>
                <w:sz w:val="16"/>
              </w:rPr>
              <w:t>Hurricane</w:t>
            </w:r>
          </w:p>
        </w:tc>
        <w:tc>
          <w:tcPr>
            <w:tcW w:type="dxa" w:w="1388"/>
          </w:tcPr>
          <w:p>
            <w:pPr>
              <w:spacing w:after="0"/>
              <w:jc w:val="right"/>
            </w:pPr>
            <w:r>
              <w:rPr>
                <w:sz w:val="16"/>
              </w:rPr>
              <w:t>$90,861.57</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32"/>
          </w:tcPr>
          <w:p>
            <w:pPr>
              <w:spacing w:after="0"/>
              <w:jc w:val="left"/>
            </w:pPr>
            <w:r>
              <w:rPr>
                <w:sz w:val="16"/>
              </w:rPr>
              <w:t>Emergency</w:t>
            </w:r>
          </w:p>
        </w:tc>
        <w:tc>
          <w:tcPr>
            <w:tcW w:type="dxa" w:w="2844"/>
          </w:tcPr>
          <w:p>
            <w:pPr>
              <w:spacing w:after="0"/>
              <w:jc w:val="left"/>
            </w:pPr>
            <w:r>
              <w:rPr>
                <w:sz w:val="16"/>
              </w:rPr>
              <w:t>HURRICANE SANDY</w:t>
            </w:r>
          </w:p>
        </w:tc>
        <w:tc>
          <w:tcPr>
            <w:tcW w:type="dxa" w:w="2124"/>
          </w:tcPr>
          <w:p>
            <w:pPr>
              <w:spacing w:after="0"/>
              <w:jc w:val="left"/>
            </w:pPr>
            <w:r>
              <w:rPr>
                <w:sz w:val="16"/>
              </w:rPr>
              <w:t>Hurricane</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r>
              <w:rPr>
                <w:sz w:val="16"/>
              </w:rPr>
              <w:t>same incident as DR-4091</w:t>
            </w:r>
          </w:p>
        </w:tc>
      </w:tr>
      <w:tr>
        <w:trPr>
          <w:cantSplit/>
        </w:trPr>
        <w:tc>
          <w:tcPr>
            <w:tcW w:type="dxa" w:w="1037"/>
          </w:tcPr>
          <w:p>
            <w:pPr>
              <w:spacing w:after="0"/>
              <w:jc w:val="left"/>
            </w:pPr>
            <w:r>
              <w:rPr>
                <w:sz w:val="16"/>
              </w:rPr>
              <w:t>2012-08-02</w:t>
            </w:r>
          </w:p>
        </w:tc>
        <w:tc>
          <w:tcPr>
            <w:tcW w:type="dxa" w:w="1037"/>
          </w:tcPr>
          <w:p>
            <w:pPr>
              <w:spacing w:after="0"/>
              <w:jc w:val="left"/>
            </w:pPr>
            <w:r>
              <w:rPr>
                <w:sz w:val="16"/>
              </w:rPr>
              <w:t>2012-06-29</w:t>
            </w:r>
          </w:p>
        </w:tc>
        <w:tc>
          <w:tcPr>
            <w:tcW w:type="dxa" w:w="1037"/>
          </w:tcPr>
          <w:p>
            <w:pPr>
              <w:spacing w:after="0"/>
              <w:jc w:val="left"/>
            </w:pPr>
            <w:r>
              <w:rPr>
                <w:sz w:val="16"/>
              </w:rPr>
              <w:t>DR-4075-MD</w:t>
            </w:r>
          </w:p>
        </w:tc>
        <w:tc>
          <w:tcPr>
            <w:tcW w:type="dxa" w:w="1332"/>
          </w:tcPr>
          <w:p>
            <w:pPr>
              <w:spacing w:after="0"/>
              <w:jc w:val="left"/>
            </w:pPr>
            <w:r>
              <w:rPr>
                <w:sz w:val="16"/>
              </w:rPr>
              <w:t>Major disaster</w:t>
            </w:r>
          </w:p>
        </w:tc>
        <w:tc>
          <w:tcPr>
            <w:tcW w:type="dxa" w:w="2844"/>
          </w:tcPr>
          <w:p>
            <w:pPr>
              <w:spacing w:after="0"/>
              <w:jc w:val="left"/>
            </w:pPr>
            <w:r>
              <w:rPr>
                <w:sz w:val="16"/>
              </w:rPr>
              <w:t>SEVERE STORMS AND STRAIGHT-LINE WINDS</w:t>
            </w:r>
          </w:p>
        </w:tc>
        <w:tc>
          <w:tcPr>
            <w:tcW w:type="dxa" w:w="2124"/>
          </w:tcPr>
          <w:p>
            <w:pPr>
              <w:spacing w:after="0"/>
              <w:jc w:val="left"/>
            </w:pPr>
            <w:r>
              <w:rPr>
                <w:sz w:val="16"/>
              </w:rPr>
              <w:t>Strong Wind</w:t>
            </w:r>
          </w:p>
        </w:tc>
        <w:tc>
          <w:tcPr>
            <w:tcW w:type="dxa" w:w="1388"/>
          </w:tcPr>
          <w:p>
            <w:pPr>
              <w:spacing w:after="0"/>
              <w:jc w:val="right"/>
            </w:pPr>
            <w:r>
              <w:rPr>
                <w:sz w:val="16"/>
              </w:rPr>
              <w:t>$66,023.40</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332"/>
          </w:tcPr>
          <w:p>
            <w:pPr>
              <w:spacing w:after="0"/>
              <w:jc w:val="left"/>
            </w:pPr>
            <w:r>
              <w:rPr>
                <w:sz w:val="16"/>
              </w:rPr>
              <w:t>Major disaster</w:t>
            </w:r>
          </w:p>
        </w:tc>
        <w:tc>
          <w:tcPr>
            <w:tcW w:type="dxa" w:w="2844"/>
          </w:tcPr>
          <w:p>
            <w:pPr>
              <w:spacing w:after="0"/>
              <w:jc w:val="left"/>
            </w:pPr>
            <w:r>
              <w:rPr>
                <w:sz w:val="16"/>
              </w:rPr>
              <w:t>HURRICANE IRENE</w:t>
            </w:r>
          </w:p>
        </w:tc>
        <w:tc>
          <w:tcPr>
            <w:tcW w:type="dxa" w:w="2124"/>
          </w:tcPr>
          <w:p>
            <w:pPr>
              <w:spacing w:after="0"/>
              <w:jc w:val="left"/>
            </w:pPr>
            <w:r>
              <w:rPr>
                <w:sz w:val="16"/>
              </w:rPr>
              <w:t>Hurricane</w:t>
            </w:r>
          </w:p>
        </w:tc>
        <w:tc>
          <w:tcPr>
            <w:tcW w:type="dxa" w:w="1388"/>
          </w:tcPr>
          <w:p>
            <w:pPr>
              <w:spacing w:after="0"/>
              <w:jc w:val="right"/>
            </w:pPr>
            <w:r>
              <w:rPr>
                <w:sz w:val="16"/>
              </w:rPr>
              <w:t>$203,708.99</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32"/>
          </w:tcPr>
          <w:p>
            <w:pPr>
              <w:spacing w:after="0"/>
              <w:jc w:val="left"/>
            </w:pPr>
            <w:r>
              <w:rPr>
                <w:sz w:val="16"/>
              </w:rPr>
              <w:t>Emergency</w:t>
            </w:r>
          </w:p>
        </w:tc>
        <w:tc>
          <w:tcPr>
            <w:tcW w:type="dxa" w:w="2844"/>
          </w:tcPr>
          <w:p>
            <w:pPr>
              <w:spacing w:after="0"/>
              <w:jc w:val="left"/>
            </w:pPr>
            <w:r>
              <w:rPr>
                <w:sz w:val="16"/>
              </w:rPr>
              <w:t>HURRICANE IRENE</w:t>
            </w:r>
          </w:p>
        </w:tc>
        <w:tc>
          <w:tcPr>
            <w:tcW w:type="dxa" w:w="2124"/>
          </w:tcPr>
          <w:p>
            <w:pPr>
              <w:spacing w:after="0"/>
              <w:jc w:val="left"/>
            </w:pPr>
            <w:r>
              <w:rPr>
                <w:sz w:val="16"/>
              </w:rPr>
              <w:t>Hurricane</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32"/>
          </w:tcPr>
          <w:p>
            <w:pPr>
              <w:spacing w:after="0"/>
              <w:jc w:val="left"/>
            </w:pPr>
            <w:r>
              <w:rPr>
                <w:sz w:val="16"/>
              </w:rPr>
              <w:t>Major disaster</w:t>
            </w:r>
          </w:p>
        </w:tc>
        <w:tc>
          <w:tcPr>
            <w:tcW w:type="dxa" w:w="2844"/>
          </w:tcPr>
          <w:p>
            <w:pPr>
              <w:spacing w:after="0"/>
              <w:jc w:val="left"/>
            </w:pPr>
            <w:r>
              <w:rPr>
                <w:sz w:val="16"/>
              </w:rPr>
              <w:t>SEVERE WINTER STORMS AND SNOWSTORMS</w:t>
            </w:r>
          </w:p>
        </w:tc>
        <w:tc>
          <w:tcPr>
            <w:tcW w:type="dxa" w:w="2124"/>
          </w:tcPr>
          <w:p>
            <w:pPr>
              <w:spacing w:after="0"/>
              <w:jc w:val="left"/>
            </w:pPr>
            <w:r>
              <w:rPr>
                <w:sz w:val="16"/>
              </w:rPr>
              <w:t>Winter Weather</w:t>
            </w:r>
          </w:p>
        </w:tc>
        <w:tc>
          <w:tcPr>
            <w:tcW w:type="dxa" w:w="1388"/>
          </w:tcPr>
          <w:p>
            <w:pPr>
              <w:spacing w:after="0"/>
              <w:jc w:val="right"/>
            </w:pPr>
            <w:r>
              <w:rPr>
                <w:sz w:val="16"/>
              </w:rPr>
              <w:t>$236,191.39</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2010-02-19</w:t>
            </w:r>
          </w:p>
        </w:tc>
        <w:tc>
          <w:tcPr>
            <w:tcW w:type="dxa" w:w="1037"/>
          </w:tcPr>
          <w:p>
            <w:pPr>
              <w:spacing w:after="0"/>
              <w:jc w:val="left"/>
            </w:pPr>
            <w:r>
              <w:rPr>
                <w:sz w:val="16"/>
              </w:rPr>
              <w:t>2009-12-18</w:t>
            </w:r>
          </w:p>
        </w:tc>
        <w:tc>
          <w:tcPr>
            <w:tcW w:type="dxa" w:w="1037"/>
          </w:tcPr>
          <w:p>
            <w:pPr>
              <w:spacing w:after="0"/>
              <w:jc w:val="left"/>
            </w:pPr>
            <w:r>
              <w:rPr>
                <w:sz w:val="16"/>
              </w:rPr>
              <w:t>DR-1875-MD</w:t>
            </w:r>
          </w:p>
        </w:tc>
        <w:tc>
          <w:tcPr>
            <w:tcW w:type="dxa" w:w="1332"/>
          </w:tcPr>
          <w:p>
            <w:pPr>
              <w:spacing w:after="0"/>
              <w:jc w:val="left"/>
            </w:pPr>
            <w:r>
              <w:rPr>
                <w:sz w:val="16"/>
              </w:rPr>
              <w:t>Major disaster</w:t>
            </w:r>
          </w:p>
        </w:tc>
        <w:tc>
          <w:tcPr>
            <w:tcW w:type="dxa" w:w="2844"/>
          </w:tcPr>
          <w:p>
            <w:pPr>
              <w:spacing w:after="0"/>
              <w:jc w:val="left"/>
            </w:pPr>
            <w:r>
              <w:rPr>
                <w:sz w:val="16"/>
              </w:rPr>
              <w:t>SEVERE WINTER STORM AND SNOWSTORM</w:t>
            </w:r>
          </w:p>
        </w:tc>
        <w:tc>
          <w:tcPr>
            <w:tcW w:type="dxa" w:w="2124"/>
          </w:tcPr>
          <w:p>
            <w:pPr>
              <w:spacing w:after="0"/>
              <w:jc w:val="left"/>
            </w:pPr>
            <w:r>
              <w:rPr>
                <w:sz w:val="16"/>
              </w:rPr>
              <w:t>Winter Weather</w:t>
            </w:r>
          </w:p>
        </w:tc>
        <w:tc>
          <w:tcPr>
            <w:tcW w:type="dxa" w:w="1388"/>
          </w:tcPr>
          <w:p>
            <w:pPr>
              <w:spacing w:after="0"/>
              <w:jc w:val="right"/>
            </w:pPr>
            <w:r>
              <w:rPr>
                <w:sz w:val="16"/>
              </w:rPr>
              <w:t>$80,139.58</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32"/>
          </w:tcPr>
          <w:p>
            <w:pPr>
              <w:spacing w:after="0"/>
              <w:jc w:val="left"/>
            </w:pPr>
            <w:r>
              <w:rPr>
                <w:sz w:val="16"/>
              </w:rPr>
              <w:t>Emergency</w:t>
            </w:r>
          </w:p>
        </w:tc>
        <w:tc>
          <w:tcPr>
            <w:tcW w:type="dxa" w:w="2844"/>
          </w:tcPr>
          <w:p>
            <w:pPr>
              <w:spacing w:after="0"/>
              <w:jc w:val="left"/>
            </w:pPr>
            <w:r>
              <w:rPr>
                <w:sz w:val="16"/>
              </w:rPr>
              <w:t>HURRICANE KATRINA EVACUATION</w:t>
            </w:r>
          </w:p>
        </w:tc>
        <w:tc>
          <w:tcPr>
            <w:tcW w:type="dxa" w:w="2124"/>
          </w:tcPr>
          <w:p>
            <w:pPr>
              <w:spacing w:after="0"/>
              <w:jc w:val="left"/>
            </w:pPr>
            <w:r>
              <w:rPr>
                <w:sz w:val="16"/>
              </w:rPr>
              <w:t>Hurricane: evacuation support, not a local hazard event; not counted</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32"/>
          </w:tcPr>
          <w:p>
            <w:pPr>
              <w:spacing w:after="0"/>
              <w:jc w:val="left"/>
            </w:pPr>
            <w:r>
              <w:rPr>
                <w:sz w:val="16"/>
              </w:rPr>
              <w:t>Major disaster</w:t>
            </w:r>
          </w:p>
        </w:tc>
        <w:tc>
          <w:tcPr>
            <w:tcW w:type="dxa" w:w="2844"/>
          </w:tcPr>
          <w:p>
            <w:pPr>
              <w:spacing w:after="0"/>
              <w:jc w:val="left"/>
            </w:pPr>
            <w:r>
              <w:rPr>
                <w:sz w:val="16"/>
              </w:rPr>
              <w:t>HURRICANE ISABEL</w:t>
            </w:r>
          </w:p>
        </w:tc>
        <w:tc>
          <w:tcPr>
            <w:tcW w:type="dxa" w:w="2124"/>
          </w:tcPr>
          <w:p>
            <w:pPr>
              <w:spacing w:after="0"/>
              <w:jc w:val="left"/>
            </w:pPr>
            <w:r>
              <w:rPr>
                <w:sz w:val="16"/>
              </w:rPr>
              <w:t>Hurricane</w:t>
            </w:r>
          </w:p>
        </w:tc>
        <w:tc>
          <w:tcPr>
            <w:tcW w:type="dxa" w:w="1388"/>
          </w:tcPr>
          <w:p>
            <w:pPr>
              <w:spacing w:after="0"/>
              <w:jc w:val="right"/>
            </w:pPr>
            <w:r>
              <w:rPr>
                <w:sz w:val="16"/>
              </w:rPr>
              <w:t>$311,519.32</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32"/>
          </w:tcPr>
          <w:p>
            <w:pPr>
              <w:spacing w:after="0"/>
              <w:jc w:val="left"/>
            </w:pPr>
            <w:r>
              <w:rPr>
                <w:sz w:val="16"/>
              </w:rPr>
              <w:t>Emergency</w:t>
            </w:r>
          </w:p>
        </w:tc>
        <w:tc>
          <w:tcPr>
            <w:tcW w:type="dxa" w:w="2844"/>
          </w:tcPr>
          <w:p>
            <w:pPr>
              <w:spacing w:after="0"/>
              <w:jc w:val="left"/>
            </w:pPr>
            <w:r>
              <w:rPr>
                <w:sz w:val="16"/>
              </w:rPr>
              <w:t>SNOW</w:t>
            </w:r>
          </w:p>
        </w:tc>
        <w:tc>
          <w:tcPr>
            <w:tcW w:type="dxa" w:w="2124"/>
          </w:tcPr>
          <w:p>
            <w:pPr>
              <w:spacing w:after="0"/>
              <w:jc w:val="left"/>
            </w:pPr>
            <w:r>
              <w:rPr>
                <w:sz w:val="16"/>
              </w:rPr>
              <w:t>Winter Weather</w:t>
            </w:r>
          </w:p>
        </w:tc>
        <w:tc>
          <w:tcPr>
            <w:tcW w:type="dxa" w:w="1388"/>
          </w:tcPr>
          <w:p>
            <w:pPr>
              <w:spacing w:after="0"/>
              <w:jc w:val="right"/>
            </w:pPr>
            <w:r>
              <w:rPr>
                <w:sz w:val="16"/>
              </w:rPr>
              <w:t>$73,019.06</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332"/>
          </w:tcPr>
          <w:p>
            <w:pPr>
              <w:spacing w:after="0"/>
              <w:jc w:val="left"/>
            </w:pPr>
            <w:r>
              <w:rPr>
                <w:sz w:val="16"/>
              </w:rPr>
              <w:t>Major disaster</w:t>
            </w:r>
          </w:p>
        </w:tc>
        <w:tc>
          <w:tcPr>
            <w:tcW w:type="dxa" w:w="2844"/>
          </w:tcPr>
          <w:p>
            <w:pPr>
              <w:spacing w:after="0"/>
              <w:jc w:val="left"/>
            </w:pPr>
            <w:r>
              <w:rPr>
                <w:sz w:val="16"/>
              </w:rPr>
              <w:t>SEVERE WINTER STORM</w:t>
            </w:r>
          </w:p>
        </w:tc>
        <w:tc>
          <w:tcPr>
            <w:tcW w:type="dxa" w:w="2124"/>
          </w:tcPr>
          <w:p>
            <w:pPr>
              <w:spacing w:after="0"/>
              <w:jc w:val="left"/>
            </w:pPr>
            <w:r>
              <w:rPr>
                <w:sz w:val="16"/>
              </w:rPr>
              <w:t>Winter Weather</w:t>
            </w:r>
          </w:p>
        </w:tc>
        <w:tc>
          <w:tcPr>
            <w:tcW w:type="dxa" w:w="1388"/>
          </w:tcPr>
          <w:p>
            <w:pPr>
              <w:spacing w:after="0"/>
              <w:jc w:val="right"/>
            </w:pPr>
            <w:r>
              <w:rPr>
                <w:sz w:val="16"/>
              </w:rPr>
              <w:t>$42,377.24</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332"/>
          </w:tcPr>
          <w:p>
            <w:pPr>
              <w:spacing w:after="0"/>
              <w:jc w:val="left"/>
            </w:pPr>
            <w:r>
              <w:rPr>
                <w:sz w:val="16"/>
              </w:rPr>
              <w:t>Major disaster</w:t>
            </w:r>
          </w:p>
        </w:tc>
        <w:tc>
          <w:tcPr>
            <w:tcW w:type="dxa" w:w="2844"/>
          </w:tcPr>
          <w:p>
            <w:pPr>
              <w:spacing w:after="0"/>
              <w:jc w:val="left"/>
            </w:pPr>
            <w:r>
              <w:rPr>
                <w:sz w:val="16"/>
              </w:rPr>
              <w:t>HURRICANE FLOYD MAJOR DISASTER DECLARATIONS</w:t>
            </w:r>
          </w:p>
        </w:tc>
        <w:tc>
          <w:tcPr>
            <w:tcW w:type="dxa" w:w="2124"/>
          </w:tcPr>
          <w:p>
            <w:pPr>
              <w:spacing w:after="0"/>
              <w:jc w:val="left"/>
            </w:pPr>
            <w:r>
              <w:rPr>
                <w:sz w:val="16"/>
              </w:rPr>
              <w:t>Hurricane</w:t>
            </w:r>
          </w:p>
        </w:tc>
        <w:tc>
          <w:tcPr>
            <w:tcW w:type="dxa" w:w="1388"/>
          </w:tcPr>
          <w:p>
            <w:pPr>
              <w:spacing w:after="0"/>
              <w:jc w:val="right"/>
            </w:pPr>
            <w:r>
              <w:rPr>
                <w:sz w:val="16"/>
              </w:rPr>
              <w:t>$200,316.66</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32"/>
          </w:tcPr>
          <w:p>
            <w:pPr>
              <w:spacing w:after="0"/>
              <w:jc w:val="left"/>
            </w:pPr>
            <w:r>
              <w:rPr>
                <w:sz w:val="16"/>
              </w:rPr>
              <w:t>Major disaster</w:t>
            </w:r>
          </w:p>
        </w:tc>
        <w:tc>
          <w:tcPr>
            <w:tcW w:type="dxa" w:w="2844"/>
          </w:tcPr>
          <w:p>
            <w:pPr>
              <w:spacing w:after="0"/>
              <w:jc w:val="left"/>
            </w:pPr>
            <w:r>
              <w:rPr>
                <w:sz w:val="16"/>
              </w:rPr>
              <w:t>BLIZZARD OF 96 (SEVERE SNOW STORM)</w:t>
            </w:r>
          </w:p>
        </w:tc>
        <w:tc>
          <w:tcPr>
            <w:tcW w:type="dxa" w:w="2124"/>
          </w:tcPr>
          <w:p>
            <w:pPr>
              <w:spacing w:after="0"/>
              <w:jc w:val="left"/>
            </w:pPr>
            <w:r>
              <w:rPr>
                <w:sz w:val="16"/>
              </w:rPr>
              <w:t>Winter Weather</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32"/>
          </w:tcPr>
          <w:p>
            <w:pPr>
              <w:spacing w:after="0"/>
              <w:jc w:val="left"/>
            </w:pPr>
            <w:r>
              <w:rPr>
                <w:sz w:val="16"/>
              </w:rPr>
              <w:t>Emergency</w:t>
            </w:r>
          </w:p>
        </w:tc>
        <w:tc>
          <w:tcPr>
            <w:tcW w:type="dxa" w:w="2844"/>
          </w:tcPr>
          <w:p>
            <w:pPr>
              <w:spacing w:after="0"/>
              <w:jc w:val="left"/>
            </w:pPr>
            <w:r>
              <w:rPr>
                <w:sz w:val="16"/>
              </w:rPr>
              <w:t>SEVERE SNOWFALL &amp; WINTER STORM</w:t>
            </w:r>
          </w:p>
        </w:tc>
        <w:tc>
          <w:tcPr>
            <w:tcW w:type="dxa" w:w="2124"/>
          </w:tcPr>
          <w:p>
            <w:pPr>
              <w:spacing w:after="0"/>
              <w:jc w:val="left"/>
            </w:pPr>
            <w:r>
              <w:rPr>
                <w:sz w:val="16"/>
              </w:rPr>
              <w:t>Winter Weather</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32"/>
          </w:tcPr>
          <w:p>
            <w:pPr>
              <w:spacing w:after="0"/>
              <w:jc w:val="left"/>
            </w:pPr>
            <w:r>
              <w:rPr>
                <w:sz w:val="16"/>
              </w:rPr>
              <w:t>Major disaster</w:t>
            </w:r>
          </w:p>
        </w:tc>
        <w:tc>
          <w:tcPr>
            <w:tcW w:type="dxa" w:w="2844"/>
          </w:tcPr>
          <w:p>
            <w:pPr>
              <w:spacing w:after="0"/>
              <w:jc w:val="left"/>
            </w:pPr>
            <w:r>
              <w:rPr>
                <w:sz w:val="16"/>
              </w:rPr>
              <w:t>ICE CONDITIONS</w:t>
            </w:r>
          </w:p>
        </w:tc>
        <w:tc>
          <w:tcPr>
            <w:tcW w:type="dxa" w:w="2124"/>
          </w:tcPr>
          <w:p>
            <w:pPr>
              <w:spacing w:after="0"/>
              <w:jc w:val="left"/>
            </w:pPr>
            <w:r>
              <w:rPr>
                <w:sz w:val="16"/>
              </w:rPr>
              <w:t>Winter Weather</w:t>
            </w:r>
          </w:p>
        </w:tc>
        <w:tc>
          <w:tcPr>
            <w:tcW w:type="dxa" w:w="1388"/>
          </w:tcPr>
          <w:p>
            <w:pPr>
              <w:spacing w:after="0"/>
              <w:jc w:val="right"/>
            </w:pPr>
            <w:r>
              <w:rPr>
                <w:sz w:val="16"/>
              </w:rPr>
              <w:t>PA not declared for this county</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1975-10-04</w:t>
            </w:r>
          </w:p>
        </w:tc>
        <w:tc>
          <w:tcPr>
            <w:tcW w:type="dxa" w:w="1037"/>
          </w:tcPr>
          <w:p>
            <w:pPr>
              <w:spacing w:after="0"/>
              <w:jc w:val="left"/>
            </w:pPr>
            <w:r>
              <w:rPr>
                <w:sz w:val="16"/>
              </w:rPr>
              <w:t>1975-10-04</w:t>
            </w:r>
          </w:p>
        </w:tc>
        <w:tc>
          <w:tcPr>
            <w:tcW w:type="dxa" w:w="1037"/>
          </w:tcPr>
          <w:p>
            <w:pPr>
              <w:spacing w:after="0"/>
              <w:jc w:val="left"/>
            </w:pPr>
            <w:r>
              <w:rPr>
                <w:sz w:val="16"/>
              </w:rPr>
              <w:t>DR-489-MD</w:t>
            </w:r>
          </w:p>
        </w:tc>
        <w:tc>
          <w:tcPr>
            <w:tcW w:type="dxa" w:w="1332"/>
          </w:tcPr>
          <w:p>
            <w:pPr>
              <w:spacing w:after="0"/>
              <w:jc w:val="left"/>
            </w:pPr>
            <w:r>
              <w:rPr>
                <w:sz w:val="16"/>
              </w:rPr>
              <w:t>Major disaster</w:t>
            </w:r>
          </w:p>
        </w:tc>
        <w:tc>
          <w:tcPr>
            <w:tcW w:type="dxa" w:w="2844"/>
          </w:tcPr>
          <w:p>
            <w:pPr>
              <w:spacing w:after="0"/>
              <w:jc w:val="left"/>
            </w:pPr>
            <w:r>
              <w:rPr>
                <w:sz w:val="16"/>
              </w:rPr>
              <w:t>HEAVY RAINS &amp; FLOODING</w:t>
            </w:r>
          </w:p>
        </w:tc>
        <w:tc>
          <w:tcPr>
            <w:tcW w:type="dxa" w:w="2124"/>
          </w:tcPr>
          <w:p>
            <w:pPr>
              <w:spacing w:after="0"/>
              <w:jc w:val="left"/>
            </w:pPr>
            <w:r>
              <w:rPr>
                <w:sz w:val="16"/>
              </w:rPr>
              <w:t>Inland Flooding</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32"/>
          </w:tcPr>
          <w:p>
            <w:pPr>
              <w:spacing w:after="0"/>
              <w:jc w:val="left"/>
            </w:pPr>
            <w:r>
              <w:rPr>
                <w:sz w:val="16"/>
              </w:rPr>
              <w:t>Major disaster</w:t>
            </w:r>
          </w:p>
        </w:tc>
        <w:tc>
          <w:tcPr>
            <w:tcW w:type="dxa" w:w="2844"/>
          </w:tcPr>
          <w:p>
            <w:pPr>
              <w:spacing w:after="0"/>
              <w:jc w:val="left"/>
            </w:pPr>
            <w:r>
              <w:rPr>
                <w:sz w:val="16"/>
              </w:rPr>
              <w:t>TROPICAL STORM AGNES</w:t>
            </w:r>
          </w:p>
        </w:tc>
        <w:tc>
          <w:tcPr>
            <w:tcW w:type="dxa" w:w="2124"/>
          </w:tcPr>
          <w:p>
            <w:pPr>
              <w:spacing w:after="0"/>
              <w:jc w:val="left"/>
            </w:pPr>
            <w:r>
              <w:rPr>
                <w:sz w:val="16"/>
              </w:rPr>
              <w:t>Inland Flooding (primary); also designated: Hurricane</w:t>
            </w:r>
          </w:p>
        </w:tc>
        <w:tc>
          <w:tcPr>
            <w:tcW w:type="dxa" w:w="1388"/>
          </w:tcPr>
          <w:p>
            <w:pPr>
              <w:spacing w:after="0"/>
              <w:jc w:val="right"/>
            </w:pPr>
            <w:r>
              <w:rPr>
                <w:sz w:val="16"/>
              </w:rPr>
              <w:t>none found</w:t>
            </w:r>
          </w:p>
        </w:tc>
        <w:tc>
          <w:tcPr>
            <w:tcW w:type="dxa" w:w="2425"/>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332</w:t>
            </w:r>
          </w:p>
        </w:tc>
        <w:tc>
          <w:tcPr>
            <w:tcW w:type="dxa" w:w="1422"/>
          </w:tcPr>
          <w:p>
            <w:pPr>
              <w:spacing w:after="0"/>
              <w:jc w:val="right"/>
            </w:pPr>
          </w:p>
        </w:tc>
        <w:tc>
          <w:tcPr>
            <w:tcW w:type="dxa" w:w="1356"/>
          </w:tcPr>
          <w:p>
            <w:pPr>
              <w:spacing w:after="0"/>
              <w:jc w:val="right"/>
            </w:pPr>
            <w:r>
              <w:rPr>
                <w:sz w:val="16"/>
              </w:rPr>
              <w:t>7</w:t>
            </w:r>
          </w:p>
        </w:tc>
        <w:tc>
          <w:tcPr>
            <w:tcW w:type="dxa" w:w="963"/>
          </w:tcPr>
          <w:p>
            <w:pPr>
              <w:spacing w:after="0"/>
              <w:jc w:val="right"/>
            </w:pPr>
            <w:r>
              <w:rPr>
                <w:sz w:val="16"/>
              </w:rPr>
              <w:t>43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28 High Wind records and 82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154</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5"/>
        <w:gridCol w:w="2847"/>
        <w:gridCol w:w="1090"/>
        <w:gridCol w:w="1713"/>
        <w:gridCol w:w="648"/>
        <w:gridCol w:w="28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5"/>
            <w:shd w:val="clear" w:color="auto" w:fill="E8E8E8"/>
          </w:tcPr>
          <w:p>
            <w:pPr>
              <w:spacing w:after="0"/>
              <w:jc w:val="left"/>
            </w:pPr>
            <w:r>
              <w:rPr>
                <w:b/>
                <w:sz w:val="16"/>
              </w:rPr>
              <w:t>Magnitude or extent</w:t>
            </w:r>
          </w:p>
        </w:tc>
        <w:tc>
          <w:tcPr>
            <w:tcW w:type="dxa" w:w="284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2745"/>
          </w:tcPr>
          <w:p>
            <w:pPr>
              <w:spacing w:after="0"/>
              <w:jc w:val="left"/>
            </w:pPr>
          </w:p>
        </w:tc>
        <w:tc>
          <w:tcPr>
            <w:tcW w:type="dxa" w:w="2847"/>
          </w:tcPr>
          <w:p>
            <w:pPr>
              <w:spacing w:after="0"/>
              <w:jc w:val="left"/>
            </w:pPr>
            <w:r>
              <w:rPr>
                <w:sz w:val="16"/>
              </w:rPr>
              <w:t>$550,000 property; $0 crops, reported for the zone (2011 dollars)</w:t>
            </w:r>
          </w:p>
        </w:tc>
        <w:tc>
          <w:tcPr>
            <w:tcW w:type="dxa" w:w="1090"/>
          </w:tcPr>
          <w:p>
            <w:pPr>
              <w:spacing w:after="0"/>
              <w:jc w:val="right"/>
            </w:pPr>
            <w:r>
              <w:rPr>
                <w:sz w:val="16"/>
              </w:rPr>
              <w:t>0, 0</w:t>
            </w:r>
          </w:p>
        </w:tc>
        <w:tc>
          <w:tcPr>
            <w:tcW w:type="dxa" w:w="1713"/>
          </w:tcPr>
          <w:p>
            <w:pPr>
              <w:spacing w:after="0"/>
              <w:jc w:val="left"/>
            </w:pPr>
            <w:r>
              <w:rPr>
                <w:sz w:val="16"/>
              </w:rPr>
              <w:t>NWS zone MDZ012 (KENT), zone-level: may include parts of neighboring counties</w:t>
            </w:r>
          </w:p>
        </w:tc>
        <w:tc>
          <w:tcPr>
            <w:tcW w:type="dxa" w:w="648"/>
          </w:tcPr>
          <w:p>
            <w:pPr>
              <w:spacing w:after="0"/>
              <w:jc w:val="left"/>
            </w:pPr>
          </w:p>
        </w:tc>
        <w:tc>
          <w:tcPr>
            <w:tcW w:type="dxa" w:w="28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2007-06-28</w:t>
            </w:r>
          </w:p>
        </w:tc>
        <w:tc>
          <w:tcPr>
            <w:tcW w:type="dxa" w:w="1215"/>
          </w:tcPr>
          <w:p>
            <w:pPr>
              <w:spacing w:after="0"/>
              <w:jc w:val="left"/>
            </w:pPr>
            <w:r>
              <w:rPr>
                <w:sz w:val="16"/>
              </w:rPr>
              <w:t>Lightning</w:t>
            </w:r>
          </w:p>
        </w:tc>
        <w:tc>
          <w:tcPr>
            <w:tcW w:type="dxa" w:w="2745"/>
          </w:tcPr>
          <w:p>
            <w:pPr>
              <w:spacing w:after="0"/>
              <w:jc w:val="left"/>
            </w:pPr>
          </w:p>
        </w:tc>
        <w:tc>
          <w:tcPr>
            <w:tcW w:type="dxa" w:w="2847"/>
          </w:tcPr>
          <w:p>
            <w:pPr>
              <w:spacing w:after="0"/>
              <w:jc w:val="left"/>
            </w:pPr>
            <w:r>
              <w:rPr>
                <w:sz w:val="16"/>
              </w:rPr>
              <w:t>$0 property; $0 crops (2007 dollars)</w:t>
            </w:r>
          </w:p>
        </w:tc>
        <w:tc>
          <w:tcPr>
            <w:tcW w:type="dxa" w:w="1090"/>
          </w:tcPr>
          <w:p>
            <w:pPr>
              <w:spacing w:after="0"/>
              <w:jc w:val="right"/>
            </w:pPr>
            <w:r>
              <w:rPr>
                <w:sz w:val="16"/>
              </w:rPr>
              <w:t>0, 3</w:t>
            </w:r>
          </w:p>
        </w:tc>
        <w:tc>
          <w:tcPr>
            <w:tcW w:type="dxa" w:w="1713"/>
          </w:tcPr>
          <w:p>
            <w:pPr>
              <w:spacing w:after="0"/>
              <w:jc w:val="left"/>
            </w:pPr>
            <w:r>
              <w:rPr>
                <w:sz w:val="16"/>
              </w:rPr>
              <w:t>GALENA</w:t>
            </w:r>
          </w:p>
        </w:tc>
        <w:tc>
          <w:tcPr>
            <w:tcW w:type="dxa" w:w="648"/>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2006-04-05</w:t>
            </w:r>
          </w:p>
        </w:tc>
        <w:tc>
          <w:tcPr>
            <w:tcW w:type="dxa" w:w="1215"/>
          </w:tcPr>
          <w:p>
            <w:pPr>
              <w:spacing w:after="0"/>
              <w:jc w:val="left"/>
            </w:pPr>
            <w:r>
              <w:rPr>
                <w:sz w:val="16"/>
              </w:rPr>
              <w:t>High Wind</w:t>
            </w:r>
          </w:p>
        </w:tc>
        <w:tc>
          <w:tcPr>
            <w:tcW w:type="dxa" w:w="2745"/>
          </w:tcPr>
          <w:p>
            <w:pPr>
              <w:spacing w:after="0"/>
              <w:jc w:val="left"/>
            </w:pPr>
            <w:r>
              <w:rPr>
                <w:sz w:val="16"/>
              </w:rPr>
              <w:t>60 kt (69 mph) measured gust</w:t>
            </w:r>
          </w:p>
        </w:tc>
        <w:tc>
          <w:tcPr>
            <w:tcW w:type="dxa" w:w="2847"/>
          </w:tcPr>
          <w:p>
            <w:pPr>
              <w:spacing w:after="0"/>
              <w:jc w:val="left"/>
            </w:pPr>
            <w:r>
              <w:rPr>
                <w:sz w:val="16"/>
              </w:rPr>
              <w:t>$5,000 property; crops not reported, reported for the zone (2006 dollars)</w:t>
            </w:r>
          </w:p>
        </w:tc>
        <w:tc>
          <w:tcPr>
            <w:tcW w:type="dxa" w:w="1090"/>
          </w:tcPr>
          <w:p>
            <w:pPr>
              <w:spacing w:after="0"/>
              <w:jc w:val="right"/>
            </w:pPr>
            <w:r>
              <w:rPr>
                <w:sz w:val="16"/>
              </w:rPr>
              <w:t>0, 0</w:t>
            </w:r>
          </w:p>
        </w:tc>
        <w:tc>
          <w:tcPr>
            <w:tcW w:type="dxa" w:w="1713"/>
          </w:tcPr>
          <w:p>
            <w:pPr>
              <w:spacing w:after="0"/>
              <w:jc w:val="left"/>
            </w:pPr>
            <w:r>
              <w:rPr>
                <w:sz w:val="16"/>
              </w:rPr>
              <w:t>NWS zone MDZ012 (KENT), zone-level: may include parts of neighboring counties</w:t>
            </w:r>
          </w:p>
        </w:tc>
        <w:tc>
          <w:tcPr>
            <w:tcW w:type="dxa" w:w="648"/>
          </w:tcPr>
          <w:p>
            <w:pPr>
              <w:spacing w:after="0"/>
              <w:jc w:val="left"/>
            </w:pPr>
          </w:p>
        </w:tc>
        <w:tc>
          <w:tcPr>
            <w:tcW w:type="dxa" w:w="28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2005-07-20</w:t>
            </w:r>
          </w:p>
        </w:tc>
        <w:tc>
          <w:tcPr>
            <w:tcW w:type="dxa" w:w="1215"/>
          </w:tcPr>
          <w:p>
            <w:pPr>
              <w:spacing w:after="0"/>
              <w:jc w:val="left"/>
            </w:pPr>
            <w:r>
              <w:rPr>
                <w:sz w:val="16"/>
              </w:rPr>
              <w:t>Lightning</w:t>
            </w:r>
          </w:p>
        </w:tc>
        <w:tc>
          <w:tcPr>
            <w:tcW w:type="dxa" w:w="2745"/>
          </w:tcPr>
          <w:p>
            <w:pPr>
              <w:spacing w:after="0"/>
              <w:jc w:val="left"/>
            </w:pPr>
          </w:p>
        </w:tc>
        <w:tc>
          <w:tcPr>
            <w:tcW w:type="dxa" w:w="2847"/>
          </w:tcPr>
          <w:p>
            <w:pPr>
              <w:spacing w:after="0"/>
              <w:jc w:val="left"/>
            </w:pPr>
            <w:r>
              <w:rPr>
                <w:sz w:val="16"/>
              </w:rPr>
              <w:t>property not reported; $0 crops (2005 dollars)</w:t>
            </w:r>
          </w:p>
        </w:tc>
        <w:tc>
          <w:tcPr>
            <w:tcW w:type="dxa" w:w="1090"/>
          </w:tcPr>
          <w:p>
            <w:pPr>
              <w:spacing w:after="0"/>
              <w:jc w:val="right"/>
            </w:pPr>
            <w:r>
              <w:rPr>
                <w:sz w:val="16"/>
              </w:rPr>
              <w:t>0, 2</w:t>
            </w:r>
          </w:p>
        </w:tc>
        <w:tc>
          <w:tcPr>
            <w:tcW w:type="dxa" w:w="1713"/>
          </w:tcPr>
          <w:p>
            <w:pPr>
              <w:spacing w:after="0"/>
              <w:jc w:val="left"/>
            </w:pPr>
            <w:r>
              <w:rPr>
                <w:sz w:val="16"/>
              </w:rPr>
              <w:t>WORTON</w:t>
            </w:r>
          </w:p>
        </w:tc>
        <w:tc>
          <w:tcPr>
            <w:tcW w:type="dxa" w:w="648"/>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2003-09-19</w:t>
            </w:r>
          </w:p>
        </w:tc>
        <w:tc>
          <w:tcPr>
            <w:tcW w:type="dxa" w:w="1215"/>
          </w:tcPr>
          <w:p>
            <w:pPr>
              <w:spacing w:after="0"/>
              <w:jc w:val="left"/>
            </w:pPr>
            <w:r>
              <w:rPr>
                <w:sz w:val="16"/>
              </w:rPr>
              <w:t>Storm Surge/Tide</w:t>
            </w:r>
          </w:p>
        </w:tc>
        <w:tc>
          <w:tcPr>
            <w:tcW w:type="dxa" w:w="2745"/>
          </w:tcPr>
          <w:p>
            <w:pPr>
              <w:spacing w:after="0"/>
              <w:jc w:val="left"/>
            </w:pPr>
          </w:p>
        </w:tc>
        <w:tc>
          <w:tcPr>
            <w:tcW w:type="dxa" w:w="2847"/>
          </w:tcPr>
          <w:p>
            <w:pPr>
              <w:spacing w:after="0"/>
              <w:jc w:val="left"/>
            </w:pPr>
            <w:r>
              <w:rPr>
                <w:sz w:val="16"/>
              </w:rPr>
              <w:t>$10,000,000 property; crops not reported, reported for the zone (2003 dollars)</w:t>
            </w:r>
          </w:p>
        </w:tc>
        <w:tc>
          <w:tcPr>
            <w:tcW w:type="dxa" w:w="1090"/>
          </w:tcPr>
          <w:p>
            <w:pPr>
              <w:spacing w:after="0"/>
              <w:jc w:val="right"/>
            </w:pPr>
            <w:r>
              <w:rPr>
                <w:sz w:val="16"/>
              </w:rPr>
              <w:t>0, 0</w:t>
            </w:r>
          </w:p>
        </w:tc>
        <w:tc>
          <w:tcPr>
            <w:tcW w:type="dxa" w:w="1713"/>
          </w:tcPr>
          <w:p>
            <w:pPr>
              <w:spacing w:after="0"/>
              <w:jc w:val="left"/>
            </w:pPr>
            <w:r>
              <w:rPr>
                <w:sz w:val="16"/>
              </w:rPr>
              <w:t>NWS zone MDZ012 (KENT), zone-level: may include parts of neighboring counties</w:t>
            </w:r>
          </w:p>
        </w:tc>
        <w:tc>
          <w:tcPr>
            <w:tcW w:type="dxa" w:w="648"/>
          </w:tcPr>
          <w:p>
            <w:pPr>
              <w:spacing w:after="0"/>
              <w:jc w:val="left"/>
            </w:pPr>
          </w:p>
        </w:tc>
        <w:tc>
          <w:tcPr>
            <w:tcW w:type="dxa" w:w="2816"/>
          </w:tcPr>
          <w:p>
            <w:pPr>
              <w:spacing w:after="0"/>
              <w:jc w:val="left"/>
            </w:pPr>
            <w:r>
              <w:rPr>
                <w:sz w:val="16"/>
              </w:rPr>
              <w:t>B1-c worst recorded: Coastal Flood, Storm Surge/Tide</w:t>
            </w:r>
          </w:p>
        </w:tc>
      </w:tr>
      <w:tr>
        <w:trPr>
          <w:cantSplit/>
        </w:trPr>
        <w:tc>
          <w:tcPr>
            <w:tcW w:type="dxa" w:w="1037"/>
          </w:tcPr>
          <w:p>
            <w:pPr>
              <w:spacing w:after="0"/>
              <w:jc w:val="left"/>
            </w:pPr>
            <w:r>
              <w:rPr>
                <w:sz w:val="16"/>
              </w:rPr>
              <w:t>2002-08-11</w:t>
            </w:r>
          </w:p>
        </w:tc>
        <w:tc>
          <w:tcPr>
            <w:tcW w:type="dxa" w:w="1215"/>
          </w:tcPr>
          <w:p>
            <w:pPr>
              <w:spacing w:after="0"/>
              <w:jc w:val="left"/>
            </w:pPr>
            <w:r>
              <w:rPr>
                <w:sz w:val="16"/>
              </w:rPr>
              <w:t>Heat</w:t>
            </w:r>
          </w:p>
        </w:tc>
        <w:tc>
          <w:tcPr>
            <w:tcW w:type="dxa" w:w="2745"/>
          </w:tcPr>
          <w:p>
            <w:pPr>
              <w:spacing w:after="0"/>
              <w:jc w:val="left"/>
            </w:pPr>
          </w:p>
        </w:tc>
        <w:tc>
          <w:tcPr>
            <w:tcW w:type="dxa" w:w="2847"/>
          </w:tcPr>
          <w:p>
            <w:pPr>
              <w:spacing w:after="0"/>
              <w:jc w:val="left"/>
            </w:pPr>
            <w:r>
              <w:rPr>
                <w:sz w:val="16"/>
              </w:rPr>
              <w:t>damage not reported</w:t>
            </w:r>
          </w:p>
        </w:tc>
        <w:tc>
          <w:tcPr>
            <w:tcW w:type="dxa" w:w="1090"/>
          </w:tcPr>
          <w:p>
            <w:pPr>
              <w:spacing w:after="0"/>
              <w:jc w:val="right"/>
            </w:pPr>
            <w:r>
              <w:rPr>
                <w:sz w:val="16"/>
              </w:rPr>
              <w:t>0, 0</w:t>
            </w:r>
          </w:p>
        </w:tc>
        <w:tc>
          <w:tcPr>
            <w:tcW w:type="dxa" w:w="1713"/>
          </w:tcPr>
          <w:p>
            <w:pPr>
              <w:spacing w:after="0"/>
              <w:jc w:val="left"/>
            </w:pPr>
            <w:r>
              <w:rPr>
                <w:sz w:val="16"/>
              </w:rPr>
              <w:t>NWS zone MDZ012 (KENT), zone-level: may include parts of neighboring counties</w:t>
            </w:r>
          </w:p>
        </w:tc>
        <w:tc>
          <w:tcPr>
            <w:tcW w:type="dxa" w:w="648"/>
          </w:tcPr>
          <w:p>
            <w:pPr>
              <w:spacing w:after="0"/>
              <w:jc w:val="left"/>
            </w:pPr>
          </w:p>
        </w:tc>
        <w:tc>
          <w:tcPr>
            <w:tcW w:type="dxa" w:w="2816"/>
          </w:tcPr>
          <w:p>
            <w:pPr>
              <w:spacing w:after="0"/>
              <w:jc w:val="left"/>
            </w:pPr>
            <w:r>
              <w:rPr>
                <w:sz w:val="16"/>
              </w:rPr>
              <w:t>B1-c worst recorded: Excessive Heat, Heat</w:t>
            </w:r>
          </w:p>
        </w:tc>
      </w:tr>
      <w:tr>
        <w:trPr>
          <w:cantSplit/>
        </w:trPr>
        <w:tc>
          <w:tcPr>
            <w:tcW w:type="dxa" w:w="1037"/>
          </w:tcPr>
          <w:p>
            <w:pPr>
              <w:spacing w:after="0"/>
              <w:jc w:val="left"/>
            </w:pPr>
            <w:r>
              <w:rPr>
                <w:sz w:val="16"/>
              </w:rPr>
              <w:t>2002-05-12</w:t>
            </w:r>
          </w:p>
        </w:tc>
        <w:tc>
          <w:tcPr>
            <w:tcW w:type="dxa" w:w="1215"/>
          </w:tcPr>
          <w:p>
            <w:pPr>
              <w:spacing w:after="0"/>
              <w:jc w:val="left"/>
            </w:pPr>
            <w:r>
              <w:rPr>
                <w:sz w:val="16"/>
              </w:rPr>
              <w:t>Lightning</w:t>
            </w:r>
          </w:p>
        </w:tc>
        <w:tc>
          <w:tcPr>
            <w:tcW w:type="dxa" w:w="2745"/>
          </w:tcPr>
          <w:p>
            <w:pPr>
              <w:spacing w:after="0"/>
              <w:jc w:val="left"/>
            </w:pPr>
          </w:p>
        </w:tc>
        <w:tc>
          <w:tcPr>
            <w:tcW w:type="dxa" w:w="2847"/>
          </w:tcPr>
          <w:p>
            <w:pPr>
              <w:spacing w:after="0"/>
              <w:jc w:val="left"/>
            </w:pPr>
            <w:r>
              <w:rPr>
                <w:sz w:val="16"/>
              </w:rPr>
              <w:t>$12,000 property; $0 crops (2002 dollars)</w:t>
            </w:r>
          </w:p>
        </w:tc>
        <w:tc>
          <w:tcPr>
            <w:tcW w:type="dxa" w:w="1090"/>
          </w:tcPr>
          <w:p>
            <w:pPr>
              <w:spacing w:after="0"/>
              <w:jc w:val="right"/>
            </w:pPr>
            <w:r>
              <w:rPr>
                <w:sz w:val="16"/>
              </w:rPr>
              <w:t>0, 0</w:t>
            </w:r>
          </w:p>
        </w:tc>
        <w:tc>
          <w:tcPr>
            <w:tcW w:type="dxa" w:w="1713"/>
          </w:tcPr>
          <w:p>
            <w:pPr>
              <w:spacing w:after="0"/>
              <w:jc w:val="left"/>
            </w:pPr>
            <w:r>
              <w:rPr>
                <w:sz w:val="16"/>
              </w:rPr>
              <w:t>CHESTERTOWN</w:t>
            </w:r>
          </w:p>
        </w:tc>
        <w:tc>
          <w:tcPr>
            <w:tcW w:type="dxa" w:w="648"/>
          </w:tcPr>
          <w:p>
            <w:pPr>
              <w:spacing w:after="0"/>
              <w:jc w:val="left"/>
            </w:pPr>
          </w:p>
        </w:tc>
        <w:tc>
          <w:tcPr>
            <w:tcW w:type="dxa" w:w="2816"/>
          </w:tcPr>
          <w:p>
            <w:pPr>
              <w:spacing w:after="0"/>
              <w:jc w:val="left"/>
            </w:pPr>
            <w:r>
              <w:rPr>
                <w:sz w:val="16"/>
              </w:rPr>
              <w:t>B1-c worst recorded: Lightning</w:t>
            </w:r>
          </w:p>
        </w:tc>
      </w:tr>
      <w:tr>
        <w:trPr>
          <w:cantSplit/>
        </w:trPr>
        <w:tc>
          <w:tcPr>
            <w:tcW w:type="dxa" w:w="1037"/>
          </w:tcPr>
          <w:p>
            <w:pPr>
              <w:spacing w:after="0"/>
              <w:jc w:val="left"/>
            </w:pPr>
            <w:r>
              <w:rPr>
                <w:sz w:val="16"/>
              </w:rPr>
              <w:t>2001-10-01</w:t>
            </w:r>
          </w:p>
        </w:tc>
        <w:tc>
          <w:tcPr>
            <w:tcW w:type="dxa" w:w="1215"/>
          </w:tcPr>
          <w:p>
            <w:pPr>
              <w:spacing w:after="0"/>
              <w:jc w:val="left"/>
            </w:pPr>
            <w:r>
              <w:rPr>
                <w:sz w:val="16"/>
              </w:rPr>
              <w:t>Drought</w:t>
            </w:r>
          </w:p>
        </w:tc>
        <w:tc>
          <w:tcPr>
            <w:tcW w:type="dxa" w:w="2745"/>
          </w:tcPr>
          <w:p>
            <w:pPr>
              <w:spacing w:after="0"/>
              <w:jc w:val="left"/>
            </w:pPr>
          </w:p>
        </w:tc>
        <w:tc>
          <w:tcPr>
            <w:tcW w:type="dxa" w:w="2847"/>
          </w:tcPr>
          <w:p>
            <w:pPr>
              <w:spacing w:after="0"/>
              <w:jc w:val="left"/>
            </w:pPr>
            <w:r>
              <w:rPr>
                <w:sz w:val="16"/>
              </w:rPr>
              <w:t>damage not reported</w:t>
            </w:r>
          </w:p>
        </w:tc>
        <w:tc>
          <w:tcPr>
            <w:tcW w:type="dxa" w:w="1090"/>
          </w:tcPr>
          <w:p>
            <w:pPr>
              <w:spacing w:after="0"/>
              <w:jc w:val="right"/>
            </w:pPr>
            <w:r>
              <w:rPr>
                <w:sz w:val="16"/>
              </w:rPr>
              <w:t>0, 0</w:t>
            </w:r>
          </w:p>
        </w:tc>
        <w:tc>
          <w:tcPr>
            <w:tcW w:type="dxa" w:w="1713"/>
          </w:tcPr>
          <w:p>
            <w:pPr>
              <w:spacing w:after="0"/>
              <w:jc w:val="left"/>
            </w:pPr>
            <w:r>
              <w:rPr>
                <w:sz w:val="16"/>
              </w:rPr>
              <w:t>NWS zone MDZ012 (KENT), zone-level: may include parts of neighboring counties</w:t>
            </w:r>
          </w:p>
        </w:tc>
        <w:tc>
          <w:tcPr>
            <w:tcW w:type="dxa" w:w="648"/>
          </w:tcPr>
          <w:p>
            <w:pPr>
              <w:spacing w:after="0"/>
              <w:jc w:val="left"/>
            </w:pPr>
          </w:p>
        </w:tc>
        <w:tc>
          <w:tcPr>
            <w:tcW w:type="dxa" w:w="2816"/>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2745"/>
          </w:tcPr>
          <w:p>
            <w:pPr>
              <w:spacing w:after="0"/>
              <w:jc w:val="left"/>
            </w:pPr>
          </w:p>
        </w:tc>
        <w:tc>
          <w:tcPr>
            <w:tcW w:type="dxa" w:w="2847"/>
          </w:tcPr>
          <w:p>
            <w:pPr>
              <w:spacing w:after="0"/>
              <w:jc w:val="left"/>
            </w:pPr>
            <w:r>
              <w:rPr>
                <w:sz w:val="16"/>
              </w:rPr>
              <w:t>$1,000,000 property; crops not reported (1999 dollars)</w:t>
            </w:r>
          </w:p>
        </w:tc>
        <w:tc>
          <w:tcPr>
            <w:tcW w:type="dxa" w:w="1090"/>
          </w:tcPr>
          <w:p>
            <w:pPr>
              <w:spacing w:after="0"/>
              <w:jc w:val="right"/>
            </w:pPr>
            <w:r>
              <w:rPr>
                <w:sz w:val="16"/>
              </w:rPr>
              <w:t>0, 0</w:t>
            </w:r>
          </w:p>
        </w:tc>
        <w:tc>
          <w:tcPr>
            <w:tcW w:type="dxa" w:w="1713"/>
          </w:tcPr>
          <w:p>
            <w:pPr>
              <w:spacing w:after="0"/>
              <w:jc w:val="left"/>
            </w:pPr>
            <w:r>
              <w:rPr>
                <w:sz w:val="16"/>
              </w:rPr>
              <w:t>COUNTYWIDE</w:t>
            </w:r>
          </w:p>
        </w:tc>
        <w:tc>
          <w:tcPr>
            <w:tcW w:type="dxa" w:w="648"/>
          </w:tcPr>
          <w:p>
            <w:pPr>
              <w:spacing w:after="0"/>
              <w:jc w:val="left"/>
            </w:pPr>
          </w:p>
        </w:tc>
        <w:tc>
          <w:tcPr>
            <w:tcW w:type="dxa" w:w="28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745"/>
          </w:tcPr>
          <w:p>
            <w:pPr>
              <w:spacing w:after="0"/>
              <w:jc w:val="left"/>
            </w:pPr>
          </w:p>
        </w:tc>
        <w:tc>
          <w:tcPr>
            <w:tcW w:type="dxa" w:w="2847"/>
          </w:tcPr>
          <w:p>
            <w:pPr>
              <w:spacing w:after="0"/>
              <w:jc w:val="left"/>
            </w:pPr>
            <w:r>
              <w:rPr>
                <w:sz w:val="16"/>
              </w:rPr>
              <w:t>damage not reported</w:t>
            </w:r>
          </w:p>
        </w:tc>
        <w:tc>
          <w:tcPr>
            <w:tcW w:type="dxa" w:w="1090"/>
          </w:tcPr>
          <w:p>
            <w:pPr>
              <w:spacing w:after="0"/>
              <w:jc w:val="right"/>
            </w:pPr>
            <w:r>
              <w:rPr>
                <w:sz w:val="16"/>
              </w:rPr>
              <w:t>0, 3</w:t>
            </w:r>
          </w:p>
        </w:tc>
        <w:tc>
          <w:tcPr>
            <w:tcW w:type="dxa" w:w="1713"/>
          </w:tcPr>
          <w:p>
            <w:pPr>
              <w:spacing w:after="0"/>
              <w:jc w:val="left"/>
            </w:pPr>
            <w:r>
              <w:rPr>
                <w:sz w:val="16"/>
              </w:rPr>
              <w:t>NWS zone MDZ012 (KENT), zone-level: may include parts of neighboring counties</w:t>
            </w:r>
          </w:p>
        </w:tc>
        <w:tc>
          <w:tcPr>
            <w:tcW w:type="dxa" w:w="648"/>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1998-06-01</w:t>
            </w:r>
          </w:p>
        </w:tc>
        <w:tc>
          <w:tcPr>
            <w:tcW w:type="dxa" w:w="1215"/>
          </w:tcPr>
          <w:p>
            <w:pPr>
              <w:spacing w:after="0"/>
              <w:jc w:val="left"/>
            </w:pPr>
            <w:r>
              <w:rPr>
                <w:sz w:val="16"/>
              </w:rPr>
              <w:t>Thunderstorm Wind</w:t>
            </w:r>
          </w:p>
        </w:tc>
        <w:tc>
          <w:tcPr>
            <w:tcW w:type="dxa" w:w="2745"/>
          </w:tcPr>
          <w:p>
            <w:pPr>
              <w:spacing w:after="0"/>
              <w:jc w:val="left"/>
            </w:pPr>
            <w:r>
              <w:rPr>
                <w:sz w:val="16"/>
              </w:rPr>
              <w:t>70 kt (81 mph), measurement type not recorded</w:t>
            </w:r>
          </w:p>
        </w:tc>
        <w:tc>
          <w:tcPr>
            <w:tcW w:type="dxa" w:w="2847"/>
          </w:tcPr>
          <w:p>
            <w:pPr>
              <w:spacing w:after="0"/>
              <w:jc w:val="left"/>
            </w:pPr>
            <w:r>
              <w:rPr>
                <w:sz w:val="16"/>
              </w:rPr>
              <w:t>damage not reported</w:t>
            </w:r>
          </w:p>
        </w:tc>
        <w:tc>
          <w:tcPr>
            <w:tcW w:type="dxa" w:w="1090"/>
          </w:tcPr>
          <w:p>
            <w:pPr>
              <w:spacing w:after="0"/>
              <w:jc w:val="right"/>
            </w:pPr>
            <w:r>
              <w:rPr>
                <w:sz w:val="16"/>
              </w:rPr>
              <w:t>0, 0</w:t>
            </w:r>
          </w:p>
        </w:tc>
        <w:tc>
          <w:tcPr>
            <w:tcW w:type="dxa" w:w="1713"/>
          </w:tcPr>
          <w:p>
            <w:pPr>
              <w:spacing w:after="0"/>
              <w:jc w:val="left"/>
            </w:pPr>
            <w:r>
              <w:rPr>
                <w:sz w:val="16"/>
              </w:rPr>
              <w:t>COUNTYWIDE</w:t>
            </w:r>
          </w:p>
        </w:tc>
        <w:tc>
          <w:tcPr>
            <w:tcW w:type="dxa" w:w="648"/>
          </w:tcPr>
          <w:p>
            <w:pPr>
              <w:spacing w:after="0"/>
              <w:jc w:val="left"/>
            </w:pPr>
          </w:p>
        </w:tc>
        <w:tc>
          <w:tcPr>
            <w:tcW w:type="dxa" w:w="2816"/>
          </w:tcPr>
          <w:p>
            <w:pPr>
              <w:spacing w:after="0"/>
              <w:jc w:val="left"/>
            </w:pPr>
            <w:r>
              <w:rPr>
                <w:sz w:val="16"/>
              </w:rPr>
              <w:t>B1-c worst recorded: Thunderstorm Wind</w:t>
            </w:r>
          </w:p>
        </w:tc>
      </w:tr>
      <w:tr>
        <w:trPr>
          <w:cantSplit/>
        </w:trPr>
        <w:tc>
          <w:tcPr>
            <w:tcW w:type="dxa" w:w="1037"/>
          </w:tcPr>
          <w:p>
            <w:pPr>
              <w:spacing w:after="0"/>
              <w:jc w:val="left"/>
            </w:pPr>
            <w:r>
              <w:rPr>
                <w:sz w:val="16"/>
              </w:rPr>
              <w:t>1989-11-16</w:t>
            </w:r>
          </w:p>
        </w:tc>
        <w:tc>
          <w:tcPr>
            <w:tcW w:type="dxa" w:w="1215"/>
          </w:tcPr>
          <w:p>
            <w:pPr>
              <w:spacing w:after="0"/>
              <w:jc w:val="left"/>
            </w:pPr>
            <w:r>
              <w:rPr>
                <w:sz w:val="16"/>
              </w:rPr>
              <w:t>Tornado</w:t>
            </w:r>
          </w:p>
        </w:tc>
        <w:tc>
          <w:tcPr>
            <w:tcW w:type="dxa" w:w="2745"/>
          </w:tcPr>
          <w:p>
            <w:pPr>
              <w:spacing w:after="0"/>
              <w:jc w:val="left"/>
            </w:pPr>
            <w:r>
              <w:rPr>
                <w:sz w:val="16"/>
              </w:rPr>
              <w:t>F1, 4 mi path length (records before 1996 may include the whole path; rating and listing come from the county where the tornado began), 440 yd wide</w:t>
            </w:r>
          </w:p>
        </w:tc>
        <w:tc>
          <w:tcPr>
            <w:tcW w:type="dxa" w:w="2847"/>
          </w:tcPr>
          <w:p>
            <w:pPr>
              <w:spacing w:after="0"/>
              <w:jc w:val="left"/>
            </w:pPr>
            <w:r>
              <w:rPr>
                <w:sz w:val="16"/>
              </w:rPr>
              <w:t>$250,000 property; crops not recorded (1989 dollars)</w:t>
            </w:r>
          </w:p>
        </w:tc>
        <w:tc>
          <w:tcPr>
            <w:tcW w:type="dxa" w:w="1090"/>
          </w:tcPr>
          <w:p>
            <w:pPr>
              <w:spacing w:after="0"/>
              <w:jc w:val="right"/>
            </w:pPr>
            <w:r>
              <w:rPr>
                <w:sz w:val="16"/>
              </w:rPr>
              <w:t>0, 0</w:t>
            </w:r>
          </w:p>
        </w:tc>
        <w:tc>
          <w:tcPr>
            <w:tcW w:type="dxa" w:w="1713"/>
          </w:tcPr>
          <w:p>
            <w:pPr>
              <w:spacing w:after="0"/>
              <w:jc w:val="left"/>
            </w:pPr>
            <w:r>
              <w:rPr>
                <w:sz w:val="16"/>
              </w:rPr>
              <w:t>location not recorded</w:t>
            </w:r>
          </w:p>
        </w:tc>
        <w:tc>
          <w:tcPr>
            <w:tcW w:type="dxa" w:w="648"/>
          </w:tcPr>
          <w:p>
            <w:pPr>
              <w:spacing w:after="0"/>
              <w:jc w:val="left"/>
            </w:pPr>
          </w:p>
        </w:tc>
        <w:tc>
          <w:tcPr>
            <w:tcW w:type="dxa" w:w="281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3.7</w:t>
            </w:r>
          </w:p>
        </w:tc>
        <w:tc>
          <w:tcPr>
            <w:tcW w:type="dxa" w:w="1474"/>
          </w:tcPr>
          <w:p>
            <w:pPr>
              <w:spacing w:after="0"/>
              <w:jc w:val="left"/>
            </w:pPr>
            <w:r>
              <w:rPr>
                <w:sz w:val="16"/>
              </w:rPr>
              <w:t>events per year at a location (modeled)</w:t>
            </w:r>
          </w:p>
        </w:tc>
        <w:tc>
          <w:tcPr>
            <w:tcW w:type="dxa" w:w="159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0.842</w:t>
            </w:r>
          </w:p>
        </w:tc>
        <w:tc>
          <w:tcPr>
            <w:tcW w:type="dxa" w:w="1474"/>
          </w:tcPr>
          <w:p>
            <w:pPr>
              <w:spacing w:after="0"/>
              <w:jc w:val="left"/>
            </w:pPr>
            <w:r>
              <w:rPr>
                <w:sz w:val="16"/>
              </w:rPr>
              <w:t>event-days per year</w:t>
            </w:r>
          </w:p>
        </w:tc>
        <w:tc>
          <w:tcPr>
            <w:tcW w:type="dxa" w:w="1599"/>
          </w:tcPr>
          <w:p>
            <w:pPr>
              <w:spacing w:after="0"/>
              <w:jc w:val="left"/>
            </w:pPr>
            <w:r>
              <w:rPr>
                <w:sz w:val="16"/>
              </w:rPr>
              <w:t>about 0.842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16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6.23</w:t>
            </w:r>
          </w:p>
        </w:tc>
        <w:tc>
          <w:tcPr>
            <w:tcW w:type="dxa" w:w="1474"/>
          </w:tcPr>
          <w:p>
            <w:pPr>
              <w:spacing w:after="0"/>
              <w:jc w:val="left"/>
            </w:pPr>
            <w:r>
              <w:rPr>
                <w:sz w:val="16"/>
              </w:rPr>
              <w:t>event-days per year</w:t>
            </w:r>
          </w:p>
        </w:tc>
        <w:tc>
          <w:tcPr>
            <w:tcW w:type="dxa" w:w="1599"/>
          </w:tcPr>
          <w:p>
            <w:pPr>
              <w:spacing w:after="0"/>
              <w:jc w:val="left"/>
            </w:pPr>
            <w:r>
              <w:rPr>
                <w:sz w:val="16"/>
              </w:rPr>
              <w:t>about 6.23 days per year</w:t>
            </w:r>
          </w:p>
        </w:tc>
        <w:tc>
          <w:tcPr>
            <w:tcW w:type="dxa" w:w="1037"/>
          </w:tcPr>
          <w:p>
            <w:pPr>
              <w:spacing w:after="0"/>
              <w:jc w:val="left"/>
            </w:pPr>
            <w:r>
              <w:rPr>
                <w:sz w:val="16"/>
              </w:rPr>
              <w:t>Likely</w:t>
            </w:r>
          </w:p>
        </w:tc>
        <w:tc>
          <w:tcPr>
            <w:tcW w:type="dxa" w:w="1798"/>
          </w:tcPr>
          <w:p>
            <w:pPr>
              <w:spacing w:after="0"/>
              <w:jc w:val="left"/>
            </w:pPr>
            <w:r>
              <w:rPr>
                <w:sz w:val="16"/>
              </w:rPr>
              <w:t>event-days in 11 of 30 years, 1996 to 2025 (36.7%)</w:t>
            </w:r>
          </w:p>
        </w:tc>
        <w:tc>
          <w:tcPr>
            <w:tcW w:type="dxa" w:w="1530"/>
          </w:tcPr>
          <w:p>
            <w:pPr>
              <w:spacing w:after="0"/>
              <w:jc w:val="right"/>
            </w:pPr>
            <w:r>
              <w:rPr>
                <w:sz w:val="16"/>
              </w:rPr>
              <w:t>175</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6.23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0.00146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2.78</w:t>
            </w:r>
          </w:p>
        </w:tc>
        <w:tc>
          <w:tcPr>
            <w:tcW w:type="dxa" w:w="1474"/>
          </w:tcPr>
          <w:p>
            <w:pPr>
              <w:spacing w:after="0"/>
              <w:jc w:val="left"/>
            </w:pPr>
            <w:r>
              <w:rPr>
                <w:sz w:val="16"/>
              </w:rPr>
              <w:t>events per year</w:t>
            </w:r>
          </w:p>
        </w:tc>
        <w:tc>
          <w:tcPr>
            <w:tcW w:type="dxa" w:w="1599"/>
          </w:tcPr>
          <w:p>
            <w:pPr>
              <w:spacing w:after="0"/>
              <w:jc w:val="left"/>
            </w:pPr>
            <w:r>
              <w:rPr>
                <w:sz w:val="16"/>
              </w:rPr>
              <w:t>about 2.78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120.9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5.47</w:t>
            </w:r>
          </w:p>
        </w:tc>
        <w:tc>
          <w:tcPr>
            <w:tcW w:type="dxa" w:w="1474"/>
          </w:tcPr>
          <w:p>
            <w:pPr>
              <w:spacing w:after="0"/>
              <w:jc w:val="left"/>
            </w:pPr>
            <w:r>
              <w:rPr>
                <w:sz w:val="16"/>
              </w:rPr>
              <w:t>event-days per year</w:t>
            </w:r>
          </w:p>
        </w:tc>
        <w:tc>
          <w:tcPr>
            <w:tcW w:type="dxa" w:w="1599"/>
          </w:tcPr>
          <w:p>
            <w:pPr>
              <w:spacing w:after="0"/>
              <w:jc w:val="left"/>
            </w:pPr>
            <w:r>
              <w:rPr>
                <w:sz w:val="16"/>
              </w:rPr>
              <w:t>about 5.47 days per year</w:t>
            </w:r>
          </w:p>
        </w:tc>
        <w:tc>
          <w:tcPr>
            <w:tcW w:type="dxa" w:w="1037"/>
          </w:tcPr>
          <w:p>
            <w:pPr>
              <w:spacing w:after="0"/>
              <w:jc w:val="left"/>
            </w:pPr>
            <w:r>
              <w:rPr>
                <w:sz w:val="16"/>
              </w:rPr>
              <w:t>Likely</w:t>
            </w:r>
          </w:p>
        </w:tc>
        <w:tc>
          <w:tcPr>
            <w:tcW w:type="dxa" w:w="1798"/>
          </w:tcPr>
          <w:p>
            <w:pPr>
              <w:spacing w:after="0"/>
              <w:jc w:val="left"/>
            </w:pPr>
            <w:r>
              <w:rPr>
                <w:sz w:val="16"/>
              </w:rPr>
              <w:t>event-days in 21 of 30 years, 1996 to 2025 (70%)</w:t>
            </w:r>
          </w:p>
        </w:tc>
        <w:tc>
          <w:tcPr>
            <w:tcW w:type="dxa" w:w="1530"/>
          </w:tcPr>
          <w:p>
            <w:pPr>
              <w:spacing w:after="0"/>
              <w:jc w:val="right"/>
            </w:pPr>
            <w:r>
              <w:rPr>
                <w:sz w:val="16"/>
              </w:rPr>
              <w:t>86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0.0708</w:t>
            </w:r>
          </w:p>
        </w:tc>
        <w:tc>
          <w:tcPr>
            <w:tcW w:type="dxa" w:w="1474"/>
          </w:tcPr>
          <w:p>
            <w:pPr>
              <w:spacing w:after="0"/>
              <w:jc w:val="left"/>
            </w:pPr>
            <w:r>
              <w:rPr>
                <w:sz w:val="16"/>
              </w:rPr>
              <w:t>events per year</w:t>
            </w:r>
          </w:p>
        </w:tc>
        <w:tc>
          <w:tcPr>
            <w:tcW w:type="dxa" w:w="1599"/>
          </w:tcPr>
          <w:p>
            <w:pPr>
              <w:spacing w:after="0"/>
              <w:jc w:val="left"/>
            </w:pPr>
            <w:r>
              <w:rPr>
                <w:sz w:val="16"/>
              </w:rPr>
              <w:t>about 1 in 14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16</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0.773</w:t>
            </w:r>
          </w:p>
        </w:tc>
        <w:tc>
          <w:tcPr>
            <w:tcW w:type="dxa" w:w="1474"/>
          </w:tcPr>
          <w:p>
            <w:pPr>
              <w:spacing w:after="0"/>
              <w:jc w:val="left"/>
            </w:pPr>
            <w:r>
              <w:rPr>
                <w:sz w:val="16"/>
              </w:rPr>
              <w:t>event-days per year</w:t>
            </w:r>
          </w:p>
        </w:tc>
        <w:tc>
          <w:tcPr>
            <w:tcW w:type="dxa" w:w="1599"/>
          </w:tcPr>
          <w:p>
            <w:pPr>
              <w:spacing w:after="0"/>
              <w:jc w:val="left"/>
            </w:pPr>
            <w:r>
              <w:rPr>
                <w:sz w:val="16"/>
              </w:rPr>
              <w:t>about 0.773 days per year</w:t>
            </w:r>
          </w:p>
        </w:tc>
        <w:tc>
          <w:tcPr>
            <w:tcW w:type="dxa" w:w="1037"/>
          </w:tcPr>
          <w:p>
            <w:pPr>
              <w:spacing w:after="0"/>
              <w:jc w:val="left"/>
            </w:pPr>
          </w:p>
        </w:tc>
        <w:tc>
          <w:tcPr>
            <w:tcW w:type="dxa" w:w="1798"/>
          </w:tcPr>
          <w:p>
            <w:pPr>
              <w:spacing w:after="0"/>
              <w:jc w:val="left"/>
            </w:pPr>
            <w:r>
              <w:rPr>
                <w:sz w:val="16"/>
              </w:rPr>
              <w:t>event-days in 0 of 30 years, 1996 to 2025 (0%)</w:t>
            </w:r>
          </w:p>
        </w:tc>
        <w:tc>
          <w:tcPr>
            <w:tcW w:type="dxa" w:w="1530"/>
          </w:tcPr>
          <w:p>
            <w:pPr>
              <w:spacing w:after="0"/>
              <w:jc w:val="right"/>
            </w:pPr>
            <w:r>
              <w:rPr>
                <w:sz w:val="16"/>
              </w:rPr>
              <w:t>41</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0.75</w:t>
            </w:r>
          </w:p>
        </w:tc>
        <w:tc>
          <w:tcPr>
            <w:tcW w:type="dxa" w:w="1474"/>
          </w:tcPr>
          <w:p>
            <w:pPr>
              <w:spacing w:after="0"/>
              <w:jc w:val="left"/>
            </w:pPr>
            <w:r>
              <w:rPr>
                <w:sz w:val="16"/>
              </w:rPr>
              <w:t>event-days per year</w:t>
            </w:r>
          </w:p>
        </w:tc>
        <w:tc>
          <w:tcPr>
            <w:tcW w:type="dxa" w:w="1599"/>
          </w:tcPr>
          <w:p>
            <w:pPr>
              <w:spacing w:after="0"/>
              <w:jc w:val="left"/>
            </w:pPr>
            <w:r>
              <w:rPr>
                <w:sz w:val="16"/>
              </w:rPr>
              <w:t>about 0.75 days per year</w:t>
            </w:r>
          </w:p>
        </w:tc>
        <w:tc>
          <w:tcPr>
            <w:tcW w:type="dxa" w:w="1037"/>
          </w:tcPr>
          <w:p>
            <w:pPr>
              <w:spacing w:after="0"/>
              <w:jc w:val="left"/>
            </w:pPr>
            <w:r>
              <w:rPr>
                <w:sz w:val="16"/>
              </w:rPr>
              <w:t>Likely</w:t>
            </w:r>
          </w:p>
        </w:tc>
        <w:tc>
          <w:tcPr>
            <w:tcW w:type="dxa" w:w="1798"/>
          </w:tcPr>
          <w:p>
            <w:pPr>
              <w:spacing w:after="0"/>
              <w:jc w:val="left"/>
            </w:pPr>
            <w:r>
              <w:rPr>
                <w:sz w:val="16"/>
              </w:rPr>
              <w:t>event-days in 16 of 30 years, 1996 to 2025 (53.3%)</w:t>
            </w:r>
          </w:p>
        </w:tc>
        <w:tc>
          <w:tcPr>
            <w:tcW w:type="dxa" w:w="1530"/>
          </w:tcPr>
          <w:p>
            <w:pPr>
              <w:spacing w:after="0"/>
              <w:jc w:val="right"/>
            </w:pPr>
            <w:r>
              <w:rPr>
                <w:sz w:val="16"/>
              </w:rPr>
              <w:t>21</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0.0557</w:t>
            </w:r>
          </w:p>
        </w:tc>
        <w:tc>
          <w:tcPr>
            <w:tcW w:type="dxa" w:w="1474"/>
          </w:tcPr>
          <w:p>
            <w:pPr>
              <w:spacing w:after="0"/>
              <w:jc w:val="left"/>
            </w:pPr>
            <w:r>
              <w:rPr>
                <w:sz w:val="16"/>
              </w:rPr>
              <w:t>events per year (modeled)</w:t>
            </w:r>
          </w:p>
        </w:tc>
        <w:tc>
          <w:tcPr>
            <w:tcW w:type="dxa" w:w="1599"/>
          </w:tcPr>
          <w:p>
            <w:pPr>
              <w:spacing w:after="0"/>
              <w:jc w:val="left"/>
            </w:pPr>
            <w:r>
              <w:rPr>
                <w:sz w:val="16"/>
              </w:rPr>
              <w:t>about 1 in 18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35.9</w:t>
            </w:r>
          </w:p>
        </w:tc>
        <w:tc>
          <w:tcPr>
            <w:tcW w:type="dxa" w:w="1474"/>
          </w:tcPr>
          <w:p>
            <w:pPr>
              <w:spacing w:after="0"/>
              <w:jc w:val="left"/>
            </w:pPr>
            <w:r>
              <w:rPr>
                <w:sz w:val="16"/>
              </w:rPr>
              <w:t>days per year with a strike</w:t>
            </w:r>
          </w:p>
        </w:tc>
        <w:tc>
          <w:tcPr>
            <w:tcW w:type="dxa" w:w="1599"/>
          </w:tcPr>
          <w:p>
            <w:pPr>
              <w:spacing w:after="0"/>
              <w:jc w:val="left"/>
            </w:pPr>
            <w:r>
              <w:rPr>
                <w:sz w:val="16"/>
              </w:rPr>
              <w:t>about 35.9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7.14</w:t>
            </w:r>
          </w:p>
        </w:tc>
        <w:tc>
          <w:tcPr>
            <w:tcW w:type="dxa" w:w="1474"/>
          </w:tcPr>
          <w:p>
            <w:pPr>
              <w:spacing w:after="0"/>
              <w:jc w:val="left"/>
            </w:pPr>
            <w:r>
              <w:rPr>
                <w:sz w:val="16"/>
              </w:rPr>
              <w:t>events per year</w:t>
            </w:r>
          </w:p>
        </w:tc>
        <w:tc>
          <w:tcPr>
            <w:tcW w:type="dxa" w:w="1599"/>
          </w:tcPr>
          <w:p>
            <w:pPr>
              <w:spacing w:after="0"/>
              <w:jc w:val="left"/>
            </w:pPr>
            <w:r>
              <w:rPr>
                <w:sz w:val="16"/>
              </w:rPr>
              <w:t>about 7.14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213</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0.262</w:t>
            </w:r>
          </w:p>
        </w:tc>
        <w:tc>
          <w:tcPr>
            <w:tcW w:type="dxa" w:w="1474"/>
          </w:tcPr>
          <w:p>
            <w:pPr>
              <w:spacing w:after="0"/>
              <w:jc w:val="left"/>
            </w:pPr>
            <w:r>
              <w:rPr>
                <w:sz w:val="16"/>
              </w:rPr>
              <w:t>events per year</w:t>
            </w:r>
          </w:p>
        </w:tc>
        <w:tc>
          <w:tcPr>
            <w:tcW w:type="dxa" w:w="1599"/>
          </w:tcPr>
          <w:p>
            <w:pPr>
              <w:spacing w:after="0"/>
              <w:jc w:val="left"/>
            </w:pPr>
            <w:r>
              <w:rPr>
                <w:sz w:val="16"/>
              </w:rPr>
              <w:t>about 1 in 4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0.000245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0.0245%</w:t>
            </w:r>
          </w:p>
        </w:tc>
        <w:tc>
          <w:tcPr>
            <w:tcW w:type="dxa" w:w="1037"/>
          </w:tcPr>
          <w:p>
            <w:pPr>
              <w:spacing w:after="0"/>
              <w:jc w:val="left"/>
            </w:pPr>
            <w:r>
              <w:rPr>
                <w:sz w:val="16"/>
              </w:rPr>
              <w:t>Possible</w:t>
            </w:r>
          </w:p>
        </w:tc>
        <w:tc>
          <w:tcPr>
            <w:tcW w:type="dxa" w:w="1798"/>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8.47</w:t>
            </w:r>
          </w:p>
        </w:tc>
        <w:tc>
          <w:tcPr>
            <w:tcW w:type="dxa" w:w="1474"/>
          </w:tcPr>
          <w:p>
            <w:pPr>
              <w:spacing w:after="0"/>
              <w:jc w:val="left"/>
            </w:pPr>
            <w:r>
              <w:rPr>
                <w:sz w:val="16"/>
              </w:rPr>
              <w:t>event-days per year</w:t>
            </w:r>
          </w:p>
        </w:tc>
        <w:tc>
          <w:tcPr>
            <w:tcW w:type="dxa" w:w="1599"/>
          </w:tcPr>
          <w:p>
            <w:pPr>
              <w:spacing w:after="0"/>
              <w:jc w:val="left"/>
            </w:pPr>
            <w:r>
              <w:rPr>
                <w:sz w:val="16"/>
              </w:rPr>
              <w:t>about 8.47 days per year</w:t>
            </w:r>
          </w:p>
        </w:tc>
        <w:tc>
          <w:tcPr>
            <w:tcW w:type="dxa" w:w="1037"/>
          </w:tcPr>
          <w:p>
            <w:pPr>
              <w:spacing w:after="0"/>
              <w:jc w:val="left"/>
            </w:pPr>
            <w:r>
              <w:rPr>
                <w:sz w:val="16"/>
              </w:rPr>
              <w:t>Highly likely</w:t>
            </w:r>
          </w:p>
        </w:tc>
        <w:tc>
          <w:tcPr>
            <w:tcW w:type="dxa" w:w="1798"/>
          </w:tcPr>
          <w:p>
            <w:pPr>
              <w:spacing w:after="0"/>
              <w:jc w:val="left"/>
            </w:pPr>
            <w:r>
              <w:rPr>
                <w:sz w:val="16"/>
              </w:rPr>
              <w:t>event-days in 28 of 30 years, 1996 to 2025 (93.3%)</w:t>
            </w:r>
          </w:p>
        </w:tc>
        <w:tc>
          <w:tcPr>
            <w:tcW w:type="dxa" w:w="1530"/>
          </w:tcPr>
          <w:p>
            <w:pPr>
              <w:spacing w:after="0"/>
              <w:jc w:val="right"/>
            </w:pPr>
            <w:r>
              <w:rPr>
                <w:sz w:val="16"/>
              </w:rPr>
              <w:t>161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180</w:t>
            </w:r>
          </w:p>
        </w:tc>
        <w:tc>
          <w:tcPr>
            <w:tcW w:type="dxa" w:w="1476"/>
          </w:tcPr>
          <w:p>
            <w:pPr>
              <w:spacing w:after="0"/>
              <w:jc w:val="right"/>
            </w:pPr>
            <w:r>
              <w:rPr>
                <w:sz w:val="16"/>
              </w:rPr>
              <w:t>30</w:t>
            </w:r>
          </w:p>
        </w:tc>
        <w:tc>
          <w:tcPr>
            <w:tcW w:type="dxa" w:w="1476"/>
          </w:tcPr>
          <w:p>
            <w:pPr>
              <w:spacing w:after="0"/>
              <w:jc w:val="right"/>
            </w:pPr>
            <w:r>
              <w:rPr>
                <w:sz w:val="16"/>
              </w:rPr>
              <w:t>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5</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5 of 5</w:t>
            </w:r>
          </w:p>
        </w:tc>
        <w:tc>
          <w:tcPr>
            <w:tcW w:type="dxa" w:w="880"/>
          </w:tcPr>
          <w:p>
            <w:pPr>
              <w:spacing w:after="0"/>
              <w:jc w:val="right"/>
            </w:pPr>
            <w:r>
              <w:rPr>
                <w:sz w:val="16"/>
              </w:rPr>
              <w:t>89.8</w:t>
            </w:r>
          </w:p>
        </w:tc>
        <w:tc>
          <w:tcPr>
            <w:tcW w:type="dxa" w:w="680"/>
          </w:tcPr>
          <w:p>
            <w:pPr>
              <w:spacing w:after="0"/>
              <w:jc w:val="right"/>
            </w:pPr>
            <w:r>
              <w:rPr>
                <w:sz w:val="16"/>
              </w:rPr>
              <w:t>93.6</w:t>
            </w:r>
          </w:p>
        </w:tc>
        <w:tc>
          <w:tcPr>
            <w:tcW w:type="dxa" w:w="648"/>
          </w:tcPr>
          <w:p>
            <w:pPr>
              <w:spacing w:after="0"/>
              <w:jc w:val="right"/>
            </w:pPr>
            <w:r>
              <w:rPr>
                <w:sz w:val="16"/>
              </w:rPr>
              <w:t>97.9</w:t>
            </w:r>
          </w:p>
        </w:tc>
        <w:tc>
          <w:tcPr>
            <w:tcW w:type="dxa" w:w="3578"/>
          </w:tcPr>
          <w:p>
            <w:pPr>
              <w:spacing w:after="0"/>
              <w:jc w:val="left"/>
            </w:pPr>
            <w:r>
              <w:rPr>
                <w:sz w:val="16"/>
              </w:rPr>
              <w:t>Relatively High 2, Relatively Moderate 3</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0"/>
          </w:tcPr>
          <w:p>
            <w:pPr>
              <w:spacing w:after="0"/>
              <w:jc w:val="right"/>
            </w:pPr>
            <w:r>
              <w:rPr>
                <w:sz w:val="16"/>
              </w:rPr>
              <w:t>42.5</w:t>
            </w:r>
          </w:p>
        </w:tc>
        <w:tc>
          <w:tcPr>
            <w:tcW w:type="dxa" w:w="680"/>
          </w:tcPr>
          <w:p>
            <w:pPr>
              <w:spacing w:after="0"/>
              <w:jc w:val="right"/>
            </w:pPr>
            <w:r>
              <w:rPr>
                <w:sz w:val="16"/>
              </w:rPr>
              <w:t>50.0</w:t>
            </w:r>
          </w:p>
        </w:tc>
        <w:tc>
          <w:tcPr>
            <w:tcW w:type="dxa" w:w="648"/>
          </w:tcPr>
          <w:p>
            <w:pPr>
              <w:spacing w:after="0"/>
              <w:jc w:val="right"/>
            </w:pPr>
            <w:r>
              <w:rPr>
                <w:sz w:val="16"/>
              </w:rPr>
              <w:t>69.0</w:t>
            </w:r>
          </w:p>
        </w:tc>
        <w:tc>
          <w:tcPr>
            <w:tcW w:type="dxa" w:w="3578"/>
          </w:tcPr>
          <w:p>
            <w:pPr>
              <w:spacing w:after="0"/>
              <w:jc w:val="left"/>
            </w:pPr>
            <w:r>
              <w:rPr>
                <w:sz w:val="16"/>
              </w:rPr>
              <w:t>Relatively Moderate 3, Relatively Low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0"/>
          </w:tcPr>
          <w:p>
            <w:pPr>
              <w:spacing w:after="0"/>
              <w:jc w:val="right"/>
            </w:pPr>
            <w:r>
              <w:rPr>
                <w:sz w:val="16"/>
              </w:rPr>
              <w:t>94.3</w:t>
            </w:r>
          </w:p>
        </w:tc>
        <w:tc>
          <w:tcPr>
            <w:tcW w:type="dxa" w:w="680"/>
          </w:tcPr>
          <w:p>
            <w:pPr>
              <w:spacing w:after="0"/>
              <w:jc w:val="right"/>
            </w:pPr>
            <w:r>
              <w:rPr>
                <w:sz w:val="16"/>
              </w:rPr>
              <w:t>98.1</w:t>
            </w:r>
          </w:p>
        </w:tc>
        <w:tc>
          <w:tcPr>
            <w:tcW w:type="dxa" w:w="648"/>
          </w:tcPr>
          <w:p>
            <w:pPr>
              <w:spacing w:after="0"/>
              <w:jc w:val="right"/>
            </w:pPr>
            <w:r>
              <w:rPr>
                <w:sz w:val="16"/>
              </w:rPr>
              <w:t>99.3</w:t>
            </w:r>
          </w:p>
        </w:tc>
        <w:tc>
          <w:tcPr>
            <w:tcW w:type="dxa" w:w="3578"/>
          </w:tcPr>
          <w:p>
            <w:pPr>
              <w:spacing w:after="0"/>
              <w:jc w:val="left"/>
            </w:pPr>
            <w:r>
              <w:rPr>
                <w:sz w:val="16"/>
              </w:rPr>
              <w:t>Relatively High 3, Relatively Moderate 2</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0"/>
          </w:tcPr>
          <w:p>
            <w:pPr>
              <w:spacing w:after="0"/>
              <w:jc w:val="right"/>
            </w:pPr>
            <w:r>
              <w:rPr>
                <w:sz w:val="16"/>
              </w:rPr>
              <w:t>53.0</w:t>
            </w:r>
          </w:p>
        </w:tc>
        <w:tc>
          <w:tcPr>
            <w:tcW w:type="dxa" w:w="680"/>
          </w:tcPr>
          <w:p>
            <w:pPr>
              <w:spacing w:after="0"/>
              <w:jc w:val="right"/>
            </w:pPr>
            <w:r>
              <w:rPr>
                <w:sz w:val="16"/>
              </w:rPr>
              <w:t>58.7</w:t>
            </w:r>
          </w:p>
        </w:tc>
        <w:tc>
          <w:tcPr>
            <w:tcW w:type="dxa" w:w="648"/>
          </w:tcPr>
          <w:p>
            <w:pPr>
              <w:spacing w:after="0"/>
              <w:jc w:val="right"/>
            </w:pPr>
            <w:r>
              <w:rPr>
                <w:sz w:val="16"/>
              </w:rPr>
              <w:t>77.5</w:t>
            </w:r>
          </w:p>
        </w:tc>
        <w:tc>
          <w:tcPr>
            <w:tcW w:type="dxa" w:w="3578"/>
          </w:tcPr>
          <w:p>
            <w:pPr>
              <w:spacing w:after="0"/>
              <w:jc w:val="left"/>
            </w:pPr>
            <w:r>
              <w:rPr>
                <w:sz w:val="16"/>
              </w:rPr>
              <w:t>Relatively Low 5</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0"/>
          </w:tcPr>
          <w:p>
            <w:pPr>
              <w:spacing w:after="0"/>
              <w:jc w:val="right"/>
            </w:pPr>
            <w:r>
              <w:rPr>
                <w:sz w:val="16"/>
              </w:rPr>
              <w:t>35.2</w:t>
            </w:r>
          </w:p>
        </w:tc>
        <w:tc>
          <w:tcPr>
            <w:tcW w:type="dxa" w:w="680"/>
          </w:tcPr>
          <w:p>
            <w:pPr>
              <w:spacing w:after="0"/>
              <w:jc w:val="right"/>
            </w:pPr>
            <w:r>
              <w:rPr>
                <w:sz w:val="16"/>
              </w:rPr>
              <w:t>65.1</w:t>
            </w:r>
          </w:p>
        </w:tc>
        <w:tc>
          <w:tcPr>
            <w:tcW w:type="dxa" w:w="648"/>
          </w:tcPr>
          <w:p>
            <w:pPr>
              <w:spacing w:after="0"/>
              <w:jc w:val="right"/>
            </w:pPr>
            <w:r>
              <w:rPr>
                <w:sz w:val="16"/>
              </w:rPr>
              <w:t>81.1</w:t>
            </w:r>
          </w:p>
        </w:tc>
        <w:tc>
          <w:tcPr>
            <w:tcW w:type="dxa" w:w="3578"/>
          </w:tcPr>
          <w:p>
            <w:pPr>
              <w:spacing w:after="0"/>
              <w:jc w:val="left"/>
            </w:pPr>
            <w:r>
              <w:rPr>
                <w:sz w:val="16"/>
              </w:rPr>
              <w:t>Relatively Moderate 2, Relatively Low 2, Very Low 1</w:t>
            </w:r>
          </w:p>
        </w:tc>
        <w:tc>
          <w:tcPr>
            <w:tcW w:type="dxa" w:w="6610"/>
          </w:tcPr>
          <w:p>
            <w:pPr>
              <w:spacing w:after="0"/>
              <w:jc w:val="left"/>
            </w:pPr>
            <w:r>
              <w:rPr>
                <w:sz w:val="16"/>
              </w:rPr>
              <w:t>National data give a county-wide or coarse (49 km grid or NWS zone) frequency for this hazard, so they cannot show members' hazard differing. Agriculture is 98%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0"/>
          </w:tcPr>
          <w:p>
            <w:pPr>
              <w:spacing w:after="0"/>
              <w:jc w:val="right"/>
            </w:pPr>
            <w:r>
              <w:rPr>
                <w:sz w:val="16"/>
              </w:rPr>
              <w:t>62.0</w:t>
            </w:r>
          </w:p>
        </w:tc>
        <w:tc>
          <w:tcPr>
            <w:tcW w:type="dxa" w:w="680"/>
          </w:tcPr>
          <w:p>
            <w:pPr>
              <w:spacing w:after="0"/>
              <w:jc w:val="right"/>
            </w:pPr>
            <w:r>
              <w:rPr>
                <w:sz w:val="16"/>
              </w:rPr>
              <w:t>71.4</w:t>
            </w:r>
          </w:p>
        </w:tc>
        <w:tc>
          <w:tcPr>
            <w:tcW w:type="dxa" w:w="648"/>
          </w:tcPr>
          <w:p>
            <w:pPr>
              <w:spacing w:after="0"/>
              <w:jc w:val="right"/>
            </w:pPr>
            <w:r>
              <w:rPr>
                <w:sz w:val="16"/>
              </w:rPr>
              <w:t>88.6</w:t>
            </w:r>
          </w:p>
        </w:tc>
        <w:tc>
          <w:tcPr>
            <w:tcW w:type="dxa" w:w="3578"/>
          </w:tcPr>
          <w:p>
            <w:pPr>
              <w:spacing w:after="0"/>
              <w:jc w:val="left"/>
            </w:pPr>
            <w:r>
              <w:rPr>
                <w:sz w:val="16"/>
              </w:rPr>
              <w:t>Relatively High 1, Relatively Moderate 4</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0"/>
          </w:tcPr>
          <w:p>
            <w:pPr>
              <w:spacing w:after="0"/>
              <w:jc w:val="right"/>
            </w:pPr>
            <w:r>
              <w:rPr>
                <w:sz w:val="16"/>
              </w:rPr>
              <w:t>86.0</w:t>
            </w:r>
          </w:p>
        </w:tc>
        <w:tc>
          <w:tcPr>
            <w:tcW w:type="dxa" w:w="680"/>
          </w:tcPr>
          <w:p>
            <w:pPr>
              <w:spacing w:after="0"/>
              <w:jc w:val="right"/>
            </w:pPr>
            <w:r>
              <w:rPr>
                <w:sz w:val="16"/>
              </w:rPr>
              <w:t>87.7</w:t>
            </w:r>
          </w:p>
        </w:tc>
        <w:tc>
          <w:tcPr>
            <w:tcW w:type="dxa" w:w="648"/>
          </w:tcPr>
          <w:p>
            <w:pPr>
              <w:spacing w:after="0"/>
              <w:jc w:val="right"/>
            </w:pPr>
            <w:r>
              <w:rPr>
                <w:sz w:val="16"/>
              </w:rPr>
              <w:t>92.1</w:t>
            </w:r>
          </w:p>
        </w:tc>
        <w:tc>
          <w:tcPr>
            <w:tcW w:type="dxa" w:w="3578"/>
          </w:tcPr>
          <w:p>
            <w:pPr>
              <w:spacing w:after="0"/>
              <w:jc w:val="left"/>
            </w:pPr>
            <w:r>
              <w:rPr>
                <w:sz w:val="16"/>
              </w:rPr>
              <w:t>Relatively High 2, Relatively Moderate 3</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0"/>
          </w:tcPr>
          <w:p>
            <w:pPr>
              <w:spacing w:after="0"/>
              <w:jc w:val="right"/>
            </w:pPr>
            <w:r>
              <w:rPr>
                <w:sz w:val="16"/>
              </w:rPr>
              <w:t>51.6</w:t>
            </w:r>
          </w:p>
        </w:tc>
        <w:tc>
          <w:tcPr>
            <w:tcW w:type="dxa" w:w="680"/>
          </w:tcPr>
          <w:p>
            <w:pPr>
              <w:spacing w:after="0"/>
              <w:jc w:val="right"/>
            </w:pPr>
            <w:r>
              <w:rPr>
                <w:sz w:val="16"/>
              </w:rPr>
              <w:t>56.6</w:t>
            </w:r>
          </w:p>
        </w:tc>
        <w:tc>
          <w:tcPr>
            <w:tcW w:type="dxa" w:w="648"/>
          </w:tcPr>
          <w:p>
            <w:pPr>
              <w:spacing w:after="0"/>
              <w:jc w:val="right"/>
            </w:pPr>
            <w:r>
              <w:rPr>
                <w:sz w:val="16"/>
              </w:rPr>
              <w:t>78.0</w:t>
            </w:r>
          </w:p>
        </w:tc>
        <w:tc>
          <w:tcPr>
            <w:tcW w:type="dxa" w:w="3578"/>
          </w:tcPr>
          <w:p>
            <w:pPr>
              <w:spacing w:after="0"/>
              <w:jc w:val="left"/>
            </w:pPr>
            <w:r>
              <w:rPr>
                <w:sz w:val="16"/>
              </w:rPr>
              <w:t>Relatively Moderate 1, Relatively Low 4</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0"/>
          </w:tcPr>
          <w:p>
            <w:pPr>
              <w:spacing w:after="0"/>
              <w:jc w:val="right"/>
            </w:pPr>
            <w:r>
              <w:rPr>
                <w:sz w:val="16"/>
              </w:rPr>
              <w:t>14.9</w:t>
            </w:r>
          </w:p>
        </w:tc>
        <w:tc>
          <w:tcPr>
            <w:tcW w:type="dxa" w:w="680"/>
          </w:tcPr>
          <w:p>
            <w:pPr>
              <w:spacing w:after="0"/>
              <w:jc w:val="right"/>
            </w:pPr>
            <w:r>
              <w:rPr>
                <w:sz w:val="16"/>
              </w:rPr>
              <w:t>28.3</w:t>
            </w:r>
          </w:p>
        </w:tc>
        <w:tc>
          <w:tcPr>
            <w:tcW w:type="dxa" w:w="648"/>
          </w:tcPr>
          <w:p>
            <w:pPr>
              <w:spacing w:after="0"/>
              <w:jc w:val="right"/>
            </w:pPr>
            <w:r>
              <w:rPr>
                <w:sz w:val="16"/>
              </w:rPr>
              <w:t>46.8</w:t>
            </w:r>
          </w:p>
        </w:tc>
        <w:tc>
          <w:tcPr>
            <w:tcW w:type="dxa" w:w="3578"/>
          </w:tcPr>
          <w:p>
            <w:pPr>
              <w:spacing w:after="0"/>
              <w:jc w:val="left"/>
            </w:pPr>
            <w:r>
              <w:rPr>
                <w:sz w:val="16"/>
              </w:rPr>
              <w:t>Relatively Low 4, Very Low 1</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0"/>
          </w:tcPr>
          <w:p>
            <w:pPr>
              <w:spacing w:after="0"/>
              <w:jc w:val="right"/>
            </w:pPr>
            <w:r>
              <w:rPr>
                <w:sz w:val="16"/>
              </w:rPr>
              <w:t>48.1</w:t>
            </w:r>
          </w:p>
        </w:tc>
        <w:tc>
          <w:tcPr>
            <w:tcW w:type="dxa" w:w="680"/>
          </w:tcPr>
          <w:p>
            <w:pPr>
              <w:spacing w:after="0"/>
              <w:jc w:val="right"/>
            </w:pPr>
            <w:r>
              <w:rPr>
                <w:sz w:val="16"/>
              </w:rPr>
              <w:t>67.3</w:t>
            </w:r>
          </w:p>
        </w:tc>
        <w:tc>
          <w:tcPr>
            <w:tcW w:type="dxa" w:w="648"/>
          </w:tcPr>
          <w:p>
            <w:pPr>
              <w:spacing w:after="0"/>
              <w:jc w:val="right"/>
            </w:pPr>
            <w:r>
              <w:rPr>
                <w:sz w:val="16"/>
              </w:rPr>
              <w:t>79.7</w:t>
            </w:r>
          </w:p>
        </w:tc>
        <w:tc>
          <w:tcPr>
            <w:tcW w:type="dxa" w:w="3578"/>
          </w:tcPr>
          <w:p>
            <w:pPr>
              <w:spacing w:after="0"/>
              <w:jc w:val="left"/>
            </w:pPr>
            <w:r>
              <w:rPr>
                <w:sz w:val="16"/>
              </w:rPr>
              <w:t>Very Low 5</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0"/>
          </w:tcPr>
          <w:p>
            <w:pPr>
              <w:spacing w:after="0"/>
              <w:jc w:val="right"/>
            </w:pPr>
            <w:r>
              <w:rPr>
                <w:sz w:val="16"/>
              </w:rPr>
              <w:t>92.8</w:t>
            </w:r>
          </w:p>
        </w:tc>
        <w:tc>
          <w:tcPr>
            <w:tcW w:type="dxa" w:w="680"/>
          </w:tcPr>
          <w:p>
            <w:pPr>
              <w:spacing w:after="0"/>
              <w:jc w:val="right"/>
            </w:pPr>
            <w:r>
              <w:rPr>
                <w:sz w:val="16"/>
              </w:rPr>
              <w:t>95.7</w:t>
            </w:r>
          </w:p>
        </w:tc>
        <w:tc>
          <w:tcPr>
            <w:tcW w:type="dxa" w:w="648"/>
          </w:tcPr>
          <w:p>
            <w:pPr>
              <w:spacing w:after="0"/>
              <w:jc w:val="right"/>
            </w:pPr>
            <w:r>
              <w:rPr>
                <w:sz w:val="16"/>
              </w:rPr>
              <w:t>99.4</w:t>
            </w:r>
          </w:p>
        </w:tc>
        <w:tc>
          <w:tcPr>
            <w:tcW w:type="dxa" w:w="3578"/>
          </w:tcPr>
          <w:p>
            <w:pPr>
              <w:spacing w:after="0"/>
              <w:jc w:val="left"/>
            </w:pPr>
            <w:r>
              <w:rPr>
                <w:sz w:val="16"/>
              </w:rPr>
              <w:t>Very High 2, Relatively High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0"/>
          </w:tcPr>
          <w:p>
            <w:pPr>
              <w:spacing w:after="0"/>
              <w:jc w:val="right"/>
            </w:pPr>
            <w:r>
              <w:rPr>
                <w:sz w:val="16"/>
              </w:rPr>
              <w:t>81.8</w:t>
            </w:r>
          </w:p>
        </w:tc>
        <w:tc>
          <w:tcPr>
            <w:tcW w:type="dxa" w:w="680"/>
          </w:tcPr>
          <w:p>
            <w:pPr>
              <w:spacing w:after="0"/>
              <w:jc w:val="right"/>
            </w:pPr>
            <w:r>
              <w:rPr>
                <w:sz w:val="16"/>
              </w:rPr>
              <w:t>85.5</w:t>
            </w:r>
          </w:p>
        </w:tc>
        <w:tc>
          <w:tcPr>
            <w:tcW w:type="dxa" w:w="648"/>
          </w:tcPr>
          <w:p>
            <w:pPr>
              <w:spacing w:after="0"/>
              <w:jc w:val="right"/>
            </w:pPr>
            <w:r>
              <w:rPr>
                <w:sz w:val="16"/>
              </w:rPr>
              <w:t>94.4</w:t>
            </w:r>
          </w:p>
        </w:tc>
        <w:tc>
          <w:tcPr>
            <w:tcW w:type="dxa" w:w="3578"/>
          </w:tcPr>
          <w:p>
            <w:pPr>
              <w:spacing w:after="0"/>
              <w:jc w:val="left"/>
            </w:pPr>
            <w:r>
              <w:rPr>
                <w:sz w:val="16"/>
              </w:rPr>
              <w:t>Relatively High 4, Relatively Moderate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0"/>
          </w:tcPr>
          <w:p>
            <w:pPr>
              <w:spacing w:after="0"/>
              <w:jc w:val="right"/>
            </w:pPr>
            <w:r>
              <w:rPr>
                <w:sz w:val="16"/>
              </w:rPr>
              <w:t>43.2</w:t>
            </w:r>
          </w:p>
        </w:tc>
        <w:tc>
          <w:tcPr>
            <w:tcW w:type="dxa" w:w="680"/>
          </w:tcPr>
          <w:p>
            <w:pPr>
              <w:spacing w:after="0"/>
              <w:jc w:val="right"/>
            </w:pPr>
            <w:r>
              <w:rPr>
                <w:sz w:val="16"/>
              </w:rPr>
              <w:t>45.9</w:t>
            </w:r>
          </w:p>
        </w:tc>
        <w:tc>
          <w:tcPr>
            <w:tcW w:type="dxa" w:w="648"/>
          </w:tcPr>
          <w:p>
            <w:pPr>
              <w:spacing w:after="0"/>
              <w:jc w:val="right"/>
            </w:pPr>
            <w:r>
              <w:rPr>
                <w:sz w:val="16"/>
              </w:rPr>
              <w:t>62.0</w:t>
            </w:r>
          </w:p>
        </w:tc>
        <w:tc>
          <w:tcPr>
            <w:tcW w:type="dxa" w:w="3578"/>
          </w:tcPr>
          <w:p>
            <w:pPr>
              <w:spacing w:after="0"/>
              <w:jc w:val="left"/>
            </w:pPr>
            <w:r>
              <w:rPr>
                <w:sz w:val="16"/>
              </w:rPr>
              <w:t>Relatively Moderate 1, Relatively Low 4</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5</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5</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0"/>
          </w:tcPr>
          <w:p>
            <w:pPr>
              <w:spacing w:after="0"/>
              <w:jc w:val="right"/>
            </w:pPr>
            <w:r>
              <w:rPr>
                <w:sz w:val="16"/>
              </w:rPr>
              <w:t>62.0</w:t>
            </w:r>
          </w:p>
        </w:tc>
        <w:tc>
          <w:tcPr>
            <w:tcW w:type="dxa" w:w="680"/>
          </w:tcPr>
          <w:p>
            <w:pPr>
              <w:spacing w:after="0"/>
              <w:jc w:val="right"/>
            </w:pPr>
            <w:r>
              <w:rPr>
                <w:sz w:val="16"/>
              </w:rPr>
              <w:t>72.3</w:t>
            </w:r>
          </w:p>
        </w:tc>
        <w:tc>
          <w:tcPr>
            <w:tcW w:type="dxa" w:w="648"/>
          </w:tcPr>
          <w:p>
            <w:pPr>
              <w:spacing w:after="0"/>
              <w:jc w:val="right"/>
            </w:pPr>
            <w:r>
              <w:rPr>
                <w:sz w:val="16"/>
              </w:rPr>
              <w:t>79.0</w:t>
            </w:r>
          </w:p>
        </w:tc>
        <w:tc>
          <w:tcPr>
            <w:tcW w:type="dxa" w:w="3578"/>
          </w:tcPr>
          <w:p>
            <w:pPr>
              <w:spacing w:after="0"/>
              <w:jc w:val="left"/>
            </w:pPr>
            <w:r>
              <w:rPr>
                <w:sz w:val="16"/>
              </w:rPr>
              <w:t>Relatively Low 4, Very Low 1</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0"/>
          </w:tcPr>
          <w:p>
            <w:pPr>
              <w:spacing w:after="0"/>
              <w:jc w:val="right"/>
            </w:pPr>
            <w:r>
              <w:rPr>
                <w:sz w:val="16"/>
              </w:rPr>
              <w:t>74.7</w:t>
            </w:r>
          </w:p>
        </w:tc>
        <w:tc>
          <w:tcPr>
            <w:tcW w:type="dxa" w:w="680"/>
          </w:tcPr>
          <w:p>
            <w:pPr>
              <w:spacing w:after="0"/>
              <w:jc w:val="right"/>
            </w:pPr>
            <w:r>
              <w:rPr>
                <w:sz w:val="16"/>
              </w:rPr>
              <w:t>80.3</w:t>
            </w:r>
          </w:p>
        </w:tc>
        <w:tc>
          <w:tcPr>
            <w:tcW w:type="dxa" w:w="648"/>
          </w:tcPr>
          <w:p>
            <w:pPr>
              <w:spacing w:after="0"/>
              <w:jc w:val="right"/>
            </w:pPr>
            <w:r>
              <w:rPr>
                <w:sz w:val="16"/>
              </w:rPr>
              <w:t>93.1</w:t>
            </w:r>
          </w:p>
        </w:tc>
        <w:tc>
          <w:tcPr>
            <w:tcW w:type="dxa" w:w="3578"/>
          </w:tcPr>
          <w:p>
            <w:pPr>
              <w:spacing w:after="0"/>
              <w:jc w:val="left"/>
            </w:pPr>
            <w:r>
              <w:rPr>
                <w:sz w:val="16"/>
              </w:rPr>
              <w:t>Relatively High 3, Relatively Moderate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4"/>
        <w:gridCol w:w="704"/>
        <w:gridCol w:w="2370"/>
        <w:gridCol w:w="2185"/>
        <w:gridCol w:w="1537"/>
        <w:gridCol w:w="1999"/>
        <w:gridCol w:w="3873"/>
      </w:tblGrid>
      <w:tr>
        <w:trPr>
          <w:cantSplit/>
          <w:tblHeader/>
        </w:trPr>
        <w:tc>
          <w:tcPr>
            <w:tcW w:type="dxa" w:w="1444"/>
            <w:shd w:val="clear" w:color="auto" w:fill="E8E8E8"/>
          </w:tcPr>
          <w:p>
            <w:pPr>
              <w:spacing w:after="0"/>
              <w:jc w:val="left"/>
            </w:pPr>
            <w:r>
              <w:rPr>
                <w:b/>
                <w:sz w:val="16"/>
              </w:rPr>
              <w:t>Member</w:t>
            </w:r>
          </w:p>
        </w:tc>
        <w:tc>
          <w:tcPr>
            <w:tcW w:type="dxa" w:w="704"/>
            <w:shd w:val="clear" w:color="auto" w:fill="E8E8E8"/>
          </w:tcPr>
          <w:p>
            <w:pPr>
              <w:spacing w:after="0"/>
              <w:jc w:val="left"/>
            </w:pPr>
            <w:r>
              <w:rPr>
                <w:b/>
                <w:sz w:val="16"/>
              </w:rPr>
              <w:t>Type</w:t>
            </w:r>
          </w:p>
        </w:tc>
        <w:tc>
          <w:tcPr>
            <w:tcW w:type="dxa" w:w="2370"/>
            <w:shd w:val="clear" w:color="auto" w:fill="E8E8E8"/>
          </w:tcPr>
          <w:p>
            <w:pPr>
              <w:spacing w:after="0"/>
              <w:jc w:val="left"/>
            </w:pPr>
            <w:r>
              <w:rPr>
                <w:b/>
                <w:sz w:val="16"/>
              </w:rPr>
              <w:t>Plan status</w:t>
            </w:r>
          </w:p>
        </w:tc>
        <w:tc>
          <w:tcPr>
            <w:tcW w:type="dxa" w:w="21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73"/>
            <w:shd w:val="clear" w:color="auto" w:fill="E8E8E8"/>
          </w:tcPr>
          <w:p>
            <w:pPr>
              <w:spacing w:after="0"/>
              <w:jc w:val="left"/>
            </w:pPr>
            <w:r>
              <w:rPr>
                <w:b/>
                <w:sz w:val="16"/>
              </w:rPr>
              <w:t>Notes</w:t>
            </w:r>
          </w:p>
        </w:tc>
      </w:tr>
      <w:tr>
        <w:trPr>
          <w:cantSplit/>
        </w:trPr>
        <w:tc>
          <w:tcPr>
            <w:tcW w:type="dxa" w:w="1444"/>
          </w:tcPr>
          <w:p>
            <w:pPr>
              <w:spacing w:after="0"/>
              <w:jc w:val="left"/>
            </w:pPr>
            <w:r>
              <w:rPr>
                <w:sz w:val="16"/>
              </w:rPr>
              <w:t>Kent County</w:t>
            </w:r>
          </w:p>
        </w:tc>
        <w:tc>
          <w:tcPr>
            <w:tcW w:type="dxa" w:w="704"/>
          </w:tcPr>
          <w:p>
            <w:pPr>
              <w:spacing w:after="0"/>
              <w:jc w:val="left"/>
            </w:pPr>
            <w:r>
              <w:rPr>
                <w:sz w:val="16"/>
              </w:rPr>
              <w:t>County</w:t>
            </w:r>
          </w:p>
        </w:tc>
        <w:tc>
          <w:tcPr>
            <w:tcW w:type="dxa" w:w="2370"/>
          </w:tcPr>
          <w:p>
            <w:pPr>
              <w:spacing w:after="0"/>
              <w:jc w:val="left"/>
            </w:pPr>
            <w:r>
              <w:rPr>
                <w:sz w:val="16"/>
              </w:rPr>
              <w:t>Approved, expires 2031-08-24</w:t>
            </w:r>
          </w:p>
        </w:tc>
        <w:tc>
          <w:tcPr>
            <w:tcW w:type="dxa" w:w="2185"/>
          </w:tcPr>
          <w:p>
            <w:pPr>
              <w:spacing w:after="0"/>
              <w:jc w:val="right"/>
            </w:pPr>
            <w:r>
              <w:rPr>
                <w:sz w:val="16"/>
              </w:rPr>
              <w:t>FMA RL 0, SRL 0; any 3</w:t>
            </w:r>
          </w:p>
        </w:tc>
        <w:tc>
          <w:tcPr>
            <w:tcW w:type="dxa" w:w="1537"/>
          </w:tcPr>
          <w:p>
            <w:pPr>
              <w:spacing w:after="0"/>
              <w:jc w:val="right"/>
            </w:pPr>
            <w:r>
              <w:rPr>
                <w:sz w:val="16"/>
              </w:rPr>
              <w:t>$533,049.45</w:t>
            </w:r>
          </w:p>
        </w:tc>
        <w:tc>
          <w:tcPr>
            <w:tcW w:type="dxa" w:w="1999"/>
          </w:tcPr>
          <w:p>
            <w:pPr>
              <w:spacing w:after="0"/>
              <w:jc w:val="right"/>
            </w:pPr>
            <w:r>
              <w:rPr>
                <w:sz w:val="16"/>
              </w:rPr>
              <w:t>0; not yet covered</w:t>
            </w:r>
          </w:p>
        </w:tc>
        <w:tc>
          <w:tcPr>
            <w:tcW w:type="dxa" w:w="3873"/>
          </w:tcPr>
          <w:p>
            <w:pPr>
              <w:spacing w:after="0"/>
              <w:jc w:val="left"/>
            </w:pPr>
          </w:p>
        </w:tc>
      </w:tr>
      <w:tr>
        <w:trPr>
          <w:cantSplit/>
        </w:trPr>
        <w:tc>
          <w:tcPr>
            <w:tcW w:type="dxa" w:w="1444"/>
          </w:tcPr>
          <w:p>
            <w:pPr>
              <w:spacing w:after="0"/>
              <w:jc w:val="left"/>
            </w:pPr>
            <w:r>
              <w:rPr>
                <w:sz w:val="16"/>
              </w:rPr>
              <w:t>Betterton town</w:t>
            </w:r>
          </w:p>
        </w:tc>
        <w:tc>
          <w:tcPr>
            <w:tcW w:type="dxa" w:w="704"/>
          </w:tcPr>
          <w:p>
            <w:pPr>
              <w:spacing w:after="0"/>
              <w:jc w:val="left"/>
            </w:pPr>
            <w:r>
              <w:rPr>
                <w:sz w:val="16"/>
              </w:rPr>
              <w:t>Town</w:t>
            </w:r>
          </w:p>
        </w:tc>
        <w:tc>
          <w:tcPr>
            <w:tcW w:type="dxa" w:w="2370"/>
          </w:tcPr>
          <w:p>
            <w:pPr>
              <w:spacing w:after="0"/>
              <w:jc w:val="left"/>
            </w:pPr>
            <w:r>
              <w:rPr>
                <w:sz w:val="16"/>
              </w:rPr>
              <w:t>Plan 111900 approved 2026-08-25,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$48,580.64</w:t>
            </w:r>
          </w:p>
        </w:tc>
        <w:tc>
          <w:tcPr>
            <w:tcW w:type="dxa" w:w="1999"/>
          </w:tcPr>
          <w:p>
            <w:pPr>
              <w:spacing w:after="0"/>
              <w:jc w:val="right"/>
            </w:pPr>
            <w:r>
              <w:rPr>
                <w:sz w:val="16"/>
              </w:rPr>
              <w:t>16; no approved plan</w:t>
            </w:r>
          </w:p>
        </w:tc>
        <w:tc>
          <w:tcPr>
            <w:tcW w:type="dxa" w:w="3873"/>
          </w:tcPr>
          <w:p>
            <w:pPr>
              <w:spacing w:after="0"/>
              <w:jc w:val="left"/>
            </w:pPr>
          </w:p>
        </w:tc>
      </w:tr>
      <w:tr>
        <w:trPr>
          <w:cantSplit/>
        </w:trPr>
        <w:tc>
          <w:tcPr>
            <w:tcW w:type="dxa" w:w="1444"/>
          </w:tcPr>
          <w:p>
            <w:pPr>
              <w:spacing w:after="0"/>
              <w:jc w:val="left"/>
            </w:pPr>
            <w:r>
              <w:rPr>
                <w:sz w:val="16"/>
              </w:rPr>
              <w:t>Chestertown town</w:t>
            </w:r>
          </w:p>
        </w:tc>
        <w:tc>
          <w:tcPr>
            <w:tcW w:type="dxa" w:w="704"/>
          </w:tcPr>
          <w:p>
            <w:pPr>
              <w:spacing w:after="0"/>
              <w:jc w:val="left"/>
            </w:pPr>
            <w:r>
              <w:rPr>
                <w:sz w:val="16"/>
              </w:rPr>
              <w:t>Town</w:t>
            </w:r>
          </w:p>
        </w:tc>
        <w:tc>
          <w:tcPr>
            <w:tcW w:type="dxa" w:w="2370"/>
          </w:tcPr>
          <w:p>
            <w:pPr>
              <w:spacing w:after="0"/>
              <w:jc w:val="left"/>
            </w:pPr>
            <w:r>
              <w:rPr>
                <w:sz w:val="16"/>
              </w:rPr>
              <w:t>Plan 111900 approved 2026-08-25, pending adoption here; not yet eligible</w:t>
            </w:r>
          </w:p>
        </w:tc>
        <w:tc>
          <w:tcPr>
            <w:tcW w:type="dxa" w:w="2185"/>
          </w:tcPr>
          <w:p>
            <w:pPr>
              <w:spacing w:after="0"/>
              <w:jc w:val="right"/>
            </w:pPr>
            <w:r>
              <w:rPr>
                <w:sz w:val="16"/>
              </w:rPr>
              <w:t>FMA RL 0, SRL 2; any 3</w:t>
            </w:r>
          </w:p>
        </w:tc>
        <w:tc>
          <w:tcPr>
            <w:tcW w:type="dxa" w:w="1537"/>
          </w:tcPr>
          <w:p>
            <w:pPr>
              <w:spacing w:after="0"/>
              <w:jc w:val="right"/>
            </w:pPr>
            <w:r>
              <w:rPr>
                <w:sz w:val="16"/>
              </w:rPr>
              <w:t>$167,859.48</w:t>
            </w:r>
          </w:p>
        </w:tc>
        <w:tc>
          <w:tcPr>
            <w:tcW w:type="dxa" w:w="1999"/>
          </w:tcPr>
          <w:p>
            <w:pPr>
              <w:spacing w:after="0"/>
              <w:jc w:val="right"/>
            </w:pPr>
            <w:r>
              <w:rPr>
                <w:sz w:val="16"/>
              </w:rPr>
              <w:t>53; no approved plan</w:t>
            </w:r>
          </w:p>
        </w:tc>
        <w:tc>
          <w:tcPr>
            <w:tcW w:type="dxa" w:w="3873"/>
          </w:tcPr>
          <w:p>
            <w:pPr>
              <w:spacing w:after="0"/>
              <w:jc w:val="left"/>
            </w:pPr>
          </w:p>
        </w:tc>
      </w:tr>
      <w:tr>
        <w:trPr>
          <w:cantSplit/>
        </w:trPr>
        <w:tc>
          <w:tcPr>
            <w:tcW w:type="dxa" w:w="1444"/>
          </w:tcPr>
          <w:p>
            <w:pPr>
              <w:spacing w:after="0"/>
              <w:jc w:val="left"/>
            </w:pPr>
            <w:r>
              <w:rPr>
                <w:sz w:val="16"/>
              </w:rPr>
              <w:t>Galena town</w:t>
            </w:r>
          </w:p>
        </w:tc>
        <w:tc>
          <w:tcPr>
            <w:tcW w:type="dxa" w:w="704"/>
          </w:tcPr>
          <w:p>
            <w:pPr>
              <w:spacing w:after="0"/>
              <w:jc w:val="left"/>
            </w:pPr>
            <w:r>
              <w:rPr>
                <w:sz w:val="16"/>
              </w:rPr>
              <w:t>Town</w:t>
            </w:r>
          </w:p>
        </w:tc>
        <w:tc>
          <w:tcPr>
            <w:tcW w:type="dxa" w:w="2370"/>
          </w:tcPr>
          <w:p>
            <w:pPr>
              <w:spacing w:after="0"/>
              <w:jc w:val="left"/>
            </w:pPr>
            <w:r>
              <w:rPr>
                <w:sz w:val="16"/>
              </w:rPr>
              <w:t>Plan 111900 approved 2026-08-25, pending adoption here; not yet eligible</w:t>
            </w:r>
          </w:p>
        </w:tc>
        <w:tc>
          <w:tcPr>
            <w:tcW w:type="dxa" w:w="2185"/>
          </w:tcPr>
          <w:p>
            <w:pPr>
              <w:spacing w:after="0"/>
              <w:jc w:val="right"/>
            </w:pPr>
            <w:r>
              <w:rPr>
                <w:sz w:val="16"/>
              </w:rPr>
              <w:t>FMA RL 0, SRL 0; any 0</w:t>
            </w:r>
          </w:p>
        </w:tc>
        <w:tc>
          <w:tcPr>
            <w:tcW w:type="dxa" w:w="1537"/>
          </w:tcPr>
          <w:p>
            <w:pPr>
              <w:spacing w:after="0"/>
              <w:jc w:val="right"/>
            </w:pPr>
            <w:r>
              <w:rPr>
                <w:sz w:val="16"/>
              </w:rPr>
              <w:t>$7,548.25</w:t>
            </w:r>
          </w:p>
        </w:tc>
        <w:tc>
          <w:tcPr>
            <w:tcW w:type="dxa" w:w="1999"/>
          </w:tcPr>
          <w:p>
            <w:pPr>
              <w:spacing w:after="0"/>
              <w:jc w:val="right"/>
            </w:pPr>
            <w:r>
              <w:rPr>
                <w:sz w:val="16"/>
              </w:rPr>
              <w:t>24; no approved plan</w:t>
            </w:r>
          </w:p>
        </w:tc>
        <w:tc>
          <w:tcPr>
            <w:tcW w:type="dxa" w:w="3873"/>
          </w:tcPr>
          <w:p>
            <w:pPr>
              <w:spacing w:after="0"/>
              <w:jc w:val="left"/>
            </w:pPr>
          </w:p>
        </w:tc>
      </w:tr>
      <w:tr>
        <w:trPr>
          <w:cantSplit/>
        </w:trPr>
        <w:tc>
          <w:tcPr>
            <w:tcW w:type="dxa" w:w="1444"/>
          </w:tcPr>
          <w:p>
            <w:pPr>
              <w:spacing w:after="0"/>
              <w:jc w:val="left"/>
            </w:pPr>
            <w:r>
              <w:rPr>
                <w:sz w:val="16"/>
              </w:rPr>
              <w:t>Millington town</w:t>
            </w:r>
          </w:p>
        </w:tc>
        <w:tc>
          <w:tcPr>
            <w:tcW w:type="dxa" w:w="704"/>
          </w:tcPr>
          <w:p>
            <w:pPr>
              <w:spacing w:after="0"/>
              <w:jc w:val="left"/>
            </w:pPr>
            <w:r>
              <w:rPr>
                <w:sz w:val="16"/>
              </w:rPr>
              <w:t>Town</w:t>
            </w:r>
          </w:p>
        </w:tc>
        <w:tc>
          <w:tcPr>
            <w:tcW w:type="dxa" w:w="2370"/>
          </w:tcPr>
          <w:p>
            <w:pPr>
              <w:spacing w:after="0"/>
              <w:jc w:val="left"/>
            </w:pPr>
            <w:r>
              <w:rPr>
                <w:sz w:val="16"/>
              </w:rPr>
              <w:t>Plan 111900 approved 2026-08-25, pending adoption here; not yet eligible</w:t>
            </w:r>
          </w:p>
        </w:tc>
        <w:tc>
          <w:tcPr>
            <w:tcW w:type="dxa" w:w="2185"/>
          </w:tcPr>
          <w:p>
            <w:pPr>
              <w:spacing w:after="0"/>
              <w:jc w:val="right"/>
            </w:pPr>
            <w:r>
              <w:rPr>
                <w:sz w:val="16"/>
              </w:rPr>
              <w:t>FMA RL 0, SRL 0; any 1</w:t>
            </w:r>
          </w:p>
        </w:tc>
        <w:tc>
          <w:tcPr>
            <w:tcW w:type="dxa" w:w="1537"/>
          </w:tcPr>
          <w:p>
            <w:pPr>
              <w:spacing w:after="0"/>
              <w:jc w:val="right"/>
            </w:pPr>
            <w:r>
              <w:rPr>
                <w:sz w:val="16"/>
              </w:rPr>
              <w:t>$95,921.91</w:t>
            </w:r>
          </w:p>
        </w:tc>
        <w:tc>
          <w:tcPr>
            <w:tcW w:type="dxa" w:w="1999"/>
          </w:tcPr>
          <w:p>
            <w:pPr>
              <w:spacing w:after="0"/>
              <w:jc w:val="right"/>
            </w:pPr>
            <w:r>
              <w:rPr>
                <w:sz w:val="16"/>
              </w:rPr>
              <w:t>13; no approved plan</w:t>
            </w:r>
          </w:p>
        </w:tc>
        <w:tc>
          <w:tcPr>
            <w:tcW w:type="dxa" w:w="3873"/>
          </w:tcPr>
          <w:p>
            <w:pPr>
              <w:spacing w:after="0"/>
              <w:jc w:val="left"/>
            </w:pPr>
            <w:r>
              <w:rPr>
                <w:sz w:val="16"/>
              </w:rPr>
              <w:t>Whole community, including the part in Queen Anne's County; none of its repeat-flood properties are in this county.</w:t>
            </w:r>
          </w:p>
        </w:tc>
      </w:tr>
      <w:tr>
        <w:trPr>
          <w:cantSplit/>
        </w:trPr>
        <w:tc>
          <w:tcPr>
            <w:tcW w:type="dxa" w:w="1444"/>
          </w:tcPr>
          <w:p>
            <w:pPr>
              <w:spacing w:after="0"/>
              <w:jc w:val="left"/>
            </w:pPr>
            <w:r>
              <w:rPr>
                <w:sz w:val="16"/>
              </w:rPr>
              <w:t>Rock Hall town</w:t>
            </w:r>
          </w:p>
        </w:tc>
        <w:tc>
          <w:tcPr>
            <w:tcW w:type="dxa" w:w="704"/>
          </w:tcPr>
          <w:p>
            <w:pPr>
              <w:spacing w:after="0"/>
              <w:jc w:val="left"/>
            </w:pPr>
            <w:r>
              <w:rPr>
                <w:sz w:val="16"/>
              </w:rPr>
              <w:t>Town</w:t>
            </w:r>
          </w:p>
        </w:tc>
        <w:tc>
          <w:tcPr>
            <w:tcW w:type="dxa" w:w="2370"/>
          </w:tcPr>
          <w:p>
            <w:pPr>
              <w:spacing w:after="0"/>
              <w:jc w:val="left"/>
            </w:pPr>
            <w:r>
              <w:rPr>
                <w:sz w:val="16"/>
              </w:rPr>
              <w:t>Plan 111900 approved 2026-08-25, pending adoption here; not yet eligible</w:t>
            </w:r>
          </w:p>
        </w:tc>
        <w:tc>
          <w:tcPr>
            <w:tcW w:type="dxa" w:w="2185"/>
          </w:tcPr>
          <w:p>
            <w:pPr>
              <w:spacing w:after="0"/>
              <w:jc w:val="right"/>
            </w:pPr>
            <w:r>
              <w:rPr>
                <w:sz w:val="16"/>
              </w:rPr>
              <w:t>FMA RL 1, SRL 0; any 4</w:t>
            </w:r>
          </w:p>
        </w:tc>
        <w:tc>
          <w:tcPr>
            <w:tcW w:type="dxa" w:w="1537"/>
          </w:tcPr>
          <w:p>
            <w:pPr>
              <w:spacing w:after="0"/>
              <w:jc w:val="right"/>
            </w:pPr>
            <w:r>
              <w:rPr>
                <w:sz w:val="16"/>
              </w:rPr>
              <w:t>$109,224.02</w:t>
            </w:r>
          </w:p>
        </w:tc>
        <w:tc>
          <w:tcPr>
            <w:tcW w:type="dxa" w:w="1999"/>
          </w:tcPr>
          <w:p>
            <w:pPr>
              <w:spacing w:after="0"/>
              <w:jc w:val="right"/>
            </w:pPr>
            <w:r>
              <w:rPr>
                <w:sz w:val="16"/>
              </w:rPr>
              <w:t>38; no approved plan</w:t>
            </w:r>
          </w:p>
        </w:tc>
        <w:tc>
          <w:tcPr>
            <w:tcW w:type="dxa" w:w="38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2026-08-25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$283,459,885</w:t>
            </w:r>
          </w:p>
        </w:tc>
        <w:tc>
          <w:tcPr>
            <w:tcW w:type="dxa" w:w="1215"/>
          </w:tcPr>
          <w:p>
            <w:pPr>
              <w:spacing w:after="0"/>
              <w:jc w:val="right"/>
            </w:pPr>
          </w:p>
        </w:tc>
        <w:tc>
          <w:tcPr>
            <w:tcW w:type="dxa" w:w="1047"/>
          </w:tcPr>
          <w:p>
            <w:pPr>
              <w:spacing w:after="0"/>
              <w:jc w:val="right"/>
            </w:pPr>
            <w:r>
              <w:rPr>
                <w:sz w:val="16"/>
              </w:rPr>
              <w:t>972</w:t>
            </w:r>
          </w:p>
        </w:tc>
        <w:tc>
          <w:tcPr>
            <w:tcW w:type="dxa" w:w="1037"/>
          </w:tcPr>
          <w:p>
            <w:pPr>
              <w:spacing w:after="0"/>
              <w:jc w:val="right"/>
            </w:pPr>
            <w:r>
              <w:rPr>
                <w:sz w:val="16"/>
              </w:rPr>
              <w:t>$469,858</w:t>
            </w:r>
          </w:p>
        </w:tc>
        <w:tc>
          <w:tcPr>
            <w:tcW w:type="dxa" w:w="1126"/>
          </w:tcPr>
          <w:p>
            <w:pPr>
              <w:spacing w:after="0"/>
              <w:jc w:val="right"/>
            </w:pPr>
          </w:p>
        </w:tc>
        <w:tc>
          <w:tcPr>
            <w:tcW w:type="dxa" w:w="1184"/>
          </w:tcPr>
          <w:p>
            <w:pPr>
              <w:spacing w:after="0"/>
              <w:jc w:val="right"/>
            </w:pPr>
            <w:r>
              <w:rPr>
                <w:sz w:val="16"/>
              </w:rPr>
              <w:t>$3,745</w:t>
            </w:r>
          </w:p>
        </w:tc>
        <w:tc>
          <w:tcPr>
            <w:tcW w:type="dxa" w:w="1305"/>
          </w:tcPr>
          <w:p>
            <w:pPr>
              <w:spacing w:after="0"/>
              <w:jc w:val="right"/>
            </w:pPr>
            <w:r>
              <w:rPr>
                <w:sz w:val="16"/>
              </w:rPr>
              <w:t>0.166%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$5,198,661,915</w:t>
            </w:r>
          </w:p>
        </w:tc>
        <w:tc>
          <w:tcPr>
            <w:tcW w:type="dxa" w:w="1215"/>
          </w:tcPr>
          <w:p>
            <w:pPr>
              <w:spacing w:after="0"/>
              <w:jc w:val="right"/>
            </w:pPr>
            <w:r>
              <w:rPr>
                <w:sz w:val="16"/>
              </w:rPr>
              <w:t>$143,215,761</w:t>
            </w:r>
          </w:p>
        </w:tc>
        <w:tc>
          <w:tcPr>
            <w:tcW w:type="dxa" w:w="1047"/>
          </w:tcPr>
          <w:p>
            <w:pPr>
              <w:spacing w:after="0"/>
              <w:jc w:val="right"/>
            </w:pPr>
            <w:r>
              <w:rPr>
                <w:sz w:val="16"/>
              </w:rPr>
              <w:t>19,162</w:t>
            </w:r>
          </w:p>
        </w:tc>
        <w:tc>
          <w:tcPr>
            <w:tcW w:type="dxa" w:w="1037"/>
          </w:tcPr>
          <w:p>
            <w:pPr>
              <w:spacing w:after="0"/>
              <w:jc w:val="right"/>
            </w:pPr>
            <w:r>
              <w:rPr>
                <w:sz w:val="16"/>
              </w:rPr>
              <w:t>$127</w:t>
            </w:r>
          </w:p>
        </w:tc>
        <w:tc>
          <w:tcPr>
            <w:tcW w:type="dxa" w:w="1126"/>
          </w:tcPr>
          <w:p>
            <w:pPr>
              <w:spacing w:after="0"/>
              <w:jc w:val="right"/>
            </w:pPr>
            <w:r>
              <w:rPr>
                <w:sz w:val="16"/>
              </w:rPr>
              <w:t>$10,778</w:t>
            </w:r>
          </w:p>
        </w:tc>
        <w:tc>
          <w:tcPr>
            <w:tcW w:type="dxa" w:w="1184"/>
          </w:tcPr>
          <w:p>
            <w:pPr>
              <w:spacing w:after="0"/>
              <w:jc w:val="right"/>
            </w:pPr>
            <w:r>
              <w:rPr>
                <w:sz w:val="16"/>
              </w:rPr>
              <w:t>$266,951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$68,149,182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$1,940,923</w:t>
            </w:r>
          </w:p>
        </w:tc>
        <w:tc>
          <w:tcPr>
            <w:tcW w:type="dxa" w:w="1184"/>
          </w:tcPr>
          <w:p>
            <w:pPr>
              <w:spacing w:after="0"/>
              <w:jc w:val="right"/>
            </w:pPr>
          </w:p>
        </w:tc>
        <w:tc>
          <w:tcPr>
            <w:tcW w:type="dxa" w:w="1305"/>
          </w:tcPr>
          <w:p>
            <w:pPr>
              <w:spacing w:after="0"/>
              <w:jc w:val="right"/>
            </w:pPr>
            <w:r>
              <w:rPr>
                <w:sz w:val="16"/>
              </w:rPr>
              <w:t>2.85%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$8,885,481,663</w:t>
            </w:r>
          </w:p>
        </w:tc>
        <w:tc>
          <w:tcPr>
            <w:tcW w:type="dxa" w:w="1215"/>
          </w:tcPr>
          <w:p>
            <w:pPr>
              <w:spacing w:after="0"/>
              <w:jc w:val="right"/>
            </w:pPr>
          </w:p>
        </w:tc>
        <w:tc>
          <w:tcPr>
            <w:tcW w:type="dxa" w:w="1047"/>
          </w:tcPr>
          <w:p>
            <w:pPr>
              <w:spacing w:after="0"/>
              <w:jc w:val="right"/>
            </w:pPr>
            <w:r>
              <w:rPr>
                <w:sz w:val="16"/>
              </w:rPr>
              <w:t>19,198</w:t>
            </w:r>
          </w:p>
        </w:tc>
        <w:tc>
          <w:tcPr>
            <w:tcW w:type="dxa" w:w="1037"/>
          </w:tcPr>
          <w:p>
            <w:pPr>
              <w:spacing w:after="0"/>
              <w:jc w:val="right"/>
            </w:pPr>
            <w:r>
              <w:rPr>
                <w:sz w:val="16"/>
              </w:rPr>
              <w:t>$223,916</w:t>
            </w:r>
          </w:p>
        </w:tc>
        <w:tc>
          <w:tcPr>
            <w:tcW w:type="dxa" w:w="1126"/>
          </w:tcPr>
          <w:p>
            <w:pPr>
              <w:spacing w:after="0"/>
              <w:jc w:val="right"/>
            </w:pPr>
          </w:p>
        </w:tc>
        <w:tc>
          <w:tcPr>
            <w:tcW w:type="dxa" w:w="1184"/>
          </w:tcPr>
          <w:p>
            <w:pPr>
              <w:spacing w:after="0"/>
              <w:jc w:val="right"/>
            </w:pPr>
            <w:r>
              <w:rPr>
                <w:sz w:val="16"/>
              </w:rPr>
              <w:t>$61,716</w:t>
            </w:r>
          </w:p>
        </w:tc>
        <w:tc>
          <w:tcPr>
            <w:tcW w:type="dxa" w:w="1305"/>
          </w:tcPr>
          <w:p>
            <w:pPr>
              <w:spacing w:after="0"/>
              <w:jc w:val="right"/>
            </w:pPr>
            <w:r>
              <w:rPr>
                <w:sz w:val="16"/>
              </w:rPr>
              <w:t>0.00252%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$5,198,661,915</w:t>
            </w:r>
          </w:p>
        </w:tc>
        <w:tc>
          <w:tcPr>
            <w:tcW w:type="dxa" w:w="1215"/>
          </w:tcPr>
          <w:p>
            <w:pPr>
              <w:spacing w:after="0"/>
              <w:jc w:val="right"/>
            </w:pPr>
            <w:r>
              <w:rPr>
                <w:sz w:val="16"/>
              </w:rPr>
              <w:t>$143,215,761</w:t>
            </w:r>
          </w:p>
        </w:tc>
        <w:tc>
          <w:tcPr>
            <w:tcW w:type="dxa" w:w="1047"/>
          </w:tcPr>
          <w:p>
            <w:pPr>
              <w:spacing w:after="0"/>
              <w:jc w:val="right"/>
            </w:pPr>
            <w:r>
              <w:rPr>
                <w:sz w:val="16"/>
              </w:rPr>
              <w:t>19,162</w:t>
            </w:r>
          </w:p>
        </w:tc>
        <w:tc>
          <w:tcPr>
            <w:tcW w:type="dxa" w:w="1037"/>
          </w:tcPr>
          <w:p>
            <w:pPr>
              <w:spacing w:after="0"/>
              <w:jc w:val="right"/>
            </w:pPr>
            <w:r>
              <w:rPr>
                <w:sz w:val="16"/>
              </w:rPr>
              <w:t>$1,712</w:t>
            </w:r>
          </w:p>
        </w:tc>
        <w:tc>
          <w:tcPr>
            <w:tcW w:type="dxa" w:w="1126"/>
          </w:tcPr>
          <w:p>
            <w:pPr>
              <w:spacing w:after="0"/>
              <w:jc w:val="right"/>
            </w:pPr>
            <w:r>
              <w:rPr>
                <w:sz w:val="16"/>
              </w:rPr>
              <w:t>$87,334</w:t>
            </w:r>
          </w:p>
        </w:tc>
        <w:tc>
          <w:tcPr>
            <w:tcW w:type="dxa" w:w="1184"/>
          </w:tcPr>
          <w:p>
            <w:pPr>
              <w:spacing w:after="0"/>
              <w:jc w:val="right"/>
            </w:pPr>
            <w:r>
              <w:rPr>
                <w:sz w:val="16"/>
              </w:rPr>
              <w:t>$302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$5,198,661,915</w:t>
            </w:r>
          </w:p>
        </w:tc>
        <w:tc>
          <w:tcPr>
            <w:tcW w:type="dxa" w:w="1215"/>
          </w:tcPr>
          <w:p>
            <w:pPr>
              <w:spacing w:after="0"/>
              <w:jc w:val="right"/>
            </w:pPr>
            <w:r>
              <w:rPr>
                <w:sz w:val="16"/>
              </w:rPr>
              <w:t>$143,215,761</w:t>
            </w:r>
          </w:p>
        </w:tc>
        <w:tc>
          <w:tcPr>
            <w:tcW w:type="dxa" w:w="1047"/>
          </w:tcPr>
          <w:p>
            <w:pPr>
              <w:spacing w:after="0"/>
              <w:jc w:val="right"/>
            </w:pPr>
            <w:r>
              <w:rPr>
                <w:sz w:val="16"/>
              </w:rPr>
              <w:t>19,162</w:t>
            </w:r>
          </w:p>
        </w:tc>
        <w:tc>
          <w:tcPr>
            <w:tcW w:type="dxa" w:w="1037"/>
          </w:tcPr>
          <w:p>
            <w:pPr>
              <w:spacing w:after="0"/>
              <w:jc w:val="right"/>
            </w:pPr>
            <w:r>
              <w:rPr>
                <w:sz w:val="16"/>
              </w:rPr>
              <w:t>under $1</w:t>
            </w:r>
          </w:p>
        </w:tc>
        <w:tc>
          <w:tcPr>
            <w:tcW w:type="dxa" w:w="1126"/>
          </w:tcPr>
          <w:p>
            <w:pPr>
              <w:spacing w:after="0"/>
              <w:jc w:val="right"/>
            </w:pPr>
            <w:r>
              <w:rPr>
                <w:sz w:val="16"/>
              </w:rPr>
              <w:t>$3,704</w:t>
            </w:r>
          </w:p>
        </w:tc>
        <w:tc>
          <w:tcPr>
            <w:tcW w:type="dxa" w:w="1184"/>
          </w:tcPr>
          <w:p>
            <w:pPr>
              <w:spacing w:after="0"/>
              <w:jc w:val="right"/>
            </w:pPr>
            <w:r>
              <w:rPr>
                <w:sz w:val="16"/>
              </w:rPr>
              <w:t>$410,605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$5,194,457,514</w:t>
            </w:r>
          </w:p>
        </w:tc>
        <w:tc>
          <w:tcPr>
            <w:tcW w:type="dxa" w:w="1215"/>
          </w:tcPr>
          <w:p>
            <w:pPr>
              <w:spacing w:after="0"/>
              <w:jc w:val="right"/>
            </w:pPr>
            <w:r>
              <w:rPr>
                <w:sz w:val="16"/>
              </w:rPr>
              <w:t>$143,016,228</w:t>
            </w:r>
          </w:p>
        </w:tc>
        <w:tc>
          <w:tcPr>
            <w:tcW w:type="dxa" w:w="1047"/>
          </w:tcPr>
          <w:p>
            <w:pPr>
              <w:spacing w:after="0"/>
              <w:jc w:val="right"/>
            </w:pPr>
            <w:r>
              <w:rPr>
                <w:sz w:val="16"/>
              </w:rPr>
              <w:t>19,139</w:t>
            </w:r>
          </w:p>
        </w:tc>
        <w:tc>
          <w:tcPr>
            <w:tcW w:type="dxa" w:w="1037"/>
          </w:tcPr>
          <w:p>
            <w:pPr>
              <w:spacing w:after="0"/>
              <w:jc w:val="right"/>
            </w:pPr>
            <w:r>
              <w:rPr>
                <w:sz w:val="16"/>
              </w:rPr>
              <w:t>$1,601,092</w:t>
            </w:r>
          </w:p>
        </w:tc>
        <w:tc>
          <w:tcPr>
            <w:tcW w:type="dxa" w:w="1126"/>
          </w:tcPr>
          <w:p>
            <w:pPr>
              <w:spacing w:after="0"/>
              <w:jc w:val="right"/>
            </w:pPr>
            <w:r>
              <w:rPr>
                <w:sz w:val="16"/>
              </w:rPr>
              <w:t>$369,005</w:t>
            </w:r>
          </w:p>
        </w:tc>
        <w:tc>
          <w:tcPr>
            <w:tcW w:type="dxa" w:w="1184"/>
          </w:tcPr>
          <w:p>
            <w:pPr>
              <w:spacing w:after="0"/>
              <w:jc w:val="right"/>
            </w:pPr>
            <w:r>
              <w:rPr>
                <w:sz w:val="16"/>
              </w:rPr>
              <w:t>$28,722</w:t>
            </w:r>
          </w:p>
        </w:tc>
        <w:tc>
          <w:tcPr>
            <w:tcW w:type="dxa" w:w="1305"/>
          </w:tcPr>
          <w:p>
            <w:pPr>
              <w:spacing w:after="0"/>
              <w:jc w:val="right"/>
            </w:pPr>
            <w:r>
              <w:rPr>
                <w:sz w:val="16"/>
              </w:rPr>
              <w:t>0.0308%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$5,124,533,846</w:t>
            </w:r>
          </w:p>
        </w:tc>
        <w:tc>
          <w:tcPr>
            <w:tcW w:type="dxa" w:w="1215"/>
          </w:tcPr>
          <w:p>
            <w:pPr>
              <w:spacing w:after="0"/>
              <w:jc w:val="right"/>
            </w:pPr>
          </w:p>
        </w:tc>
        <w:tc>
          <w:tcPr>
            <w:tcW w:type="dxa" w:w="1047"/>
          </w:tcPr>
          <w:p>
            <w:pPr>
              <w:spacing w:after="0"/>
              <w:jc w:val="right"/>
            </w:pPr>
            <w:r>
              <w:rPr>
                <w:sz w:val="16"/>
              </w:rPr>
              <w:t>19,034</w:t>
            </w:r>
          </w:p>
        </w:tc>
        <w:tc>
          <w:tcPr>
            <w:tcW w:type="dxa" w:w="1037"/>
          </w:tcPr>
          <w:p>
            <w:pPr>
              <w:spacing w:after="0"/>
              <w:jc w:val="right"/>
            </w:pPr>
            <w:r>
              <w:rPr>
                <w:sz w:val="16"/>
              </w:rPr>
              <w:t>$24,476</w:t>
            </w:r>
          </w:p>
        </w:tc>
        <w:tc>
          <w:tcPr>
            <w:tcW w:type="dxa" w:w="1126"/>
          </w:tcPr>
          <w:p>
            <w:pPr>
              <w:spacing w:after="0"/>
              <w:jc w:val="right"/>
            </w:pPr>
          </w:p>
        </w:tc>
        <w:tc>
          <w:tcPr>
            <w:tcW w:type="dxa" w:w="1184"/>
          </w:tcPr>
          <w:p>
            <w:pPr>
              <w:spacing w:after="0"/>
              <w:jc w:val="right"/>
            </w:pPr>
            <w:r>
              <w:rPr>
                <w:sz w:val="16"/>
              </w:rPr>
              <w:t>$11,824</w:t>
            </w:r>
          </w:p>
        </w:tc>
        <w:tc>
          <w:tcPr>
            <w:tcW w:type="dxa" w:w="1305"/>
          </w:tcPr>
          <w:p>
            <w:pPr>
              <w:spacing w:after="0"/>
              <w:jc w:val="right"/>
            </w:pPr>
            <w:r>
              <w:rPr>
                <w:sz w:val="16"/>
              </w:rPr>
              <w:t>0.000478%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$5,190,699,715</w:t>
            </w:r>
          </w:p>
        </w:tc>
        <w:tc>
          <w:tcPr>
            <w:tcW w:type="dxa" w:w="1215"/>
          </w:tcPr>
          <w:p>
            <w:pPr>
              <w:spacing w:after="0"/>
              <w:jc w:val="right"/>
            </w:pPr>
            <w:r>
              <w:rPr>
                <w:sz w:val="16"/>
              </w:rPr>
              <w:t>$1,361,604</w:t>
            </w:r>
          </w:p>
        </w:tc>
        <w:tc>
          <w:tcPr>
            <w:tcW w:type="dxa" w:w="1047"/>
          </w:tcPr>
          <w:p>
            <w:pPr>
              <w:spacing w:after="0"/>
              <w:jc w:val="right"/>
            </w:pPr>
            <w:r>
              <w:rPr>
                <w:sz w:val="16"/>
              </w:rPr>
              <w:t>756</w:t>
            </w:r>
          </w:p>
        </w:tc>
        <w:tc>
          <w:tcPr>
            <w:tcW w:type="dxa" w:w="1037"/>
          </w:tcPr>
          <w:p>
            <w:pPr>
              <w:spacing w:after="0"/>
              <w:jc w:val="right"/>
            </w:pPr>
            <w:r>
              <w:rPr>
                <w:sz w:val="16"/>
              </w:rPr>
              <w:t>$1,797,077</w:t>
            </w:r>
          </w:p>
        </w:tc>
        <w:tc>
          <w:tcPr>
            <w:tcW w:type="dxa" w:w="1126"/>
          </w:tcPr>
          <w:p>
            <w:pPr>
              <w:spacing w:after="0"/>
              <w:jc w:val="right"/>
            </w:pPr>
            <w:r>
              <w:rPr>
                <w:sz w:val="16"/>
              </w:rPr>
              <w:t>$10,162</w:t>
            </w:r>
          </w:p>
        </w:tc>
        <w:tc>
          <w:tcPr>
            <w:tcW w:type="dxa" w:w="1184"/>
          </w:tcPr>
          <w:p>
            <w:pPr>
              <w:spacing w:after="0"/>
              <w:jc w:val="right"/>
            </w:pPr>
            <w:r>
              <w:rPr>
                <w:sz w:val="16"/>
              </w:rPr>
              <w:t>$14,584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$48,404,387</w:t>
            </w:r>
          </w:p>
        </w:tc>
        <w:tc>
          <w:tcPr>
            <w:tcW w:type="dxa" w:w="1215"/>
          </w:tcPr>
          <w:p>
            <w:pPr>
              <w:spacing w:after="0"/>
              <w:jc w:val="right"/>
            </w:pPr>
          </w:p>
        </w:tc>
        <w:tc>
          <w:tcPr>
            <w:tcW w:type="dxa" w:w="1047"/>
          </w:tcPr>
          <w:p>
            <w:pPr>
              <w:spacing w:after="0"/>
              <w:jc w:val="right"/>
            </w:pPr>
            <w:r>
              <w:rPr>
                <w:sz w:val="16"/>
              </w:rPr>
              <w:t>150</w:t>
            </w:r>
          </w:p>
        </w:tc>
        <w:tc>
          <w:tcPr>
            <w:tcW w:type="dxa" w:w="1037"/>
          </w:tcPr>
          <w:p>
            <w:pPr>
              <w:spacing w:after="0"/>
              <w:jc w:val="right"/>
            </w:pPr>
            <w:r>
              <w:rPr>
                <w:sz w:val="16"/>
              </w:rPr>
              <w:t>$124</w:t>
            </w:r>
          </w:p>
        </w:tc>
        <w:tc>
          <w:tcPr>
            <w:tcW w:type="dxa" w:w="1126"/>
          </w:tcPr>
          <w:p>
            <w:pPr>
              <w:spacing w:after="0"/>
              <w:jc w:val="right"/>
            </w:pPr>
          </w:p>
        </w:tc>
        <w:tc>
          <w:tcPr>
            <w:tcW w:type="dxa" w:w="1184"/>
          </w:tcPr>
          <w:p>
            <w:pPr>
              <w:spacing w:after="0"/>
              <w:jc w:val="right"/>
            </w:pPr>
            <w:r>
              <w:rPr>
                <w:sz w:val="16"/>
              </w:rPr>
              <w:t>$7</w:t>
            </w:r>
          </w:p>
        </w:tc>
        <w:tc>
          <w:tcPr>
            <w:tcW w:type="dxa" w:w="1305"/>
          </w:tcPr>
          <w:p>
            <w:pPr>
              <w:spacing w:after="0"/>
              <w:jc w:val="right"/>
            </w:pPr>
            <w:r>
              <w:rPr>
                <w:sz w:val="16"/>
              </w:rPr>
              <w:t>0.000256%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$5,198,661,915</w:t>
            </w:r>
          </w:p>
        </w:tc>
        <w:tc>
          <w:tcPr>
            <w:tcW w:type="dxa" w:w="1215"/>
          </w:tcPr>
          <w:p>
            <w:pPr>
              <w:spacing w:after="0"/>
              <w:jc w:val="right"/>
            </w:pPr>
          </w:p>
        </w:tc>
        <w:tc>
          <w:tcPr>
            <w:tcW w:type="dxa" w:w="1047"/>
          </w:tcPr>
          <w:p>
            <w:pPr>
              <w:spacing w:after="0"/>
              <w:jc w:val="right"/>
            </w:pPr>
            <w:r>
              <w:rPr>
                <w:sz w:val="16"/>
              </w:rPr>
              <w:t>19,162</w:t>
            </w:r>
          </w:p>
        </w:tc>
        <w:tc>
          <w:tcPr>
            <w:tcW w:type="dxa" w:w="1037"/>
          </w:tcPr>
          <w:p>
            <w:pPr>
              <w:spacing w:after="0"/>
              <w:jc w:val="right"/>
            </w:pPr>
            <w:r>
              <w:rPr>
                <w:sz w:val="16"/>
              </w:rPr>
              <w:t>$7,162</w:t>
            </w:r>
          </w:p>
        </w:tc>
        <w:tc>
          <w:tcPr>
            <w:tcW w:type="dxa" w:w="1126"/>
          </w:tcPr>
          <w:p>
            <w:pPr>
              <w:spacing w:after="0"/>
              <w:jc w:val="right"/>
            </w:pPr>
          </w:p>
        </w:tc>
        <w:tc>
          <w:tcPr>
            <w:tcW w:type="dxa" w:w="1184"/>
          </w:tcPr>
          <w:p>
            <w:pPr>
              <w:spacing w:after="0"/>
              <w:jc w:val="right"/>
            </w:pPr>
            <w:r>
              <w:rPr>
                <w:sz w:val="16"/>
              </w:rPr>
              <w:t>$391,429</w:t>
            </w:r>
          </w:p>
        </w:tc>
        <w:tc>
          <w:tcPr>
            <w:tcW w:type="dxa" w:w="1305"/>
          </w:tcPr>
          <w:p>
            <w:pPr>
              <w:spacing w:after="0"/>
              <w:jc w:val="right"/>
            </w:pPr>
            <w:r>
              <w:rPr>
                <w:sz w:val="16"/>
              </w:rPr>
              <w:t>0.000138%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$5,198,661,915</w:t>
            </w:r>
          </w:p>
        </w:tc>
        <w:tc>
          <w:tcPr>
            <w:tcW w:type="dxa" w:w="1215"/>
          </w:tcPr>
          <w:p>
            <w:pPr>
              <w:spacing w:after="0"/>
              <w:jc w:val="right"/>
            </w:pPr>
            <w:r>
              <w:rPr>
                <w:sz w:val="16"/>
              </w:rPr>
              <w:t>$143,215,761</w:t>
            </w:r>
          </w:p>
        </w:tc>
        <w:tc>
          <w:tcPr>
            <w:tcW w:type="dxa" w:w="1047"/>
          </w:tcPr>
          <w:p>
            <w:pPr>
              <w:spacing w:after="0"/>
              <w:jc w:val="right"/>
            </w:pPr>
            <w:r>
              <w:rPr>
                <w:sz w:val="16"/>
              </w:rPr>
              <w:t>19,162</w:t>
            </w:r>
          </w:p>
        </w:tc>
        <w:tc>
          <w:tcPr>
            <w:tcW w:type="dxa" w:w="1037"/>
          </w:tcPr>
          <w:p>
            <w:pPr>
              <w:spacing w:after="0"/>
              <w:jc w:val="right"/>
            </w:pPr>
            <w:r>
              <w:rPr>
                <w:sz w:val="16"/>
              </w:rPr>
              <w:t>$217,995</w:t>
            </w:r>
          </w:p>
        </w:tc>
        <w:tc>
          <w:tcPr>
            <w:tcW w:type="dxa" w:w="1126"/>
          </w:tcPr>
          <w:p>
            <w:pPr>
              <w:spacing w:after="0"/>
              <w:jc w:val="right"/>
            </w:pPr>
            <w:r>
              <w:rPr>
                <w:sz w:val="16"/>
              </w:rPr>
              <w:t>$49,232</w:t>
            </w:r>
          </w:p>
        </w:tc>
        <w:tc>
          <w:tcPr>
            <w:tcW w:type="dxa" w:w="1184"/>
          </w:tcPr>
          <w:p>
            <w:pPr>
              <w:spacing w:after="0"/>
              <w:jc w:val="right"/>
            </w:pPr>
            <w:r>
              <w:rPr>
                <w:sz w:val="16"/>
              </w:rPr>
              <w:t>$127,950</w:t>
            </w:r>
          </w:p>
        </w:tc>
        <w:tc>
          <w:tcPr>
            <w:tcW w:type="dxa" w:w="1305"/>
          </w:tcPr>
          <w:p>
            <w:pPr>
              <w:spacing w:after="0"/>
              <w:jc w:val="right"/>
            </w:pPr>
            <w:r>
              <w:rPr>
                <w:sz w:val="16"/>
              </w:rPr>
              <w:t>0.00419%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$5,198,661,915</w:t>
            </w:r>
          </w:p>
        </w:tc>
        <w:tc>
          <w:tcPr>
            <w:tcW w:type="dxa" w:w="1215"/>
          </w:tcPr>
          <w:p>
            <w:pPr>
              <w:spacing w:after="0"/>
              <w:jc w:val="right"/>
            </w:pPr>
            <w:r>
              <w:rPr>
                <w:sz w:val="16"/>
              </w:rPr>
              <w:t>$143,215,761</w:t>
            </w:r>
          </w:p>
        </w:tc>
        <w:tc>
          <w:tcPr>
            <w:tcW w:type="dxa" w:w="1047"/>
          </w:tcPr>
          <w:p>
            <w:pPr>
              <w:spacing w:after="0"/>
              <w:jc w:val="right"/>
            </w:pPr>
            <w:r>
              <w:rPr>
                <w:sz w:val="16"/>
              </w:rPr>
              <w:t>19,162</w:t>
            </w:r>
          </w:p>
        </w:tc>
        <w:tc>
          <w:tcPr>
            <w:tcW w:type="dxa" w:w="1037"/>
          </w:tcPr>
          <w:p>
            <w:pPr>
              <w:spacing w:after="0"/>
              <w:jc w:val="right"/>
            </w:pPr>
            <w:r>
              <w:rPr>
                <w:sz w:val="16"/>
              </w:rPr>
              <w:t>$159,257</w:t>
            </w:r>
          </w:p>
        </w:tc>
        <w:tc>
          <w:tcPr>
            <w:tcW w:type="dxa" w:w="1126"/>
          </w:tcPr>
          <w:p>
            <w:pPr>
              <w:spacing w:after="0"/>
              <w:jc w:val="right"/>
            </w:pPr>
            <w:r>
              <w:rPr>
                <w:sz w:val="16"/>
              </w:rPr>
              <w:t>$1,481</w:t>
            </w:r>
          </w:p>
        </w:tc>
        <w:tc>
          <w:tcPr>
            <w:tcW w:type="dxa" w:w="1184"/>
          </w:tcPr>
          <w:p>
            <w:pPr>
              <w:spacing w:after="0"/>
              <w:jc w:val="right"/>
            </w:pPr>
            <w:r>
              <w:rPr>
                <w:sz w:val="16"/>
              </w:rPr>
              <w:t>$137,469</w:t>
            </w:r>
          </w:p>
        </w:tc>
        <w:tc>
          <w:tcPr>
            <w:tcW w:type="dxa" w:w="1305"/>
          </w:tcPr>
          <w:p>
            <w:pPr>
              <w:spacing w:after="0"/>
              <w:jc w:val="right"/>
            </w:pPr>
            <w:r>
              <w:rPr>
                <w:sz w:val="16"/>
              </w:rPr>
              <w:t>0.00306%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$375,786,041</w:t>
            </w:r>
          </w:p>
        </w:tc>
        <w:tc>
          <w:tcPr>
            <w:tcW w:type="dxa" w:w="1215"/>
          </w:tcPr>
          <w:p>
            <w:pPr>
              <w:spacing w:after="0"/>
              <w:jc w:val="right"/>
            </w:pPr>
            <w:r>
              <w:rPr>
                <w:sz w:val="16"/>
              </w:rPr>
              <w:t>$11,458,233</w:t>
            </w:r>
          </w:p>
        </w:tc>
        <w:tc>
          <w:tcPr>
            <w:tcW w:type="dxa" w:w="1047"/>
          </w:tcPr>
          <w:p>
            <w:pPr>
              <w:spacing w:after="0"/>
              <w:jc w:val="right"/>
            </w:pPr>
            <w:r>
              <w:rPr>
                <w:sz w:val="16"/>
              </w:rPr>
              <w:t>3,022</w:t>
            </w:r>
          </w:p>
        </w:tc>
        <w:tc>
          <w:tcPr>
            <w:tcW w:type="dxa" w:w="1037"/>
          </w:tcPr>
          <w:p>
            <w:pPr>
              <w:spacing w:after="0"/>
              <w:jc w:val="right"/>
            </w:pPr>
            <w:r>
              <w:rPr>
                <w:sz w:val="16"/>
              </w:rPr>
              <w:t>$8,735</w:t>
            </w:r>
          </w:p>
        </w:tc>
        <w:tc>
          <w:tcPr>
            <w:tcW w:type="dxa" w:w="1126"/>
          </w:tcPr>
          <w:p>
            <w:pPr>
              <w:spacing w:after="0"/>
              <w:jc w:val="right"/>
            </w:pPr>
            <w:r>
              <w:rPr>
                <w:sz w:val="16"/>
              </w:rPr>
              <w:t>$20</w:t>
            </w:r>
          </w:p>
        </w:tc>
        <w:tc>
          <w:tcPr>
            <w:tcW w:type="dxa" w:w="1184"/>
          </w:tcPr>
          <w:p>
            <w:pPr>
              <w:spacing w:after="0"/>
              <w:jc w:val="right"/>
            </w:pPr>
            <w:r>
              <w:rPr>
                <w:sz w:val="16"/>
              </w:rPr>
              <w:t>$1,541</w:t>
            </w:r>
          </w:p>
        </w:tc>
        <w:tc>
          <w:tcPr>
            <w:tcW w:type="dxa" w:w="1305"/>
          </w:tcPr>
          <w:p>
            <w:pPr>
              <w:spacing w:after="0"/>
              <w:jc w:val="right"/>
            </w:pPr>
            <w:r>
              <w:rPr>
                <w:sz w:val="16"/>
              </w:rPr>
              <w:t>0.00232%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$5,198,661,915</w:t>
            </w:r>
          </w:p>
        </w:tc>
        <w:tc>
          <w:tcPr>
            <w:tcW w:type="dxa" w:w="1215"/>
          </w:tcPr>
          <w:p>
            <w:pPr>
              <w:spacing w:after="0"/>
              <w:jc w:val="right"/>
            </w:pPr>
            <w:r>
              <w:rPr>
                <w:sz w:val="16"/>
              </w:rPr>
              <w:t>$143,215,761</w:t>
            </w:r>
          </w:p>
        </w:tc>
        <w:tc>
          <w:tcPr>
            <w:tcW w:type="dxa" w:w="1047"/>
          </w:tcPr>
          <w:p>
            <w:pPr>
              <w:spacing w:after="0"/>
              <w:jc w:val="right"/>
            </w:pPr>
            <w:r>
              <w:rPr>
                <w:sz w:val="16"/>
              </w:rPr>
              <w:t>19,162</w:t>
            </w:r>
          </w:p>
        </w:tc>
        <w:tc>
          <w:tcPr>
            <w:tcW w:type="dxa" w:w="1037"/>
          </w:tcPr>
          <w:p>
            <w:pPr>
              <w:spacing w:after="0"/>
              <w:jc w:val="right"/>
            </w:pPr>
            <w:r>
              <w:rPr>
                <w:sz w:val="16"/>
              </w:rPr>
              <w:t>$8,357</w:t>
            </w:r>
          </w:p>
        </w:tc>
        <w:tc>
          <w:tcPr>
            <w:tcW w:type="dxa" w:w="1126"/>
          </w:tcPr>
          <w:p>
            <w:pPr>
              <w:spacing w:after="0"/>
              <w:jc w:val="right"/>
            </w:pPr>
            <w:r>
              <w:rPr>
                <w:sz w:val="16"/>
              </w:rPr>
              <w:t>$36</w:t>
            </w:r>
          </w:p>
        </w:tc>
        <w:tc>
          <w:tcPr>
            <w:tcW w:type="dxa" w:w="1184"/>
          </w:tcPr>
          <w:p>
            <w:pPr>
              <w:spacing w:after="0"/>
              <w:jc w:val="right"/>
            </w:pPr>
            <w:r>
              <w:rPr>
                <w:sz w:val="16"/>
              </w:rPr>
              <w:t>$44,198</w:t>
            </w:r>
          </w:p>
        </w:tc>
        <w:tc>
          <w:tcPr>
            <w:tcW w:type="dxa" w:w="1305"/>
          </w:tcPr>
          <w:p>
            <w:pPr>
              <w:spacing w:after="0"/>
              <w:jc w:val="right"/>
            </w:pPr>
            <w:r>
              <w:rPr>
                <w:sz w:val="16"/>
              </w:rPr>
              <w:t>0.000161%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2026-08-25: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19,162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$5,198,661,915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$143,215,761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$6,992,561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$1,501,042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8</w:t>
            </w:r>
          </w:p>
        </w:tc>
        <w:tc>
          <w:tcPr>
            <w:tcW w:type="dxa" w:w="1575"/>
          </w:tcPr>
          <w:p>
            <w:pPr>
              <w:spacing w:after="0"/>
              <w:jc w:val="right"/>
            </w:pPr>
            <w:r>
              <w:rPr>
                <w:sz w:val="16"/>
              </w:rPr>
              <w:t>1</w:t>
            </w:r>
          </w:p>
        </w:tc>
        <w:tc>
          <w:tcPr>
            <w:tcW w:type="dxa" w:w="1575"/>
          </w:tcPr>
          <w:p>
            <w:pPr>
              <w:spacing w:after="0"/>
              <w:jc w:val="right"/>
            </w:pPr>
            <w:r>
              <w:rPr>
                <w:sz w:val="16"/>
              </w:rPr>
              <w:t>10</w:t>
            </w:r>
          </w:p>
        </w:tc>
        <w:tc>
          <w:tcPr>
            <w:tcW w:type="dxa" w:w="1575"/>
          </w:tcPr>
          <w:p>
            <w:pPr>
              <w:spacing w:after="0"/>
              <w:jc w:val="right"/>
            </w:pPr>
            <w:r>
              <w:rPr>
                <w:sz w:val="16"/>
              </w:rPr>
              <w:t>0</w:t>
            </w:r>
          </w:p>
        </w:tc>
        <w:tc>
          <w:tcPr>
            <w:tcW w:type="dxa" w:w="1753"/>
          </w:tcPr>
          <w:p>
            <w:pPr>
              <w:spacing w:after="0"/>
              <w:jc w:val="right"/>
            </w:pPr>
            <w:r>
              <w:rPr>
                <w:sz w:val="16"/>
              </w:rPr>
              <w:t>6</w:t>
            </w:r>
          </w:p>
        </w:tc>
      </w:tr>
      <w:tr>
        <w:trPr>
          <w:cantSplit/>
        </w:trPr>
        <w:tc>
          <w:tcPr>
            <w:tcW w:type="dxa" w:w="2910"/>
          </w:tcPr>
          <w:p>
            <w:pPr>
              <w:spacing w:after="0"/>
              <w:jc w:val="left"/>
            </w:pPr>
            <w:r>
              <w:rPr>
                <w:sz w:val="16"/>
              </w:rPr>
              <w:t>KENT COUNTY *</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CHESTERTOWN, TOWN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ROCK HALL,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22"/>
        <w:gridCol w:w="1151"/>
        <w:gridCol w:w="1034"/>
        <w:gridCol w:w="1034"/>
        <w:gridCol w:w="1034"/>
        <w:gridCol w:w="1034"/>
        <w:gridCol w:w="1034"/>
        <w:gridCol w:w="1034"/>
        <w:gridCol w:w="1151"/>
        <w:gridCol w:w="4080"/>
      </w:tblGrid>
      <w:tr>
        <w:trPr>
          <w:cantSplit/>
          <w:tblHeader/>
        </w:trPr>
        <w:tc>
          <w:tcPr>
            <w:tcW w:type="dxa" w:w="1522"/>
            <w:shd w:val="clear" w:color="auto" w:fill="E8E8E8"/>
          </w:tcPr>
          <w:p>
            <w:pPr>
              <w:spacing w:after="0"/>
              <w:jc w:val="left"/>
            </w:pPr>
            <w:r>
              <w:rPr>
                <w:b/>
                <w:sz w:val="16"/>
              </w:rPr>
              <w:t>Member</w:t>
            </w:r>
          </w:p>
        </w:tc>
        <w:tc>
          <w:tcPr>
            <w:tcW w:type="dxa" w:w="1151"/>
            <w:shd w:val="clear" w:color="auto" w:fill="E8E8E8"/>
          </w:tcPr>
          <w:p>
            <w:pPr>
              <w:spacing w:after="0"/>
              <w:jc w:val="left"/>
            </w:pPr>
            <w:r>
              <w:rPr>
                <w:b/>
                <w:sz w:val="16"/>
              </w:rPr>
              <w:t>NFIP community ID</w:t>
            </w:r>
          </w:p>
        </w:tc>
        <w:tc>
          <w:tcPr>
            <w:tcW w:type="dxa" w:w="1034"/>
            <w:shd w:val="clear" w:color="auto" w:fill="E8E8E8"/>
          </w:tcPr>
          <w:p>
            <w:pPr>
              <w:spacing w:after="0"/>
              <w:jc w:val="right"/>
            </w:pPr>
            <w:r>
              <w:rPr>
                <w:b/>
                <w:sz w:val="16"/>
              </w:rPr>
              <w:t>RL, FMA</w:t>
            </w:r>
          </w:p>
          <w:p>
            <w:pPr>
              <w:spacing w:after="0"/>
              <w:jc w:val="right"/>
            </w:pPr>
            <w:r>
              <w:rPr>
                <w:i/>
                <w:color w:val="555555"/>
                <w:sz w:val="14"/>
              </w:rPr>
              <w:t>properties</w:t>
            </w:r>
          </w:p>
        </w:tc>
        <w:tc>
          <w:tcPr>
            <w:tcW w:type="dxa" w:w="1034"/>
            <w:shd w:val="clear" w:color="auto" w:fill="E8E8E8"/>
          </w:tcPr>
          <w:p>
            <w:pPr>
              <w:spacing w:after="0"/>
              <w:jc w:val="right"/>
            </w:pPr>
            <w:r>
              <w:rPr>
                <w:b/>
                <w:sz w:val="16"/>
              </w:rPr>
              <w:t>SRL, FMA</w:t>
            </w:r>
          </w:p>
          <w:p>
            <w:pPr>
              <w:spacing w:after="0"/>
              <w:jc w:val="right"/>
            </w:pPr>
            <w:r>
              <w:rPr>
                <w:i/>
                <w:color w:val="555555"/>
                <w:sz w:val="14"/>
              </w:rPr>
              <w:t>properties</w:t>
            </w:r>
          </w:p>
        </w:tc>
        <w:tc>
          <w:tcPr>
            <w:tcW w:type="dxa" w:w="1034"/>
            <w:shd w:val="clear" w:color="auto" w:fill="E8E8E8"/>
          </w:tcPr>
          <w:p>
            <w:pPr>
              <w:spacing w:after="0"/>
              <w:jc w:val="right"/>
            </w:pPr>
            <w:r>
              <w:rPr>
                <w:b/>
                <w:sz w:val="16"/>
              </w:rPr>
              <w:t>RL, NFIP</w:t>
            </w:r>
          </w:p>
          <w:p>
            <w:pPr>
              <w:spacing w:after="0"/>
              <w:jc w:val="right"/>
            </w:pPr>
            <w:r>
              <w:rPr>
                <w:i/>
                <w:color w:val="555555"/>
                <w:sz w:val="14"/>
              </w:rPr>
              <w:t>properties</w:t>
            </w:r>
          </w:p>
        </w:tc>
        <w:tc>
          <w:tcPr>
            <w:tcW w:type="dxa" w:w="1034"/>
            <w:shd w:val="clear" w:color="auto" w:fill="E8E8E8"/>
          </w:tcPr>
          <w:p>
            <w:pPr>
              <w:spacing w:after="0"/>
              <w:jc w:val="right"/>
            </w:pPr>
            <w:r>
              <w:rPr>
                <w:b/>
                <w:sz w:val="16"/>
              </w:rPr>
              <w:t>SRL, NFIP</w:t>
            </w:r>
          </w:p>
          <w:p>
            <w:pPr>
              <w:spacing w:after="0"/>
              <w:jc w:val="right"/>
            </w:pPr>
            <w:r>
              <w:rPr>
                <w:i/>
                <w:color w:val="555555"/>
                <w:sz w:val="14"/>
              </w:rPr>
              <w:t>properties</w:t>
            </w:r>
          </w:p>
        </w:tc>
        <w:tc>
          <w:tcPr>
            <w:tcW w:type="dxa" w:w="103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4"/>
            <w:shd w:val="clear" w:color="auto" w:fill="E8E8E8"/>
          </w:tcPr>
          <w:p>
            <w:pPr>
              <w:spacing w:after="0"/>
              <w:jc w:val="right"/>
            </w:pPr>
            <w:r>
              <w:rPr>
                <w:b/>
                <w:sz w:val="16"/>
              </w:rPr>
              <w:t>Mitigated</w:t>
            </w:r>
          </w:p>
          <w:p>
            <w:pPr>
              <w:spacing w:after="0"/>
              <w:jc w:val="right"/>
            </w:pPr>
            <w:r>
              <w:rPr>
                <w:i/>
                <w:color w:val="555555"/>
                <w:sz w:val="14"/>
              </w:rPr>
              <w:t>properties</w:t>
            </w:r>
          </w:p>
        </w:tc>
        <w:tc>
          <w:tcPr>
            <w:tcW w:type="dxa" w:w="115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80"/>
            <w:shd w:val="clear" w:color="auto" w:fill="E8E8E8"/>
          </w:tcPr>
          <w:p>
            <w:pPr>
              <w:spacing w:after="0"/>
              <w:jc w:val="left"/>
            </w:pPr>
            <w:r>
              <w:rPr>
                <w:b/>
                <w:sz w:val="16"/>
              </w:rPr>
              <w:t>Note</w:t>
            </w:r>
          </w:p>
        </w:tc>
      </w:tr>
      <w:tr>
        <w:trPr>
          <w:cantSplit/>
        </w:trPr>
        <w:tc>
          <w:tcPr>
            <w:tcW w:type="dxa" w:w="1522"/>
          </w:tcPr>
          <w:p>
            <w:pPr>
              <w:spacing w:after="0"/>
              <w:jc w:val="left"/>
            </w:pPr>
            <w:r>
              <w:rPr>
                <w:sz w:val="16"/>
              </w:rPr>
              <w:t>Kent County</w:t>
            </w:r>
          </w:p>
        </w:tc>
        <w:tc>
          <w:tcPr>
            <w:tcW w:type="dxa" w:w="1151"/>
          </w:tcPr>
          <w:p>
            <w:pPr>
              <w:spacing w:after="0"/>
              <w:jc w:val="left"/>
            </w:pPr>
            <w:r>
              <w:rPr>
                <w:sz w:val="16"/>
              </w:rPr>
              <w:t>240045</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3</w:t>
            </w:r>
          </w:p>
        </w:tc>
        <w:tc>
          <w:tcPr>
            <w:tcW w:type="dxa" w:w="1034"/>
          </w:tcPr>
          <w:p>
            <w:pPr>
              <w:spacing w:after="0"/>
              <w:jc w:val="right"/>
            </w:pPr>
            <w:r>
              <w:rPr>
                <w:sz w:val="16"/>
              </w:rPr>
              <w:t>0</w:t>
            </w:r>
          </w:p>
        </w:tc>
        <w:tc>
          <w:tcPr>
            <w:tcW w:type="dxa" w:w="1034"/>
          </w:tcPr>
          <w:p>
            <w:pPr>
              <w:spacing w:after="0"/>
              <w:jc w:val="right"/>
            </w:pPr>
            <w:r>
              <w:rPr>
                <w:sz w:val="16"/>
              </w:rPr>
              <w:t>3</w:t>
            </w:r>
          </w:p>
        </w:tc>
        <w:tc>
          <w:tcPr>
            <w:tcW w:type="dxa" w:w="1034"/>
          </w:tcPr>
          <w:p>
            <w:pPr>
              <w:spacing w:after="0"/>
              <w:jc w:val="right"/>
            </w:pPr>
            <w:r>
              <w:rPr>
                <w:sz w:val="16"/>
              </w:rPr>
              <w:t>0</w:t>
            </w:r>
          </w:p>
        </w:tc>
        <w:tc>
          <w:tcPr>
            <w:tcW w:type="dxa" w:w="1151"/>
          </w:tcPr>
          <w:p>
            <w:pPr>
              <w:spacing w:after="0"/>
              <w:jc w:val="right"/>
            </w:pPr>
            <w:r>
              <w:rPr>
                <w:sz w:val="16"/>
              </w:rPr>
              <w:t>1</w:t>
            </w:r>
          </w:p>
        </w:tc>
        <w:tc>
          <w:tcPr>
            <w:tcW w:type="dxa" w:w="4080"/>
          </w:tcPr>
          <w:p>
            <w:pPr>
              <w:spacing w:after="0"/>
              <w:jc w:val="left"/>
            </w:pPr>
          </w:p>
        </w:tc>
      </w:tr>
      <w:tr>
        <w:trPr>
          <w:cantSplit/>
        </w:trPr>
        <w:tc>
          <w:tcPr>
            <w:tcW w:type="dxa" w:w="1522"/>
          </w:tcPr>
          <w:p>
            <w:pPr>
              <w:spacing w:after="0"/>
              <w:jc w:val="left"/>
            </w:pPr>
            <w:r>
              <w:rPr>
                <w:sz w:val="16"/>
              </w:rPr>
              <w:t>Betterton town</w:t>
            </w:r>
          </w:p>
        </w:tc>
        <w:tc>
          <w:tcPr>
            <w:tcW w:type="dxa" w:w="1151"/>
          </w:tcPr>
          <w:p>
            <w:pPr>
              <w:spacing w:after="0"/>
              <w:jc w:val="left"/>
            </w:pPr>
            <w:r>
              <w:rPr>
                <w:sz w:val="16"/>
              </w:rPr>
              <w:t>240095</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151"/>
          </w:tcPr>
          <w:p>
            <w:pPr>
              <w:spacing w:after="0"/>
              <w:jc w:val="right"/>
            </w:pPr>
            <w:r>
              <w:rPr>
                <w:sz w:val="16"/>
              </w:rPr>
              <w:t>0</w:t>
            </w:r>
          </w:p>
        </w:tc>
        <w:tc>
          <w:tcPr>
            <w:tcW w:type="dxa" w:w="4080"/>
          </w:tcPr>
          <w:p>
            <w:pPr>
              <w:spacing w:after="0"/>
              <w:jc w:val="left"/>
            </w:pPr>
          </w:p>
        </w:tc>
      </w:tr>
      <w:tr>
        <w:trPr>
          <w:cantSplit/>
        </w:trPr>
        <w:tc>
          <w:tcPr>
            <w:tcW w:type="dxa" w:w="1522"/>
          </w:tcPr>
          <w:p>
            <w:pPr>
              <w:spacing w:after="0"/>
              <w:jc w:val="left"/>
            </w:pPr>
            <w:r>
              <w:rPr>
                <w:sz w:val="16"/>
              </w:rPr>
              <w:t>Chestertown town</w:t>
            </w:r>
          </w:p>
        </w:tc>
        <w:tc>
          <w:tcPr>
            <w:tcW w:type="dxa" w:w="1151"/>
          </w:tcPr>
          <w:p>
            <w:pPr>
              <w:spacing w:after="0"/>
              <w:jc w:val="left"/>
            </w:pPr>
            <w:r>
              <w:rPr>
                <w:sz w:val="16"/>
              </w:rPr>
              <w:t>240046</w:t>
            </w:r>
          </w:p>
        </w:tc>
        <w:tc>
          <w:tcPr>
            <w:tcW w:type="dxa" w:w="1034"/>
          </w:tcPr>
          <w:p>
            <w:pPr>
              <w:spacing w:after="0"/>
              <w:jc w:val="right"/>
            </w:pPr>
            <w:r>
              <w:rPr>
                <w:sz w:val="16"/>
              </w:rPr>
              <w:t>0</w:t>
            </w:r>
          </w:p>
        </w:tc>
        <w:tc>
          <w:tcPr>
            <w:tcW w:type="dxa" w:w="1034"/>
          </w:tcPr>
          <w:p>
            <w:pPr>
              <w:spacing w:after="0"/>
              <w:jc w:val="right"/>
            </w:pPr>
            <w:r>
              <w:rPr>
                <w:sz w:val="16"/>
              </w:rPr>
              <w:t>2</w:t>
            </w:r>
          </w:p>
        </w:tc>
        <w:tc>
          <w:tcPr>
            <w:tcW w:type="dxa" w:w="1034"/>
          </w:tcPr>
          <w:p>
            <w:pPr>
              <w:spacing w:after="0"/>
              <w:jc w:val="right"/>
            </w:pPr>
            <w:r>
              <w:rPr>
                <w:sz w:val="16"/>
              </w:rPr>
              <w:t>2</w:t>
            </w:r>
          </w:p>
        </w:tc>
        <w:tc>
          <w:tcPr>
            <w:tcW w:type="dxa" w:w="1034"/>
          </w:tcPr>
          <w:p>
            <w:pPr>
              <w:spacing w:after="0"/>
              <w:jc w:val="right"/>
            </w:pPr>
            <w:r>
              <w:rPr>
                <w:sz w:val="16"/>
              </w:rPr>
              <w:t>1</w:t>
            </w:r>
          </w:p>
        </w:tc>
        <w:tc>
          <w:tcPr>
            <w:tcW w:type="dxa" w:w="1034"/>
          </w:tcPr>
          <w:p>
            <w:pPr>
              <w:spacing w:after="0"/>
              <w:jc w:val="right"/>
            </w:pPr>
            <w:r>
              <w:rPr>
                <w:sz w:val="16"/>
              </w:rPr>
              <w:t>3</w:t>
            </w:r>
          </w:p>
        </w:tc>
        <w:tc>
          <w:tcPr>
            <w:tcW w:type="dxa" w:w="1034"/>
          </w:tcPr>
          <w:p>
            <w:pPr>
              <w:spacing w:after="0"/>
              <w:jc w:val="right"/>
            </w:pPr>
            <w:r>
              <w:rPr>
                <w:sz w:val="16"/>
              </w:rPr>
              <w:t>0</w:t>
            </w:r>
          </w:p>
        </w:tc>
        <w:tc>
          <w:tcPr>
            <w:tcW w:type="dxa" w:w="1151"/>
          </w:tcPr>
          <w:p>
            <w:pPr>
              <w:spacing w:after="0"/>
              <w:jc w:val="right"/>
            </w:pPr>
            <w:r>
              <w:rPr>
                <w:sz w:val="16"/>
              </w:rPr>
              <w:t>3</w:t>
            </w:r>
          </w:p>
        </w:tc>
        <w:tc>
          <w:tcPr>
            <w:tcW w:type="dxa" w:w="4080"/>
          </w:tcPr>
          <w:p>
            <w:pPr>
              <w:spacing w:after="0"/>
              <w:jc w:val="left"/>
            </w:pPr>
          </w:p>
        </w:tc>
      </w:tr>
      <w:tr>
        <w:trPr>
          <w:cantSplit/>
        </w:trPr>
        <w:tc>
          <w:tcPr>
            <w:tcW w:type="dxa" w:w="1522"/>
          </w:tcPr>
          <w:p>
            <w:pPr>
              <w:spacing w:after="0"/>
              <w:jc w:val="left"/>
            </w:pPr>
            <w:r>
              <w:rPr>
                <w:sz w:val="16"/>
              </w:rPr>
              <w:t>Galena town</w:t>
            </w:r>
          </w:p>
        </w:tc>
        <w:tc>
          <w:tcPr>
            <w:tcW w:type="dxa" w:w="1151"/>
          </w:tcPr>
          <w:p>
            <w:pPr>
              <w:spacing w:after="0"/>
              <w:jc w:val="left"/>
            </w:pPr>
            <w:r>
              <w:rPr>
                <w:sz w:val="16"/>
              </w:rPr>
              <w:t>240096</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151"/>
          </w:tcPr>
          <w:p>
            <w:pPr>
              <w:spacing w:after="0"/>
              <w:jc w:val="right"/>
            </w:pPr>
            <w:r>
              <w:rPr>
                <w:sz w:val="16"/>
              </w:rPr>
              <w:t>0</w:t>
            </w:r>
          </w:p>
        </w:tc>
        <w:tc>
          <w:tcPr>
            <w:tcW w:type="dxa" w:w="4080"/>
          </w:tcPr>
          <w:p>
            <w:pPr>
              <w:spacing w:after="0"/>
              <w:jc w:val="left"/>
            </w:pPr>
          </w:p>
        </w:tc>
      </w:tr>
      <w:tr>
        <w:trPr>
          <w:cantSplit/>
        </w:trPr>
        <w:tc>
          <w:tcPr>
            <w:tcW w:type="dxa" w:w="1522"/>
          </w:tcPr>
          <w:p>
            <w:pPr>
              <w:spacing w:after="0"/>
              <w:jc w:val="left"/>
            </w:pPr>
            <w:r>
              <w:rPr>
                <w:sz w:val="16"/>
              </w:rPr>
              <w:t>Millington town</w:t>
            </w:r>
          </w:p>
        </w:tc>
        <w:tc>
          <w:tcPr>
            <w:tcW w:type="dxa" w:w="1151"/>
          </w:tcPr>
          <w:p>
            <w:pPr>
              <w:spacing w:after="0"/>
              <w:jc w:val="left"/>
            </w:pPr>
            <w:r>
              <w:rPr>
                <w:sz w:val="16"/>
              </w:rPr>
              <w:t>240058</w:t>
            </w:r>
          </w:p>
        </w:tc>
        <w:tc>
          <w:tcPr>
            <w:tcW w:type="dxa" w:w="1034"/>
          </w:tcPr>
          <w:p>
            <w:pPr>
              <w:spacing w:after="0"/>
              <w:jc w:val="right"/>
            </w:pPr>
            <w:r>
              <w:rPr>
                <w:sz w:val="16"/>
              </w:rPr>
              <w:t>0</w:t>
            </w:r>
          </w:p>
        </w:tc>
        <w:tc>
          <w:tcPr>
            <w:tcW w:type="dxa" w:w="1034"/>
          </w:tcPr>
          <w:p>
            <w:pPr>
              <w:spacing w:after="0"/>
              <w:jc w:val="right"/>
            </w:pPr>
            <w:r>
              <w:rPr>
                <w:sz w:val="16"/>
              </w:rPr>
              <w:t>0</w:t>
            </w:r>
          </w:p>
        </w:tc>
        <w:tc>
          <w:tcPr>
            <w:tcW w:type="dxa" w:w="1034"/>
          </w:tcPr>
          <w:p>
            <w:pPr>
              <w:spacing w:after="0"/>
              <w:jc w:val="right"/>
            </w:pPr>
            <w:r>
              <w:rPr>
                <w:sz w:val="16"/>
              </w:rPr>
              <w:t>1</w:t>
            </w:r>
          </w:p>
        </w:tc>
        <w:tc>
          <w:tcPr>
            <w:tcW w:type="dxa" w:w="1034"/>
          </w:tcPr>
          <w:p>
            <w:pPr>
              <w:spacing w:after="0"/>
              <w:jc w:val="right"/>
            </w:pPr>
            <w:r>
              <w:rPr>
                <w:sz w:val="16"/>
              </w:rPr>
              <w:t>0</w:t>
            </w:r>
          </w:p>
        </w:tc>
        <w:tc>
          <w:tcPr>
            <w:tcW w:type="dxa" w:w="1034"/>
          </w:tcPr>
          <w:p>
            <w:pPr>
              <w:spacing w:after="0"/>
              <w:jc w:val="right"/>
            </w:pPr>
            <w:r>
              <w:rPr>
                <w:sz w:val="16"/>
              </w:rPr>
              <w:t>1</w:t>
            </w:r>
          </w:p>
        </w:tc>
        <w:tc>
          <w:tcPr>
            <w:tcW w:type="dxa" w:w="1034"/>
          </w:tcPr>
          <w:p>
            <w:pPr>
              <w:spacing w:after="0"/>
              <w:jc w:val="right"/>
            </w:pPr>
            <w:r>
              <w:rPr>
                <w:sz w:val="16"/>
              </w:rPr>
              <w:t>0</w:t>
            </w:r>
          </w:p>
        </w:tc>
        <w:tc>
          <w:tcPr>
            <w:tcW w:type="dxa" w:w="1151"/>
          </w:tcPr>
          <w:p>
            <w:pPr>
              <w:spacing w:after="0"/>
              <w:jc w:val="right"/>
            </w:pPr>
            <w:r>
              <w:rPr>
                <w:sz w:val="16"/>
              </w:rPr>
              <w:t>0</w:t>
            </w:r>
          </w:p>
        </w:tc>
        <w:tc>
          <w:tcPr>
            <w:tcW w:type="dxa" w:w="4080"/>
          </w:tcPr>
          <w:p>
            <w:pPr>
              <w:spacing w:after="0"/>
              <w:jc w:val="left"/>
            </w:pPr>
            <w:r>
              <w:rPr>
                <w:sz w:val="16"/>
              </w:rPr>
              <w:t>Whole community, including the part in Queen Anne's County; none of its repeat-flood properties are in this county.</w:t>
            </w:r>
          </w:p>
        </w:tc>
      </w:tr>
      <w:tr>
        <w:trPr>
          <w:cantSplit/>
        </w:trPr>
        <w:tc>
          <w:tcPr>
            <w:tcW w:type="dxa" w:w="1522"/>
          </w:tcPr>
          <w:p>
            <w:pPr>
              <w:spacing w:after="0"/>
              <w:jc w:val="left"/>
            </w:pPr>
            <w:r>
              <w:rPr>
                <w:sz w:val="16"/>
              </w:rPr>
              <w:t>Rock Hall town</w:t>
            </w:r>
          </w:p>
        </w:tc>
        <w:tc>
          <w:tcPr>
            <w:tcW w:type="dxa" w:w="1151"/>
          </w:tcPr>
          <w:p>
            <w:pPr>
              <w:spacing w:after="0"/>
              <w:jc w:val="left"/>
            </w:pPr>
            <w:r>
              <w:rPr>
                <w:sz w:val="16"/>
              </w:rPr>
              <w:t>240048</w:t>
            </w:r>
          </w:p>
        </w:tc>
        <w:tc>
          <w:tcPr>
            <w:tcW w:type="dxa" w:w="1034"/>
          </w:tcPr>
          <w:p>
            <w:pPr>
              <w:spacing w:after="0"/>
              <w:jc w:val="right"/>
            </w:pPr>
            <w:r>
              <w:rPr>
                <w:sz w:val="16"/>
              </w:rPr>
              <w:t>1</w:t>
            </w:r>
          </w:p>
        </w:tc>
        <w:tc>
          <w:tcPr>
            <w:tcW w:type="dxa" w:w="1034"/>
          </w:tcPr>
          <w:p>
            <w:pPr>
              <w:spacing w:after="0"/>
              <w:jc w:val="right"/>
            </w:pPr>
            <w:r>
              <w:rPr>
                <w:sz w:val="16"/>
              </w:rPr>
              <w:t>0</w:t>
            </w:r>
          </w:p>
        </w:tc>
        <w:tc>
          <w:tcPr>
            <w:tcW w:type="dxa" w:w="1034"/>
          </w:tcPr>
          <w:p>
            <w:pPr>
              <w:spacing w:after="0"/>
              <w:jc w:val="right"/>
            </w:pPr>
            <w:r>
              <w:rPr>
                <w:sz w:val="16"/>
              </w:rPr>
              <w:t>3</w:t>
            </w:r>
          </w:p>
        </w:tc>
        <w:tc>
          <w:tcPr>
            <w:tcW w:type="dxa" w:w="1034"/>
          </w:tcPr>
          <w:p>
            <w:pPr>
              <w:spacing w:after="0"/>
              <w:jc w:val="right"/>
            </w:pPr>
            <w:r>
              <w:rPr>
                <w:sz w:val="16"/>
              </w:rPr>
              <w:t>0</w:t>
            </w:r>
          </w:p>
        </w:tc>
        <w:tc>
          <w:tcPr>
            <w:tcW w:type="dxa" w:w="1034"/>
          </w:tcPr>
          <w:p>
            <w:pPr>
              <w:spacing w:after="0"/>
              <w:jc w:val="right"/>
            </w:pPr>
            <w:r>
              <w:rPr>
                <w:sz w:val="16"/>
              </w:rPr>
              <w:t>4</w:t>
            </w:r>
          </w:p>
        </w:tc>
        <w:tc>
          <w:tcPr>
            <w:tcW w:type="dxa" w:w="1034"/>
          </w:tcPr>
          <w:p>
            <w:pPr>
              <w:spacing w:after="0"/>
              <w:jc w:val="right"/>
            </w:pPr>
            <w:r>
              <w:rPr>
                <w:sz w:val="16"/>
              </w:rPr>
              <w:t>0</w:t>
            </w:r>
          </w:p>
        </w:tc>
        <w:tc>
          <w:tcPr>
            <w:tcW w:type="dxa" w:w="1151"/>
          </w:tcPr>
          <w:p>
            <w:pPr>
              <w:spacing w:after="0"/>
              <w:jc w:val="right"/>
            </w:pPr>
            <w:r>
              <w:rPr>
                <w:sz w:val="16"/>
              </w:rPr>
              <w:t>2</w:t>
            </w:r>
          </w:p>
        </w:tc>
        <w:tc>
          <w:tcPr>
            <w:tcW w:type="dxa" w:w="408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Kent County, MD: risk-assessment baseline packet, release 2026-10 (data as of 2026-09-28; County area 24029).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Kent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 County, MD: Risk-assessment baseline packet</dc:title>
  <dc:subject>Hazard Plain release 2026-10, as of 2026-09-28. Preview: automated baseline</dc:subject>
  <dc:creator>Hazard Plain</dc:creator>
  <cp:keywords>Hazard Plain; hazard mitigation; risk assessment; 24029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