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Cecil County, MD</w:t>
      </w:r>
    </w:p>
    <w:p>
      <w:pPr>
        <w:spacing w:after="120" w:before="0"/>
      </w:pPr>
      <w:r>
        <w:rPr>
          <w:color w:val="555555"/>
          <w:sz w:val="24"/>
        </w:rPr>
        <w:t>Risk-assessment baseline packet</w:t>
      </w:r>
    </w:p>
    <w:p>
      <w:pPr>
        <w:spacing w:after="120" w:before="0"/>
      </w:pPr>
      <w:r>
        <w:rPr>
          <w:b/>
          <w:sz w:val="18"/>
        </w:rPr>
        <w:t xml:space="preserve">County FIPS: </w:t>
      </w:r>
      <w:r>
        <w:rPr>
          <w:sz w:val="18"/>
        </w:rPr>
        <w:t>24015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2027-10-16. Plan: Cecil County Hazard Mitigation Plan (FEMA plan 108337), approved 2022-10-17.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2022-10-17: 1 new hazard declaration (1 incident) and 109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($10,613,935 a year), Drought ($2,359,201) and Strong Wind ($1,860,039).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2027-10-16</w:t>
      </w:r>
    </w:p>
    <w:p>
      <w:pPr>
        <w:keepNext/>
        <w:spacing w:after="40" w:before="0"/>
      </w:pPr>
      <w:r>
        <w:rPr>
          <w:b/>
        </w:rPr>
        <w:t xml:space="preserve">Plan: </w:t>
      </w:r>
      <w:r>
        <w:rPr/>
        <w:t>Cecil County Hazard Mitigation Plan (FEMA plan 108337)</w:t>
      </w:r>
    </w:p>
    <w:p>
      <w:pPr>
        <w:keepNext/>
        <w:spacing w:after="40" w:before="0"/>
      </w:pPr>
      <w:r>
        <w:rPr>
          <w:b/>
        </w:rPr>
        <w:t xml:space="preserve">Approved: </w:t>
      </w:r>
      <w:r>
        <w:rPr/>
        <w:t>2022-10-17</w:t>
      </w:r>
    </w:p>
    <w:p>
      <w:pPr>
        <w:keepNext/>
        <w:spacing w:after="40" w:before="0"/>
      </w:pPr>
      <w:r>
        <w:rPr>
          <w:b/>
        </w:rPr>
        <w:t xml:space="preserve">Days to expiry: </w:t>
      </w:r>
      <w:r>
        <w:rPr/>
        <w:t>381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12 (44 CFR 77.2); any definition: 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680"/>
        <w:gridCol w:w="1810"/>
        <w:gridCol w:w="2928"/>
        <w:gridCol w:w="1037"/>
        <w:gridCol w:w="1037"/>
        <w:gridCol w:w="838"/>
        <w:gridCol w:w="2105"/>
        <w:gridCol w:w="2290"/>
      </w:tblGrid>
      <w:tr>
        <w:trPr>
          <w:cantSplit/>
          <w:tblHeader/>
        </w:trPr>
        <w:tc>
          <w:tcPr>
            <w:tcW w:type="dxa" w:w="13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10"/>
            <w:shd w:val="clear" w:color="auto" w:fill="E8E8E8"/>
          </w:tcPr>
          <w:p>
            <w:pPr>
              <w:spacing w:after="0"/>
              <w:jc w:val="left"/>
            </w:pPr>
            <w:r>
              <w:rPr>
                <w:b/>
                <w:sz w:val="16"/>
              </w:rPr>
              <w:t>Status</w:t>
            </w:r>
          </w:p>
        </w:tc>
        <w:tc>
          <w:tcPr>
            <w:tcW w:type="dxa" w:w="29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5"/>
            <w:shd w:val="clear" w:color="auto" w:fill="E8E8E8"/>
          </w:tcPr>
          <w:p>
            <w:pPr>
              <w:spacing w:after="0"/>
              <w:jc w:val="left"/>
            </w:pPr>
            <w:r>
              <w:rPr>
                <w:b/>
                <w:sz w:val="16"/>
              </w:rPr>
              <w:t>Update underway</w:t>
            </w:r>
          </w:p>
        </w:tc>
        <w:tc>
          <w:tcPr>
            <w:tcW w:type="dxa" w:w="2290"/>
            <w:shd w:val="clear" w:color="auto" w:fill="E8E8E8"/>
          </w:tcPr>
          <w:p>
            <w:pPr>
              <w:spacing w:after="0"/>
              <w:jc w:val="left"/>
            </w:pPr>
            <w:r>
              <w:rPr>
                <w:b/>
                <w:sz w:val="16"/>
              </w:rPr>
              <w:t>Notes</w:t>
            </w:r>
          </w:p>
        </w:tc>
      </w:tr>
      <w:tr>
        <w:trPr>
          <w:cantSplit/>
        </w:trPr>
        <w:tc>
          <w:tcPr>
            <w:tcW w:type="dxa" w:w="1387"/>
          </w:tcPr>
          <w:p>
            <w:pPr>
              <w:spacing w:after="0"/>
              <w:jc w:val="left"/>
            </w:pPr>
            <w:r>
              <w:rPr>
                <w:sz w:val="16"/>
              </w:rPr>
              <w:t>Cecil County</w:t>
            </w:r>
          </w:p>
        </w:tc>
        <w:tc>
          <w:tcPr>
            <w:tcW w:type="dxa" w:w="680"/>
          </w:tcPr>
          <w:p>
            <w:pPr>
              <w:spacing w:after="0"/>
              <w:jc w:val="left"/>
            </w:pPr>
            <w:r>
              <w:rPr>
                <w:sz w:val="16"/>
              </w:rPr>
              <w:t>County</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2023-01-03</w:t>
            </w:r>
          </w:p>
        </w:tc>
      </w:tr>
      <w:tr>
        <w:trPr>
          <w:cantSplit/>
        </w:trPr>
        <w:tc>
          <w:tcPr>
            <w:tcW w:type="dxa" w:w="1387"/>
          </w:tcPr>
          <w:p>
            <w:pPr>
              <w:spacing w:after="0"/>
              <w:jc w:val="left"/>
            </w:pPr>
            <w:r>
              <w:rPr>
                <w:sz w:val="16"/>
              </w:rPr>
              <w:t>Cecilton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p>
        </w:tc>
      </w:tr>
      <w:tr>
        <w:trPr>
          <w:cantSplit/>
        </w:trPr>
        <w:tc>
          <w:tcPr>
            <w:tcW w:type="dxa" w:w="1387"/>
          </w:tcPr>
          <w:p>
            <w:pPr>
              <w:spacing w:after="0"/>
              <w:jc w:val="left"/>
            </w:pPr>
            <w:r>
              <w:rPr>
                <w:sz w:val="16"/>
              </w:rPr>
              <w:t>Charlestown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2022-10-26</w:t>
            </w:r>
          </w:p>
        </w:tc>
      </w:tr>
      <w:tr>
        <w:trPr>
          <w:cantSplit/>
        </w:trPr>
        <w:tc>
          <w:tcPr>
            <w:tcW w:type="dxa" w:w="1387"/>
          </w:tcPr>
          <w:p>
            <w:pPr>
              <w:spacing w:after="0"/>
              <w:jc w:val="left"/>
            </w:pPr>
            <w:r>
              <w:rPr>
                <w:sz w:val="16"/>
              </w:rPr>
              <w:t>Chesapeake City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2022-11-14</w:t>
            </w:r>
          </w:p>
        </w:tc>
      </w:tr>
      <w:tr>
        <w:trPr>
          <w:cantSplit/>
        </w:trPr>
        <w:tc>
          <w:tcPr>
            <w:tcW w:type="dxa" w:w="1387"/>
          </w:tcPr>
          <w:p>
            <w:pPr>
              <w:spacing w:after="0"/>
              <w:jc w:val="left"/>
            </w:pPr>
            <w:r>
              <w:rPr>
                <w:sz w:val="16"/>
              </w:rPr>
              <w:t>Elkton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2022-11-16</w:t>
            </w:r>
          </w:p>
        </w:tc>
      </w:tr>
      <w:tr>
        <w:trPr>
          <w:cantSplit/>
        </w:trPr>
        <w:tc>
          <w:tcPr>
            <w:tcW w:type="dxa" w:w="1387"/>
          </w:tcPr>
          <w:p>
            <w:pPr>
              <w:spacing w:after="0"/>
              <w:jc w:val="left"/>
            </w:pPr>
            <w:r>
              <w:rPr>
                <w:sz w:val="16"/>
              </w:rPr>
              <w:t>North East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2022-12-28</w:t>
            </w:r>
          </w:p>
        </w:tc>
      </w:tr>
      <w:tr>
        <w:trPr>
          <w:cantSplit/>
        </w:trPr>
        <w:tc>
          <w:tcPr>
            <w:tcW w:type="dxa" w:w="1387"/>
          </w:tcPr>
          <w:p>
            <w:pPr>
              <w:spacing w:after="0"/>
              <w:jc w:val="left"/>
            </w:pPr>
            <w:r>
              <w:rPr>
                <w:sz w:val="16"/>
              </w:rPr>
              <w:t>Perryville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2022-12-06</w:t>
            </w:r>
          </w:p>
        </w:tc>
      </w:tr>
      <w:tr>
        <w:trPr>
          <w:cantSplit/>
        </w:trPr>
        <w:tc>
          <w:tcPr>
            <w:tcW w:type="dxa" w:w="1387"/>
          </w:tcPr>
          <w:p>
            <w:pPr>
              <w:spacing w:after="0"/>
              <w:jc w:val="left"/>
            </w:pPr>
            <w:r>
              <w:rPr>
                <w:sz w:val="16"/>
              </w:rPr>
              <w:t>Port Deposit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2022-10-18</w:t>
            </w:r>
          </w:p>
        </w:tc>
      </w:tr>
      <w:tr>
        <w:trPr>
          <w:cantSplit/>
        </w:trPr>
        <w:tc>
          <w:tcPr>
            <w:tcW w:type="dxa" w:w="1387"/>
          </w:tcPr>
          <w:p>
            <w:pPr>
              <w:spacing w:after="0"/>
              <w:jc w:val="left"/>
            </w:pPr>
            <w:r>
              <w:rPr>
                <w:sz w:val="16"/>
              </w:rPr>
              <w:t>Rising Sun town</w:t>
            </w:r>
          </w:p>
        </w:tc>
        <w:tc>
          <w:tcPr>
            <w:tcW w:type="dxa" w:w="680"/>
          </w:tcPr>
          <w:p>
            <w:pPr>
              <w:spacing w:after="0"/>
              <w:jc w:val="left"/>
            </w:pPr>
            <w:r>
              <w:rPr>
                <w:sz w:val="16"/>
              </w:rPr>
              <w:t>Town</w:t>
            </w:r>
          </w:p>
        </w:tc>
        <w:tc>
          <w:tcPr>
            <w:tcW w:type="dxa" w:w="1810"/>
          </w:tcPr>
          <w:p>
            <w:pPr>
              <w:spacing w:after="0"/>
              <w:jc w:val="left"/>
            </w:pPr>
            <w:r>
              <w:rPr>
                <w:sz w:val="16"/>
              </w:rPr>
              <w:t>Approved, expires 2027-10-16</w:t>
            </w:r>
          </w:p>
        </w:tc>
        <w:tc>
          <w:tcPr>
            <w:tcW w:type="dxa" w:w="2928"/>
          </w:tcPr>
          <w:p>
            <w:pPr>
              <w:spacing w:after="0"/>
              <w:jc w:val="left"/>
            </w:pPr>
            <w:r>
              <w:rPr>
                <w:sz w:val="16"/>
              </w:rPr>
              <w:t>Cecil County Hazard Mitigation Plan (FEMA plan 108337)</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38"/>
          </w:tcPr>
          <w:p>
            <w:pPr>
              <w:spacing w:after="0"/>
              <w:jc w:val="right"/>
            </w:pPr>
            <w:r>
              <w:rPr>
                <w:sz w:val="16"/>
              </w:rPr>
              <w:t>381</w:t>
            </w:r>
          </w:p>
        </w:tc>
        <w:tc>
          <w:tcPr>
            <w:tcW w:type="dxa" w:w="2105"/>
          </w:tcPr>
          <w:p>
            <w:pPr>
              <w:spacing w:after="0"/>
              <w:jc w:val="left"/>
            </w:pPr>
            <w:r>
              <w:rPr>
                <w:sz w:val="16"/>
              </w:rPr>
              <w:t>FEMA tracker shows a plan in progress</w:t>
            </w:r>
          </w:p>
        </w:tc>
        <w:tc>
          <w:tcPr>
            <w:tcW w:type="dxa" w:w="2290"/>
          </w:tcPr>
          <w:p>
            <w:pPr>
              <w:spacing w:after="0"/>
              <w:jc w:val="left"/>
            </w:pPr>
            <w:r>
              <w:rPr>
                <w:sz w:val="16"/>
              </w:rPr>
              <w:t>this jurisdiction approved 2022-11-22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425"/>
        <w:gridCol w:w="1704"/>
        <w:gridCol w:w="1037"/>
        <w:gridCol w:w="1126"/>
        <w:gridCol w:w="1846"/>
        <w:gridCol w:w="1196"/>
        <w:gridCol w:w="2013"/>
        <w:gridCol w:w="2014"/>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5"/>
            <w:shd w:val="clear" w:color="auto" w:fill="E8E8E8"/>
          </w:tcPr>
          <w:p>
            <w:pPr>
              <w:spacing w:after="0"/>
              <w:jc w:val="left"/>
            </w:pPr>
            <w:r>
              <w:rPr>
                <w:b/>
                <w:sz w:val="16"/>
              </w:rPr>
              <w:t>NRI risk rating</w:t>
            </w:r>
          </w:p>
        </w:tc>
        <w:tc>
          <w:tcPr>
            <w:tcW w:type="dxa" w:w="170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14"/>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425"/>
          </w:tcPr>
          <w:p>
            <w:pPr>
              <w:spacing w:after="0"/>
              <w:jc w:val="left"/>
            </w:pPr>
            <w:r>
              <w:rPr>
                <w:sz w:val="16"/>
              </w:rPr>
              <w:t>Relatively Low</w:t>
            </w:r>
          </w:p>
        </w:tc>
        <w:tc>
          <w:tcPr>
            <w:tcW w:type="dxa" w:w="1704"/>
          </w:tcPr>
          <w:p>
            <w:pPr>
              <w:spacing w:after="0"/>
              <w:jc w:val="left"/>
            </w:pPr>
            <w:r>
              <w:rPr>
                <w:sz w:val="16"/>
              </w:rPr>
              <w:t>Relatively Low</w:t>
            </w:r>
          </w:p>
        </w:tc>
        <w:tc>
          <w:tcPr>
            <w:tcW w:type="dxa" w:w="1037"/>
          </w:tcPr>
          <w:p>
            <w:pPr>
              <w:spacing w:after="0"/>
              <w:jc w:val="right"/>
            </w:pPr>
            <w:r>
              <w:rPr>
                <w:sz w:val="16"/>
              </w:rPr>
              <w:t>$9,722,378</w:t>
            </w:r>
          </w:p>
        </w:tc>
        <w:tc>
          <w:tcPr>
            <w:tcW w:type="dxa" w:w="1126"/>
          </w:tcPr>
          <w:p>
            <w:pPr>
              <w:spacing w:after="0"/>
              <w:jc w:val="right"/>
            </w:pPr>
            <w:r>
              <w:rPr>
                <w:sz w:val="16"/>
              </w:rPr>
              <w:t>$45,030</w:t>
            </w:r>
          </w:p>
        </w:tc>
        <w:tc>
          <w:tcPr>
            <w:tcW w:type="dxa" w:w="1846"/>
          </w:tcPr>
          <w:p>
            <w:pPr>
              <w:spacing w:after="0"/>
              <w:jc w:val="right"/>
            </w:pPr>
            <w:r>
              <w:rPr>
                <w:sz w:val="16"/>
              </w:rPr>
              <w:t>$846,528</w:t>
            </w:r>
          </w:p>
        </w:tc>
        <w:tc>
          <w:tcPr>
            <w:tcW w:type="dxa" w:w="1196"/>
          </w:tcPr>
          <w:p>
            <w:pPr>
              <w:spacing w:after="0"/>
              <w:jc w:val="right"/>
            </w:pPr>
            <w:r>
              <w:rPr>
                <w:sz w:val="16"/>
              </w:rPr>
              <w:t>$10,613,935</w:t>
            </w:r>
          </w:p>
        </w:tc>
        <w:tc>
          <w:tcPr>
            <w:tcW w:type="dxa" w:w="2013"/>
          </w:tcPr>
          <w:p>
            <w:pPr>
              <w:spacing w:after="0"/>
              <w:jc w:val="right"/>
            </w:pPr>
            <w:r>
              <w:rPr>
                <w:sz w:val="16"/>
              </w:rPr>
              <w:t>99</w:t>
            </w:r>
          </w:p>
        </w:tc>
        <w:tc>
          <w:tcPr>
            <w:tcW w:type="dxa" w:w="2014"/>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Drought</w:t>
            </w:r>
          </w:p>
        </w:tc>
        <w:tc>
          <w:tcPr>
            <w:tcW w:type="dxa" w:w="1425"/>
          </w:tcPr>
          <w:p>
            <w:pPr>
              <w:spacing w:after="0"/>
              <w:jc w:val="left"/>
            </w:pPr>
            <w:r>
              <w:rPr>
                <w:sz w:val="16"/>
              </w:rPr>
              <w:t>Relatively High</w:t>
            </w:r>
          </w:p>
        </w:tc>
        <w:tc>
          <w:tcPr>
            <w:tcW w:type="dxa" w:w="170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$2,359,201</w:t>
            </w:r>
          </w:p>
        </w:tc>
        <w:tc>
          <w:tcPr>
            <w:tcW w:type="dxa" w:w="1846"/>
          </w:tcPr>
          <w:p>
            <w:pPr>
              <w:spacing w:after="0"/>
              <w:jc w:val="right"/>
            </w:pPr>
            <w:r>
              <w:rPr>
                <w:sz w:val="16"/>
              </w:rPr>
              <w:t>n/a</w:t>
            </w:r>
          </w:p>
        </w:tc>
        <w:tc>
          <w:tcPr>
            <w:tcW w:type="dxa" w:w="1196"/>
          </w:tcPr>
          <w:p>
            <w:pPr>
              <w:spacing w:after="0"/>
              <w:jc w:val="right"/>
            </w:pPr>
            <w:r>
              <w:rPr>
                <w:sz w:val="16"/>
              </w:rPr>
              <w:t>$2,359,201</w:t>
            </w:r>
          </w:p>
        </w:tc>
        <w:tc>
          <w:tcPr>
            <w:tcW w:type="dxa" w:w="2013"/>
          </w:tcPr>
          <w:p>
            <w:pPr>
              <w:spacing w:after="0"/>
              <w:jc w:val="right"/>
            </w:pPr>
            <w:r>
              <w:rPr>
                <w:sz w:val="16"/>
              </w:rPr>
              <w:t>52</w:t>
            </w:r>
          </w:p>
        </w:tc>
        <w:tc>
          <w:tcPr>
            <w:tcW w:type="dxa" w:w="2014"/>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Strong Wind</w:t>
            </w:r>
          </w:p>
        </w:tc>
        <w:tc>
          <w:tcPr>
            <w:tcW w:type="dxa" w:w="1425"/>
          </w:tcPr>
          <w:p>
            <w:pPr>
              <w:spacing w:after="0"/>
              <w:jc w:val="left"/>
            </w:pPr>
            <w:r>
              <w:rPr>
                <w:sz w:val="16"/>
              </w:rPr>
              <w:t>Relatively High</w:t>
            </w:r>
          </w:p>
        </w:tc>
        <w:tc>
          <w:tcPr>
            <w:tcW w:type="dxa" w:w="1704"/>
          </w:tcPr>
          <w:p>
            <w:pPr>
              <w:spacing w:after="0"/>
              <w:jc w:val="left"/>
            </w:pPr>
            <w:r>
              <w:rPr>
                <w:sz w:val="16"/>
              </w:rPr>
              <w:t>Relatively High</w:t>
            </w:r>
          </w:p>
        </w:tc>
        <w:tc>
          <w:tcPr>
            <w:tcW w:type="dxa" w:w="1037"/>
          </w:tcPr>
          <w:p>
            <w:pPr>
              <w:spacing w:after="0"/>
              <w:jc w:val="right"/>
            </w:pPr>
            <w:r>
              <w:rPr>
                <w:sz w:val="16"/>
              </w:rPr>
              <w:t>$654,520</w:t>
            </w:r>
          </w:p>
        </w:tc>
        <w:tc>
          <w:tcPr>
            <w:tcW w:type="dxa" w:w="1126"/>
          </w:tcPr>
          <w:p>
            <w:pPr>
              <w:spacing w:after="0"/>
              <w:jc w:val="right"/>
            </w:pPr>
            <w:r>
              <w:rPr>
                <w:sz w:val="16"/>
              </w:rPr>
              <w:t>$49,196</w:t>
            </w:r>
          </w:p>
        </w:tc>
        <w:tc>
          <w:tcPr>
            <w:tcW w:type="dxa" w:w="1846"/>
          </w:tcPr>
          <w:p>
            <w:pPr>
              <w:spacing w:after="0"/>
              <w:jc w:val="right"/>
            </w:pPr>
            <w:r>
              <w:rPr>
                <w:sz w:val="16"/>
              </w:rPr>
              <w:t>$1,156,322</w:t>
            </w:r>
          </w:p>
        </w:tc>
        <w:tc>
          <w:tcPr>
            <w:tcW w:type="dxa" w:w="1196"/>
          </w:tcPr>
          <w:p>
            <w:pPr>
              <w:spacing w:after="0"/>
              <w:jc w:val="right"/>
            </w:pPr>
            <w:r>
              <w:rPr>
                <w:sz w:val="16"/>
              </w:rPr>
              <w:t>$1,860,039</w:t>
            </w:r>
          </w:p>
        </w:tc>
        <w:tc>
          <w:tcPr>
            <w:tcW w:type="dxa" w:w="2013"/>
          </w:tcPr>
          <w:p>
            <w:pPr>
              <w:spacing w:after="0"/>
              <w:jc w:val="right"/>
            </w:pPr>
            <w:r>
              <w:rPr>
                <w:sz w:val="16"/>
              </w:rPr>
              <w:t>413</w:t>
            </w:r>
          </w:p>
        </w:tc>
        <w:tc>
          <w:tcPr>
            <w:tcW w:type="dxa" w:w="2014"/>
          </w:tcPr>
          <w:p>
            <w:pPr>
              <w:spacing w:after="0"/>
              <w:jc w:val="left"/>
            </w:pPr>
            <w:r>
              <w:rPr>
                <w:sz w:val="16"/>
              </w:rPr>
              <w:t>Includes 26 High Wind and 88 Strong Wind records (NOAA non-thunderstorm wind types, outside NRI's Strong Wind definition).</w:t>
            </w:r>
          </w:p>
        </w:tc>
      </w:tr>
      <w:tr>
        <w:trPr>
          <w:cantSplit/>
        </w:trPr>
        <w:tc>
          <w:tcPr>
            <w:tcW w:type="dxa" w:w="715"/>
          </w:tcPr>
          <w:p>
            <w:pPr>
              <w:spacing w:after="0"/>
              <w:jc w:val="right"/>
            </w:pPr>
            <w:r>
              <w:rPr>
                <w:sz w:val="16"/>
              </w:rPr>
              <w:t>4</w:t>
            </w:r>
          </w:p>
        </w:tc>
        <w:tc>
          <w:tcPr>
            <w:tcW w:type="dxa" w:w="1037"/>
          </w:tcPr>
          <w:p>
            <w:pPr>
              <w:spacing w:after="0"/>
              <w:jc w:val="left"/>
            </w:pPr>
            <w:r>
              <w:rPr>
                <w:sz w:val="16"/>
              </w:rPr>
              <w:t>Hurricane</w:t>
            </w:r>
          </w:p>
        </w:tc>
        <w:tc>
          <w:tcPr>
            <w:tcW w:type="dxa" w:w="1425"/>
          </w:tcPr>
          <w:p>
            <w:pPr>
              <w:spacing w:after="0"/>
              <w:jc w:val="left"/>
            </w:pPr>
            <w:r>
              <w:rPr>
                <w:sz w:val="16"/>
              </w:rPr>
              <w:t>Relatively Low</w:t>
            </w:r>
          </w:p>
        </w:tc>
        <w:tc>
          <w:tcPr>
            <w:tcW w:type="dxa" w:w="1704"/>
          </w:tcPr>
          <w:p>
            <w:pPr>
              <w:spacing w:after="0"/>
              <w:jc w:val="left"/>
            </w:pPr>
            <w:r>
              <w:rPr>
                <w:sz w:val="16"/>
              </w:rPr>
              <w:t>Relatively Moderate</w:t>
            </w:r>
          </w:p>
        </w:tc>
        <w:tc>
          <w:tcPr>
            <w:tcW w:type="dxa" w:w="1037"/>
          </w:tcPr>
          <w:p>
            <w:pPr>
              <w:spacing w:after="0"/>
              <w:jc w:val="right"/>
            </w:pPr>
            <w:r>
              <w:rPr>
                <w:sz w:val="16"/>
              </w:rPr>
              <w:t>$1,247,006</w:t>
            </w:r>
          </w:p>
        </w:tc>
        <w:tc>
          <w:tcPr>
            <w:tcW w:type="dxa" w:w="1126"/>
          </w:tcPr>
          <w:p>
            <w:pPr>
              <w:spacing w:after="0"/>
              <w:jc w:val="right"/>
            </w:pPr>
            <w:r>
              <w:rPr>
                <w:sz w:val="16"/>
              </w:rPr>
              <w:t>$473,936</w:t>
            </w:r>
          </w:p>
        </w:tc>
        <w:tc>
          <w:tcPr>
            <w:tcW w:type="dxa" w:w="1846"/>
          </w:tcPr>
          <w:p>
            <w:pPr>
              <w:spacing w:after="0"/>
              <w:jc w:val="right"/>
            </w:pPr>
            <w:r>
              <w:rPr>
                <w:sz w:val="16"/>
              </w:rPr>
              <w:t>$37,557</w:t>
            </w:r>
          </w:p>
        </w:tc>
        <w:tc>
          <w:tcPr>
            <w:tcW w:type="dxa" w:w="1196"/>
          </w:tcPr>
          <w:p>
            <w:pPr>
              <w:spacing w:after="0"/>
              <w:jc w:val="right"/>
            </w:pPr>
            <w:r>
              <w:rPr>
                <w:sz w:val="16"/>
              </w:rPr>
              <w:t>$1,758,499</w:t>
            </w:r>
          </w:p>
        </w:tc>
        <w:tc>
          <w:tcPr>
            <w:tcW w:type="dxa" w:w="2013"/>
          </w:tcPr>
          <w:p>
            <w:pPr>
              <w:spacing w:after="0"/>
              <w:jc w:val="right"/>
            </w:pPr>
            <w:r>
              <w:rPr>
                <w:sz w:val="16"/>
              </w:rPr>
              <w:t>3</w:t>
            </w:r>
          </w:p>
        </w:tc>
        <w:tc>
          <w:tcPr>
            <w:tcW w:type="dxa" w:w="2014"/>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Heat Wave</w:t>
            </w:r>
          </w:p>
        </w:tc>
        <w:tc>
          <w:tcPr>
            <w:tcW w:type="dxa" w:w="1425"/>
          </w:tcPr>
          <w:p>
            <w:pPr>
              <w:spacing w:after="0"/>
              <w:jc w:val="left"/>
            </w:pPr>
            <w:r>
              <w:rPr>
                <w:sz w:val="16"/>
              </w:rPr>
              <w:t>Relatively Low</w:t>
            </w:r>
          </w:p>
        </w:tc>
        <w:tc>
          <w:tcPr>
            <w:tcW w:type="dxa" w:w="1704"/>
          </w:tcPr>
          <w:p>
            <w:pPr>
              <w:spacing w:after="0"/>
              <w:jc w:val="left"/>
            </w:pPr>
            <w:r>
              <w:rPr>
                <w:sz w:val="16"/>
              </w:rPr>
              <w:t>Relatively Moderate</w:t>
            </w:r>
          </w:p>
        </w:tc>
        <w:tc>
          <w:tcPr>
            <w:tcW w:type="dxa" w:w="1037"/>
          </w:tcPr>
          <w:p>
            <w:pPr>
              <w:spacing w:after="0"/>
              <w:jc w:val="right"/>
            </w:pPr>
            <w:r>
              <w:rPr>
                <w:sz w:val="16"/>
              </w:rPr>
              <w:t>$1</w:t>
            </w:r>
          </w:p>
        </w:tc>
        <w:tc>
          <w:tcPr>
            <w:tcW w:type="dxa" w:w="1126"/>
          </w:tcPr>
          <w:p>
            <w:pPr>
              <w:spacing w:after="0"/>
              <w:jc w:val="right"/>
            </w:pPr>
            <w:r>
              <w:rPr>
                <w:sz w:val="16"/>
              </w:rPr>
              <w:t>$3,834</w:t>
            </w:r>
          </w:p>
        </w:tc>
        <w:tc>
          <w:tcPr>
            <w:tcW w:type="dxa" w:w="1846"/>
          </w:tcPr>
          <w:p>
            <w:pPr>
              <w:spacing w:after="0"/>
              <w:jc w:val="right"/>
            </w:pPr>
            <w:r>
              <w:rPr>
                <w:sz w:val="16"/>
              </w:rPr>
              <w:t>$1,583,765</w:t>
            </w:r>
          </w:p>
        </w:tc>
        <w:tc>
          <w:tcPr>
            <w:tcW w:type="dxa" w:w="1196"/>
          </w:tcPr>
          <w:p>
            <w:pPr>
              <w:spacing w:after="0"/>
              <w:jc w:val="right"/>
            </w:pPr>
            <w:r>
              <w:rPr>
                <w:sz w:val="16"/>
              </w:rPr>
              <w:t>$1,587,600</w:t>
            </w:r>
          </w:p>
        </w:tc>
        <w:tc>
          <w:tcPr>
            <w:tcW w:type="dxa" w:w="2013"/>
          </w:tcPr>
          <w:p>
            <w:pPr>
              <w:spacing w:after="0"/>
              <w:jc w:val="right"/>
            </w:pPr>
            <w:r>
              <w:rPr>
                <w:sz w:val="16"/>
              </w:rPr>
              <w:t>81</w:t>
            </w:r>
          </w:p>
        </w:tc>
        <w:tc>
          <w:tcPr>
            <w:tcW w:type="dxa" w:w="2014"/>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Tornado</w:t>
            </w:r>
          </w:p>
        </w:tc>
        <w:tc>
          <w:tcPr>
            <w:tcW w:type="dxa" w:w="1425"/>
          </w:tcPr>
          <w:p>
            <w:pPr>
              <w:spacing w:after="0"/>
              <w:jc w:val="left"/>
            </w:pPr>
            <w:r>
              <w:rPr>
                <w:sz w:val="16"/>
              </w:rPr>
              <w:t>Relatively Low</w:t>
            </w:r>
          </w:p>
        </w:tc>
        <w:tc>
          <w:tcPr>
            <w:tcW w:type="dxa" w:w="1704"/>
          </w:tcPr>
          <w:p>
            <w:pPr>
              <w:spacing w:after="0"/>
              <w:jc w:val="left"/>
            </w:pPr>
            <w:r>
              <w:rPr>
                <w:sz w:val="16"/>
              </w:rPr>
              <w:t>Relatively Low</w:t>
            </w:r>
          </w:p>
        </w:tc>
        <w:tc>
          <w:tcPr>
            <w:tcW w:type="dxa" w:w="1037"/>
          </w:tcPr>
          <w:p>
            <w:pPr>
              <w:spacing w:after="0"/>
              <w:jc w:val="right"/>
            </w:pPr>
            <w:r>
              <w:rPr>
                <w:sz w:val="16"/>
              </w:rPr>
              <w:t>$658,042</w:t>
            </w:r>
          </w:p>
        </w:tc>
        <w:tc>
          <w:tcPr>
            <w:tcW w:type="dxa" w:w="1126"/>
          </w:tcPr>
          <w:p>
            <w:pPr>
              <w:spacing w:after="0"/>
              <w:jc w:val="right"/>
            </w:pPr>
            <w:r>
              <w:rPr>
                <w:sz w:val="16"/>
              </w:rPr>
              <w:t>$1,766</w:t>
            </w:r>
          </w:p>
        </w:tc>
        <w:tc>
          <w:tcPr>
            <w:tcW w:type="dxa" w:w="1846"/>
          </w:tcPr>
          <w:p>
            <w:pPr>
              <w:spacing w:after="0"/>
              <w:jc w:val="right"/>
            </w:pPr>
            <w:r>
              <w:rPr>
                <w:sz w:val="16"/>
              </w:rPr>
              <w:t>$694,355</w:t>
            </w:r>
          </w:p>
        </w:tc>
        <w:tc>
          <w:tcPr>
            <w:tcW w:type="dxa" w:w="1196"/>
          </w:tcPr>
          <w:p>
            <w:pPr>
              <w:spacing w:after="0"/>
              <w:jc w:val="right"/>
            </w:pPr>
            <w:r>
              <w:rPr>
                <w:sz w:val="16"/>
              </w:rPr>
              <w:t>$1,354,162</w:t>
            </w:r>
          </w:p>
        </w:tc>
        <w:tc>
          <w:tcPr>
            <w:tcW w:type="dxa" w:w="2013"/>
          </w:tcPr>
          <w:p>
            <w:pPr>
              <w:spacing w:after="0"/>
              <w:jc w:val="right"/>
            </w:pPr>
            <w:r>
              <w:rPr>
                <w:sz w:val="16"/>
              </w:rPr>
              <w:t>10</w:t>
            </w:r>
          </w:p>
        </w:tc>
        <w:tc>
          <w:tcPr>
            <w:tcW w:type="dxa" w:w="2014"/>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Cold Wave</w:t>
            </w:r>
          </w:p>
        </w:tc>
        <w:tc>
          <w:tcPr>
            <w:tcW w:type="dxa" w:w="1425"/>
          </w:tcPr>
          <w:p>
            <w:pPr>
              <w:spacing w:after="0"/>
              <w:jc w:val="left"/>
            </w:pPr>
            <w:r>
              <w:rPr>
                <w:sz w:val="16"/>
              </w:rPr>
              <w:t>Relatively Low</w:t>
            </w:r>
          </w:p>
        </w:tc>
        <w:tc>
          <w:tcPr>
            <w:tcW w:type="dxa" w:w="1704"/>
          </w:tcPr>
          <w:p>
            <w:pPr>
              <w:spacing w:after="0"/>
              <w:jc w:val="left"/>
            </w:pPr>
            <w:r>
              <w:rPr>
                <w:sz w:val="16"/>
              </w:rPr>
              <w:t>Relatively Moderate</w:t>
            </w:r>
          </w:p>
        </w:tc>
        <w:tc>
          <w:tcPr>
            <w:tcW w:type="dxa" w:w="1037"/>
          </w:tcPr>
          <w:p>
            <w:pPr>
              <w:spacing w:after="0"/>
              <w:jc w:val="right"/>
            </w:pPr>
            <w:r>
              <w:rPr>
                <w:sz w:val="16"/>
              </w:rPr>
              <w:t>$575</w:t>
            </w:r>
          </w:p>
        </w:tc>
        <w:tc>
          <w:tcPr>
            <w:tcW w:type="dxa" w:w="1126"/>
          </w:tcPr>
          <w:p>
            <w:pPr>
              <w:spacing w:after="0"/>
              <w:jc w:val="right"/>
            </w:pPr>
            <w:r>
              <w:rPr>
                <w:sz w:val="16"/>
              </w:rPr>
              <w:t>$5,421</w:t>
            </w:r>
          </w:p>
        </w:tc>
        <w:tc>
          <w:tcPr>
            <w:tcW w:type="dxa" w:w="1846"/>
          </w:tcPr>
          <w:p>
            <w:pPr>
              <w:spacing w:after="0"/>
              <w:jc w:val="right"/>
            </w:pPr>
            <w:r>
              <w:rPr>
                <w:sz w:val="16"/>
              </w:rPr>
              <w:t>$1,202,002</w:t>
            </w:r>
          </w:p>
        </w:tc>
        <w:tc>
          <w:tcPr>
            <w:tcW w:type="dxa" w:w="1196"/>
          </w:tcPr>
          <w:p>
            <w:pPr>
              <w:spacing w:after="0"/>
              <w:jc w:val="right"/>
            </w:pPr>
            <w:r>
              <w:rPr>
                <w:sz w:val="16"/>
              </w:rPr>
              <w:t>$1,207,998</w:t>
            </w:r>
          </w:p>
        </w:tc>
        <w:tc>
          <w:tcPr>
            <w:tcW w:type="dxa" w:w="2013"/>
          </w:tcPr>
          <w:p>
            <w:pPr>
              <w:spacing w:after="0"/>
              <w:jc w:val="right"/>
            </w:pPr>
            <w:r>
              <w:rPr>
                <w:sz w:val="16"/>
              </w:rPr>
              <w:t>32</w:t>
            </w:r>
          </w:p>
        </w:tc>
        <w:tc>
          <w:tcPr>
            <w:tcW w:type="dxa" w:w="2014"/>
          </w:tcPr>
          <w:p>
            <w:pPr>
              <w:spacing w:after="0"/>
              <w:jc w:val="left"/>
            </w:pPr>
            <w:r>
              <w:rPr>
                <w:sz w:val="16"/>
              </w:rPr>
              <w:t>Includes 2 Frost/Freeze records (outside NRI's Cold Wave definition; counted in this table and in B1-d, not in the B1-e descriptor).</w:t>
            </w:r>
          </w:p>
        </w:tc>
      </w:tr>
      <w:tr>
        <w:trPr>
          <w:cantSplit/>
        </w:trPr>
        <w:tc>
          <w:tcPr>
            <w:tcW w:type="dxa" w:w="715"/>
          </w:tcPr>
          <w:p>
            <w:pPr>
              <w:spacing w:after="0"/>
              <w:jc w:val="right"/>
            </w:pPr>
            <w:r>
              <w:rPr>
                <w:sz w:val="16"/>
              </w:rPr>
              <w:t>8</w:t>
            </w:r>
          </w:p>
        </w:tc>
        <w:tc>
          <w:tcPr>
            <w:tcW w:type="dxa" w:w="1037"/>
          </w:tcPr>
          <w:p>
            <w:pPr>
              <w:spacing w:after="0"/>
              <w:jc w:val="left"/>
            </w:pPr>
            <w:r>
              <w:rPr>
                <w:sz w:val="16"/>
              </w:rPr>
              <w:t>Earthquake</w:t>
            </w:r>
          </w:p>
        </w:tc>
        <w:tc>
          <w:tcPr>
            <w:tcW w:type="dxa" w:w="1425"/>
          </w:tcPr>
          <w:p>
            <w:pPr>
              <w:spacing w:after="0"/>
              <w:jc w:val="left"/>
            </w:pPr>
            <w:r>
              <w:rPr>
                <w:sz w:val="16"/>
              </w:rPr>
              <w:t>Relatively Low</w:t>
            </w:r>
          </w:p>
        </w:tc>
        <w:tc>
          <w:tcPr>
            <w:tcW w:type="dxa" w:w="1704"/>
          </w:tcPr>
          <w:p>
            <w:pPr>
              <w:spacing w:after="0"/>
              <w:jc w:val="left"/>
            </w:pPr>
            <w:r>
              <w:rPr>
                <w:sz w:val="16"/>
              </w:rPr>
              <w:t>Relatively Low</w:t>
            </w:r>
          </w:p>
        </w:tc>
        <w:tc>
          <w:tcPr>
            <w:tcW w:type="dxa" w:w="1037"/>
          </w:tcPr>
          <w:p>
            <w:pPr>
              <w:spacing w:after="0"/>
              <w:jc w:val="right"/>
            </w:pPr>
            <w:r>
              <w:rPr>
                <w:sz w:val="16"/>
              </w:rPr>
              <w:t>$812,171</w:t>
            </w:r>
          </w:p>
        </w:tc>
        <w:tc>
          <w:tcPr>
            <w:tcW w:type="dxa" w:w="1126"/>
          </w:tcPr>
          <w:p>
            <w:pPr>
              <w:spacing w:after="0"/>
              <w:jc w:val="right"/>
            </w:pPr>
            <w:r>
              <w:rPr>
                <w:sz w:val="16"/>
              </w:rPr>
              <w:t>n/a</w:t>
            </w:r>
          </w:p>
        </w:tc>
        <w:tc>
          <w:tcPr>
            <w:tcW w:type="dxa" w:w="1846"/>
          </w:tcPr>
          <w:p>
            <w:pPr>
              <w:spacing w:after="0"/>
              <w:jc w:val="right"/>
            </w:pPr>
            <w:r>
              <w:rPr>
                <w:sz w:val="16"/>
              </w:rPr>
              <w:t>$141,302</w:t>
            </w:r>
          </w:p>
        </w:tc>
        <w:tc>
          <w:tcPr>
            <w:tcW w:type="dxa" w:w="1196"/>
          </w:tcPr>
          <w:p>
            <w:pPr>
              <w:spacing w:after="0"/>
              <w:jc w:val="right"/>
            </w:pPr>
            <w:r>
              <w:rPr>
                <w:sz w:val="16"/>
              </w:rPr>
              <w:t>$953,473</w:t>
            </w:r>
          </w:p>
        </w:tc>
        <w:tc>
          <w:tcPr>
            <w:tcW w:type="dxa" w:w="2013"/>
          </w:tcPr>
          <w:p>
            <w:pPr>
              <w:spacing w:after="0"/>
              <w:jc w:val="right"/>
            </w:pPr>
          </w:p>
        </w:tc>
        <w:tc>
          <w:tcPr>
            <w:tcW w:type="dxa" w:w="2014"/>
          </w:tcPr>
          <w:p>
            <w:pPr>
              <w:spacing w:after="0"/>
              <w:jc w:val="left"/>
            </w:pPr>
            <w:r>
              <w:rPr>
                <w:sz w:val="16"/>
              </w:rPr>
              <w:t>Storm Events does not record earthquakes.</w:t>
            </w:r>
          </w:p>
        </w:tc>
      </w:tr>
      <w:tr>
        <w:trPr>
          <w:cantSplit/>
        </w:trPr>
        <w:tc>
          <w:tcPr>
            <w:tcW w:type="dxa" w:w="715"/>
          </w:tcPr>
          <w:p>
            <w:pPr>
              <w:spacing w:after="0"/>
              <w:jc w:val="right"/>
            </w:pPr>
            <w:r>
              <w:rPr>
                <w:sz w:val="16"/>
              </w:rPr>
              <w:t>9</w:t>
            </w:r>
          </w:p>
        </w:tc>
        <w:tc>
          <w:tcPr>
            <w:tcW w:type="dxa" w:w="1037"/>
          </w:tcPr>
          <w:p>
            <w:pPr>
              <w:spacing w:after="0"/>
              <w:jc w:val="left"/>
            </w:pPr>
            <w:r>
              <w:rPr>
                <w:sz w:val="16"/>
              </w:rPr>
              <w:t>Lightning</w:t>
            </w:r>
          </w:p>
        </w:tc>
        <w:tc>
          <w:tcPr>
            <w:tcW w:type="dxa" w:w="1425"/>
          </w:tcPr>
          <w:p>
            <w:pPr>
              <w:spacing w:after="0"/>
              <w:jc w:val="left"/>
            </w:pPr>
            <w:r>
              <w:rPr>
                <w:sz w:val="16"/>
              </w:rPr>
              <w:t>Relatively Moderate</w:t>
            </w:r>
          </w:p>
        </w:tc>
        <w:tc>
          <w:tcPr>
            <w:tcW w:type="dxa" w:w="1704"/>
          </w:tcPr>
          <w:p>
            <w:pPr>
              <w:spacing w:after="0"/>
              <w:jc w:val="left"/>
            </w:pPr>
            <w:r>
              <w:rPr>
                <w:sz w:val="16"/>
              </w:rPr>
              <w:t>Relatively Moderate</w:t>
            </w:r>
          </w:p>
        </w:tc>
        <w:tc>
          <w:tcPr>
            <w:tcW w:type="dxa" w:w="1037"/>
          </w:tcPr>
          <w:p>
            <w:pPr>
              <w:spacing w:after="0"/>
              <w:jc w:val="right"/>
            </w:pPr>
            <w:r>
              <w:rPr>
                <w:sz w:val="16"/>
              </w:rPr>
              <w:t>$38,141</w:t>
            </w:r>
          </w:p>
        </w:tc>
        <w:tc>
          <w:tcPr>
            <w:tcW w:type="dxa" w:w="1126"/>
          </w:tcPr>
          <w:p>
            <w:pPr>
              <w:spacing w:after="0"/>
              <w:jc w:val="right"/>
            </w:pPr>
            <w:r>
              <w:rPr>
                <w:sz w:val="16"/>
              </w:rPr>
              <w:t>n/a</w:t>
            </w:r>
          </w:p>
        </w:tc>
        <w:tc>
          <w:tcPr>
            <w:tcW w:type="dxa" w:w="1846"/>
          </w:tcPr>
          <w:p>
            <w:pPr>
              <w:spacing w:after="0"/>
              <w:jc w:val="right"/>
            </w:pPr>
            <w:r>
              <w:rPr>
                <w:sz w:val="16"/>
              </w:rPr>
              <w:t>$357,897</w:t>
            </w:r>
          </w:p>
        </w:tc>
        <w:tc>
          <w:tcPr>
            <w:tcW w:type="dxa" w:w="1196"/>
          </w:tcPr>
          <w:p>
            <w:pPr>
              <w:spacing w:after="0"/>
              <w:jc w:val="right"/>
            </w:pPr>
            <w:r>
              <w:rPr>
                <w:sz w:val="16"/>
              </w:rPr>
              <w:t>$396,039</w:t>
            </w:r>
          </w:p>
        </w:tc>
        <w:tc>
          <w:tcPr>
            <w:tcW w:type="dxa" w:w="2013"/>
          </w:tcPr>
          <w:p>
            <w:pPr>
              <w:spacing w:after="0"/>
              <w:jc w:val="right"/>
            </w:pPr>
            <w:r>
              <w:rPr>
                <w:sz w:val="16"/>
              </w:rPr>
              <w:t>20</w:t>
            </w:r>
          </w:p>
        </w:tc>
        <w:tc>
          <w:tcPr>
            <w:tcW w:type="dxa" w:w="2014"/>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Coastal Flooding</w:t>
            </w:r>
          </w:p>
        </w:tc>
        <w:tc>
          <w:tcPr>
            <w:tcW w:type="dxa" w:w="1425"/>
          </w:tcPr>
          <w:p>
            <w:pPr>
              <w:spacing w:after="0"/>
              <w:jc w:val="left"/>
            </w:pPr>
            <w:r>
              <w:rPr>
                <w:sz w:val="16"/>
              </w:rPr>
              <w:t>Relatively Low</w:t>
            </w:r>
          </w:p>
        </w:tc>
        <w:tc>
          <w:tcPr>
            <w:tcW w:type="dxa" w:w="1704"/>
          </w:tcPr>
          <w:p>
            <w:pPr>
              <w:spacing w:after="0"/>
              <w:jc w:val="left"/>
            </w:pPr>
            <w:r>
              <w:rPr>
                <w:sz w:val="16"/>
              </w:rPr>
              <w:t>Relatively Low</w:t>
            </w:r>
          </w:p>
        </w:tc>
        <w:tc>
          <w:tcPr>
            <w:tcW w:type="dxa" w:w="1037"/>
          </w:tcPr>
          <w:p>
            <w:pPr>
              <w:spacing w:after="0"/>
              <w:jc w:val="right"/>
            </w:pPr>
            <w:r>
              <w:rPr>
                <w:sz w:val="16"/>
              </w:rPr>
              <w:t>$386,512</w:t>
            </w:r>
          </w:p>
        </w:tc>
        <w:tc>
          <w:tcPr>
            <w:tcW w:type="dxa" w:w="1126"/>
          </w:tcPr>
          <w:p>
            <w:pPr>
              <w:spacing w:after="0"/>
              <w:jc w:val="right"/>
            </w:pPr>
            <w:r>
              <w:rPr>
                <w:sz w:val="16"/>
              </w:rPr>
              <w:t>n/a</w:t>
            </w:r>
          </w:p>
        </w:tc>
        <w:tc>
          <w:tcPr>
            <w:tcW w:type="dxa" w:w="1846"/>
          </w:tcPr>
          <w:p>
            <w:pPr>
              <w:spacing w:after="0"/>
              <w:jc w:val="right"/>
            </w:pPr>
            <w:r>
              <w:rPr>
                <w:sz w:val="16"/>
              </w:rPr>
              <w:t>$4,158</w:t>
            </w:r>
          </w:p>
        </w:tc>
        <w:tc>
          <w:tcPr>
            <w:tcW w:type="dxa" w:w="1196"/>
          </w:tcPr>
          <w:p>
            <w:pPr>
              <w:spacing w:after="0"/>
              <w:jc w:val="right"/>
            </w:pPr>
            <w:r>
              <w:rPr>
                <w:sz w:val="16"/>
              </w:rPr>
              <w:t>$390,670</w:t>
            </w:r>
          </w:p>
        </w:tc>
        <w:tc>
          <w:tcPr>
            <w:tcW w:type="dxa" w:w="2013"/>
          </w:tcPr>
          <w:p>
            <w:pPr>
              <w:spacing w:after="0"/>
              <w:jc w:val="right"/>
            </w:pPr>
            <w:r>
              <w:rPr>
                <w:sz w:val="16"/>
              </w:rPr>
              <w:t>4</w:t>
            </w:r>
          </w:p>
        </w:tc>
        <w:tc>
          <w:tcPr>
            <w:tcW w:type="dxa" w:w="2014"/>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Winter Weather</w:t>
            </w:r>
          </w:p>
        </w:tc>
        <w:tc>
          <w:tcPr>
            <w:tcW w:type="dxa" w:w="1425"/>
          </w:tcPr>
          <w:p>
            <w:pPr>
              <w:spacing w:after="0"/>
              <w:jc w:val="left"/>
            </w:pPr>
            <w:r>
              <w:rPr>
                <w:sz w:val="16"/>
              </w:rPr>
              <w:t>Relatively High</w:t>
            </w:r>
          </w:p>
        </w:tc>
        <w:tc>
          <w:tcPr>
            <w:tcW w:type="dxa" w:w="1704"/>
          </w:tcPr>
          <w:p>
            <w:pPr>
              <w:spacing w:after="0"/>
              <w:jc w:val="left"/>
            </w:pPr>
            <w:r>
              <w:rPr>
                <w:sz w:val="16"/>
              </w:rPr>
              <w:t>Relatively High</w:t>
            </w:r>
          </w:p>
        </w:tc>
        <w:tc>
          <w:tcPr>
            <w:tcW w:type="dxa" w:w="1037"/>
          </w:tcPr>
          <w:p>
            <w:pPr>
              <w:spacing w:after="0"/>
              <w:jc w:val="right"/>
            </w:pPr>
            <w:r>
              <w:rPr>
                <w:sz w:val="16"/>
              </w:rPr>
              <w:t>$49,794</w:t>
            </w:r>
          </w:p>
        </w:tc>
        <w:tc>
          <w:tcPr>
            <w:tcW w:type="dxa" w:w="1126"/>
          </w:tcPr>
          <w:p>
            <w:pPr>
              <w:spacing w:after="0"/>
              <w:jc w:val="right"/>
            </w:pPr>
            <w:r>
              <w:rPr>
                <w:sz w:val="16"/>
              </w:rPr>
              <w:t>$57</w:t>
            </w:r>
          </w:p>
        </w:tc>
        <w:tc>
          <w:tcPr>
            <w:tcW w:type="dxa" w:w="1846"/>
          </w:tcPr>
          <w:p>
            <w:pPr>
              <w:spacing w:after="0"/>
              <w:jc w:val="right"/>
            </w:pPr>
            <w:r>
              <w:rPr>
                <w:sz w:val="16"/>
              </w:rPr>
              <w:t>$325,052</w:t>
            </w:r>
          </w:p>
        </w:tc>
        <w:tc>
          <w:tcPr>
            <w:tcW w:type="dxa" w:w="1196"/>
          </w:tcPr>
          <w:p>
            <w:pPr>
              <w:spacing w:after="0"/>
              <w:jc w:val="right"/>
            </w:pPr>
            <w:r>
              <w:rPr>
                <w:sz w:val="16"/>
              </w:rPr>
              <w:t>$374,902</w:t>
            </w:r>
          </w:p>
        </w:tc>
        <w:tc>
          <w:tcPr>
            <w:tcW w:type="dxa" w:w="2013"/>
          </w:tcPr>
          <w:p>
            <w:pPr>
              <w:spacing w:after="0"/>
              <w:jc w:val="right"/>
            </w:pPr>
            <w:r>
              <w:rPr>
                <w:sz w:val="16"/>
              </w:rPr>
              <w:t>181</w:t>
            </w:r>
          </w:p>
        </w:tc>
        <w:tc>
          <w:tcPr>
            <w:tcW w:type="dxa" w:w="2014"/>
          </w:tcPr>
          <w:p>
            <w:pPr>
              <w:spacing w:after="0"/>
              <w:jc w:val="left"/>
            </w:pPr>
            <w:r>
              <w:rPr>
                <w:sz w:val="16"/>
              </w:rPr>
              <w:t>Includes 4 Sleet records (outside NRI's Winter Weather definition).</w:t>
            </w:r>
          </w:p>
        </w:tc>
      </w:tr>
      <w:tr>
        <w:trPr>
          <w:cantSplit/>
        </w:trPr>
        <w:tc>
          <w:tcPr>
            <w:tcW w:type="dxa" w:w="715"/>
          </w:tcPr>
          <w:p>
            <w:pPr>
              <w:spacing w:after="0"/>
              <w:jc w:val="right"/>
            </w:pPr>
            <w:r>
              <w:rPr>
                <w:sz w:val="16"/>
              </w:rPr>
              <w:t>12</w:t>
            </w:r>
          </w:p>
        </w:tc>
        <w:tc>
          <w:tcPr>
            <w:tcW w:type="dxa" w:w="1037"/>
          </w:tcPr>
          <w:p>
            <w:pPr>
              <w:spacing w:after="0"/>
              <w:jc w:val="left"/>
            </w:pPr>
            <w:r>
              <w:rPr>
                <w:sz w:val="16"/>
              </w:rPr>
              <w:t>Ice Storm</w:t>
            </w:r>
          </w:p>
        </w:tc>
        <w:tc>
          <w:tcPr>
            <w:tcW w:type="dxa" w:w="1425"/>
          </w:tcPr>
          <w:p>
            <w:pPr>
              <w:spacing w:after="0"/>
              <w:jc w:val="left"/>
            </w:pPr>
            <w:r>
              <w:rPr>
                <w:sz w:val="16"/>
              </w:rPr>
              <w:t>Relatively Moderate</w:t>
            </w:r>
          </w:p>
        </w:tc>
        <w:tc>
          <w:tcPr>
            <w:tcW w:type="dxa" w:w="1704"/>
          </w:tcPr>
          <w:p>
            <w:pPr>
              <w:spacing w:after="0"/>
              <w:jc w:val="left"/>
            </w:pPr>
            <w:r>
              <w:rPr>
                <w:sz w:val="16"/>
              </w:rPr>
              <w:t>Relatively Moderate</w:t>
            </w:r>
          </w:p>
        </w:tc>
        <w:tc>
          <w:tcPr>
            <w:tcW w:type="dxa" w:w="1037"/>
          </w:tcPr>
          <w:p>
            <w:pPr>
              <w:spacing w:after="0"/>
              <w:jc w:val="right"/>
            </w:pPr>
            <w:r>
              <w:rPr>
                <w:sz w:val="16"/>
              </w:rPr>
              <w:t>$95,768</w:t>
            </w:r>
          </w:p>
        </w:tc>
        <w:tc>
          <w:tcPr>
            <w:tcW w:type="dxa" w:w="1126"/>
          </w:tcPr>
          <w:p>
            <w:pPr>
              <w:spacing w:after="0"/>
              <w:jc w:val="right"/>
            </w:pPr>
            <w:r>
              <w:rPr>
                <w:sz w:val="16"/>
              </w:rPr>
              <w:t>n/a</w:t>
            </w:r>
          </w:p>
        </w:tc>
        <w:tc>
          <w:tcPr>
            <w:tcW w:type="dxa" w:w="1846"/>
          </w:tcPr>
          <w:p>
            <w:pPr>
              <w:spacing w:after="0"/>
              <w:jc w:val="right"/>
            </w:pPr>
            <w:r>
              <w:rPr>
                <w:sz w:val="16"/>
              </w:rPr>
              <w:t>$113,417</w:t>
            </w:r>
          </w:p>
        </w:tc>
        <w:tc>
          <w:tcPr>
            <w:tcW w:type="dxa" w:w="1196"/>
          </w:tcPr>
          <w:p>
            <w:pPr>
              <w:spacing w:after="0"/>
              <w:jc w:val="right"/>
            </w:pPr>
            <w:r>
              <w:rPr>
                <w:sz w:val="16"/>
              </w:rPr>
              <w:t>$209,184</w:t>
            </w:r>
          </w:p>
        </w:tc>
        <w:tc>
          <w:tcPr>
            <w:tcW w:type="dxa" w:w="2013"/>
          </w:tcPr>
          <w:p>
            <w:pPr>
              <w:spacing w:after="0"/>
              <w:jc w:val="right"/>
            </w:pPr>
            <w:r>
              <w:rPr>
                <w:sz w:val="16"/>
              </w:rPr>
              <w:t>1</w:t>
            </w:r>
          </w:p>
        </w:tc>
        <w:tc>
          <w:tcPr>
            <w:tcW w:type="dxa" w:w="2014"/>
          </w:tcPr>
          <w:p>
            <w:pPr>
              <w:spacing w:after="0"/>
              <w:jc w:val="left"/>
            </w:pPr>
          </w:p>
        </w:tc>
      </w:tr>
      <w:tr>
        <w:trPr>
          <w:cantSplit/>
        </w:trPr>
        <w:tc>
          <w:tcPr>
            <w:tcW w:type="dxa" w:w="715"/>
          </w:tcPr>
          <w:p>
            <w:pPr>
              <w:spacing w:after="0"/>
              <w:jc w:val="right"/>
            </w:pPr>
            <w:r>
              <w:rPr>
                <w:sz w:val="16"/>
              </w:rPr>
              <w:t>13</w:t>
            </w:r>
          </w:p>
        </w:tc>
        <w:tc>
          <w:tcPr>
            <w:tcW w:type="dxa" w:w="1037"/>
          </w:tcPr>
          <w:p>
            <w:pPr>
              <w:spacing w:after="0"/>
              <w:jc w:val="left"/>
            </w:pPr>
            <w:r>
              <w:rPr>
                <w:sz w:val="16"/>
              </w:rPr>
              <w:t>Hail</w:t>
            </w:r>
          </w:p>
        </w:tc>
        <w:tc>
          <w:tcPr>
            <w:tcW w:type="dxa" w:w="1425"/>
          </w:tcPr>
          <w:p>
            <w:pPr>
              <w:spacing w:after="0"/>
              <w:jc w:val="left"/>
            </w:pPr>
            <w:r>
              <w:rPr>
                <w:sz w:val="16"/>
              </w:rPr>
              <w:t>Very Low</w:t>
            </w:r>
          </w:p>
        </w:tc>
        <w:tc>
          <w:tcPr>
            <w:tcW w:type="dxa" w:w="1704"/>
          </w:tcPr>
          <w:p>
            <w:pPr>
              <w:spacing w:after="0"/>
              <w:jc w:val="left"/>
            </w:pPr>
            <w:r>
              <w:rPr>
                <w:sz w:val="16"/>
              </w:rPr>
              <w:t>Relatively Low</w:t>
            </w:r>
          </w:p>
        </w:tc>
        <w:tc>
          <w:tcPr>
            <w:tcW w:type="dxa" w:w="1037"/>
          </w:tcPr>
          <w:p>
            <w:pPr>
              <w:spacing w:after="0"/>
              <w:jc w:val="right"/>
            </w:pPr>
            <w:r>
              <w:rPr>
                <w:sz w:val="16"/>
              </w:rPr>
              <w:t>$5,799</w:t>
            </w:r>
          </w:p>
        </w:tc>
        <w:tc>
          <w:tcPr>
            <w:tcW w:type="dxa" w:w="1126"/>
          </w:tcPr>
          <w:p>
            <w:pPr>
              <w:spacing w:after="0"/>
              <w:jc w:val="right"/>
            </w:pPr>
            <w:r>
              <w:rPr>
                <w:sz w:val="16"/>
              </w:rPr>
              <w:t>$143,462</w:t>
            </w:r>
          </w:p>
        </w:tc>
        <w:tc>
          <w:tcPr>
            <w:tcW w:type="dxa" w:w="1846"/>
          </w:tcPr>
          <w:p>
            <w:pPr>
              <w:spacing w:after="0"/>
              <w:jc w:val="right"/>
            </w:pPr>
            <w:r>
              <w:rPr>
                <w:sz w:val="16"/>
              </w:rPr>
              <w:t>$508</w:t>
            </w:r>
          </w:p>
        </w:tc>
        <w:tc>
          <w:tcPr>
            <w:tcW w:type="dxa" w:w="1196"/>
          </w:tcPr>
          <w:p>
            <w:pPr>
              <w:spacing w:after="0"/>
              <w:jc w:val="right"/>
            </w:pPr>
            <w:r>
              <w:rPr>
                <w:sz w:val="16"/>
              </w:rPr>
              <w:t>$149,770</w:t>
            </w:r>
          </w:p>
        </w:tc>
        <w:tc>
          <w:tcPr>
            <w:tcW w:type="dxa" w:w="2013"/>
          </w:tcPr>
          <w:p>
            <w:pPr>
              <w:spacing w:after="0"/>
              <w:jc w:val="right"/>
            </w:pPr>
            <w:r>
              <w:rPr>
                <w:sz w:val="16"/>
              </w:rPr>
              <w:t>32</w:t>
            </w:r>
          </w:p>
        </w:tc>
        <w:tc>
          <w:tcPr>
            <w:tcW w:type="dxa" w:w="2014"/>
          </w:tcPr>
          <w:p>
            <w:pPr>
              <w:spacing w:after="0"/>
              <w:jc w:val="left"/>
            </w:pPr>
          </w:p>
        </w:tc>
      </w:tr>
      <w:tr>
        <w:trPr>
          <w:cantSplit/>
        </w:trPr>
        <w:tc>
          <w:tcPr>
            <w:tcW w:type="dxa" w:w="715"/>
          </w:tcPr>
          <w:p>
            <w:pPr>
              <w:spacing w:after="0"/>
              <w:jc w:val="right"/>
            </w:pPr>
            <w:r>
              <w:rPr>
                <w:sz w:val="16"/>
              </w:rPr>
              <w:t>14</w:t>
            </w:r>
          </w:p>
        </w:tc>
        <w:tc>
          <w:tcPr>
            <w:tcW w:type="dxa" w:w="1037"/>
          </w:tcPr>
          <w:p>
            <w:pPr>
              <w:spacing w:after="0"/>
              <w:jc w:val="left"/>
            </w:pPr>
            <w:r>
              <w:rPr>
                <w:sz w:val="16"/>
              </w:rPr>
              <w:t>Wildfire</w:t>
            </w:r>
          </w:p>
        </w:tc>
        <w:tc>
          <w:tcPr>
            <w:tcW w:type="dxa" w:w="1425"/>
          </w:tcPr>
          <w:p>
            <w:pPr>
              <w:spacing w:after="0"/>
              <w:jc w:val="left"/>
            </w:pPr>
            <w:r>
              <w:rPr>
                <w:sz w:val="16"/>
              </w:rPr>
              <w:t>Very Low</w:t>
            </w:r>
          </w:p>
        </w:tc>
        <w:tc>
          <w:tcPr>
            <w:tcW w:type="dxa" w:w="1704"/>
          </w:tcPr>
          <w:p>
            <w:pPr>
              <w:spacing w:after="0"/>
              <w:jc w:val="left"/>
            </w:pPr>
            <w:r>
              <w:rPr>
                <w:sz w:val="16"/>
              </w:rPr>
              <w:t>Very Low</w:t>
            </w:r>
          </w:p>
        </w:tc>
        <w:tc>
          <w:tcPr>
            <w:tcW w:type="dxa" w:w="1037"/>
          </w:tcPr>
          <w:p>
            <w:pPr>
              <w:spacing w:after="0"/>
              <w:jc w:val="right"/>
            </w:pPr>
            <w:r>
              <w:rPr>
                <w:sz w:val="16"/>
              </w:rPr>
              <w:t>$10,178</w:t>
            </w:r>
          </w:p>
        </w:tc>
        <w:tc>
          <w:tcPr>
            <w:tcW w:type="dxa" w:w="1126"/>
          </w:tcPr>
          <w:p>
            <w:pPr>
              <w:spacing w:after="0"/>
              <w:jc w:val="right"/>
            </w:pPr>
            <w:r>
              <w:rPr>
                <w:sz w:val="16"/>
              </w:rPr>
              <w:t>$29</w:t>
            </w:r>
          </w:p>
        </w:tc>
        <w:tc>
          <w:tcPr>
            <w:tcW w:type="dxa" w:w="1846"/>
          </w:tcPr>
          <w:p>
            <w:pPr>
              <w:spacing w:after="0"/>
              <w:jc w:val="right"/>
            </w:pPr>
            <w:r>
              <w:rPr>
                <w:sz w:val="16"/>
              </w:rPr>
              <w:t>$2,261</w:t>
            </w:r>
          </w:p>
        </w:tc>
        <w:tc>
          <w:tcPr>
            <w:tcW w:type="dxa" w:w="1196"/>
          </w:tcPr>
          <w:p>
            <w:pPr>
              <w:spacing w:after="0"/>
              <w:jc w:val="right"/>
            </w:pPr>
            <w:r>
              <w:rPr>
                <w:sz w:val="16"/>
              </w:rPr>
              <w:t>$12,467</w:t>
            </w:r>
          </w:p>
        </w:tc>
        <w:tc>
          <w:tcPr>
            <w:tcW w:type="dxa" w:w="2013"/>
          </w:tcPr>
          <w:p>
            <w:pPr>
              <w:spacing w:after="0"/>
              <w:jc w:val="right"/>
            </w:pPr>
            <w:r>
              <w:rPr>
                <w:sz w:val="16"/>
              </w:rPr>
              <w:t>5</w:t>
            </w:r>
          </w:p>
        </w:tc>
        <w:tc>
          <w:tcPr>
            <w:tcW w:type="dxa" w:w="2014"/>
          </w:tcPr>
          <w:p>
            <w:pPr>
              <w:spacing w:after="0"/>
              <w:jc w:val="left"/>
            </w:pPr>
          </w:p>
        </w:tc>
      </w:tr>
      <w:tr>
        <w:trPr>
          <w:cantSplit/>
        </w:trPr>
        <w:tc>
          <w:tcPr>
            <w:tcW w:type="dxa" w:w="715"/>
          </w:tcPr>
          <w:p>
            <w:pPr>
              <w:spacing w:after="0"/>
              <w:jc w:val="right"/>
            </w:pPr>
            <w:r>
              <w:rPr>
                <w:sz w:val="16"/>
              </w:rPr>
              <w:t>15</w:t>
            </w:r>
          </w:p>
        </w:tc>
        <w:tc>
          <w:tcPr>
            <w:tcW w:type="dxa" w:w="1037"/>
          </w:tcPr>
          <w:p>
            <w:pPr>
              <w:spacing w:after="0"/>
              <w:jc w:val="left"/>
            </w:pPr>
            <w:r>
              <w:rPr>
                <w:sz w:val="16"/>
              </w:rPr>
              <w:t>Landslide</w:t>
            </w:r>
          </w:p>
        </w:tc>
        <w:tc>
          <w:tcPr>
            <w:tcW w:type="dxa" w:w="1425"/>
          </w:tcPr>
          <w:p>
            <w:pPr>
              <w:spacing w:after="0"/>
              <w:jc w:val="left"/>
            </w:pPr>
            <w:r>
              <w:rPr>
                <w:sz w:val="16"/>
              </w:rPr>
              <w:t>Very Low</w:t>
            </w:r>
          </w:p>
        </w:tc>
        <w:tc>
          <w:tcPr>
            <w:tcW w:type="dxa" w:w="1704"/>
          </w:tcPr>
          <w:p>
            <w:pPr>
              <w:spacing w:after="0"/>
              <w:jc w:val="left"/>
            </w:pPr>
            <w:r>
              <w:rPr>
                <w:sz w:val="16"/>
              </w:rPr>
              <w:t>Very Low</w:t>
            </w:r>
          </w:p>
        </w:tc>
        <w:tc>
          <w:tcPr>
            <w:tcW w:type="dxa" w:w="1037"/>
          </w:tcPr>
          <w:p>
            <w:pPr>
              <w:spacing w:after="0"/>
              <w:jc w:val="right"/>
            </w:pPr>
            <w:r>
              <w:rPr>
                <w:sz w:val="16"/>
              </w:rPr>
              <w:t>$2,621</w:t>
            </w:r>
          </w:p>
        </w:tc>
        <w:tc>
          <w:tcPr>
            <w:tcW w:type="dxa" w:w="1126"/>
          </w:tcPr>
          <w:p>
            <w:pPr>
              <w:spacing w:after="0"/>
              <w:jc w:val="right"/>
            </w:pPr>
            <w:r>
              <w:rPr>
                <w:sz w:val="16"/>
              </w:rPr>
              <w:t>n/a</w:t>
            </w:r>
          </w:p>
        </w:tc>
        <w:tc>
          <w:tcPr>
            <w:tcW w:type="dxa" w:w="1846"/>
          </w:tcPr>
          <w:p>
            <w:pPr>
              <w:spacing w:after="0"/>
              <w:jc w:val="right"/>
            </w:pPr>
            <w:r>
              <w:rPr>
                <w:sz w:val="16"/>
              </w:rPr>
              <w:t>$71</w:t>
            </w:r>
          </w:p>
        </w:tc>
        <w:tc>
          <w:tcPr>
            <w:tcW w:type="dxa" w:w="1196"/>
          </w:tcPr>
          <w:p>
            <w:pPr>
              <w:spacing w:after="0"/>
              <w:jc w:val="right"/>
            </w:pPr>
            <w:r>
              <w:rPr>
                <w:sz w:val="16"/>
              </w:rPr>
              <w:t>$2,692</w:t>
            </w:r>
          </w:p>
        </w:tc>
        <w:tc>
          <w:tcPr>
            <w:tcW w:type="dxa" w:w="2013"/>
          </w:tcPr>
          <w:p>
            <w:pPr>
              <w:spacing w:after="0"/>
              <w:jc w:val="right"/>
            </w:pPr>
            <w:r>
              <w:rPr>
                <w:sz w:val="16"/>
              </w:rPr>
              <w:t>0</w:t>
            </w:r>
          </w:p>
        </w:tc>
        <w:tc>
          <w:tcPr>
            <w:tcW w:type="dxa" w:w="2014"/>
          </w:tcPr>
          <w:p>
            <w:pPr>
              <w:spacing w:after="0"/>
              <w:jc w:val="left"/>
            </w:pPr>
            <w:r>
              <w:rPr>
                <w:sz w:val="16"/>
              </w:rPr>
              <w:t>No recorded events in Storm Events since 1996 (data through 2026-06-30).</w:t>
            </w:r>
          </w:p>
        </w:tc>
      </w:tr>
      <w:tr>
        <w:trPr>
          <w:cantSplit/>
        </w:trPr>
        <w:tc>
          <w:tcPr>
            <w:tcW w:type="dxa" w:w="715"/>
          </w:tcPr>
          <w:p>
            <w:pPr>
              <w:spacing w:after="0"/>
              <w:jc w:val="right"/>
            </w:pPr>
          </w:p>
        </w:tc>
        <w:tc>
          <w:tcPr>
            <w:tcW w:type="dxa" w:w="1037"/>
          </w:tcPr>
          <w:p>
            <w:pPr>
              <w:spacing w:after="0"/>
              <w:jc w:val="left"/>
            </w:pPr>
            <w:r>
              <w:rPr>
                <w:sz w:val="16"/>
              </w:rPr>
              <w:t>Tsunami</w:t>
            </w:r>
          </w:p>
        </w:tc>
        <w:tc>
          <w:tcPr>
            <w:tcW w:type="dxa" w:w="1425"/>
          </w:tcPr>
          <w:p>
            <w:pPr>
              <w:spacing w:after="0"/>
              <w:jc w:val="left"/>
            </w:pPr>
            <w:r>
              <w:rPr>
                <w:sz w:val="16"/>
              </w:rPr>
              <w:t>Insufficient Data</w:t>
            </w:r>
          </w:p>
        </w:tc>
        <w:tc>
          <w:tcPr>
            <w:tcW w:type="dxa" w:w="1704"/>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46"/>
          </w:tcPr>
          <w:p>
            <w:pPr>
              <w:spacing w:after="0"/>
              <w:jc w:val="right"/>
            </w:pPr>
            <w:r>
              <w:rPr>
                <w:sz w:val="16"/>
              </w:rPr>
              <w:t>n/a</w:t>
            </w:r>
          </w:p>
        </w:tc>
        <w:tc>
          <w:tcPr>
            <w:tcW w:type="dxa" w:w="1196"/>
          </w:tcPr>
          <w:p>
            <w:pPr>
              <w:spacing w:after="0"/>
              <w:jc w:val="right"/>
            </w:pPr>
            <w:r>
              <w:rPr>
                <w:sz w:val="16"/>
              </w:rPr>
              <w:t>n/a</w:t>
            </w:r>
          </w:p>
        </w:tc>
        <w:tc>
          <w:tcPr>
            <w:tcW w:type="dxa" w:w="2013"/>
          </w:tcPr>
          <w:p>
            <w:pPr>
              <w:spacing w:after="0"/>
              <w:jc w:val="right"/>
            </w:pPr>
            <w:r>
              <w:rPr>
                <w:sz w:val="16"/>
              </w:rPr>
              <w:t>0</w:t>
            </w:r>
          </w:p>
        </w:tc>
        <w:tc>
          <w:tcPr>
            <w:tcW w:type="dxa" w:w="20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304 (Relatively Moderate, 78.3); tract 301 (Relatively Low, 72.7); tract 305.03 (Relatively Low, 70.6)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301 (Relatively Moderate, 86.1); tract 304 (Relatively Moderate, 80.1); tract 302 (Relatively Moderate, 79.9)</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312.01 (Relatively Low, 89.8); tract 301 (Relatively Low, 89.2); tract 309.04 (Relatively Low, 89.1)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304 (Relatively Moderate, 62.0); tract 301 (Relatively Moderate, 60.5); tract 312.02 (Relatively Moderate, 55.2)</w:t>
            </w:r>
          </w:p>
        </w:tc>
      </w:tr>
      <w:tr>
        <w:trPr>
          <w:cantSplit/>
        </w:trPr>
        <w:tc>
          <w:tcPr>
            <w:tcW w:type="dxa" w:w="3329"/>
          </w:tcPr>
          <w:p>
            <w:pPr>
              <w:spacing w:after="0"/>
              <w:jc w:val="left"/>
            </w:pPr>
            <w:r>
              <w:rPr>
                <w:sz w:val="16"/>
              </w:rPr>
              <w:t>Tsunami</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301 (Relatively Low, 75.9); tract 302 (Relatively Low, 73.7); tract 309.04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304 is Census Tract 304).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857"/>
        <w:gridCol w:w="1743"/>
        <w:gridCol w:w="1894"/>
        <w:gridCol w:w="1590"/>
        <w:gridCol w:w="1560"/>
        <w:gridCol w:w="1846"/>
        <w:gridCol w:w="1900"/>
      </w:tblGrid>
      <w:tr>
        <w:trPr>
          <w:cantSplit/>
          <w:tblHeader/>
        </w:trPr>
        <w:tc>
          <w:tcPr>
            <w:tcW w:type="dxa" w:w="1722"/>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1846"/>
            <w:shd w:val="clear" w:color="auto" w:fill="E8E8E8"/>
          </w:tcPr>
          <w:p>
            <w:pPr>
              <w:spacing w:after="0"/>
              <w:jc w:val="left"/>
            </w:pPr>
            <w:r>
              <w:rPr>
                <w:b/>
                <w:sz w:val="16"/>
              </w:rPr>
              <w:t>How it applies to jurisdictions</w:t>
            </w:r>
          </w:p>
        </w:tc>
        <w:tc>
          <w:tcPr>
            <w:tcW w:type="dxa" w:w="1900"/>
            <w:shd w:val="clear" w:color="auto" w:fill="E8E8E8"/>
          </w:tcPr>
          <w:p>
            <w:pPr>
              <w:spacing w:after="0"/>
              <w:jc w:val="left"/>
            </w:pPr>
            <w:r>
              <w:rPr>
                <w:b/>
                <w:sz w:val="16"/>
              </w:rPr>
              <w:t>Note</w:t>
            </w:r>
          </w:p>
        </w:tc>
      </w:tr>
      <w:tr>
        <w:trPr>
          <w:cantSplit/>
        </w:trPr>
        <w:tc>
          <w:tcPr>
            <w:tcW w:type="dxa" w:w="1722"/>
          </w:tcPr>
          <w:p>
            <w:pPr>
              <w:spacing w:after="0"/>
              <w:jc w:val="left"/>
            </w:pPr>
            <w:r>
              <w:rPr>
                <w:sz w:val="16"/>
              </w:rPr>
              <w:t>Coastal Flood, Storm Surge/Tide</w:t>
            </w:r>
          </w:p>
        </w:tc>
        <w:tc>
          <w:tcPr>
            <w:tcW w:type="dxa" w:w="1857"/>
          </w:tcPr>
          <w:p>
            <w:pPr>
              <w:spacing w:after="0"/>
              <w:jc w:val="left"/>
            </w:pPr>
            <w:r>
              <w:rPr>
                <w:sz w:val="16"/>
              </w:rPr>
              <w:t>none in data (flood depth: FIRM)</w:t>
            </w:r>
          </w:p>
        </w:tc>
        <w:tc>
          <w:tcPr>
            <w:tcW w:type="dxa" w:w="1743"/>
          </w:tcPr>
          <w:p>
            <w:pPr>
              <w:spacing w:after="0"/>
              <w:jc w:val="right"/>
            </w:pPr>
            <w:r>
              <w:rPr>
                <w:sz w:val="16"/>
              </w:rPr>
              <w:t>4 records, 2003 to 2024 (4 zone-level)</w:t>
            </w:r>
          </w:p>
        </w:tc>
        <w:tc>
          <w:tcPr>
            <w:tcW w:type="dxa" w:w="1894"/>
          </w:tcPr>
          <w:p>
            <w:pPr>
              <w:spacing w:after="0"/>
              <w:jc w:val="left"/>
            </w:pPr>
          </w:p>
        </w:tc>
        <w:tc>
          <w:tcPr>
            <w:tcW w:type="dxa" w:w="1590"/>
          </w:tcPr>
          <w:p>
            <w:pPr>
              <w:spacing w:after="0"/>
              <w:jc w:val="left"/>
            </w:pPr>
            <w:r>
              <w:rPr>
                <w:sz w:val="16"/>
              </w:rPr>
              <w:t>Storm Surge/Tide, 2003-09-19, $1,000,000 property; crops not reported (2003 dollars); NWS zone MDZ008</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43"/>
          </w:tcPr>
          <w:p>
            <w:pPr>
              <w:spacing w:after="0"/>
              <w:jc w:val="right"/>
            </w:pPr>
            <w:r>
              <w:rPr>
                <w:sz w:val="16"/>
              </w:rPr>
              <w:t>30 records, 1996 to 2026 (30 zone-level)</w:t>
            </w:r>
          </w:p>
        </w:tc>
        <w:tc>
          <w:tcPr>
            <w:tcW w:type="dxa" w:w="1894"/>
          </w:tcPr>
          <w:p>
            <w:pPr>
              <w:spacing w:after="0"/>
              <w:jc w:val="left"/>
            </w:pPr>
            <w:r>
              <w:rPr>
                <w:sz w:val="16"/>
              </w:rPr>
              <w:t>1 day to 15 days (median 2 days); 24 with a recorded value</w:t>
            </w:r>
          </w:p>
        </w:tc>
        <w:tc>
          <w:tcPr>
            <w:tcW w:type="dxa" w:w="1590"/>
          </w:tcPr>
          <w:p>
            <w:pPr>
              <w:spacing w:after="0"/>
              <w:jc w:val="left"/>
            </w:pPr>
            <w:r>
              <w:rPr>
                <w:sz w:val="16"/>
              </w:rPr>
              <w:t>15 consecutive days, 2003-01-14 to 2003-01-28, zone-level</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r>
              <w:rPr>
                <w:sz w:val="16"/>
              </w:rPr>
              <w:t>Cold/Wind Chill records from May to September (a frost night, not a cold wave) are counted but not used for the longest run.</w:t>
            </w:r>
          </w:p>
        </w:tc>
      </w:tr>
      <w:tr>
        <w:trPr>
          <w:cantSplit/>
        </w:trPr>
        <w:tc>
          <w:tcPr>
            <w:tcW w:type="dxa" w:w="1722"/>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43"/>
          </w:tcPr>
          <w:p>
            <w:pPr>
              <w:spacing w:after="0"/>
              <w:jc w:val="right"/>
            </w:pPr>
            <w:r>
              <w:rPr>
                <w:sz w:val="16"/>
              </w:rPr>
              <w:t>2 records, 2007 to 2021 (2 zone-level)</w:t>
            </w:r>
          </w:p>
        </w:tc>
        <w:tc>
          <w:tcPr>
            <w:tcW w:type="dxa" w:w="1894"/>
          </w:tcPr>
          <w:p>
            <w:pPr>
              <w:spacing w:after="0"/>
              <w:jc w:val="left"/>
            </w:pPr>
          </w:p>
        </w:tc>
        <w:tc>
          <w:tcPr>
            <w:tcW w:type="dxa" w:w="1590"/>
          </w:tcPr>
          <w:p>
            <w:pPr>
              <w:spacing w:after="0"/>
              <w:jc w:val="left"/>
            </w:pPr>
            <w:r>
              <w:rPr>
                <w:sz w:val="16"/>
              </w:rPr>
              <w:t>No crop damage reported in 2 records.</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p>
        </w:tc>
      </w:tr>
      <w:tr>
        <w:trPr>
          <w:cantSplit/>
        </w:trPr>
        <w:tc>
          <w:tcPr>
            <w:tcW w:type="dxa" w:w="1722"/>
          </w:tcPr>
          <w:p>
            <w:pPr>
              <w:spacing w:after="0"/>
              <w:jc w:val="left"/>
            </w:pPr>
            <w:r>
              <w:rPr>
                <w:sz w:val="16"/>
              </w:rPr>
              <w:t>Drought</w:t>
            </w:r>
          </w:p>
        </w:tc>
        <w:tc>
          <w:tcPr>
            <w:tcW w:type="dxa" w:w="1857"/>
          </w:tcPr>
          <w:p>
            <w:pPr>
              <w:spacing w:after="0"/>
              <w:jc w:val="left"/>
            </w:pPr>
            <w:r>
              <w:rPr>
                <w:sz w:val="16"/>
              </w:rPr>
              <w:t>U.S. Drought Monitor scale (D0 to D4)</w:t>
            </w:r>
          </w:p>
        </w:tc>
        <w:tc>
          <w:tcPr>
            <w:tcW w:type="dxa" w:w="1743"/>
          </w:tcPr>
          <w:p>
            <w:pPr>
              <w:spacing w:after="0"/>
              <w:jc w:val="right"/>
            </w:pPr>
            <w:r>
              <w:rPr>
                <w:sz w:val="16"/>
              </w:rPr>
              <w:t>52 records, 1997 to 2012 (52 zone-level)</w:t>
            </w:r>
          </w:p>
        </w:tc>
        <w:tc>
          <w:tcPr>
            <w:tcW w:type="dxa" w:w="1894"/>
          </w:tcPr>
          <w:p>
            <w:pPr>
              <w:spacing w:after="0"/>
              <w:jc w:val="left"/>
            </w:pPr>
            <w:r>
              <w:rPr>
                <w:sz w:val="16"/>
              </w:rPr>
              <w:t>1 day to 421 days (median 1 day); 16 with a recorded value</w:t>
            </w:r>
          </w:p>
        </w:tc>
        <w:tc>
          <w:tcPr>
            <w:tcW w:type="dxa" w:w="1590"/>
          </w:tcPr>
          <w:p>
            <w:pPr>
              <w:spacing w:after="0"/>
              <w:jc w:val="left"/>
            </w:pPr>
            <w:r>
              <w:rPr>
                <w:sz w:val="16"/>
              </w:rPr>
              <w:t>421 days (about 13.8 months), 2001-10-01 to 2002-11-25, a run of 15 consecutive Storm Events drought records, zone-level</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857"/>
          </w:tcPr>
          <w:p>
            <w:pPr>
              <w:spacing w:after="0"/>
              <w:jc w:val="left"/>
            </w:pPr>
            <w:r>
              <w:rPr>
                <w:sz w:val="16"/>
              </w:rPr>
              <w:t>Modified Mercalli (local data)</w:t>
            </w:r>
          </w:p>
        </w:tc>
        <w:tc>
          <w:tcPr>
            <w:tcW w:type="dxa" w:w="1743"/>
          </w:tcPr>
          <w:p>
            <w:pPr>
              <w:spacing w:after="0"/>
              <w:jc w:val="right"/>
            </w:pPr>
            <w:r>
              <w:rPr>
                <w:sz w:val="16"/>
              </w:rPr>
              <w:t>0</w:t>
            </w:r>
          </w:p>
        </w:tc>
        <w:tc>
          <w:tcPr>
            <w:tcW w:type="dxa" w:w="1894"/>
          </w:tcPr>
          <w:p>
            <w:pPr>
              <w:spacing w:after="0"/>
              <w:jc w:val="left"/>
            </w:pPr>
          </w:p>
        </w:tc>
        <w:tc>
          <w:tcPr>
            <w:tcW w:type="dxa" w:w="1590"/>
          </w:tcPr>
          <w:p>
            <w:pPr>
              <w:spacing w:after="0"/>
              <w:jc w:val="left"/>
            </w:pPr>
          </w:p>
        </w:tc>
        <w:tc>
          <w:tcPr>
            <w:tcW w:type="dxa" w:w="1560"/>
          </w:tcPr>
          <w:p>
            <w:pPr>
              <w:spacing w:after="0"/>
              <w:jc w:val="left"/>
            </w:pPr>
          </w:p>
        </w:tc>
        <w:tc>
          <w:tcPr>
            <w:tcW w:type="dxa" w:w="1846"/>
          </w:tcPr>
          <w:p>
            <w:pPr>
              <w:spacing w:after="0"/>
              <w:jc w:val="left"/>
            </w:pPr>
          </w:p>
        </w:tc>
        <w:tc>
          <w:tcPr>
            <w:tcW w:type="dxa" w:w="1900"/>
          </w:tcPr>
          <w:p>
            <w:pPr>
              <w:spacing w:after="0"/>
              <w:jc w:val="left"/>
            </w:pPr>
            <w:r>
              <w:rPr>
                <w:sz w:val="16"/>
              </w:rPr>
              <w:t>Storm Events does not record earthquakes; the USGS earthquake catalog is the source.</w:t>
            </w:r>
          </w:p>
        </w:tc>
      </w:tr>
      <w:tr>
        <w:trPr>
          <w:cantSplit/>
        </w:trPr>
        <w:tc>
          <w:tcPr>
            <w:tcW w:type="dxa" w:w="1722"/>
          </w:tcPr>
          <w:p>
            <w:pPr>
              <w:spacing w:after="0"/>
              <w:jc w:val="left"/>
            </w:pPr>
            <w:r>
              <w:rPr>
                <w:sz w:val="16"/>
              </w:rPr>
              <w:t>Hail</w:t>
            </w:r>
          </w:p>
        </w:tc>
        <w:tc>
          <w:tcPr>
            <w:tcW w:type="dxa" w:w="1857"/>
          </w:tcPr>
          <w:p>
            <w:pPr>
              <w:spacing w:after="0"/>
              <w:jc w:val="left"/>
            </w:pPr>
            <w:r>
              <w:rPr>
                <w:sz w:val="16"/>
              </w:rPr>
              <w:t>hail size (inches)</w:t>
            </w:r>
          </w:p>
        </w:tc>
        <w:tc>
          <w:tcPr>
            <w:tcW w:type="dxa" w:w="1743"/>
          </w:tcPr>
          <w:p>
            <w:pPr>
              <w:spacing w:after="0"/>
              <w:jc w:val="right"/>
            </w:pPr>
            <w:r>
              <w:rPr>
                <w:sz w:val="16"/>
              </w:rPr>
              <w:t>35 records, 1969 to 2025</w:t>
            </w:r>
          </w:p>
        </w:tc>
        <w:tc>
          <w:tcPr>
            <w:tcW w:type="dxa" w:w="1894"/>
          </w:tcPr>
          <w:p>
            <w:pPr>
              <w:spacing w:after="0"/>
              <w:jc w:val="left"/>
            </w:pPr>
            <w:r>
              <w:rPr>
                <w:sz w:val="16"/>
              </w:rPr>
              <w:t>0.5 in to 2 in (median 1 in); 35 with a recorded value</w:t>
            </w:r>
          </w:p>
        </w:tc>
        <w:tc>
          <w:tcPr>
            <w:tcW w:type="dxa" w:w="1590"/>
          </w:tcPr>
          <w:p>
            <w:pPr>
              <w:spacing w:after="0"/>
              <w:jc w:val="left"/>
            </w:pPr>
            <w:r>
              <w:rPr>
                <w:sz w:val="16"/>
              </w:rPr>
              <w:t>2 in hail, 1985-06-24</w:t>
            </w:r>
          </w:p>
        </w:tc>
        <w:tc>
          <w:tcPr>
            <w:tcW w:type="dxa" w:w="1560"/>
          </w:tcPr>
          <w:p>
            <w:pPr>
              <w:spacing w:after="0"/>
              <w:jc w:val="left"/>
            </w:pPr>
          </w:p>
        </w:tc>
        <w:tc>
          <w:tcPr>
            <w:tcW w:type="dxa" w:w="1846"/>
          </w:tcPr>
          <w:p>
            <w:pPr>
              <w:spacing w:after="0"/>
              <w:jc w:val="left"/>
            </w:pPr>
            <w:r>
              <w:rPr>
                <w:sz w:val="16"/>
              </w:rPr>
              <w:t>Event records naming jurisdictions in the plan: Elkton town (6 records), Charlestown town (3 records), Perryville town (3 records), North East town (2 records), Port Deposit town (2 records), Rising Sun town (2 records), Chesapeake City town (1 record).</w:t>
            </w:r>
          </w:p>
        </w:tc>
        <w:tc>
          <w:tcPr>
            <w:tcW w:type="dxa" w:w="1900"/>
          </w:tcPr>
          <w:p>
            <w:pPr>
              <w:spacing w:after="0"/>
              <w:jc w:val="left"/>
            </w:pPr>
          </w:p>
        </w:tc>
      </w:tr>
      <w:tr>
        <w:trPr>
          <w:cantSplit/>
        </w:trPr>
        <w:tc>
          <w:tcPr>
            <w:tcW w:type="dxa" w:w="1722"/>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43"/>
          </w:tcPr>
          <w:p>
            <w:pPr>
              <w:spacing w:after="0"/>
              <w:jc w:val="right"/>
            </w:pPr>
            <w:r>
              <w:rPr>
                <w:sz w:val="16"/>
              </w:rPr>
              <w:t>81 records, 1996 to 2025 (81 zone-level)</w:t>
            </w:r>
          </w:p>
        </w:tc>
        <w:tc>
          <w:tcPr>
            <w:tcW w:type="dxa" w:w="1894"/>
          </w:tcPr>
          <w:p>
            <w:pPr>
              <w:spacing w:after="0"/>
              <w:jc w:val="left"/>
            </w:pPr>
            <w:r>
              <w:rPr>
                <w:sz w:val="16"/>
              </w:rPr>
              <w:t>1 day to 10 days (median 3 days); 57 with a recorded value</w:t>
            </w:r>
          </w:p>
        </w:tc>
        <w:tc>
          <w:tcPr>
            <w:tcW w:type="dxa" w:w="1590"/>
          </w:tcPr>
          <w:p>
            <w:pPr>
              <w:spacing w:after="0"/>
              <w:jc w:val="left"/>
            </w:pPr>
            <w:r>
              <w:rPr>
                <w:sz w:val="16"/>
              </w:rPr>
              <w:t>10 consecutive days, 2002-08-11 to 2002-08-20, zone-level</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r>
              <w:rPr>
                <w:sz w:val="16"/>
              </w:rPr>
              <w:t>Heat records from November to March (unseasonable warmth, not a heat wave) are counted but not used for the longest run.</w:t>
            </w:r>
          </w:p>
        </w:tc>
      </w:tr>
      <w:tr>
        <w:trPr>
          <w:cantSplit/>
        </w:trPr>
        <w:tc>
          <w:tcPr>
            <w:tcW w:type="dxa" w:w="1722"/>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43"/>
          </w:tcPr>
          <w:p>
            <w:pPr>
              <w:spacing w:after="0"/>
              <w:jc w:val="right"/>
            </w:pPr>
            <w:r>
              <w:rPr>
                <w:sz w:val="16"/>
              </w:rPr>
              <w:t>3 records, 2008 to 2020 (3 zone-level)</w:t>
            </w:r>
          </w:p>
        </w:tc>
        <w:tc>
          <w:tcPr>
            <w:tcW w:type="dxa" w:w="1894"/>
          </w:tcPr>
          <w:p>
            <w:pPr>
              <w:spacing w:after="0"/>
              <w:jc w:val="left"/>
            </w:pPr>
          </w:p>
        </w:tc>
        <w:tc>
          <w:tcPr>
            <w:tcW w:type="dxa" w:w="1590"/>
          </w:tcPr>
          <w:p>
            <w:pPr>
              <w:spacing w:after="0"/>
              <w:jc w:val="left"/>
            </w:pPr>
            <w:r>
              <w:rPr>
                <w:sz w:val="16"/>
              </w:rPr>
              <w:t>Strongest recorded: Tropical Storm record, 2011-08-27 to 2011-08-28, $110,000 property; $0 crops (2011 dollars); NWS zone MDZ008</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2"/>
          </w:tcPr>
          <w:p>
            <w:pPr>
              <w:spacing w:after="0"/>
              <w:jc w:val="left"/>
            </w:pPr>
            <w:r>
              <w:rPr>
                <w:sz w:val="16"/>
              </w:rPr>
              <w:t>Ice Storm</w:t>
            </w:r>
          </w:p>
        </w:tc>
        <w:tc>
          <w:tcPr>
            <w:tcW w:type="dxa" w:w="1857"/>
          </w:tcPr>
          <w:p>
            <w:pPr>
              <w:spacing w:after="0"/>
              <w:jc w:val="left"/>
            </w:pPr>
            <w:r>
              <w:rPr>
                <w:sz w:val="16"/>
              </w:rPr>
              <w:t>Sperry-Piltz ice scale (local data)</w:t>
            </w:r>
          </w:p>
        </w:tc>
        <w:tc>
          <w:tcPr>
            <w:tcW w:type="dxa" w:w="1743"/>
          </w:tcPr>
          <w:p>
            <w:pPr>
              <w:spacing w:after="0"/>
              <w:jc w:val="right"/>
            </w:pPr>
            <w:r>
              <w:rPr>
                <w:sz w:val="16"/>
              </w:rPr>
              <w:t>1 record, 2014 (1 zone-level)</w:t>
            </w:r>
          </w:p>
        </w:tc>
        <w:tc>
          <w:tcPr>
            <w:tcW w:type="dxa" w:w="1894"/>
          </w:tcPr>
          <w:p>
            <w:pPr>
              <w:spacing w:after="0"/>
              <w:jc w:val="left"/>
            </w:pPr>
          </w:p>
        </w:tc>
        <w:tc>
          <w:tcPr>
            <w:tcW w:type="dxa" w:w="1590"/>
          </w:tcPr>
          <w:p>
            <w:pPr>
              <w:spacing w:after="0"/>
              <w:jc w:val="left"/>
            </w:pPr>
            <w:r>
              <w:rPr>
                <w:sz w:val="16"/>
              </w:rPr>
              <w:t>No damage reported in 1 record.</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p>
        </w:tc>
      </w:tr>
      <w:tr>
        <w:trPr>
          <w:cantSplit/>
        </w:trPr>
        <w:tc>
          <w:tcPr>
            <w:tcW w:type="dxa" w:w="1722"/>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43"/>
          </w:tcPr>
          <w:p>
            <w:pPr>
              <w:spacing w:after="0"/>
              <w:jc w:val="right"/>
            </w:pPr>
            <w:r>
              <w:rPr>
                <w:sz w:val="16"/>
              </w:rPr>
              <w:t>99 records, 1996 to 2025 (7 zone-level)</w:t>
            </w:r>
          </w:p>
        </w:tc>
        <w:tc>
          <w:tcPr>
            <w:tcW w:type="dxa" w:w="1894"/>
          </w:tcPr>
          <w:p>
            <w:pPr>
              <w:spacing w:after="0"/>
              <w:jc w:val="left"/>
            </w:pPr>
          </w:p>
        </w:tc>
        <w:tc>
          <w:tcPr>
            <w:tcW w:type="dxa" w:w="1590"/>
          </w:tcPr>
          <w:p>
            <w:pPr>
              <w:spacing w:after="0"/>
              <w:jc w:val="left"/>
            </w:pPr>
            <w:r>
              <w:rPr>
                <w:sz w:val="16"/>
              </w:rPr>
              <w:t>Flash Flood, 1999-09-16, $3,000,000 property; crops not reported (1999 dollars), 2 direct injuries</w:t>
            </w:r>
          </w:p>
        </w:tc>
        <w:tc>
          <w:tcPr>
            <w:tcW w:type="dxa" w:w="1560"/>
          </w:tcPr>
          <w:p>
            <w:pPr>
              <w:spacing w:after="0"/>
              <w:jc w:val="left"/>
            </w:pPr>
          </w:p>
        </w:tc>
        <w:tc>
          <w:tcPr>
            <w:tcW w:type="dxa" w:w="1846"/>
          </w:tcPr>
          <w:p>
            <w:pPr>
              <w:spacing w:after="0"/>
              <w:jc w:val="left"/>
            </w:pPr>
            <w:r>
              <w:rPr>
                <w:sz w:val="16"/>
              </w:rPr>
              <w:t>Event records naming jurisdictions in the plan: Elkton town (22 records), Port Deposit town (8 records), Chesapeake City town (5 records), North East town (5 records), Charlestown town (4 records), Perryville town (2 records), Rising Sun town (2 records), Cecilton town (1 record). Zone-level records (7) apply countywide.</w:t>
            </w:r>
          </w:p>
        </w:tc>
        <w:tc>
          <w:tcPr>
            <w:tcW w:type="dxa" w:w="19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2"/>
          </w:tcPr>
          <w:p>
            <w:pPr>
              <w:spacing w:after="0"/>
              <w:jc w:val="left"/>
            </w:pPr>
            <w:r>
              <w:rPr>
                <w:sz w:val="16"/>
              </w:rPr>
              <w:t>Debris Flow</w:t>
            </w:r>
          </w:p>
        </w:tc>
        <w:tc>
          <w:tcPr>
            <w:tcW w:type="dxa" w:w="1857"/>
          </w:tcPr>
          <w:p>
            <w:pPr>
              <w:spacing w:after="0"/>
              <w:jc w:val="left"/>
            </w:pPr>
            <w:r>
              <w:rPr>
                <w:sz w:val="16"/>
              </w:rPr>
              <w:t>none (count and damage only)</w:t>
            </w:r>
          </w:p>
        </w:tc>
        <w:tc>
          <w:tcPr>
            <w:tcW w:type="dxa" w:w="1743"/>
          </w:tcPr>
          <w:p>
            <w:pPr>
              <w:spacing w:after="0"/>
              <w:jc w:val="right"/>
            </w:pPr>
            <w:r>
              <w:rPr>
                <w:sz w:val="16"/>
              </w:rPr>
              <w:t>0</w:t>
            </w:r>
          </w:p>
        </w:tc>
        <w:tc>
          <w:tcPr>
            <w:tcW w:type="dxa" w:w="1894"/>
          </w:tcPr>
          <w:p>
            <w:pPr>
              <w:spacing w:after="0"/>
              <w:jc w:val="left"/>
            </w:pPr>
          </w:p>
        </w:tc>
        <w:tc>
          <w:tcPr>
            <w:tcW w:type="dxa" w:w="1590"/>
          </w:tcPr>
          <w:p>
            <w:pPr>
              <w:spacing w:after="0"/>
              <w:jc w:val="left"/>
            </w:pPr>
          </w:p>
        </w:tc>
        <w:tc>
          <w:tcPr>
            <w:tcW w:type="dxa" w:w="1560"/>
          </w:tcPr>
          <w:p>
            <w:pPr>
              <w:spacing w:after="0"/>
              <w:jc w:val="left"/>
            </w:pPr>
          </w:p>
        </w:tc>
        <w:tc>
          <w:tcPr>
            <w:tcW w:type="dxa" w:w="1846"/>
          </w:tcPr>
          <w:p>
            <w:pPr>
              <w:spacing w:after="0"/>
              <w:jc w:val="left"/>
            </w:pPr>
          </w:p>
        </w:tc>
        <w:tc>
          <w:tcPr>
            <w:tcW w:type="dxa" w:w="1900"/>
          </w:tcPr>
          <w:p>
            <w:pPr>
              <w:spacing w:after="0"/>
              <w:jc w:val="left"/>
            </w:pPr>
          </w:p>
        </w:tc>
      </w:tr>
      <w:tr>
        <w:trPr>
          <w:cantSplit/>
        </w:trPr>
        <w:tc>
          <w:tcPr>
            <w:tcW w:type="dxa" w:w="1722"/>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43"/>
          </w:tcPr>
          <w:p>
            <w:pPr>
              <w:spacing w:after="0"/>
              <w:jc w:val="right"/>
            </w:pPr>
            <w:r>
              <w:rPr>
                <w:sz w:val="16"/>
              </w:rPr>
              <w:t>20 records, 1996 to 2013</w:t>
            </w:r>
          </w:p>
        </w:tc>
        <w:tc>
          <w:tcPr>
            <w:tcW w:type="dxa" w:w="1894"/>
          </w:tcPr>
          <w:p>
            <w:pPr>
              <w:spacing w:after="0"/>
              <w:jc w:val="left"/>
            </w:pPr>
          </w:p>
        </w:tc>
        <w:tc>
          <w:tcPr>
            <w:tcW w:type="dxa" w:w="1590"/>
          </w:tcPr>
          <w:p>
            <w:pPr>
              <w:spacing w:after="0"/>
              <w:jc w:val="left"/>
            </w:pPr>
            <w:r>
              <w:rPr>
                <w:sz w:val="16"/>
              </w:rPr>
              <w:t>Lightning, 2011-08-25, $280,000 property; $0 crops (2011 dollars)</w:t>
            </w:r>
          </w:p>
        </w:tc>
        <w:tc>
          <w:tcPr>
            <w:tcW w:type="dxa" w:w="1560"/>
          </w:tcPr>
          <w:p>
            <w:pPr>
              <w:spacing w:after="0"/>
              <w:jc w:val="left"/>
            </w:pPr>
          </w:p>
        </w:tc>
        <w:tc>
          <w:tcPr>
            <w:tcW w:type="dxa" w:w="1846"/>
          </w:tcPr>
          <w:p>
            <w:pPr>
              <w:spacing w:after="0"/>
              <w:jc w:val="left"/>
            </w:pPr>
            <w:r>
              <w:rPr>
                <w:sz w:val="16"/>
              </w:rPr>
              <w:t>Event records naming jurisdictions in the plan: Elkton town (4 records), Rising Sun town (3 records), Chesapeake City town (1 record), North East town (1 record), Perryville town (1 record).</w:t>
            </w:r>
          </w:p>
        </w:tc>
        <w:tc>
          <w:tcPr>
            <w:tcW w:type="dxa" w:w="1900"/>
          </w:tcPr>
          <w:p>
            <w:pPr>
              <w:spacing w:after="0"/>
              <w:jc w:val="left"/>
            </w:pPr>
            <w:r>
              <w:rPr>
                <w:sz w:val="16"/>
              </w:rPr>
              <w:t>Storm Events lists lightning with damage or casualties.</w:t>
            </w:r>
          </w:p>
        </w:tc>
      </w:tr>
      <w:tr>
        <w:trPr>
          <w:cantSplit/>
        </w:trPr>
        <w:tc>
          <w:tcPr>
            <w:tcW w:type="dxa" w:w="1722"/>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43"/>
          </w:tcPr>
          <w:p>
            <w:pPr>
              <w:spacing w:after="0"/>
              <w:jc w:val="right"/>
            </w:pPr>
            <w:r>
              <w:rPr>
                <w:sz w:val="16"/>
              </w:rPr>
              <w:t>114 records, 1996 to 2025 (114 zone-level)</w:t>
            </w:r>
          </w:p>
        </w:tc>
        <w:tc>
          <w:tcPr>
            <w:tcW w:type="dxa" w:w="1894"/>
          </w:tcPr>
          <w:p>
            <w:pPr>
              <w:spacing w:after="0"/>
              <w:jc w:val="left"/>
            </w:pPr>
            <w:r>
              <w:rPr>
                <w:sz w:val="16"/>
              </w:rPr>
              <w:t>35 kt (40 mph) to 55 kt (63 mph) (median 40 kt (46 mph)); 89 with a recorded value</w:t>
            </w:r>
          </w:p>
        </w:tc>
        <w:tc>
          <w:tcPr>
            <w:tcW w:type="dxa" w:w="1590"/>
          </w:tcPr>
          <w:p>
            <w:pPr>
              <w:spacing w:after="0"/>
              <w:jc w:val="left"/>
            </w:pPr>
            <w:r>
              <w:rPr>
                <w:sz w:val="16"/>
              </w:rPr>
              <w:t>55 kt (63 mph) measured gust, High Wind, 2018-03-02; NWS zone MDZ008</w:t>
            </w:r>
          </w:p>
        </w:tc>
        <w:tc>
          <w:tcPr>
            <w:tcW w:type="dxa" w:w="1560"/>
          </w:tcPr>
          <w:p>
            <w:pPr>
              <w:spacing w:after="0"/>
              <w:jc w:val="left"/>
            </w:pPr>
            <w:r>
              <w:rPr>
                <w:sz w:val="16"/>
              </w:rPr>
              <w:t>Strong Wind, 2012-10-29, $400,000 property; $0 crops (zone total, 2012 dollars)</w:t>
            </w:r>
          </w:p>
        </w:tc>
        <w:tc>
          <w:tcPr>
            <w:tcW w:type="dxa" w:w="1846"/>
          </w:tcPr>
          <w:p>
            <w:pPr>
              <w:spacing w:after="0"/>
              <w:jc w:val="left"/>
            </w:pPr>
            <w:r>
              <w:rPr>
                <w:sz w:val="16"/>
              </w:rPr>
              <w:t>Countywide (zone-level records).</w:t>
            </w:r>
          </w:p>
        </w:tc>
        <w:tc>
          <w:tcPr>
            <w:tcW w:type="dxa" w:w="1900"/>
          </w:tcPr>
          <w:p>
            <w:pPr>
              <w:spacing w:after="0"/>
              <w:jc w:val="left"/>
            </w:pPr>
          </w:p>
        </w:tc>
      </w:tr>
      <w:tr>
        <w:trPr>
          <w:cantSplit/>
        </w:trPr>
        <w:tc>
          <w:tcPr>
            <w:tcW w:type="dxa" w:w="1722"/>
          </w:tcPr>
          <w:p>
            <w:pPr>
              <w:spacing w:after="0"/>
              <w:jc w:val="left"/>
            </w:pPr>
            <w:r>
              <w:rPr>
                <w:sz w:val="16"/>
              </w:rPr>
              <w:t>Thunderstorm Wind</w:t>
            </w:r>
          </w:p>
        </w:tc>
        <w:tc>
          <w:tcPr>
            <w:tcW w:type="dxa" w:w="1857"/>
          </w:tcPr>
          <w:p>
            <w:pPr>
              <w:spacing w:after="0"/>
              <w:jc w:val="left"/>
            </w:pPr>
            <w:r>
              <w:rPr>
                <w:sz w:val="16"/>
              </w:rPr>
              <w:t>wind speed (kt and mph)</w:t>
            </w:r>
          </w:p>
        </w:tc>
        <w:tc>
          <w:tcPr>
            <w:tcW w:type="dxa" w:w="1743"/>
          </w:tcPr>
          <w:p>
            <w:pPr>
              <w:spacing w:after="0"/>
              <w:jc w:val="right"/>
            </w:pPr>
            <w:r>
              <w:rPr>
                <w:sz w:val="16"/>
              </w:rPr>
              <w:t>329 records, 1969 to 2026</w:t>
            </w:r>
          </w:p>
        </w:tc>
        <w:tc>
          <w:tcPr>
            <w:tcW w:type="dxa" w:w="1894"/>
          </w:tcPr>
          <w:p>
            <w:pPr>
              <w:spacing w:after="0"/>
              <w:jc w:val="left"/>
            </w:pPr>
            <w:r>
              <w:rPr>
                <w:sz w:val="16"/>
              </w:rPr>
              <w:t>45 kt (52 mph) to 69 kt (79 mph) (median 52 kt (60 mph)); 302 with a recorded value</w:t>
            </w:r>
          </w:p>
        </w:tc>
        <w:tc>
          <w:tcPr>
            <w:tcW w:type="dxa" w:w="1590"/>
          </w:tcPr>
          <w:p>
            <w:pPr>
              <w:spacing w:after="0"/>
              <w:jc w:val="left"/>
            </w:pPr>
            <w:r>
              <w:rPr>
                <w:sz w:val="16"/>
              </w:rPr>
              <w:t>69 kt (79 mph), measurement type not recorded, Thunderstorm Wind, 1988-06-07</w:t>
            </w:r>
          </w:p>
        </w:tc>
        <w:tc>
          <w:tcPr>
            <w:tcW w:type="dxa" w:w="1560"/>
          </w:tcPr>
          <w:p>
            <w:pPr>
              <w:spacing w:after="0"/>
              <w:jc w:val="left"/>
            </w:pPr>
            <w:r>
              <w:rPr>
                <w:sz w:val="16"/>
              </w:rPr>
              <w:t>Thunderstorm Wind, 2012-06-29, $500,000 property; $0 crops (2012 dollars)</w:t>
            </w:r>
          </w:p>
        </w:tc>
        <w:tc>
          <w:tcPr>
            <w:tcW w:type="dxa" w:w="1846"/>
          </w:tcPr>
          <w:p>
            <w:pPr>
              <w:spacing w:after="0"/>
              <w:jc w:val="left"/>
            </w:pPr>
            <w:r>
              <w:rPr>
                <w:sz w:val="16"/>
              </w:rPr>
              <w:t>Event records naming jurisdictions in the plan: Elkton town (42 records), North East town (25 records), Rising Sun town (25 records), Port Deposit town (21 records), Chesapeake City town (16 records), Cecilton town (13 records), Charlestown town (9 records), Perryville town (9 records).</w:t>
            </w:r>
          </w:p>
        </w:tc>
        <w:tc>
          <w:tcPr>
            <w:tcW w:type="dxa" w:w="1900"/>
          </w:tcPr>
          <w:p>
            <w:pPr>
              <w:spacing w:after="0"/>
              <w:jc w:val="left"/>
            </w:pPr>
          </w:p>
        </w:tc>
      </w:tr>
      <w:tr>
        <w:trPr>
          <w:cantSplit/>
        </w:trPr>
        <w:tc>
          <w:tcPr>
            <w:tcW w:type="dxa" w:w="1722"/>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43"/>
          </w:tcPr>
          <w:p>
            <w:pPr>
              <w:spacing w:after="0"/>
              <w:jc w:val="right"/>
            </w:pPr>
            <w:r>
              <w:rPr>
                <w:sz w:val="16"/>
              </w:rPr>
              <w:t>18 records, 1967 to 2023</w:t>
            </w:r>
          </w:p>
        </w:tc>
        <w:tc>
          <w:tcPr>
            <w:tcW w:type="dxa" w:w="1894"/>
          </w:tcPr>
          <w:p>
            <w:pPr>
              <w:spacing w:after="0"/>
              <w:jc w:val="left"/>
            </w:pPr>
            <w:r>
              <w:rPr>
                <w:sz w:val="16"/>
              </w:rPr>
              <w:t>F/EF0 to F/EF2 (median F/EF1); 17 with a recorded value</w:t>
            </w:r>
          </w:p>
        </w:tc>
        <w:tc>
          <w:tcPr>
            <w:tcW w:type="dxa" w:w="1590"/>
          </w:tcPr>
          <w:p>
            <w:pPr>
              <w:spacing w:after="0"/>
              <w:jc w:val="left"/>
            </w:pPr>
            <w:r>
              <w:rPr>
                <w:sz w:val="16"/>
              </w:rPr>
              <w:t>F2 tornado, 1981-05-15, 1.5 mi path length (whole path, pre-1996), 27 yd wide, $2,500,000 property; crops not recorded (1981 dollars), 2 direct injuries</w:t>
            </w:r>
          </w:p>
        </w:tc>
        <w:tc>
          <w:tcPr>
            <w:tcW w:type="dxa" w:w="1560"/>
          </w:tcPr>
          <w:p>
            <w:pPr>
              <w:spacing w:after="0"/>
              <w:jc w:val="left"/>
            </w:pPr>
          </w:p>
        </w:tc>
        <w:tc>
          <w:tcPr>
            <w:tcW w:type="dxa" w:w="1846"/>
          </w:tcPr>
          <w:p>
            <w:pPr>
              <w:spacing w:after="0"/>
              <w:jc w:val="left"/>
            </w:pPr>
            <w:r>
              <w:rPr>
                <w:sz w:val="16"/>
              </w:rPr>
              <w:t>Event records naming jurisdictions in the plan: Chesapeake City town (1 record), Port Deposit town (1 record), Rising Sun town (1 record).</w:t>
            </w:r>
          </w:p>
        </w:tc>
        <w:tc>
          <w:tcPr>
            <w:tcW w:type="dxa" w:w="19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2"/>
          </w:tcPr>
          <w:p>
            <w:pPr>
              <w:spacing w:after="0"/>
              <w:jc w:val="left"/>
            </w:pPr>
            <w:r>
              <w:rPr>
                <w:sz w:val="16"/>
              </w:rPr>
              <w:t>Tsunami</w:t>
            </w:r>
          </w:p>
        </w:tc>
        <w:tc>
          <w:tcPr>
            <w:tcW w:type="dxa" w:w="1857"/>
          </w:tcPr>
          <w:p>
            <w:pPr>
              <w:spacing w:after="0"/>
              <w:jc w:val="left"/>
            </w:pPr>
            <w:r>
              <w:rPr>
                <w:sz w:val="16"/>
              </w:rPr>
              <w:t>none (count and damage only)</w:t>
            </w:r>
          </w:p>
        </w:tc>
        <w:tc>
          <w:tcPr>
            <w:tcW w:type="dxa" w:w="1743"/>
          </w:tcPr>
          <w:p>
            <w:pPr>
              <w:spacing w:after="0"/>
              <w:jc w:val="right"/>
            </w:pPr>
            <w:r>
              <w:rPr>
                <w:sz w:val="16"/>
              </w:rPr>
              <w:t>0</w:t>
            </w:r>
          </w:p>
        </w:tc>
        <w:tc>
          <w:tcPr>
            <w:tcW w:type="dxa" w:w="1894"/>
          </w:tcPr>
          <w:p>
            <w:pPr>
              <w:spacing w:after="0"/>
              <w:jc w:val="left"/>
            </w:pPr>
          </w:p>
        </w:tc>
        <w:tc>
          <w:tcPr>
            <w:tcW w:type="dxa" w:w="1590"/>
          </w:tcPr>
          <w:p>
            <w:pPr>
              <w:spacing w:after="0"/>
              <w:jc w:val="left"/>
            </w:pPr>
          </w:p>
        </w:tc>
        <w:tc>
          <w:tcPr>
            <w:tcW w:type="dxa" w:w="1560"/>
          </w:tcPr>
          <w:p>
            <w:pPr>
              <w:spacing w:after="0"/>
              <w:jc w:val="left"/>
            </w:pPr>
          </w:p>
        </w:tc>
        <w:tc>
          <w:tcPr>
            <w:tcW w:type="dxa" w:w="1846"/>
          </w:tcPr>
          <w:p>
            <w:pPr>
              <w:spacing w:after="0"/>
              <w:jc w:val="left"/>
            </w:pPr>
          </w:p>
        </w:tc>
        <w:tc>
          <w:tcPr>
            <w:tcW w:type="dxa" w:w="1900"/>
          </w:tcPr>
          <w:p>
            <w:pPr>
              <w:spacing w:after="0"/>
              <w:jc w:val="left"/>
            </w:pPr>
          </w:p>
        </w:tc>
      </w:tr>
      <w:tr>
        <w:trPr>
          <w:cantSplit/>
        </w:trPr>
        <w:tc>
          <w:tcPr>
            <w:tcW w:type="dxa" w:w="1722"/>
          </w:tcPr>
          <w:p>
            <w:pPr>
              <w:spacing w:after="0"/>
              <w:jc w:val="left"/>
            </w:pPr>
            <w:r>
              <w:rPr>
                <w:sz w:val="16"/>
              </w:rPr>
              <w:t>Wildfire</w:t>
            </w:r>
          </w:p>
        </w:tc>
        <w:tc>
          <w:tcPr>
            <w:tcW w:type="dxa" w:w="1857"/>
          </w:tcPr>
          <w:p>
            <w:pPr>
              <w:spacing w:after="0"/>
              <w:jc w:val="left"/>
            </w:pPr>
            <w:r>
              <w:rPr>
                <w:sz w:val="16"/>
              </w:rPr>
              <w:t>acres burned (local data)</w:t>
            </w:r>
          </w:p>
        </w:tc>
        <w:tc>
          <w:tcPr>
            <w:tcW w:type="dxa" w:w="1743"/>
          </w:tcPr>
          <w:p>
            <w:pPr>
              <w:spacing w:after="0"/>
              <w:jc w:val="right"/>
            </w:pPr>
            <w:r>
              <w:rPr>
                <w:sz w:val="16"/>
              </w:rPr>
              <w:t>5 records, 2002 to 2006 (3 zone-level)</w:t>
            </w:r>
          </w:p>
        </w:tc>
        <w:tc>
          <w:tcPr>
            <w:tcW w:type="dxa" w:w="1894"/>
          </w:tcPr>
          <w:p>
            <w:pPr>
              <w:spacing w:after="0"/>
              <w:jc w:val="left"/>
            </w:pPr>
          </w:p>
        </w:tc>
        <w:tc>
          <w:tcPr>
            <w:tcW w:type="dxa" w:w="1590"/>
          </w:tcPr>
          <w:p>
            <w:pPr>
              <w:spacing w:after="0"/>
              <w:jc w:val="left"/>
            </w:pPr>
            <w:r>
              <w:rPr>
                <w:sz w:val="16"/>
              </w:rPr>
              <w:t>No damage reported in 5 records.</w:t>
            </w:r>
          </w:p>
        </w:tc>
        <w:tc>
          <w:tcPr>
            <w:tcW w:type="dxa" w:w="1560"/>
          </w:tcPr>
          <w:p>
            <w:pPr>
              <w:spacing w:after="0"/>
              <w:jc w:val="left"/>
            </w:pPr>
          </w:p>
        </w:tc>
        <w:tc>
          <w:tcPr>
            <w:tcW w:type="dxa" w:w="1846"/>
          </w:tcPr>
          <w:p>
            <w:pPr>
              <w:spacing w:after="0"/>
              <w:jc w:val="left"/>
            </w:pPr>
            <w:r>
              <w:rPr>
                <w:sz w:val="16"/>
              </w:rPr>
              <w:t>Event records naming jurisdictions in the plan: Elkton town (1 record). Zone-level records (3) apply countywide.</w:t>
            </w:r>
          </w:p>
        </w:tc>
        <w:tc>
          <w:tcPr>
            <w:tcW w:type="dxa" w:w="1900"/>
          </w:tcPr>
          <w:p>
            <w:pPr>
              <w:spacing w:after="0"/>
              <w:jc w:val="left"/>
            </w:pPr>
          </w:p>
        </w:tc>
      </w:tr>
      <w:tr>
        <w:trPr>
          <w:cantSplit/>
        </w:trPr>
        <w:tc>
          <w:tcPr>
            <w:tcW w:type="dxa" w:w="1722"/>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43"/>
          </w:tcPr>
          <w:p>
            <w:pPr>
              <w:spacing w:after="0"/>
              <w:jc w:val="right"/>
            </w:pPr>
            <w:r>
              <w:rPr>
                <w:sz w:val="16"/>
              </w:rPr>
              <w:t>181 records, 1996 to 2026 (181 zone-level)</w:t>
            </w:r>
          </w:p>
        </w:tc>
        <w:tc>
          <w:tcPr>
            <w:tcW w:type="dxa" w:w="1894"/>
          </w:tcPr>
          <w:p>
            <w:pPr>
              <w:spacing w:after="0"/>
              <w:jc w:val="left"/>
            </w:pPr>
          </w:p>
        </w:tc>
        <w:tc>
          <w:tcPr>
            <w:tcW w:type="dxa" w:w="1590"/>
          </w:tcPr>
          <w:p>
            <w:pPr>
              <w:spacing w:after="0"/>
              <w:jc w:val="left"/>
            </w:pPr>
            <w:r>
              <w:rPr>
                <w:sz w:val="16"/>
              </w:rPr>
              <w:t>Winter Storm, 2010-02-09, $1,000,000 property; $0 crops (2010 dollars); NWS zone MDZ008</w:t>
            </w:r>
          </w:p>
        </w:tc>
        <w:tc>
          <w:tcPr>
            <w:tcW w:type="dxa" w:w="1560"/>
          </w:tcPr>
          <w:p>
            <w:pPr>
              <w:spacing w:after="0"/>
              <w:jc w:val="left"/>
            </w:pPr>
          </w:p>
        </w:tc>
        <w:tc>
          <w:tcPr>
            <w:tcW w:type="dxa" w:w="1846"/>
          </w:tcPr>
          <w:p>
            <w:pPr>
              <w:spacing w:after="0"/>
              <w:jc w:val="left"/>
            </w:pPr>
            <w:r>
              <w:rPr>
                <w:sz w:val="16"/>
              </w:rPr>
              <w:t>Countywide (zone-level records).</w:t>
            </w:r>
          </w:p>
        </w:tc>
        <w:tc>
          <w:tcPr>
            <w:tcW w:type="dxa" w:w="19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2669"/>
        <w:gridCol w:w="2168"/>
        <w:gridCol w:w="2597"/>
        <w:gridCol w:w="1326"/>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Title</w:t>
            </w:r>
          </w:p>
        </w:tc>
        <w:tc>
          <w:tcPr>
            <w:tcW w:type="dxa" w:w="2168"/>
            <w:shd w:val="clear" w:color="auto" w:fill="E8E8E8"/>
          </w:tcPr>
          <w:p>
            <w:pPr>
              <w:spacing w:after="0"/>
              <w:jc w:val="left"/>
            </w:pPr>
            <w:r>
              <w:rPr>
                <w:b/>
                <w:sz w:val="16"/>
              </w:rPr>
              <w:t>Mapped hazard</w:t>
            </w:r>
          </w:p>
        </w:tc>
        <w:tc>
          <w:tcPr>
            <w:tcW w:type="dxa" w:w="25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6"/>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51"/>
          </w:tcPr>
          <w:p>
            <w:pPr>
              <w:spacing w:after="0"/>
              <w:jc w:val="left"/>
            </w:pPr>
            <w:r>
              <w:rPr>
                <w:sz w:val="16"/>
              </w:rPr>
              <w:t>Emergency</w:t>
            </w:r>
          </w:p>
        </w:tc>
        <w:tc>
          <w:tcPr>
            <w:tcW w:type="dxa" w:w="2669"/>
          </w:tcPr>
          <w:p>
            <w:pPr>
              <w:spacing w:after="0"/>
              <w:jc w:val="left"/>
            </w:pPr>
            <w:r>
              <w:rPr>
                <w:sz w:val="16"/>
              </w:rPr>
              <w:t>Severe Winter Storm</w:t>
            </w:r>
          </w:p>
        </w:tc>
        <w:tc>
          <w:tcPr>
            <w:tcW w:type="dxa" w:w="216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326"/>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51"/>
          </w:tcPr>
          <w:p>
            <w:pPr>
              <w:spacing w:after="0"/>
              <w:jc w:val="left"/>
            </w:pPr>
            <w:r>
              <w:rPr>
                <w:sz w:val="16"/>
              </w:rPr>
              <w:t>Major disaster</w:t>
            </w:r>
          </w:p>
        </w:tc>
        <w:tc>
          <w:tcPr>
            <w:tcW w:type="dxa" w:w="2669"/>
          </w:tcPr>
          <w:p>
            <w:pPr>
              <w:spacing w:after="0"/>
              <w:jc w:val="left"/>
            </w:pPr>
            <w:r>
              <w:rPr>
                <w:sz w:val="16"/>
              </w:rPr>
              <w:t>COVID-19 Pandemic</w:t>
            </w:r>
          </w:p>
        </w:tc>
        <w:tc>
          <w:tcPr>
            <w:tcW w:type="dxa" w:w="2168"/>
          </w:tcPr>
          <w:p>
            <w:pPr>
              <w:spacing w:after="0"/>
              <w:jc w:val="left"/>
            </w:pPr>
            <w:r>
              <w:rPr>
                <w:sz w:val="16"/>
              </w:rPr>
              <w:t>Non-natural, not counted</w:t>
            </w:r>
          </w:p>
        </w:tc>
        <w:tc>
          <w:tcPr>
            <w:tcW w:type="dxa" w:w="2597"/>
          </w:tcPr>
          <w:p>
            <w:pPr>
              <w:spacing w:after="0"/>
              <w:jc w:val="right"/>
            </w:pPr>
            <w:r>
              <w:rPr>
                <w:sz w:val="16"/>
              </w:rPr>
              <w:t>$2,023,709.37</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51"/>
          </w:tcPr>
          <w:p>
            <w:pPr>
              <w:spacing w:after="0"/>
              <w:jc w:val="left"/>
            </w:pPr>
            <w:r>
              <w:rPr>
                <w:sz w:val="16"/>
              </w:rPr>
              <w:t>Emergency</w:t>
            </w:r>
          </w:p>
        </w:tc>
        <w:tc>
          <w:tcPr>
            <w:tcW w:type="dxa" w:w="2669"/>
          </w:tcPr>
          <w:p>
            <w:pPr>
              <w:spacing w:after="0"/>
              <w:jc w:val="left"/>
            </w:pPr>
            <w:r>
              <w:rPr>
                <w:sz w:val="16"/>
              </w:rPr>
              <w:t>COVID-19</w:t>
            </w:r>
          </w:p>
        </w:tc>
        <w:tc>
          <w:tcPr>
            <w:tcW w:type="dxa" w:w="2168"/>
          </w:tcPr>
          <w:p>
            <w:pPr>
              <w:spacing w:after="0"/>
              <w:jc w:val="left"/>
            </w:pPr>
            <w:r>
              <w:rPr>
                <w:sz w:val="16"/>
              </w:rPr>
              <w:t>Non-natural, not counted</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51"/>
          </w:tcPr>
          <w:p>
            <w:pPr>
              <w:spacing w:after="0"/>
              <w:jc w:val="left"/>
            </w:pPr>
            <w:r>
              <w:rPr>
                <w:sz w:val="16"/>
              </w:rPr>
              <w:t>Major disaster</w:t>
            </w:r>
          </w:p>
        </w:tc>
        <w:tc>
          <w:tcPr>
            <w:tcW w:type="dxa" w:w="2669"/>
          </w:tcPr>
          <w:p>
            <w:pPr>
              <w:spacing w:after="0"/>
              <w:jc w:val="left"/>
            </w:pPr>
            <w:r>
              <w:rPr>
                <w:sz w:val="16"/>
              </w:rPr>
              <w:t>Severe Winter Storm and Snowstorm</w:t>
            </w:r>
          </w:p>
        </w:tc>
        <w:tc>
          <w:tcPr>
            <w:tcW w:type="dxa" w:w="2168"/>
          </w:tcPr>
          <w:p>
            <w:pPr>
              <w:spacing w:after="0"/>
              <w:jc w:val="left"/>
            </w:pPr>
            <w:r>
              <w:rPr>
                <w:sz w:val="16"/>
              </w:rPr>
              <w:t>Winter Weather</w:t>
            </w:r>
          </w:p>
        </w:tc>
        <w:tc>
          <w:tcPr>
            <w:tcW w:type="dxa" w:w="2597"/>
          </w:tcPr>
          <w:p>
            <w:pPr>
              <w:spacing w:after="0"/>
              <w:jc w:val="right"/>
            </w:pPr>
            <w:r>
              <w:rPr>
                <w:sz w:val="16"/>
              </w:rPr>
              <w:t>$361,891.24</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51"/>
          </w:tcPr>
          <w:p>
            <w:pPr>
              <w:spacing w:after="0"/>
              <w:jc w:val="left"/>
            </w:pPr>
            <w:r>
              <w:rPr>
                <w:sz w:val="16"/>
              </w:rPr>
              <w:t>Major disaster</w:t>
            </w:r>
          </w:p>
        </w:tc>
        <w:tc>
          <w:tcPr>
            <w:tcW w:type="dxa" w:w="2669"/>
          </w:tcPr>
          <w:p>
            <w:pPr>
              <w:spacing w:after="0"/>
              <w:jc w:val="left"/>
            </w:pPr>
            <w:r>
              <w:rPr>
                <w:sz w:val="16"/>
              </w:rPr>
              <w:t>Hurricane Sandy</w:t>
            </w:r>
          </w:p>
        </w:tc>
        <w:tc>
          <w:tcPr>
            <w:tcW w:type="dxa" w:w="2168"/>
          </w:tcPr>
          <w:p>
            <w:pPr>
              <w:spacing w:after="0"/>
              <w:jc w:val="left"/>
            </w:pPr>
            <w:r>
              <w:rPr>
                <w:sz w:val="16"/>
              </w:rPr>
              <w:t>Hurricane</w:t>
            </w:r>
          </w:p>
        </w:tc>
        <w:tc>
          <w:tcPr>
            <w:tcW w:type="dxa" w:w="2597"/>
          </w:tcPr>
          <w:p>
            <w:pPr>
              <w:spacing w:after="0"/>
              <w:jc w:val="right"/>
            </w:pPr>
            <w:r>
              <w:rPr>
                <w:sz w:val="16"/>
              </w:rPr>
              <w:t>$129,094.74</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51"/>
          </w:tcPr>
          <w:p>
            <w:pPr>
              <w:spacing w:after="0"/>
              <w:jc w:val="left"/>
            </w:pPr>
            <w:r>
              <w:rPr>
                <w:sz w:val="16"/>
              </w:rPr>
              <w:t>Emergency</w:t>
            </w:r>
          </w:p>
        </w:tc>
        <w:tc>
          <w:tcPr>
            <w:tcW w:type="dxa" w:w="2669"/>
          </w:tcPr>
          <w:p>
            <w:pPr>
              <w:spacing w:after="0"/>
              <w:jc w:val="left"/>
            </w:pPr>
            <w:r>
              <w:rPr>
                <w:sz w:val="16"/>
              </w:rPr>
              <w:t>Hurricane Sandy</w:t>
            </w:r>
          </w:p>
        </w:tc>
        <w:tc>
          <w:tcPr>
            <w:tcW w:type="dxa" w:w="2168"/>
          </w:tcPr>
          <w:p>
            <w:pPr>
              <w:spacing w:after="0"/>
              <w:jc w:val="left"/>
            </w:pPr>
            <w:r>
              <w:rPr>
                <w:sz w:val="16"/>
              </w:rPr>
              <w:t>Hurricane</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DR-4091</w:t>
            </w:r>
          </w:p>
        </w:tc>
      </w:tr>
      <w:tr>
        <w:trPr>
          <w:cantSplit/>
        </w:trPr>
        <w:tc>
          <w:tcPr>
            <w:tcW w:type="dxa" w:w="1037"/>
          </w:tcPr>
          <w:p>
            <w:pPr>
              <w:spacing w:after="0"/>
              <w:jc w:val="left"/>
            </w:pPr>
            <w:r>
              <w:rPr>
                <w:sz w:val="16"/>
              </w:rPr>
              <w:t>2011-10-05</w:t>
            </w:r>
          </w:p>
        </w:tc>
        <w:tc>
          <w:tcPr>
            <w:tcW w:type="dxa" w:w="1037"/>
          </w:tcPr>
          <w:p>
            <w:pPr>
              <w:spacing w:after="0"/>
              <w:jc w:val="left"/>
            </w:pPr>
            <w:r>
              <w:rPr>
                <w:sz w:val="16"/>
              </w:rPr>
              <w:t>2011-09-06</w:t>
            </w:r>
          </w:p>
        </w:tc>
        <w:tc>
          <w:tcPr>
            <w:tcW w:type="dxa" w:w="1037"/>
          </w:tcPr>
          <w:p>
            <w:pPr>
              <w:spacing w:after="0"/>
              <w:jc w:val="left"/>
            </w:pPr>
            <w:r>
              <w:rPr>
                <w:sz w:val="16"/>
              </w:rPr>
              <w:t>DR-4038-MD</w:t>
            </w:r>
          </w:p>
        </w:tc>
        <w:tc>
          <w:tcPr>
            <w:tcW w:type="dxa" w:w="1351"/>
          </w:tcPr>
          <w:p>
            <w:pPr>
              <w:spacing w:after="0"/>
              <w:jc w:val="left"/>
            </w:pPr>
            <w:r>
              <w:rPr>
                <w:sz w:val="16"/>
              </w:rPr>
              <w:t>Major disaster</w:t>
            </w:r>
          </w:p>
        </w:tc>
        <w:tc>
          <w:tcPr>
            <w:tcW w:type="dxa" w:w="2669"/>
          </w:tcPr>
          <w:p>
            <w:pPr>
              <w:spacing w:after="0"/>
              <w:jc w:val="left"/>
            </w:pPr>
            <w:r>
              <w:rPr>
                <w:sz w:val="16"/>
              </w:rPr>
              <w:t>Remnants of Tropical Storm Lee</w:t>
            </w:r>
          </w:p>
        </w:tc>
        <w:tc>
          <w:tcPr>
            <w:tcW w:type="dxa" w:w="2168"/>
          </w:tcPr>
          <w:p>
            <w:pPr>
              <w:spacing w:after="0"/>
              <w:jc w:val="left"/>
            </w:pPr>
            <w:r>
              <w:rPr>
                <w:sz w:val="16"/>
              </w:rPr>
              <w:t>Inland Flooding (primary); also designated: Hurricane</w:t>
            </w:r>
          </w:p>
        </w:tc>
        <w:tc>
          <w:tcPr>
            <w:tcW w:type="dxa" w:w="2597"/>
          </w:tcPr>
          <w:p>
            <w:pPr>
              <w:spacing w:after="0"/>
              <w:jc w:val="right"/>
            </w:pPr>
            <w:r>
              <w:rPr>
                <w:sz w:val="16"/>
              </w:rPr>
              <w:t>$212,156.61</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51"/>
          </w:tcPr>
          <w:p>
            <w:pPr>
              <w:spacing w:after="0"/>
              <w:jc w:val="left"/>
            </w:pPr>
            <w:r>
              <w:rPr>
                <w:sz w:val="16"/>
              </w:rPr>
              <w:t>Major disaster</w:t>
            </w:r>
          </w:p>
        </w:tc>
        <w:tc>
          <w:tcPr>
            <w:tcW w:type="dxa" w:w="2669"/>
          </w:tcPr>
          <w:p>
            <w:pPr>
              <w:spacing w:after="0"/>
              <w:jc w:val="left"/>
            </w:pPr>
            <w:r>
              <w:rPr>
                <w:sz w:val="16"/>
              </w:rPr>
              <w:t>Hurricane Irene</w:t>
            </w:r>
          </w:p>
        </w:tc>
        <w:tc>
          <w:tcPr>
            <w:tcW w:type="dxa" w:w="2168"/>
          </w:tcPr>
          <w:p>
            <w:pPr>
              <w:spacing w:after="0"/>
              <w:jc w:val="left"/>
            </w:pPr>
            <w:r>
              <w:rPr>
                <w:sz w:val="16"/>
              </w:rPr>
              <w:t>Hurricane</w:t>
            </w:r>
          </w:p>
        </w:tc>
        <w:tc>
          <w:tcPr>
            <w:tcW w:type="dxa" w:w="2597"/>
          </w:tcPr>
          <w:p>
            <w:pPr>
              <w:spacing w:after="0"/>
              <w:jc w:val="right"/>
            </w:pPr>
            <w:r>
              <w:rPr>
                <w:sz w:val="16"/>
              </w:rPr>
              <w:t>$255,247.37</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51"/>
          </w:tcPr>
          <w:p>
            <w:pPr>
              <w:spacing w:after="0"/>
              <w:jc w:val="left"/>
            </w:pPr>
            <w:r>
              <w:rPr>
                <w:sz w:val="16"/>
              </w:rPr>
              <w:t>Emergency</w:t>
            </w:r>
          </w:p>
        </w:tc>
        <w:tc>
          <w:tcPr>
            <w:tcW w:type="dxa" w:w="2669"/>
          </w:tcPr>
          <w:p>
            <w:pPr>
              <w:spacing w:after="0"/>
              <w:jc w:val="left"/>
            </w:pPr>
            <w:r>
              <w:rPr>
                <w:sz w:val="16"/>
              </w:rPr>
              <w:t>Hurricane Irene</w:t>
            </w:r>
          </w:p>
        </w:tc>
        <w:tc>
          <w:tcPr>
            <w:tcW w:type="dxa" w:w="2168"/>
          </w:tcPr>
          <w:p>
            <w:pPr>
              <w:spacing w:after="0"/>
              <w:jc w:val="left"/>
            </w:pPr>
            <w:r>
              <w:rPr>
                <w:sz w:val="16"/>
              </w:rPr>
              <w:t>Hurricane</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51"/>
          </w:tcPr>
          <w:p>
            <w:pPr>
              <w:spacing w:after="0"/>
              <w:jc w:val="left"/>
            </w:pPr>
            <w:r>
              <w:rPr>
                <w:sz w:val="16"/>
              </w:rPr>
              <w:t>Major disaster</w:t>
            </w:r>
          </w:p>
        </w:tc>
        <w:tc>
          <w:tcPr>
            <w:tcW w:type="dxa" w:w="2669"/>
          </w:tcPr>
          <w:p>
            <w:pPr>
              <w:spacing w:after="0"/>
              <w:jc w:val="left"/>
            </w:pPr>
            <w:r>
              <w:rPr>
                <w:sz w:val="16"/>
              </w:rPr>
              <w:t>Severe Winter Storms and Snowstorms</w:t>
            </w:r>
          </w:p>
        </w:tc>
        <w:tc>
          <w:tcPr>
            <w:tcW w:type="dxa" w:w="2168"/>
          </w:tcPr>
          <w:p>
            <w:pPr>
              <w:spacing w:after="0"/>
              <w:jc w:val="left"/>
            </w:pPr>
            <w:r>
              <w:rPr>
                <w:sz w:val="16"/>
              </w:rPr>
              <w:t>Winter Weather</w:t>
            </w:r>
          </w:p>
        </w:tc>
        <w:tc>
          <w:tcPr>
            <w:tcW w:type="dxa" w:w="2597"/>
          </w:tcPr>
          <w:p>
            <w:pPr>
              <w:spacing w:after="0"/>
              <w:jc w:val="right"/>
            </w:pPr>
            <w:r>
              <w:rPr>
                <w:sz w:val="16"/>
              </w:rPr>
              <w:t>$364,717.02</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351"/>
          </w:tcPr>
          <w:p>
            <w:pPr>
              <w:spacing w:after="0"/>
              <w:jc w:val="left"/>
            </w:pPr>
            <w:r>
              <w:rPr>
                <w:sz w:val="16"/>
              </w:rPr>
              <w:t>Major disaster</w:t>
            </w:r>
          </w:p>
        </w:tc>
        <w:tc>
          <w:tcPr>
            <w:tcW w:type="dxa" w:w="2669"/>
          </w:tcPr>
          <w:p>
            <w:pPr>
              <w:spacing w:after="0"/>
              <w:jc w:val="left"/>
            </w:pPr>
            <w:r>
              <w:rPr>
                <w:sz w:val="16"/>
              </w:rPr>
              <w:t>Severe Winter Storm and Snowstorm</w:t>
            </w:r>
          </w:p>
        </w:tc>
        <w:tc>
          <w:tcPr>
            <w:tcW w:type="dxa" w:w="2168"/>
          </w:tcPr>
          <w:p>
            <w:pPr>
              <w:spacing w:after="0"/>
              <w:jc w:val="left"/>
            </w:pPr>
            <w:r>
              <w:rPr>
                <w:sz w:val="16"/>
              </w:rPr>
              <w:t>Winter Weather</w:t>
            </w:r>
          </w:p>
        </w:tc>
        <w:tc>
          <w:tcPr>
            <w:tcW w:type="dxa" w:w="2597"/>
          </w:tcPr>
          <w:p>
            <w:pPr>
              <w:spacing w:after="0"/>
              <w:jc w:val="right"/>
            </w:pPr>
            <w:r>
              <w:rPr>
                <w:sz w:val="16"/>
              </w:rPr>
              <w:t>$302,892.55</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51"/>
          </w:tcPr>
          <w:p>
            <w:pPr>
              <w:spacing w:after="0"/>
              <w:jc w:val="left"/>
            </w:pPr>
            <w:r>
              <w:rPr>
                <w:sz w:val="16"/>
              </w:rPr>
              <w:t>Emergency</w:t>
            </w:r>
          </w:p>
        </w:tc>
        <w:tc>
          <w:tcPr>
            <w:tcW w:type="dxa" w:w="2669"/>
          </w:tcPr>
          <w:p>
            <w:pPr>
              <w:spacing w:after="0"/>
              <w:jc w:val="left"/>
            </w:pPr>
            <w:r>
              <w:rPr>
                <w:sz w:val="16"/>
              </w:rPr>
              <w:t>Hurricane Katrina Evacuation</w:t>
            </w:r>
          </w:p>
        </w:tc>
        <w:tc>
          <w:tcPr>
            <w:tcW w:type="dxa" w:w="2168"/>
          </w:tcPr>
          <w:p>
            <w:pPr>
              <w:spacing w:after="0"/>
              <w:jc w:val="left"/>
            </w:pPr>
            <w:r>
              <w:rPr>
                <w:sz w:val="16"/>
              </w:rPr>
              <w:t>Hurricane: evacuation support, not a local hazard event; not counted</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51"/>
          </w:tcPr>
          <w:p>
            <w:pPr>
              <w:spacing w:after="0"/>
              <w:jc w:val="left"/>
            </w:pPr>
            <w:r>
              <w:rPr>
                <w:sz w:val="16"/>
              </w:rPr>
              <w:t>Major disaster</w:t>
            </w:r>
          </w:p>
        </w:tc>
        <w:tc>
          <w:tcPr>
            <w:tcW w:type="dxa" w:w="2669"/>
          </w:tcPr>
          <w:p>
            <w:pPr>
              <w:spacing w:after="0"/>
              <w:jc w:val="left"/>
            </w:pPr>
            <w:r>
              <w:rPr>
                <w:sz w:val="16"/>
              </w:rPr>
              <w:t>Hurricane Isabel</w:t>
            </w:r>
          </w:p>
        </w:tc>
        <w:tc>
          <w:tcPr>
            <w:tcW w:type="dxa" w:w="2168"/>
          </w:tcPr>
          <w:p>
            <w:pPr>
              <w:spacing w:after="0"/>
              <w:jc w:val="left"/>
            </w:pPr>
            <w:r>
              <w:rPr>
                <w:sz w:val="16"/>
              </w:rPr>
              <w:t>Hurricane</w:t>
            </w:r>
          </w:p>
        </w:tc>
        <w:tc>
          <w:tcPr>
            <w:tcW w:type="dxa" w:w="2597"/>
          </w:tcPr>
          <w:p>
            <w:pPr>
              <w:spacing w:after="0"/>
              <w:jc w:val="right"/>
            </w:pPr>
            <w:r>
              <w:rPr>
                <w:sz w:val="16"/>
              </w:rPr>
              <w:t>$308,138.28</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51"/>
          </w:tcPr>
          <w:p>
            <w:pPr>
              <w:spacing w:after="0"/>
              <w:jc w:val="left"/>
            </w:pPr>
            <w:r>
              <w:rPr>
                <w:sz w:val="16"/>
              </w:rPr>
              <w:t>Emergency</w:t>
            </w:r>
          </w:p>
        </w:tc>
        <w:tc>
          <w:tcPr>
            <w:tcW w:type="dxa" w:w="2669"/>
          </w:tcPr>
          <w:p>
            <w:pPr>
              <w:spacing w:after="0"/>
              <w:jc w:val="left"/>
            </w:pPr>
            <w:r>
              <w:rPr>
                <w:sz w:val="16"/>
              </w:rPr>
              <w:t>Snow</w:t>
            </w:r>
          </w:p>
        </w:tc>
        <w:tc>
          <w:tcPr>
            <w:tcW w:type="dxa" w:w="2168"/>
          </w:tcPr>
          <w:p>
            <w:pPr>
              <w:spacing w:after="0"/>
              <w:jc w:val="left"/>
            </w:pPr>
            <w:r>
              <w:rPr>
                <w:sz w:val="16"/>
              </w:rPr>
              <w:t>Winter Weather</w:t>
            </w:r>
          </w:p>
        </w:tc>
        <w:tc>
          <w:tcPr>
            <w:tcW w:type="dxa" w:w="2597"/>
          </w:tcPr>
          <w:p>
            <w:pPr>
              <w:spacing w:after="0"/>
              <w:jc w:val="right"/>
            </w:pPr>
            <w:r>
              <w:rPr>
                <w:sz w:val="16"/>
              </w:rPr>
              <w:t>$226,907.63</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51"/>
          </w:tcPr>
          <w:p>
            <w:pPr>
              <w:spacing w:after="0"/>
              <w:jc w:val="left"/>
            </w:pPr>
            <w:r>
              <w:rPr>
                <w:sz w:val="16"/>
              </w:rPr>
              <w:t>Major disaster</w:t>
            </w:r>
          </w:p>
        </w:tc>
        <w:tc>
          <w:tcPr>
            <w:tcW w:type="dxa" w:w="2669"/>
          </w:tcPr>
          <w:p>
            <w:pPr>
              <w:spacing w:after="0"/>
              <w:jc w:val="left"/>
            </w:pPr>
            <w:r>
              <w:rPr>
                <w:sz w:val="16"/>
              </w:rPr>
              <w:t>Hurricane Floyd Major Disaster Declarations</w:t>
            </w:r>
          </w:p>
        </w:tc>
        <w:tc>
          <w:tcPr>
            <w:tcW w:type="dxa" w:w="2168"/>
          </w:tcPr>
          <w:p>
            <w:pPr>
              <w:spacing w:after="0"/>
              <w:jc w:val="left"/>
            </w:pPr>
            <w:r>
              <w:rPr>
                <w:sz w:val="16"/>
              </w:rPr>
              <w:t>Hurricane</w:t>
            </w:r>
          </w:p>
        </w:tc>
        <w:tc>
          <w:tcPr>
            <w:tcW w:type="dxa" w:w="2597"/>
          </w:tcPr>
          <w:p>
            <w:pPr>
              <w:spacing w:after="0"/>
              <w:jc w:val="right"/>
            </w:pPr>
            <w:r>
              <w:rPr>
                <w:sz w:val="16"/>
              </w:rPr>
              <w:t>$277,111.88</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1996-01-23</w:t>
            </w:r>
          </w:p>
        </w:tc>
        <w:tc>
          <w:tcPr>
            <w:tcW w:type="dxa" w:w="1037"/>
          </w:tcPr>
          <w:p>
            <w:pPr>
              <w:spacing w:after="0"/>
              <w:jc w:val="left"/>
            </w:pPr>
            <w:r>
              <w:rPr>
                <w:sz w:val="16"/>
              </w:rPr>
              <w:t>1996-01-19</w:t>
            </w:r>
          </w:p>
        </w:tc>
        <w:tc>
          <w:tcPr>
            <w:tcW w:type="dxa" w:w="1037"/>
          </w:tcPr>
          <w:p>
            <w:pPr>
              <w:spacing w:after="0"/>
              <w:jc w:val="left"/>
            </w:pPr>
            <w:r>
              <w:rPr>
                <w:sz w:val="16"/>
              </w:rPr>
              <w:t>DR-1094-MD</w:t>
            </w:r>
          </w:p>
        </w:tc>
        <w:tc>
          <w:tcPr>
            <w:tcW w:type="dxa" w:w="1351"/>
          </w:tcPr>
          <w:p>
            <w:pPr>
              <w:spacing w:after="0"/>
              <w:jc w:val="left"/>
            </w:pPr>
            <w:r>
              <w:rPr>
                <w:sz w:val="16"/>
              </w:rPr>
              <w:t>Major disaster</w:t>
            </w:r>
          </w:p>
        </w:tc>
        <w:tc>
          <w:tcPr>
            <w:tcW w:type="dxa" w:w="2669"/>
          </w:tcPr>
          <w:p>
            <w:pPr>
              <w:spacing w:after="0"/>
              <w:jc w:val="left"/>
            </w:pPr>
            <w:r>
              <w:rPr>
                <w:sz w:val="16"/>
              </w:rPr>
              <w:t>Severe Storms and Flooding</w:t>
            </w:r>
          </w:p>
        </w:tc>
        <w:tc>
          <w:tcPr>
            <w:tcW w:type="dxa" w:w="2168"/>
          </w:tcPr>
          <w:p>
            <w:pPr>
              <w:spacing w:after="0"/>
              <w:jc w:val="left"/>
            </w:pPr>
            <w:r>
              <w:rPr>
                <w:sz w:val="16"/>
              </w:rPr>
              <w:t>Inland Flooding</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51"/>
          </w:tcPr>
          <w:p>
            <w:pPr>
              <w:spacing w:after="0"/>
              <w:jc w:val="left"/>
            </w:pPr>
            <w:r>
              <w:rPr>
                <w:sz w:val="16"/>
              </w:rPr>
              <w:t>Major disaster</w:t>
            </w:r>
          </w:p>
        </w:tc>
        <w:tc>
          <w:tcPr>
            <w:tcW w:type="dxa" w:w="2669"/>
          </w:tcPr>
          <w:p>
            <w:pPr>
              <w:spacing w:after="0"/>
              <w:jc w:val="left"/>
            </w:pPr>
            <w:r>
              <w:rPr>
                <w:sz w:val="16"/>
              </w:rPr>
              <w:t>Blizzard of 96 (Severe Snow Storm)</w:t>
            </w:r>
          </w:p>
        </w:tc>
        <w:tc>
          <w:tcPr>
            <w:tcW w:type="dxa" w:w="216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51"/>
          </w:tcPr>
          <w:p>
            <w:pPr>
              <w:spacing w:after="0"/>
              <w:jc w:val="left"/>
            </w:pPr>
            <w:r>
              <w:rPr>
                <w:sz w:val="16"/>
              </w:rPr>
              <w:t>Emergency</w:t>
            </w:r>
          </w:p>
        </w:tc>
        <w:tc>
          <w:tcPr>
            <w:tcW w:type="dxa" w:w="2669"/>
          </w:tcPr>
          <w:p>
            <w:pPr>
              <w:spacing w:after="0"/>
              <w:jc w:val="left"/>
            </w:pPr>
            <w:r>
              <w:rPr>
                <w:sz w:val="16"/>
              </w:rPr>
              <w:t>Severe Snowfall &amp; Winter Storm</w:t>
            </w:r>
          </w:p>
        </w:tc>
        <w:tc>
          <w:tcPr>
            <w:tcW w:type="dxa" w:w="216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51"/>
          </w:tcPr>
          <w:p>
            <w:pPr>
              <w:spacing w:after="0"/>
              <w:jc w:val="left"/>
            </w:pPr>
            <w:r>
              <w:rPr>
                <w:sz w:val="16"/>
              </w:rPr>
              <w:t>Major disaster</w:t>
            </w:r>
          </w:p>
        </w:tc>
        <w:tc>
          <w:tcPr>
            <w:tcW w:type="dxa" w:w="2669"/>
          </w:tcPr>
          <w:p>
            <w:pPr>
              <w:spacing w:after="0"/>
              <w:jc w:val="left"/>
            </w:pPr>
            <w:r>
              <w:rPr>
                <w:sz w:val="16"/>
              </w:rPr>
              <w:t>Ice Conditions</w:t>
            </w:r>
          </w:p>
        </w:tc>
        <w:tc>
          <w:tcPr>
            <w:tcW w:type="dxa" w:w="2168"/>
          </w:tcPr>
          <w:p>
            <w:pPr>
              <w:spacing w:after="0"/>
              <w:jc w:val="left"/>
            </w:pPr>
            <w:r>
              <w:rPr>
                <w:sz w:val="16"/>
              </w:rPr>
              <w:t>Winter Weather</w:t>
            </w:r>
          </w:p>
        </w:tc>
        <w:tc>
          <w:tcPr>
            <w:tcW w:type="dxa" w:w="2597"/>
          </w:tcPr>
          <w:p>
            <w:pPr>
              <w:spacing w:after="0"/>
              <w:jc w:val="right"/>
            </w:pPr>
            <w:r>
              <w:rPr>
                <w:sz w:val="16"/>
              </w:rPr>
              <w:t>PA not declared for this county</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51"/>
          </w:tcPr>
          <w:p>
            <w:pPr>
              <w:spacing w:after="0"/>
              <w:jc w:val="left"/>
            </w:pPr>
            <w:r>
              <w:rPr>
                <w:sz w:val="16"/>
              </w:rPr>
              <w:t>Major disaster</w:t>
            </w:r>
          </w:p>
        </w:tc>
        <w:tc>
          <w:tcPr>
            <w:tcW w:type="dxa" w:w="2669"/>
          </w:tcPr>
          <w:p>
            <w:pPr>
              <w:spacing w:after="0"/>
              <w:jc w:val="left"/>
            </w:pPr>
            <w:r>
              <w:rPr>
                <w:sz w:val="16"/>
              </w:rPr>
              <w:t>Heavy Rains &amp; Flooding</w:t>
            </w:r>
          </w:p>
        </w:tc>
        <w:tc>
          <w:tcPr>
            <w:tcW w:type="dxa" w:w="2168"/>
          </w:tcPr>
          <w:p>
            <w:pPr>
              <w:spacing w:after="0"/>
              <w:jc w:val="left"/>
            </w:pPr>
            <w:r>
              <w:rPr>
                <w:sz w:val="16"/>
              </w:rPr>
              <w:t>Inland Flooding</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51"/>
          </w:tcPr>
          <w:p>
            <w:pPr>
              <w:spacing w:after="0"/>
              <w:jc w:val="left"/>
            </w:pPr>
            <w:r>
              <w:rPr>
                <w:sz w:val="16"/>
              </w:rPr>
              <w:t>Major disaster</w:t>
            </w:r>
          </w:p>
        </w:tc>
        <w:tc>
          <w:tcPr>
            <w:tcW w:type="dxa" w:w="2669"/>
          </w:tcPr>
          <w:p>
            <w:pPr>
              <w:spacing w:after="0"/>
              <w:jc w:val="left"/>
            </w:pPr>
            <w:r>
              <w:rPr>
                <w:sz w:val="16"/>
              </w:rPr>
              <w:t>Tropical Storm Agnes</w:t>
            </w:r>
          </w:p>
        </w:tc>
        <w:tc>
          <w:tcPr>
            <w:tcW w:type="dxa" w:w="2168"/>
          </w:tcPr>
          <w:p>
            <w:pPr>
              <w:spacing w:after="0"/>
              <w:jc w:val="left"/>
            </w:pPr>
            <w:r>
              <w:rPr>
                <w:sz w:val="16"/>
              </w:rPr>
              <w:t>Inland Flooding (primary); also designated: Hurricane</w:t>
            </w:r>
          </w:p>
        </w:tc>
        <w:tc>
          <w:tcPr>
            <w:tcW w:type="dxa" w:w="2597"/>
          </w:tcPr>
          <w:p>
            <w:pPr>
              <w:spacing w:after="0"/>
              <w:jc w:val="right"/>
            </w:pPr>
            <w:r>
              <w:rPr>
                <w:sz w:val="16"/>
              </w:rPr>
              <w:t>no Public Assistance recorded</w:t>
            </w:r>
          </w:p>
        </w:tc>
        <w:tc>
          <w:tcPr>
            <w:tcW w:type="dxa" w:w="1326"/>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32</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52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35</w:t>
            </w:r>
          </w:p>
        </w:tc>
        <w:tc>
          <w:tcPr>
            <w:tcW w:type="dxa" w:w="1114"/>
          </w:tcPr>
          <w:p>
            <w:pPr>
              <w:spacing w:after="0"/>
              <w:jc w:val="right"/>
            </w:pPr>
            <w:r>
              <w:rPr>
                <w:sz w:val="16"/>
              </w:rPr>
              <w:t>9</w:t>
            </w:r>
          </w:p>
        </w:tc>
        <w:tc>
          <w:tcPr>
            <w:tcW w:type="dxa" w:w="1926"/>
          </w:tcPr>
          <w:p>
            <w:pPr>
              <w:spacing w:after="0"/>
              <w:jc w:val="right"/>
            </w:pPr>
            <w:r>
              <w:rPr>
                <w:sz w:val="16"/>
              </w:rPr>
              <w:t>0</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81</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99</w:t>
            </w:r>
          </w:p>
        </w:tc>
        <w:tc>
          <w:tcPr>
            <w:tcW w:type="dxa" w:w="1114"/>
          </w:tcPr>
          <w:p>
            <w:pPr>
              <w:spacing w:after="0"/>
              <w:jc w:val="right"/>
            </w:pPr>
            <w:r>
              <w:rPr>
                <w:sz w:val="16"/>
              </w:rPr>
              <w:t>11</w:t>
            </w:r>
          </w:p>
        </w:tc>
        <w:tc>
          <w:tcPr>
            <w:tcW w:type="dxa" w:w="1926"/>
          </w:tcPr>
          <w:p>
            <w:pPr>
              <w:spacing w:after="0"/>
              <w:jc w:val="right"/>
            </w:pPr>
            <w:r>
              <w:rPr>
                <w:sz w:val="16"/>
              </w:rPr>
              <w:t>4</w:t>
            </w:r>
          </w:p>
        </w:tc>
        <w:tc>
          <w:tcPr>
            <w:tcW w:type="dxa" w:w="774"/>
          </w:tcPr>
          <w:p>
            <w:pPr>
              <w:spacing w:after="0"/>
              <w:jc w:val="right"/>
            </w:pPr>
            <w:r>
              <w:rPr>
                <w:sz w:val="16"/>
              </w:rPr>
              <w:t>15</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443</w:t>
            </w:r>
          </w:p>
        </w:tc>
        <w:tc>
          <w:tcPr>
            <w:tcW w:type="dxa" w:w="1114"/>
          </w:tcPr>
          <w:p>
            <w:pPr>
              <w:spacing w:after="0"/>
              <w:jc w:val="right"/>
            </w:pPr>
            <w:r>
              <w:rPr>
                <w:sz w:val="16"/>
              </w:rPr>
              <w:t>65</w:t>
            </w:r>
          </w:p>
        </w:tc>
        <w:tc>
          <w:tcPr>
            <w:tcW w:type="dxa" w:w="1926"/>
          </w:tcPr>
          <w:p>
            <w:pPr>
              <w:spacing w:after="0"/>
              <w:jc w:val="right"/>
            </w:pPr>
            <w:r>
              <w:rPr>
                <w:sz w:val="16"/>
              </w:rPr>
              <w:t>14</w:t>
            </w:r>
          </w:p>
        </w:tc>
        <w:tc>
          <w:tcPr>
            <w:tcW w:type="dxa" w:w="774"/>
          </w:tcPr>
          <w:p>
            <w:pPr>
              <w:spacing w:after="0"/>
              <w:jc w:val="right"/>
            </w:pPr>
            <w:r>
              <w:rPr>
                <w:sz w:val="16"/>
              </w:rPr>
              <w:t>79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26 High Wind and 88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181</w:t>
            </w:r>
          </w:p>
        </w:tc>
        <w:tc>
          <w:tcPr>
            <w:tcW w:type="dxa" w:w="1114"/>
          </w:tcPr>
          <w:p>
            <w:pPr>
              <w:spacing w:after="0"/>
              <w:jc w:val="right"/>
            </w:pPr>
            <w:r>
              <w:rPr>
                <w:sz w:val="16"/>
              </w:rPr>
              <w:t>14</w:t>
            </w:r>
          </w:p>
        </w:tc>
        <w:tc>
          <w:tcPr>
            <w:tcW w:type="dxa" w:w="1926"/>
          </w:tcPr>
          <w:p>
            <w:pPr>
              <w:spacing w:after="0"/>
              <w:jc w:val="right"/>
            </w:pPr>
            <w:r>
              <w:rPr>
                <w:sz w:val="16"/>
              </w:rPr>
              <w:t>5</w:t>
            </w:r>
          </w:p>
        </w:tc>
        <w:tc>
          <w:tcPr>
            <w:tcW w:type="dxa" w:w="774"/>
          </w:tcPr>
          <w:p>
            <w:pPr>
              <w:spacing w:after="0"/>
              <w:jc w:val="right"/>
            </w:pPr>
            <w:r>
              <w:rPr>
                <w:sz w:val="16"/>
              </w:rPr>
              <w:t>19</w:t>
            </w:r>
          </w:p>
        </w:tc>
        <w:tc>
          <w:tcPr>
            <w:tcW w:type="dxa" w:w="1593"/>
          </w:tcPr>
          <w:p>
            <w:pPr>
              <w:spacing w:after="0"/>
              <w:jc w:val="right"/>
            </w:pPr>
            <w:r>
              <w:rPr>
                <w:sz w:val="16"/>
              </w:rPr>
              <w:t>8</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2073"/>
        <w:gridCol w:w="3154"/>
        <w:gridCol w:w="947"/>
        <w:gridCol w:w="2463"/>
        <w:gridCol w:w="3110"/>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2073"/>
            <w:shd w:val="clear" w:color="auto" w:fill="E8E8E8"/>
          </w:tcPr>
          <w:p>
            <w:pPr>
              <w:spacing w:after="0"/>
              <w:jc w:val="left"/>
            </w:pPr>
            <w:r>
              <w:rPr>
                <w:b/>
                <w:sz w:val="16"/>
              </w:rPr>
              <w:t>Magnitude or extent</w:t>
            </w:r>
          </w:p>
        </w:tc>
        <w:tc>
          <w:tcPr>
            <w:tcW w:type="dxa" w:w="3154"/>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3"/>
            <w:shd w:val="clear" w:color="auto" w:fill="E8E8E8"/>
          </w:tcPr>
          <w:p>
            <w:pPr>
              <w:spacing w:after="0"/>
              <w:jc w:val="left"/>
            </w:pPr>
            <w:r>
              <w:rPr>
                <w:b/>
                <w:sz w:val="16"/>
              </w:rPr>
              <w:t>Location</w:t>
            </w:r>
          </w:p>
        </w:tc>
        <w:tc>
          <w:tcPr>
            <w:tcW w:type="dxa" w:w="31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2018-03-02</w:t>
            </w:r>
          </w:p>
        </w:tc>
        <w:tc>
          <w:tcPr>
            <w:tcW w:type="dxa" w:w="1327"/>
          </w:tcPr>
          <w:p>
            <w:pPr>
              <w:spacing w:after="0"/>
              <w:jc w:val="left"/>
            </w:pPr>
            <w:r>
              <w:rPr>
                <w:sz w:val="16"/>
              </w:rPr>
              <w:t>High Wind</w:t>
            </w:r>
          </w:p>
        </w:tc>
        <w:tc>
          <w:tcPr>
            <w:tcW w:type="dxa" w:w="2073"/>
          </w:tcPr>
          <w:p>
            <w:pPr>
              <w:spacing w:after="0"/>
              <w:jc w:val="left"/>
            </w:pPr>
            <w:r>
              <w:rPr>
                <w:sz w:val="16"/>
              </w:rPr>
              <w:t>55 kt (63 mph) measured gust</w:t>
            </w:r>
          </w:p>
        </w:tc>
        <w:tc>
          <w:tcPr>
            <w:tcW w:type="dxa" w:w="3154"/>
          </w:tcPr>
          <w:p>
            <w:pPr>
              <w:spacing w:after="0"/>
              <w:jc w:val="left"/>
            </w:pPr>
            <w:r>
              <w:rPr>
                <w:sz w:val="16"/>
              </w:rPr>
              <w:t>damage not reported</w:t>
            </w:r>
          </w:p>
        </w:tc>
        <w:tc>
          <w:tcPr>
            <w:tcW w:type="dxa" w:w="947"/>
          </w:tcPr>
          <w:p>
            <w:pPr>
              <w:spacing w:after="0"/>
              <w:jc w:val="right"/>
            </w:pPr>
            <w:r>
              <w:rPr>
                <w:sz w:val="16"/>
              </w:rPr>
              <w:t>0, 0</w:t>
            </w:r>
          </w:p>
        </w:tc>
        <w:tc>
          <w:tcPr>
            <w:tcW w:type="dxa" w:w="2463"/>
          </w:tcPr>
          <w:p>
            <w:pPr>
              <w:spacing w:after="0"/>
              <w:jc w:val="left"/>
            </w:pPr>
            <w:r>
              <w:rPr>
                <w:sz w:val="16"/>
              </w:rPr>
              <w:t>NWS zone MDZ008 (CECIL), zone-level</w:t>
            </w:r>
          </w:p>
        </w:tc>
        <w:tc>
          <w:tcPr>
            <w:tcW w:type="dxa" w:w="3110"/>
          </w:tcPr>
          <w:p>
            <w:pPr>
              <w:spacing w:after="0"/>
              <w:jc w:val="left"/>
            </w:pPr>
            <w:r>
              <w:rPr>
                <w:sz w:val="16"/>
              </w:rPr>
              <w:t>B1-c worst recorded: High Wind and Strong Wind</w:t>
            </w:r>
          </w:p>
        </w:tc>
      </w:tr>
      <w:tr>
        <w:trPr>
          <w:cantSplit/>
        </w:trPr>
        <w:tc>
          <w:tcPr>
            <w:tcW w:type="dxa" w:w="1037"/>
          </w:tcPr>
          <w:p>
            <w:pPr>
              <w:spacing w:after="0"/>
              <w:jc w:val="left"/>
            </w:pPr>
            <w:r>
              <w:rPr>
                <w:sz w:val="16"/>
              </w:rPr>
              <w:t>2011-08-27</w:t>
            </w:r>
          </w:p>
        </w:tc>
        <w:tc>
          <w:tcPr>
            <w:tcW w:type="dxa" w:w="1327"/>
          </w:tcPr>
          <w:p>
            <w:pPr>
              <w:spacing w:after="0"/>
              <w:jc w:val="left"/>
            </w:pPr>
            <w:r>
              <w:rPr>
                <w:sz w:val="16"/>
              </w:rPr>
              <w:t>Tropical Storm</w:t>
            </w:r>
          </w:p>
        </w:tc>
        <w:tc>
          <w:tcPr>
            <w:tcW w:type="dxa" w:w="2073"/>
          </w:tcPr>
          <w:p>
            <w:pPr>
              <w:spacing w:after="0"/>
              <w:jc w:val="left"/>
            </w:pPr>
          </w:p>
        </w:tc>
        <w:tc>
          <w:tcPr>
            <w:tcW w:type="dxa" w:w="3154"/>
          </w:tcPr>
          <w:p>
            <w:pPr>
              <w:spacing w:after="0"/>
              <w:jc w:val="left"/>
            </w:pPr>
            <w:r>
              <w:rPr>
                <w:sz w:val="16"/>
              </w:rPr>
              <w:t>$110,000 property; $0 crops (zone total, 2011 dollars)</w:t>
            </w:r>
          </w:p>
        </w:tc>
        <w:tc>
          <w:tcPr>
            <w:tcW w:type="dxa" w:w="947"/>
          </w:tcPr>
          <w:p>
            <w:pPr>
              <w:spacing w:after="0"/>
              <w:jc w:val="right"/>
            </w:pPr>
            <w:r>
              <w:rPr>
                <w:sz w:val="16"/>
              </w:rPr>
              <w:t>0, 0</w:t>
            </w:r>
          </w:p>
        </w:tc>
        <w:tc>
          <w:tcPr>
            <w:tcW w:type="dxa" w:w="2463"/>
          </w:tcPr>
          <w:p>
            <w:pPr>
              <w:spacing w:after="0"/>
              <w:jc w:val="left"/>
            </w:pPr>
            <w:r>
              <w:rPr>
                <w:sz w:val="16"/>
              </w:rPr>
              <w:t>NWS zone MDZ008 (CECIL), zone-level</w:t>
            </w:r>
          </w:p>
        </w:tc>
        <w:tc>
          <w:tcPr>
            <w:tcW w:type="dxa" w:w="31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2011-08-25</w:t>
            </w:r>
          </w:p>
        </w:tc>
        <w:tc>
          <w:tcPr>
            <w:tcW w:type="dxa" w:w="1327"/>
          </w:tcPr>
          <w:p>
            <w:pPr>
              <w:spacing w:after="0"/>
              <w:jc w:val="left"/>
            </w:pPr>
            <w:r>
              <w:rPr>
                <w:sz w:val="16"/>
              </w:rPr>
              <w:t>Lightning</w:t>
            </w:r>
          </w:p>
        </w:tc>
        <w:tc>
          <w:tcPr>
            <w:tcW w:type="dxa" w:w="2073"/>
          </w:tcPr>
          <w:p>
            <w:pPr>
              <w:spacing w:after="0"/>
              <w:jc w:val="left"/>
            </w:pPr>
          </w:p>
        </w:tc>
        <w:tc>
          <w:tcPr>
            <w:tcW w:type="dxa" w:w="3154"/>
          </w:tcPr>
          <w:p>
            <w:pPr>
              <w:spacing w:after="0"/>
              <w:jc w:val="left"/>
            </w:pPr>
            <w:r>
              <w:rPr>
                <w:sz w:val="16"/>
              </w:rPr>
              <w:t>$280,000 property; $0 crops (2011 dollars)</w:t>
            </w:r>
          </w:p>
        </w:tc>
        <w:tc>
          <w:tcPr>
            <w:tcW w:type="dxa" w:w="947"/>
          </w:tcPr>
          <w:p>
            <w:pPr>
              <w:spacing w:after="0"/>
              <w:jc w:val="right"/>
            </w:pPr>
            <w:r>
              <w:rPr>
                <w:sz w:val="16"/>
              </w:rPr>
              <w:t>0, 0</w:t>
            </w:r>
          </w:p>
        </w:tc>
        <w:tc>
          <w:tcPr>
            <w:tcW w:type="dxa" w:w="2463"/>
          </w:tcPr>
          <w:p>
            <w:pPr>
              <w:spacing w:after="0"/>
              <w:jc w:val="left"/>
            </w:pPr>
            <w:r>
              <w:rPr>
                <w:sz w:val="16"/>
              </w:rPr>
              <w:t>RISING SUN</w:t>
            </w:r>
          </w:p>
        </w:tc>
        <w:tc>
          <w:tcPr>
            <w:tcW w:type="dxa" w:w="3110"/>
          </w:tcPr>
          <w:p>
            <w:pPr>
              <w:spacing w:after="0"/>
              <w:jc w:val="left"/>
            </w:pPr>
            <w:r>
              <w:rPr>
                <w:sz w:val="16"/>
              </w:rPr>
              <w:t>B1-c worst recorded: Lightning</w:t>
            </w:r>
          </w:p>
        </w:tc>
      </w:tr>
      <w:tr>
        <w:trPr>
          <w:cantSplit/>
        </w:trPr>
        <w:tc>
          <w:tcPr>
            <w:tcW w:type="dxa" w:w="1037"/>
          </w:tcPr>
          <w:p>
            <w:pPr>
              <w:spacing w:after="0"/>
              <w:jc w:val="left"/>
            </w:pPr>
            <w:r>
              <w:rPr>
                <w:sz w:val="16"/>
              </w:rPr>
              <w:t>2010-06-23</w:t>
            </w:r>
          </w:p>
        </w:tc>
        <w:tc>
          <w:tcPr>
            <w:tcW w:type="dxa" w:w="1327"/>
          </w:tcPr>
          <w:p>
            <w:pPr>
              <w:spacing w:after="0"/>
              <w:jc w:val="left"/>
            </w:pPr>
            <w:r>
              <w:rPr>
                <w:sz w:val="16"/>
              </w:rPr>
              <w:t>Excessive Heat</w:t>
            </w:r>
          </w:p>
        </w:tc>
        <w:tc>
          <w:tcPr>
            <w:tcW w:type="dxa" w:w="2073"/>
          </w:tcPr>
          <w:p>
            <w:pPr>
              <w:spacing w:after="0"/>
              <w:jc w:val="left"/>
            </w:pPr>
          </w:p>
        </w:tc>
        <w:tc>
          <w:tcPr>
            <w:tcW w:type="dxa" w:w="3154"/>
          </w:tcPr>
          <w:p>
            <w:pPr>
              <w:spacing w:after="0"/>
              <w:jc w:val="left"/>
            </w:pPr>
            <w:r>
              <w:rPr>
                <w:sz w:val="16"/>
              </w:rPr>
              <w:t>$0 property; $0 crops (zone total, 2010 dollars)</w:t>
            </w:r>
          </w:p>
        </w:tc>
        <w:tc>
          <w:tcPr>
            <w:tcW w:type="dxa" w:w="947"/>
          </w:tcPr>
          <w:p>
            <w:pPr>
              <w:spacing w:after="0"/>
              <w:jc w:val="right"/>
            </w:pPr>
            <w:r>
              <w:rPr>
                <w:sz w:val="16"/>
              </w:rPr>
              <w:t>1, 0</w:t>
            </w:r>
          </w:p>
        </w:tc>
        <w:tc>
          <w:tcPr>
            <w:tcW w:type="dxa" w:w="2463"/>
          </w:tcPr>
          <w:p>
            <w:pPr>
              <w:spacing w:after="0"/>
              <w:jc w:val="left"/>
            </w:pPr>
            <w:r>
              <w:rPr>
                <w:sz w:val="16"/>
              </w:rPr>
              <w:t>NWS zone MDZ008 (CECIL), zone-level</w:t>
            </w: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2004-09-18</w:t>
            </w:r>
          </w:p>
        </w:tc>
        <w:tc>
          <w:tcPr>
            <w:tcW w:type="dxa" w:w="1327"/>
          </w:tcPr>
          <w:p>
            <w:pPr>
              <w:spacing w:after="0"/>
              <w:jc w:val="left"/>
            </w:pPr>
            <w:r>
              <w:rPr>
                <w:sz w:val="16"/>
              </w:rPr>
              <w:t>Thunderstorm Wind</w:t>
            </w:r>
          </w:p>
        </w:tc>
        <w:tc>
          <w:tcPr>
            <w:tcW w:type="dxa" w:w="2073"/>
          </w:tcPr>
          <w:p>
            <w:pPr>
              <w:spacing w:after="0"/>
              <w:jc w:val="left"/>
            </w:pPr>
            <w:r>
              <w:rPr>
                <w:sz w:val="16"/>
              </w:rPr>
              <w:t>61 kt (70 mph) estimated gust</w:t>
            </w:r>
          </w:p>
        </w:tc>
        <w:tc>
          <w:tcPr>
            <w:tcW w:type="dxa" w:w="3154"/>
          </w:tcPr>
          <w:p>
            <w:pPr>
              <w:spacing w:after="0"/>
              <w:jc w:val="left"/>
            </w:pPr>
            <w:r>
              <w:rPr>
                <w:sz w:val="16"/>
              </w:rPr>
              <w:t>damage not reported</w:t>
            </w:r>
          </w:p>
        </w:tc>
        <w:tc>
          <w:tcPr>
            <w:tcW w:type="dxa" w:w="947"/>
          </w:tcPr>
          <w:p>
            <w:pPr>
              <w:spacing w:after="0"/>
              <w:jc w:val="right"/>
            </w:pPr>
            <w:r>
              <w:rPr>
                <w:sz w:val="16"/>
              </w:rPr>
              <w:t>2, 0</w:t>
            </w:r>
          </w:p>
        </w:tc>
        <w:tc>
          <w:tcPr>
            <w:tcW w:type="dxa" w:w="2463"/>
          </w:tcPr>
          <w:p>
            <w:pPr>
              <w:spacing w:after="0"/>
              <w:jc w:val="left"/>
            </w:pPr>
            <w:r>
              <w:rPr>
                <w:sz w:val="16"/>
              </w:rPr>
              <w:t>CHARLESTOWN</w:t>
            </w: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27"/>
          </w:tcPr>
          <w:p>
            <w:pPr>
              <w:spacing w:after="0"/>
              <w:jc w:val="left"/>
            </w:pPr>
            <w:r>
              <w:rPr>
                <w:sz w:val="16"/>
              </w:rPr>
              <w:t>Cold/Wind Chill</w:t>
            </w:r>
          </w:p>
        </w:tc>
        <w:tc>
          <w:tcPr>
            <w:tcW w:type="dxa" w:w="2073"/>
          </w:tcPr>
          <w:p>
            <w:pPr>
              <w:spacing w:after="0"/>
              <w:jc w:val="left"/>
            </w:pPr>
          </w:p>
        </w:tc>
        <w:tc>
          <w:tcPr>
            <w:tcW w:type="dxa" w:w="3154"/>
          </w:tcPr>
          <w:p>
            <w:pPr>
              <w:spacing w:after="0"/>
              <w:jc w:val="left"/>
            </w:pPr>
            <w:r>
              <w:rPr>
                <w:sz w:val="16"/>
              </w:rPr>
              <w:t>damage not reported</w:t>
            </w:r>
          </w:p>
        </w:tc>
        <w:tc>
          <w:tcPr>
            <w:tcW w:type="dxa" w:w="947"/>
          </w:tcPr>
          <w:p>
            <w:pPr>
              <w:spacing w:after="0"/>
              <w:jc w:val="right"/>
            </w:pPr>
            <w:r>
              <w:rPr>
                <w:sz w:val="16"/>
              </w:rPr>
              <w:t>0, 0</w:t>
            </w:r>
          </w:p>
        </w:tc>
        <w:tc>
          <w:tcPr>
            <w:tcW w:type="dxa" w:w="2463"/>
          </w:tcPr>
          <w:p>
            <w:pPr>
              <w:spacing w:after="0"/>
              <w:jc w:val="left"/>
            </w:pPr>
            <w:r>
              <w:rPr>
                <w:sz w:val="16"/>
              </w:rPr>
              <w:t>NWS zone MDZ008 (CECIL), zone-level</w:t>
            </w:r>
          </w:p>
        </w:tc>
        <w:tc>
          <w:tcPr>
            <w:tcW w:type="dxa" w:w="31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27"/>
          </w:tcPr>
          <w:p>
            <w:pPr>
              <w:spacing w:after="0"/>
              <w:jc w:val="left"/>
            </w:pPr>
            <w:r>
              <w:rPr>
                <w:sz w:val="16"/>
              </w:rPr>
              <w:t>Heat</w:t>
            </w:r>
          </w:p>
        </w:tc>
        <w:tc>
          <w:tcPr>
            <w:tcW w:type="dxa" w:w="2073"/>
          </w:tcPr>
          <w:p>
            <w:pPr>
              <w:spacing w:after="0"/>
              <w:jc w:val="left"/>
            </w:pPr>
          </w:p>
        </w:tc>
        <w:tc>
          <w:tcPr>
            <w:tcW w:type="dxa" w:w="3154"/>
          </w:tcPr>
          <w:p>
            <w:pPr>
              <w:spacing w:after="0"/>
              <w:jc w:val="left"/>
            </w:pPr>
            <w:r>
              <w:rPr>
                <w:sz w:val="16"/>
              </w:rPr>
              <w:t>damage not reported</w:t>
            </w:r>
          </w:p>
        </w:tc>
        <w:tc>
          <w:tcPr>
            <w:tcW w:type="dxa" w:w="947"/>
          </w:tcPr>
          <w:p>
            <w:pPr>
              <w:spacing w:after="0"/>
              <w:jc w:val="right"/>
            </w:pPr>
            <w:r>
              <w:rPr>
                <w:sz w:val="16"/>
              </w:rPr>
              <w:t>0, 0</w:t>
            </w:r>
          </w:p>
        </w:tc>
        <w:tc>
          <w:tcPr>
            <w:tcW w:type="dxa" w:w="2463"/>
          </w:tcPr>
          <w:p>
            <w:pPr>
              <w:spacing w:after="0"/>
              <w:jc w:val="left"/>
            </w:pPr>
            <w:r>
              <w:rPr>
                <w:sz w:val="16"/>
              </w:rPr>
              <w:t>NWS zone MDZ008 (CECIL), zone-level</w:t>
            </w:r>
          </w:p>
        </w:tc>
        <w:tc>
          <w:tcPr>
            <w:tcW w:type="dxa" w:w="3110"/>
          </w:tcPr>
          <w:p>
            <w:pPr>
              <w:spacing w:after="0"/>
              <w:jc w:val="left"/>
            </w:pPr>
            <w:r>
              <w:rPr>
                <w:sz w:val="16"/>
              </w:rPr>
              <w:t>B1-c worst recorded: Excessive Heat, Heat</w:t>
            </w:r>
          </w:p>
        </w:tc>
      </w:tr>
      <w:tr>
        <w:trPr>
          <w:cantSplit/>
        </w:trPr>
        <w:tc>
          <w:tcPr>
            <w:tcW w:type="dxa" w:w="1037"/>
          </w:tcPr>
          <w:p>
            <w:pPr>
              <w:spacing w:after="0"/>
              <w:jc w:val="left"/>
            </w:pPr>
            <w:r>
              <w:rPr>
                <w:sz w:val="16"/>
              </w:rPr>
              <w:t>2001-10-01</w:t>
            </w:r>
          </w:p>
        </w:tc>
        <w:tc>
          <w:tcPr>
            <w:tcW w:type="dxa" w:w="1327"/>
          </w:tcPr>
          <w:p>
            <w:pPr>
              <w:spacing w:after="0"/>
              <w:jc w:val="left"/>
            </w:pPr>
            <w:r>
              <w:rPr>
                <w:sz w:val="16"/>
              </w:rPr>
              <w:t>Drought</w:t>
            </w:r>
          </w:p>
        </w:tc>
        <w:tc>
          <w:tcPr>
            <w:tcW w:type="dxa" w:w="2073"/>
          </w:tcPr>
          <w:p>
            <w:pPr>
              <w:spacing w:after="0"/>
              <w:jc w:val="left"/>
            </w:pPr>
          </w:p>
        </w:tc>
        <w:tc>
          <w:tcPr>
            <w:tcW w:type="dxa" w:w="3154"/>
          </w:tcPr>
          <w:p>
            <w:pPr>
              <w:spacing w:after="0"/>
              <w:jc w:val="left"/>
            </w:pPr>
            <w:r>
              <w:rPr>
                <w:sz w:val="16"/>
              </w:rPr>
              <w:t>damage not reported</w:t>
            </w:r>
          </w:p>
        </w:tc>
        <w:tc>
          <w:tcPr>
            <w:tcW w:type="dxa" w:w="947"/>
          </w:tcPr>
          <w:p>
            <w:pPr>
              <w:spacing w:after="0"/>
              <w:jc w:val="right"/>
            </w:pPr>
            <w:r>
              <w:rPr>
                <w:sz w:val="16"/>
              </w:rPr>
              <w:t>0, 0</w:t>
            </w:r>
          </w:p>
        </w:tc>
        <w:tc>
          <w:tcPr>
            <w:tcW w:type="dxa" w:w="2463"/>
          </w:tcPr>
          <w:p>
            <w:pPr>
              <w:spacing w:after="0"/>
              <w:jc w:val="left"/>
            </w:pPr>
            <w:r>
              <w:rPr>
                <w:sz w:val="16"/>
              </w:rPr>
              <w:t>NWS zone MDZ008 (CECIL), zone-level</w:t>
            </w:r>
          </w:p>
        </w:tc>
        <w:tc>
          <w:tcPr>
            <w:tcW w:type="dxa" w:w="3110"/>
          </w:tcPr>
          <w:p>
            <w:pPr>
              <w:spacing w:after="0"/>
              <w:jc w:val="left"/>
            </w:pPr>
            <w:r>
              <w:rPr>
                <w:sz w:val="16"/>
              </w:rPr>
              <w:t>B1-c worst recorded: Drought</w:t>
            </w:r>
          </w:p>
        </w:tc>
      </w:tr>
      <w:tr>
        <w:trPr>
          <w:cantSplit/>
        </w:trPr>
        <w:tc>
          <w:tcPr>
            <w:tcW w:type="dxa" w:w="1037"/>
          </w:tcPr>
          <w:p>
            <w:pPr>
              <w:spacing w:after="0"/>
              <w:jc w:val="left"/>
            </w:pPr>
            <w:r>
              <w:rPr>
                <w:sz w:val="16"/>
              </w:rPr>
              <w:t>2001-08-06</w:t>
            </w:r>
          </w:p>
        </w:tc>
        <w:tc>
          <w:tcPr>
            <w:tcW w:type="dxa" w:w="1327"/>
          </w:tcPr>
          <w:p>
            <w:pPr>
              <w:spacing w:after="0"/>
              <w:jc w:val="left"/>
            </w:pPr>
            <w:r>
              <w:rPr>
                <w:sz w:val="16"/>
              </w:rPr>
              <w:t>Heat</w:t>
            </w:r>
          </w:p>
        </w:tc>
        <w:tc>
          <w:tcPr>
            <w:tcW w:type="dxa" w:w="2073"/>
          </w:tcPr>
          <w:p>
            <w:pPr>
              <w:spacing w:after="0"/>
              <w:jc w:val="left"/>
            </w:pPr>
          </w:p>
        </w:tc>
        <w:tc>
          <w:tcPr>
            <w:tcW w:type="dxa" w:w="3154"/>
          </w:tcPr>
          <w:p>
            <w:pPr>
              <w:spacing w:after="0"/>
              <w:jc w:val="left"/>
            </w:pPr>
            <w:r>
              <w:rPr>
                <w:sz w:val="16"/>
              </w:rPr>
              <w:t>damage not reported</w:t>
            </w:r>
          </w:p>
        </w:tc>
        <w:tc>
          <w:tcPr>
            <w:tcW w:type="dxa" w:w="947"/>
          </w:tcPr>
          <w:p>
            <w:pPr>
              <w:spacing w:after="0"/>
              <w:jc w:val="right"/>
            </w:pPr>
            <w:r>
              <w:rPr>
                <w:sz w:val="16"/>
              </w:rPr>
              <w:t>1, 0</w:t>
            </w:r>
          </w:p>
        </w:tc>
        <w:tc>
          <w:tcPr>
            <w:tcW w:type="dxa" w:w="2463"/>
          </w:tcPr>
          <w:p>
            <w:pPr>
              <w:spacing w:after="0"/>
              <w:jc w:val="left"/>
            </w:pPr>
            <w:r>
              <w:rPr>
                <w:sz w:val="16"/>
              </w:rPr>
              <w:t>NWS zone MDZ008 (CECIL), zone-level</w:t>
            </w: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327"/>
          </w:tcPr>
          <w:p>
            <w:pPr>
              <w:spacing w:after="0"/>
              <w:jc w:val="left"/>
            </w:pPr>
            <w:r>
              <w:rPr>
                <w:sz w:val="16"/>
              </w:rPr>
              <w:t>Flash Flood</w:t>
            </w:r>
          </w:p>
        </w:tc>
        <w:tc>
          <w:tcPr>
            <w:tcW w:type="dxa" w:w="2073"/>
          </w:tcPr>
          <w:p>
            <w:pPr>
              <w:spacing w:after="0"/>
              <w:jc w:val="left"/>
            </w:pPr>
          </w:p>
        </w:tc>
        <w:tc>
          <w:tcPr>
            <w:tcW w:type="dxa" w:w="3154"/>
          </w:tcPr>
          <w:p>
            <w:pPr>
              <w:spacing w:after="0"/>
              <w:jc w:val="left"/>
            </w:pPr>
            <w:r>
              <w:rPr>
                <w:sz w:val="16"/>
              </w:rPr>
              <w:t>$3,000,000 property; crops not reported (1999 dollars)</w:t>
            </w:r>
          </w:p>
        </w:tc>
        <w:tc>
          <w:tcPr>
            <w:tcW w:type="dxa" w:w="947"/>
          </w:tcPr>
          <w:p>
            <w:pPr>
              <w:spacing w:after="0"/>
              <w:jc w:val="right"/>
            </w:pPr>
            <w:r>
              <w:rPr>
                <w:sz w:val="16"/>
              </w:rPr>
              <w:t>0, 2</w:t>
            </w:r>
          </w:p>
        </w:tc>
        <w:tc>
          <w:tcPr>
            <w:tcW w:type="dxa" w:w="2463"/>
          </w:tcPr>
          <w:p>
            <w:pPr>
              <w:spacing w:after="0"/>
              <w:jc w:val="left"/>
            </w:pPr>
            <w:r>
              <w:rPr>
                <w:sz w:val="16"/>
              </w:rPr>
              <w:t>COUNTYWIDE</w:t>
            </w:r>
          </w:p>
        </w:tc>
        <w:tc>
          <w:tcPr>
            <w:tcW w:type="dxa" w:w="31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1988-06-07</w:t>
            </w:r>
          </w:p>
        </w:tc>
        <w:tc>
          <w:tcPr>
            <w:tcW w:type="dxa" w:w="1327"/>
          </w:tcPr>
          <w:p>
            <w:pPr>
              <w:spacing w:after="0"/>
              <w:jc w:val="left"/>
            </w:pPr>
            <w:r>
              <w:rPr>
                <w:sz w:val="16"/>
              </w:rPr>
              <w:t>Thunderstorm Wind</w:t>
            </w:r>
          </w:p>
        </w:tc>
        <w:tc>
          <w:tcPr>
            <w:tcW w:type="dxa" w:w="2073"/>
          </w:tcPr>
          <w:p>
            <w:pPr>
              <w:spacing w:after="0"/>
              <w:jc w:val="left"/>
            </w:pPr>
            <w:r>
              <w:rPr>
                <w:sz w:val="16"/>
              </w:rPr>
              <w:t>69 kt (79 mph), measurement type not recorded</w:t>
            </w:r>
          </w:p>
        </w:tc>
        <w:tc>
          <w:tcPr>
            <w:tcW w:type="dxa" w:w="3154"/>
          </w:tcPr>
          <w:p>
            <w:pPr>
              <w:spacing w:after="0"/>
              <w:jc w:val="left"/>
            </w:pPr>
            <w:r>
              <w:rPr>
                <w:sz w:val="16"/>
              </w:rPr>
              <w:t>damage not recorded (pre-1996 record)</w:t>
            </w:r>
          </w:p>
        </w:tc>
        <w:tc>
          <w:tcPr>
            <w:tcW w:type="dxa" w:w="947"/>
          </w:tcPr>
          <w:p>
            <w:pPr>
              <w:spacing w:after="0"/>
              <w:jc w:val="right"/>
            </w:pPr>
            <w:r>
              <w:rPr>
                <w:sz w:val="16"/>
              </w:rPr>
              <w:t>0, 0</w:t>
            </w:r>
          </w:p>
        </w:tc>
        <w:tc>
          <w:tcPr>
            <w:tcW w:type="dxa" w:w="2463"/>
          </w:tcPr>
          <w:p>
            <w:pPr>
              <w:spacing w:after="0"/>
              <w:jc w:val="left"/>
            </w:pPr>
            <w:r>
              <w:rPr>
                <w:sz w:val="16"/>
              </w:rPr>
              <w:t>location not recorded</w:t>
            </w:r>
          </w:p>
        </w:tc>
        <w:tc>
          <w:tcPr>
            <w:tcW w:type="dxa" w:w="3110"/>
          </w:tcPr>
          <w:p>
            <w:pPr>
              <w:spacing w:after="0"/>
              <w:jc w:val="left"/>
            </w:pPr>
            <w:r>
              <w:rPr>
                <w:sz w:val="16"/>
              </w:rPr>
              <w:t>B1-c worst recorded: Thunderstorm Wind</w:t>
            </w:r>
          </w:p>
        </w:tc>
      </w:tr>
      <w:tr>
        <w:trPr>
          <w:cantSplit/>
        </w:trPr>
        <w:tc>
          <w:tcPr>
            <w:tcW w:type="dxa" w:w="1037"/>
          </w:tcPr>
          <w:p>
            <w:pPr>
              <w:spacing w:after="0"/>
              <w:jc w:val="left"/>
            </w:pPr>
            <w:r>
              <w:rPr>
                <w:sz w:val="16"/>
              </w:rPr>
              <w:t>1981-05-15</w:t>
            </w:r>
          </w:p>
        </w:tc>
        <w:tc>
          <w:tcPr>
            <w:tcW w:type="dxa" w:w="1327"/>
          </w:tcPr>
          <w:p>
            <w:pPr>
              <w:spacing w:after="0"/>
              <w:jc w:val="left"/>
            </w:pPr>
            <w:r>
              <w:rPr>
                <w:sz w:val="16"/>
              </w:rPr>
              <w:t>Tornado</w:t>
            </w:r>
          </w:p>
        </w:tc>
        <w:tc>
          <w:tcPr>
            <w:tcW w:type="dxa" w:w="2073"/>
          </w:tcPr>
          <w:p>
            <w:pPr>
              <w:spacing w:after="0"/>
              <w:jc w:val="left"/>
            </w:pPr>
            <w:r>
              <w:rPr>
                <w:sz w:val="16"/>
              </w:rPr>
              <w:t>F2, 1.5 mi path length (whole path, pre-1996), 27 yd wide</w:t>
            </w:r>
          </w:p>
        </w:tc>
        <w:tc>
          <w:tcPr>
            <w:tcW w:type="dxa" w:w="3154"/>
          </w:tcPr>
          <w:p>
            <w:pPr>
              <w:spacing w:after="0"/>
              <w:jc w:val="left"/>
            </w:pPr>
            <w:r>
              <w:rPr>
                <w:sz w:val="16"/>
              </w:rPr>
              <w:t>$2,500,000 property; crops not recorded (1981 dollars)</w:t>
            </w:r>
          </w:p>
        </w:tc>
        <w:tc>
          <w:tcPr>
            <w:tcW w:type="dxa" w:w="947"/>
          </w:tcPr>
          <w:p>
            <w:pPr>
              <w:spacing w:after="0"/>
              <w:jc w:val="right"/>
            </w:pPr>
            <w:r>
              <w:rPr>
                <w:sz w:val="16"/>
              </w:rPr>
              <w:t>0, 2</w:t>
            </w:r>
          </w:p>
        </w:tc>
        <w:tc>
          <w:tcPr>
            <w:tcW w:type="dxa" w:w="2463"/>
          </w:tcPr>
          <w:p>
            <w:pPr>
              <w:spacing w:after="0"/>
              <w:jc w:val="left"/>
            </w:pPr>
            <w:r>
              <w:rPr>
                <w:sz w:val="16"/>
              </w:rPr>
              <w:t>location not recorded</w:t>
            </w:r>
          </w:p>
        </w:tc>
        <w:tc>
          <w:tcPr>
            <w:tcW w:type="dxa" w:w="311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3"/>
        <w:gridCol w:w="1664"/>
        <w:gridCol w:w="1107"/>
        <w:gridCol w:w="1287"/>
        <w:gridCol w:w="1553"/>
        <w:gridCol w:w="1623"/>
        <w:gridCol w:w="1037"/>
        <w:gridCol w:w="1976"/>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3"/>
            <w:shd w:val="clear" w:color="auto" w:fill="E8E8E8"/>
          </w:tcPr>
          <w:p>
            <w:pPr>
              <w:spacing w:after="0"/>
              <w:jc w:val="left"/>
            </w:pPr>
            <w:r>
              <w:rPr>
                <w:b/>
                <w:sz w:val="16"/>
              </w:rPr>
              <w:t>Unit</w:t>
            </w:r>
          </w:p>
        </w:tc>
        <w:tc>
          <w:tcPr>
            <w:tcW w:type="dxa" w:w="1664"/>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3.66</w:t>
            </w:r>
          </w:p>
        </w:tc>
        <w:tc>
          <w:tcPr>
            <w:tcW w:type="dxa" w:w="1533"/>
          </w:tcPr>
          <w:p>
            <w:pPr>
              <w:spacing w:after="0"/>
              <w:jc w:val="left"/>
            </w:pPr>
            <w:r>
              <w:rPr>
                <w:sz w:val="16"/>
              </w:rPr>
              <w:t>events per year at a location (modeled)</w:t>
            </w:r>
          </w:p>
        </w:tc>
        <w:tc>
          <w:tcPr>
            <w:tcW w:type="dxa" w:w="1664"/>
          </w:tcPr>
          <w:p>
            <w:pPr>
              <w:spacing w:after="0"/>
              <w:jc w:val="left"/>
            </w:pPr>
            <w:r>
              <w:rPr>
                <w:sz w:val="16"/>
              </w:rPr>
              <w:t>about 3.7 per year at a given location in the county</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0.842</w:t>
            </w:r>
          </w:p>
        </w:tc>
        <w:tc>
          <w:tcPr>
            <w:tcW w:type="dxa" w:w="1533"/>
          </w:tcPr>
          <w:p>
            <w:pPr>
              <w:spacing w:after="0"/>
              <w:jc w:val="left"/>
            </w:pPr>
            <w:r>
              <w:rPr>
                <w:sz w:val="16"/>
              </w:rPr>
              <w:t>event-days per year</w:t>
            </w:r>
          </w:p>
        </w:tc>
        <w:tc>
          <w:tcPr>
            <w:tcW w:type="dxa" w:w="1664"/>
          </w:tcPr>
          <w:p>
            <w:pPr>
              <w:spacing w:after="0"/>
              <w:jc w:val="left"/>
            </w:pPr>
            <w:r>
              <w:rPr>
                <w:sz w:val="16"/>
              </w:rPr>
              <w:t>about 0.842 days per year</w:t>
            </w:r>
          </w:p>
        </w:tc>
        <w:tc>
          <w:tcPr>
            <w:tcW w:type="dxa" w:w="1107"/>
          </w:tcPr>
          <w:p>
            <w:pPr>
              <w:spacing w:after="0"/>
              <w:jc w:val="left"/>
            </w:pPr>
            <w:r>
              <w:rPr>
                <w:sz w:val="16"/>
              </w:rPr>
              <w:t>Likely</w:t>
            </w:r>
          </w:p>
        </w:tc>
        <w:tc>
          <w:tcPr>
            <w:tcW w:type="dxa" w:w="1287"/>
          </w:tcPr>
          <w:p>
            <w:pPr>
              <w:spacing w:after="0"/>
              <w:jc w:val="left"/>
            </w:pPr>
            <w:r>
              <w:rPr>
                <w:sz w:val="16"/>
              </w:rPr>
              <w:t>Storm Events event-days in 13 of 30 years, 1996 to 2025 (43.3%)</w:t>
            </w:r>
          </w:p>
        </w:tc>
        <w:tc>
          <w:tcPr>
            <w:tcW w:type="dxa" w:w="1553"/>
          </w:tcPr>
          <w:p>
            <w:pPr>
              <w:spacing w:after="0"/>
              <w:jc w:val="right"/>
            </w:pPr>
            <w:r>
              <w:rPr>
                <w:sz w:val="16"/>
              </w:rPr>
              <w:t>16</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7.09</w:t>
            </w:r>
          </w:p>
        </w:tc>
        <w:tc>
          <w:tcPr>
            <w:tcW w:type="dxa" w:w="1533"/>
          </w:tcPr>
          <w:p>
            <w:pPr>
              <w:spacing w:after="0"/>
              <w:jc w:val="left"/>
            </w:pPr>
            <w:r>
              <w:rPr>
                <w:sz w:val="16"/>
              </w:rPr>
              <w:t>event-days per year</w:t>
            </w:r>
          </w:p>
        </w:tc>
        <w:tc>
          <w:tcPr>
            <w:tcW w:type="dxa" w:w="1664"/>
          </w:tcPr>
          <w:p>
            <w:pPr>
              <w:spacing w:after="0"/>
              <w:jc w:val="left"/>
            </w:pPr>
            <w:r>
              <w:rPr>
                <w:sz w:val="16"/>
              </w:rPr>
              <w:t>about 7.09 days per year</w:t>
            </w:r>
          </w:p>
        </w:tc>
        <w:tc>
          <w:tcPr>
            <w:tcW w:type="dxa" w:w="1107"/>
          </w:tcPr>
          <w:p>
            <w:pPr>
              <w:spacing w:after="0"/>
              <w:jc w:val="left"/>
            </w:pPr>
            <w:r>
              <w:rPr>
                <w:sz w:val="16"/>
              </w:rPr>
              <w:t>Likely</w:t>
            </w:r>
          </w:p>
        </w:tc>
        <w:tc>
          <w:tcPr>
            <w:tcW w:type="dxa" w:w="1287"/>
          </w:tcPr>
          <w:p>
            <w:pPr>
              <w:spacing w:after="0"/>
              <w:jc w:val="left"/>
            </w:pPr>
            <w:r>
              <w:rPr>
                <w:sz w:val="16"/>
              </w:rPr>
              <w:t>Storm Events event-days in 10 of 30 years, 1996 to 2025 (33.3%)</w:t>
            </w:r>
          </w:p>
        </w:tc>
        <w:tc>
          <w:tcPr>
            <w:tcW w:type="dxa" w:w="1553"/>
          </w:tcPr>
          <w:p>
            <w:pPr>
              <w:spacing w:after="0"/>
              <w:jc w:val="right"/>
            </w:pPr>
            <w:r>
              <w:rPr>
                <w:sz w:val="16"/>
              </w:rPr>
              <w:t>210</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0.00156</w:t>
            </w:r>
          </w:p>
        </w:tc>
        <w:tc>
          <w:tcPr>
            <w:tcW w:type="dxa" w:w="1533"/>
          </w:tcPr>
          <w:p>
            <w:pPr>
              <w:spacing w:after="0"/>
              <w:jc w:val="left"/>
            </w:pPr>
            <w:r>
              <w:rPr>
                <w:sz w:val="16"/>
              </w:rPr>
              <w:t>annual probability at a location</w:t>
            </w:r>
          </w:p>
        </w:tc>
        <w:tc>
          <w:tcPr>
            <w:tcW w:type="dxa" w:w="1664"/>
          </w:tcPr>
          <w:p>
            <w:pPr>
              <w:spacing w:after="0"/>
              <w:jc w:val="left"/>
            </w:pPr>
            <w:r>
              <w:rPr>
                <w:sz w:val="16"/>
              </w:rPr>
              <w:t>chance a given location in the county has at least minor-damage shaking in a year: 0.156%</w:t>
            </w:r>
          </w:p>
        </w:tc>
        <w:tc>
          <w:tcPr>
            <w:tcW w:type="dxa" w:w="1107"/>
          </w:tcPr>
          <w:p>
            <w:pPr>
              <w:spacing w:after="0"/>
              <w:jc w:val="left"/>
            </w:pPr>
          </w:p>
        </w:tc>
        <w:tc>
          <w:tcPr>
            <w:tcW w:type="dxa" w:w="1287"/>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2.79</w:t>
            </w:r>
          </w:p>
        </w:tc>
        <w:tc>
          <w:tcPr>
            <w:tcW w:type="dxa" w:w="1533"/>
          </w:tcPr>
          <w:p>
            <w:pPr>
              <w:spacing w:after="0"/>
              <w:jc w:val="left"/>
            </w:pPr>
            <w:r>
              <w:rPr>
                <w:sz w:val="16"/>
              </w:rPr>
              <w:t>events per year</w:t>
            </w:r>
          </w:p>
        </w:tc>
        <w:tc>
          <w:tcPr>
            <w:tcW w:type="dxa" w:w="1664"/>
          </w:tcPr>
          <w:p>
            <w:pPr>
              <w:spacing w:after="0"/>
              <w:jc w:val="left"/>
            </w:pPr>
            <w:r>
              <w:rPr>
                <w:sz w:val="16"/>
              </w:rPr>
              <w:t>about 2.79 per year</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124.0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5.51</w:t>
            </w:r>
          </w:p>
        </w:tc>
        <w:tc>
          <w:tcPr>
            <w:tcW w:type="dxa" w:w="1533"/>
          </w:tcPr>
          <w:p>
            <w:pPr>
              <w:spacing w:after="0"/>
              <w:jc w:val="left"/>
            </w:pPr>
            <w:r>
              <w:rPr>
                <w:sz w:val="16"/>
              </w:rPr>
              <w:t>event-days per year</w:t>
            </w:r>
          </w:p>
        </w:tc>
        <w:tc>
          <w:tcPr>
            <w:tcW w:type="dxa" w:w="1664"/>
          </w:tcPr>
          <w:p>
            <w:pPr>
              <w:spacing w:after="0"/>
              <w:jc w:val="left"/>
            </w:pPr>
            <w:r>
              <w:rPr>
                <w:sz w:val="16"/>
              </w:rPr>
              <w:t>about 5.51 days per year</w:t>
            </w:r>
          </w:p>
        </w:tc>
        <w:tc>
          <w:tcPr>
            <w:tcW w:type="dxa" w:w="1107"/>
          </w:tcPr>
          <w:p>
            <w:pPr>
              <w:spacing w:after="0"/>
              <w:jc w:val="left"/>
            </w:pPr>
            <w:r>
              <w:rPr>
                <w:sz w:val="16"/>
              </w:rPr>
              <w:t>Likely</w:t>
            </w:r>
          </w:p>
        </w:tc>
        <w:tc>
          <w:tcPr>
            <w:tcW w:type="dxa" w:w="1287"/>
          </w:tcPr>
          <w:p>
            <w:pPr>
              <w:spacing w:after="0"/>
              <w:jc w:val="left"/>
            </w:pPr>
            <w:r>
              <w:rPr>
                <w:sz w:val="16"/>
              </w:rPr>
              <w:t>Storm Events event-days in 24 of 30 years, 1996 to 2025 (80%)</w:t>
            </w:r>
          </w:p>
        </w:tc>
        <w:tc>
          <w:tcPr>
            <w:tcW w:type="dxa" w:w="1553"/>
          </w:tcPr>
          <w:p>
            <w:pPr>
              <w:spacing w:after="0"/>
              <w:jc w:val="right"/>
            </w:pPr>
            <w:r>
              <w:rPr>
                <w:sz w:val="16"/>
              </w:rPr>
              <w:t>85.6</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0.0735</w:t>
            </w:r>
          </w:p>
        </w:tc>
        <w:tc>
          <w:tcPr>
            <w:tcW w:type="dxa" w:w="1533"/>
          </w:tcPr>
          <w:p>
            <w:pPr>
              <w:spacing w:after="0"/>
              <w:jc w:val="left"/>
            </w:pPr>
            <w:r>
              <w:rPr>
                <w:sz w:val="16"/>
              </w:rPr>
              <w:t>events per year</w:t>
            </w:r>
          </w:p>
        </w:tc>
        <w:tc>
          <w:tcPr>
            <w:tcW w:type="dxa" w:w="1664"/>
          </w:tcPr>
          <w:p>
            <w:pPr>
              <w:spacing w:after="0"/>
              <w:jc w:val="left"/>
            </w:pPr>
            <w:r>
              <w:rPr>
                <w:sz w:val="16"/>
              </w:rPr>
              <w:t>about 1 in 14 years</w:t>
            </w:r>
          </w:p>
        </w:tc>
        <w:tc>
          <w:tcPr>
            <w:tcW w:type="dxa" w:w="1107"/>
          </w:tcPr>
          <w:p>
            <w:pPr>
              <w:spacing w:after="0"/>
              <w:jc w:val="left"/>
            </w:pPr>
            <w:r>
              <w:rPr>
                <w:sz w:val="16"/>
              </w:rPr>
              <w:t>Possible</w:t>
            </w:r>
          </w:p>
        </w:tc>
        <w:tc>
          <w:tcPr>
            <w:tcW w:type="dxa" w:w="1287"/>
          </w:tcPr>
          <w:p>
            <w:pPr>
              <w:spacing w:after="0"/>
              <w:jc w:val="left"/>
            </w:pPr>
            <w:r>
              <w:rPr>
                <w:sz w:val="16"/>
              </w:rPr>
              <w:t>FEMA annualized frequency (modeled)</w:t>
            </w:r>
          </w:p>
        </w:tc>
        <w:tc>
          <w:tcPr>
            <w:tcW w:type="dxa" w:w="1553"/>
          </w:tcPr>
          <w:p>
            <w:pPr>
              <w:spacing w:after="0"/>
              <w:jc w:val="right"/>
            </w:pPr>
            <w:r>
              <w:rPr>
                <w:sz w:val="16"/>
              </w:rPr>
              <w:t>24</w:t>
            </w: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1.19</w:t>
            </w:r>
          </w:p>
        </w:tc>
        <w:tc>
          <w:tcPr>
            <w:tcW w:type="dxa" w:w="1533"/>
          </w:tcPr>
          <w:p>
            <w:pPr>
              <w:spacing w:after="0"/>
              <w:jc w:val="left"/>
            </w:pPr>
            <w:r>
              <w:rPr>
                <w:sz w:val="16"/>
              </w:rPr>
              <w:t>event-days per year</w:t>
            </w:r>
          </w:p>
        </w:tc>
        <w:tc>
          <w:tcPr>
            <w:tcW w:type="dxa" w:w="1664"/>
          </w:tcPr>
          <w:p>
            <w:pPr>
              <w:spacing w:after="0"/>
              <w:jc w:val="left"/>
            </w:pPr>
            <w:r>
              <w:rPr>
                <w:sz w:val="16"/>
              </w:rPr>
              <w:t>about 1.19 days per year</w:t>
            </w:r>
          </w:p>
        </w:tc>
        <w:tc>
          <w:tcPr>
            <w:tcW w:type="dxa" w:w="1107"/>
          </w:tcPr>
          <w:p>
            <w:pPr>
              <w:spacing w:after="0"/>
              <w:jc w:val="left"/>
            </w:pPr>
            <w:r>
              <w:rPr>
                <w:sz w:val="16"/>
              </w:rPr>
              <w:t>Possible</w:t>
            </w:r>
          </w:p>
        </w:tc>
        <w:tc>
          <w:tcPr>
            <w:tcW w:type="dxa" w:w="1287"/>
          </w:tcPr>
          <w:p>
            <w:pPr>
              <w:spacing w:after="0"/>
              <w:jc w:val="left"/>
            </w:pPr>
            <w:r>
              <w:rPr>
                <w:sz w:val="16"/>
              </w:rPr>
              <w:t>Storm Events event-days in 1 of 30 years, 1996 to 2025 (3.33%)</w:t>
            </w:r>
          </w:p>
        </w:tc>
        <w:tc>
          <w:tcPr>
            <w:tcW w:type="dxa" w:w="1553"/>
          </w:tcPr>
          <w:p>
            <w:pPr>
              <w:spacing w:after="0"/>
              <w:jc w:val="right"/>
            </w:pPr>
            <w:r>
              <w:rPr>
                <w:sz w:val="16"/>
              </w:rPr>
              <w:t>79</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2.5</w:t>
            </w:r>
          </w:p>
        </w:tc>
        <w:tc>
          <w:tcPr>
            <w:tcW w:type="dxa" w:w="1533"/>
          </w:tcPr>
          <w:p>
            <w:pPr>
              <w:spacing w:after="0"/>
              <w:jc w:val="left"/>
            </w:pPr>
            <w:r>
              <w:rPr>
                <w:sz w:val="16"/>
              </w:rPr>
              <w:t>event-days per year</w:t>
            </w:r>
          </w:p>
        </w:tc>
        <w:tc>
          <w:tcPr>
            <w:tcW w:type="dxa" w:w="1664"/>
          </w:tcPr>
          <w:p>
            <w:pPr>
              <w:spacing w:after="0"/>
              <w:jc w:val="left"/>
            </w:pPr>
            <w:r>
              <w:rPr>
                <w:sz w:val="16"/>
              </w:rPr>
              <w:t>about 2.5 days per year</w:t>
            </w:r>
          </w:p>
        </w:tc>
        <w:tc>
          <w:tcPr>
            <w:tcW w:type="dxa" w:w="1107"/>
          </w:tcPr>
          <w:p>
            <w:pPr>
              <w:spacing w:after="0"/>
              <w:jc w:val="left"/>
            </w:pPr>
            <w:r>
              <w:rPr>
                <w:sz w:val="16"/>
              </w:rPr>
              <w:t>Likely</w:t>
            </w:r>
          </w:p>
        </w:tc>
        <w:tc>
          <w:tcPr>
            <w:tcW w:type="dxa" w:w="1287"/>
          </w:tcPr>
          <w:p>
            <w:pPr>
              <w:spacing w:after="0"/>
              <w:jc w:val="left"/>
            </w:pPr>
            <w:r>
              <w:rPr>
                <w:sz w:val="16"/>
              </w:rPr>
              <w:t>Storm Events event-days in 25 of 30 years, 1996 to 2025 (83.3%)</w:t>
            </w:r>
          </w:p>
        </w:tc>
        <w:tc>
          <w:tcPr>
            <w:tcW w:type="dxa" w:w="1553"/>
          </w:tcPr>
          <w:p>
            <w:pPr>
              <w:spacing w:after="0"/>
              <w:jc w:val="right"/>
            </w:pPr>
            <w:r>
              <w:rPr>
                <w:sz w:val="16"/>
              </w:rPr>
              <w:t>70</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0.145</w:t>
            </w:r>
          </w:p>
        </w:tc>
        <w:tc>
          <w:tcPr>
            <w:tcW w:type="dxa" w:w="1533"/>
          </w:tcPr>
          <w:p>
            <w:pPr>
              <w:spacing w:after="0"/>
              <w:jc w:val="left"/>
            </w:pPr>
            <w:r>
              <w:rPr>
                <w:sz w:val="16"/>
              </w:rPr>
              <w:t>events per year (modeled)</w:t>
            </w:r>
          </w:p>
        </w:tc>
        <w:tc>
          <w:tcPr>
            <w:tcW w:type="dxa" w:w="1664"/>
          </w:tcPr>
          <w:p>
            <w:pPr>
              <w:spacing w:after="0"/>
              <w:jc w:val="left"/>
            </w:pPr>
            <w:r>
              <w:rPr>
                <w:sz w:val="16"/>
              </w:rPr>
              <w:t>about 1 in 7 years</w:t>
            </w:r>
          </w:p>
        </w:tc>
        <w:tc>
          <w:tcPr>
            <w:tcW w:type="dxa" w:w="1107"/>
          </w:tcPr>
          <w:p>
            <w:pPr>
              <w:spacing w:after="0"/>
              <w:jc w:val="left"/>
            </w:pPr>
            <w:r>
              <w:rPr>
                <w:sz w:val="16"/>
              </w:rPr>
              <w:t>Likely</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35.3</w:t>
            </w:r>
          </w:p>
        </w:tc>
        <w:tc>
          <w:tcPr>
            <w:tcW w:type="dxa" w:w="1533"/>
          </w:tcPr>
          <w:p>
            <w:pPr>
              <w:spacing w:after="0"/>
              <w:jc w:val="left"/>
            </w:pPr>
            <w:r>
              <w:rPr>
                <w:sz w:val="16"/>
              </w:rPr>
              <w:t>days per year with a strike</w:t>
            </w:r>
          </w:p>
        </w:tc>
        <w:tc>
          <w:tcPr>
            <w:tcW w:type="dxa" w:w="1664"/>
          </w:tcPr>
          <w:p>
            <w:pPr>
              <w:spacing w:after="0"/>
              <w:jc w:val="left"/>
            </w:pPr>
            <w:r>
              <w:rPr>
                <w:sz w:val="16"/>
              </w:rPr>
              <w:t>about 35.3 days per year</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7.32</w:t>
            </w:r>
          </w:p>
        </w:tc>
        <w:tc>
          <w:tcPr>
            <w:tcW w:type="dxa" w:w="1533"/>
          </w:tcPr>
          <w:p>
            <w:pPr>
              <w:spacing w:after="0"/>
              <w:jc w:val="left"/>
            </w:pPr>
            <w:r>
              <w:rPr>
                <w:sz w:val="16"/>
              </w:rPr>
              <w:t>events per year</w:t>
            </w:r>
          </w:p>
        </w:tc>
        <w:tc>
          <w:tcPr>
            <w:tcW w:type="dxa" w:w="1664"/>
          </w:tcPr>
          <w:p>
            <w:pPr>
              <w:spacing w:after="0"/>
              <w:jc w:val="left"/>
            </w:pPr>
            <w:r>
              <w:rPr>
                <w:sz w:val="16"/>
              </w:rPr>
              <w:t>about 7.32 per year</w:t>
            </w:r>
          </w:p>
        </w:tc>
        <w:tc>
          <w:tcPr>
            <w:tcW w:type="dxa" w:w="110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3"/>
          </w:tcPr>
          <w:p>
            <w:pPr>
              <w:spacing w:after="0"/>
              <w:jc w:val="right"/>
            </w:pPr>
            <w:r>
              <w:rPr>
                <w:sz w:val="16"/>
              </w:rPr>
              <w:t>279</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0.266</w:t>
            </w:r>
          </w:p>
        </w:tc>
        <w:tc>
          <w:tcPr>
            <w:tcW w:type="dxa" w:w="1533"/>
          </w:tcPr>
          <w:p>
            <w:pPr>
              <w:spacing w:after="0"/>
              <w:jc w:val="left"/>
            </w:pPr>
            <w:r>
              <w:rPr>
                <w:sz w:val="16"/>
              </w:rPr>
              <w:t>events per year</w:t>
            </w:r>
          </w:p>
        </w:tc>
        <w:tc>
          <w:tcPr>
            <w:tcW w:type="dxa" w:w="1664"/>
          </w:tcPr>
          <w:p>
            <w:pPr>
              <w:spacing w:after="0"/>
              <w:jc w:val="left"/>
            </w:pPr>
            <w:r>
              <w:rPr>
                <w:sz w:val="16"/>
              </w:rPr>
              <w:t>about 1 in 4 years</w:t>
            </w:r>
          </w:p>
        </w:tc>
        <w:tc>
          <w:tcPr>
            <w:tcW w:type="dxa" w:w="1107"/>
          </w:tcPr>
          <w:p>
            <w:pPr>
              <w:spacing w:after="0"/>
              <w:jc w:val="left"/>
            </w:pPr>
            <w:r>
              <w:rPr>
                <w:sz w:val="16"/>
              </w:rPr>
              <w:t>Likely</w:t>
            </w:r>
          </w:p>
        </w:tc>
        <w:tc>
          <w:tcPr>
            <w:tcW w:type="dxa" w:w="1287"/>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3"/>
          </w:tcPr>
          <w:p>
            <w:pPr>
              <w:spacing w:after="0"/>
              <w:jc w:val="left"/>
            </w:pPr>
            <w:r>
              <w:rPr>
                <w:sz w:val="16"/>
              </w:rPr>
              <w:t>annual probability at the most exposed location (used in place of a county value)</w:t>
            </w:r>
          </w:p>
        </w:tc>
        <w:tc>
          <w:tcPr>
            <w:tcW w:type="dxa" w:w="1664"/>
          </w:tcPr>
          <w:p>
            <w:pPr>
              <w:spacing w:after="0"/>
              <w:jc w:val="left"/>
            </w:pPr>
          </w:p>
        </w:tc>
        <w:tc>
          <w:tcPr>
            <w:tcW w:type="dxa" w:w="1107"/>
          </w:tcPr>
          <w:p>
            <w:pPr>
              <w:spacing w:after="0"/>
              <w:jc w:val="left"/>
            </w:pPr>
          </w:p>
        </w:tc>
        <w:tc>
          <w:tcPr>
            <w:tcW w:type="dxa" w:w="1287"/>
          </w:tcPr>
          <w:p>
            <w:pPr>
              <w:spacing w:after="0"/>
              <w:jc w:val="left"/>
            </w:pPr>
            <w:r>
              <w:rPr>
                <w:sz w:val="16"/>
              </w:rPr>
              <w:t>Storm Events records in 0 of 30 years, 1996 to 2025 (0%)</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0.000184</w:t>
            </w:r>
          </w:p>
        </w:tc>
        <w:tc>
          <w:tcPr>
            <w:tcW w:type="dxa" w:w="1533"/>
          </w:tcPr>
          <w:p>
            <w:pPr>
              <w:spacing w:after="0"/>
              <w:jc w:val="left"/>
            </w:pPr>
            <w:r>
              <w:rPr>
                <w:sz w:val="16"/>
              </w:rPr>
              <w:t>annual probability at a location</w:t>
            </w:r>
          </w:p>
        </w:tc>
        <w:tc>
          <w:tcPr>
            <w:tcW w:type="dxa" w:w="1664"/>
          </w:tcPr>
          <w:p>
            <w:pPr>
              <w:spacing w:after="0"/>
              <w:jc w:val="left"/>
            </w:pPr>
            <w:r>
              <w:rPr>
                <w:sz w:val="16"/>
              </w:rPr>
              <w:t>chance a given location in the county burns in a year: 0.0184%</w:t>
            </w:r>
          </w:p>
        </w:tc>
        <w:tc>
          <w:tcPr>
            <w:tcW w:type="dxa" w:w="1107"/>
          </w:tcPr>
          <w:p>
            <w:pPr>
              <w:spacing w:after="0"/>
              <w:jc w:val="left"/>
            </w:pPr>
            <w:r>
              <w:rPr>
                <w:sz w:val="16"/>
              </w:rPr>
              <w:t>Possible</w:t>
            </w:r>
          </w:p>
        </w:tc>
        <w:tc>
          <w:tcPr>
            <w:tcW w:type="dxa" w:w="1287"/>
          </w:tcPr>
          <w:p>
            <w:pPr>
              <w:spacing w:after="0"/>
              <w:jc w:val="left"/>
            </w:pPr>
            <w:r>
              <w:rPr>
                <w:sz w:val="16"/>
              </w:rPr>
              <w:t>Storm Events records in 2 of 30 years, 1996 to 2025 (6.67%)</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10.7</w:t>
            </w:r>
          </w:p>
        </w:tc>
        <w:tc>
          <w:tcPr>
            <w:tcW w:type="dxa" w:w="1533"/>
          </w:tcPr>
          <w:p>
            <w:pPr>
              <w:spacing w:after="0"/>
              <w:jc w:val="left"/>
            </w:pPr>
            <w:r>
              <w:rPr>
                <w:sz w:val="16"/>
              </w:rPr>
              <w:t>event-days per year</w:t>
            </w:r>
          </w:p>
        </w:tc>
        <w:tc>
          <w:tcPr>
            <w:tcW w:type="dxa" w:w="1664"/>
          </w:tcPr>
          <w:p>
            <w:pPr>
              <w:spacing w:after="0"/>
              <w:jc w:val="left"/>
            </w:pPr>
            <w:r>
              <w:rPr>
                <w:sz w:val="16"/>
              </w:rPr>
              <w:t>about 10.7 days per year</w:t>
            </w:r>
          </w:p>
        </w:tc>
        <w:tc>
          <w:tcPr>
            <w:tcW w:type="dxa" w:w="1107"/>
          </w:tcPr>
          <w:p>
            <w:pPr>
              <w:spacing w:after="0"/>
              <w:jc w:val="left"/>
            </w:pPr>
            <w:r>
              <w:rPr>
                <w:sz w:val="16"/>
              </w:rPr>
              <w:t>Highly likely</w:t>
            </w:r>
          </w:p>
        </w:tc>
        <w:tc>
          <w:tcPr>
            <w:tcW w:type="dxa" w:w="1287"/>
          </w:tcPr>
          <w:p>
            <w:pPr>
              <w:spacing w:after="0"/>
              <w:jc w:val="left"/>
            </w:pPr>
            <w:r>
              <w:rPr>
                <w:sz w:val="16"/>
              </w:rPr>
              <w:t>Storm Events event-days in 29 of 30 years, 1996 to 2025 (96.7%)</w:t>
            </w:r>
          </w:p>
        </w:tc>
        <w:tc>
          <w:tcPr>
            <w:tcW w:type="dxa" w:w="1553"/>
          </w:tcPr>
          <w:p>
            <w:pPr>
              <w:spacing w:after="0"/>
              <w:jc w:val="right"/>
            </w:pPr>
            <w:r>
              <w:rPr>
                <w:sz w:val="16"/>
              </w:rPr>
              <w:t>202</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288</w:t>
            </w:r>
          </w:p>
        </w:tc>
        <w:tc>
          <w:tcPr>
            <w:tcW w:type="dxa" w:w="1381"/>
          </w:tcPr>
          <w:p>
            <w:pPr>
              <w:spacing w:after="0"/>
              <w:jc w:val="right"/>
            </w:pPr>
            <w:r>
              <w:rPr>
                <w:sz w:val="16"/>
              </w:rPr>
              <w:t>30</w:t>
            </w:r>
          </w:p>
        </w:tc>
        <w:tc>
          <w:tcPr>
            <w:tcW w:type="dxa" w:w="1381"/>
          </w:tcPr>
          <w:p>
            <w:pPr>
              <w:spacing w:after="0"/>
              <w:jc w:val="right"/>
            </w:pPr>
            <w:r>
              <w:rPr>
                <w:sz w:val="16"/>
              </w:rPr>
              <w:t>9.6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13 of 21</w:t>
            </w:r>
          </w:p>
        </w:tc>
        <w:tc>
          <w:tcPr>
            <w:tcW w:type="dxa" w:w="1046"/>
          </w:tcPr>
          <w:p>
            <w:pPr>
              <w:spacing w:after="0"/>
              <w:jc w:val="right"/>
            </w:pPr>
            <w:r>
              <w:rPr>
                <w:sz w:val="16"/>
              </w:rPr>
              <w:t>70.0</w:t>
            </w:r>
          </w:p>
        </w:tc>
        <w:tc>
          <w:tcPr>
            <w:tcW w:type="dxa" w:w="1097"/>
          </w:tcPr>
          <w:p>
            <w:pPr>
              <w:spacing w:after="0"/>
              <w:jc w:val="right"/>
            </w:pPr>
            <w:r>
              <w:rPr>
                <w:sz w:val="16"/>
              </w:rPr>
              <w:t>87.5</w:t>
            </w:r>
          </w:p>
        </w:tc>
        <w:tc>
          <w:tcPr>
            <w:tcW w:type="dxa" w:w="1046"/>
          </w:tcPr>
          <w:p>
            <w:pPr>
              <w:spacing w:after="0"/>
              <w:jc w:val="right"/>
            </w:pPr>
            <w:r>
              <w:rPr>
                <w:sz w:val="16"/>
              </w:rPr>
              <w:t>94.2</w:t>
            </w:r>
          </w:p>
        </w:tc>
        <w:tc>
          <w:tcPr>
            <w:tcW w:type="dxa" w:w="7867"/>
          </w:tcPr>
          <w:p>
            <w:pPr>
              <w:spacing w:after="0"/>
              <w:jc w:val="left"/>
            </w:pPr>
            <w:r>
              <w:rPr>
                <w:sz w:val="16"/>
              </w:rPr>
              <w:t>Relatively Moderate 5, Relatively Low 6, Very Low 2, No Rating 8</w:t>
            </w:r>
          </w:p>
        </w:tc>
      </w:tr>
      <w:tr>
        <w:trPr>
          <w:cantSplit/>
        </w:trPr>
        <w:tc>
          <w:tcPr>
            <w:tcW w:type="dxa" w:w="1673"/>
          </w:tcPr>
          <w:p>
            <w:pPr>
              <w:spacing w:after="0"/>
              <w:jc w:val="left"/>
            </w:pPr>
            <w:r>
              <w:rPr>
                <w:sz w:val="16"/>
              </w:rPr>
              <w:t>Cold Wave</w:t>
            </w:r>
          </w:p>
        </w:tc>
        <w:tc>
          <w:tcPr>
            <w:tcW w:type="dxa" w:w="1385"/>
          </w:tcPr>
          <w:p>
            <w:pPr>
              <w:spacing w:after="0"/>
              <w:jc w:val="right"/>
            </w:pPr>
            <w:r>
              <w:rPr>
                <w:sz w:val="16"/>
              </w:rPr>
              <w:t>21 of 21</w:t>
            </w:r>
          </w:p>
        </w:tc>
        <w:tc>
          <w:tcPr>
            <w:tcW w:type="dxa" w:w="1046"/>
          </w:tcPr>
          <w:p>
            <w:pPr>
              <w:spacing w:after="0"/>
              <w:jc w:val="right"/>
            </w:pPr>
            <w:r>
              <w:rPr>
                <w:sz w:val="16"/>
              </w:rPr>
              <w:t>33.0</w:t>
            </w:r>
          </w:p>
        </w:tc>
        <w:tc>
          <w:tcPr>
            <w:tcW w:type="dxa" w:w="1097"/>
          </w:tcPr>
          <w:p>
            <w:pPr>
              <w:spacing w:after="0"/>
              <w:jc w:val="right"/>
            </w:pPr>
            <w:r>
              <w:rPr>
                <w:sz w:val="16"/>
              </w:rPr>
              <w:t>53.4</w:t>
            </w:r>
          </w:p>
        </w:tc>
        <w:tc>
          <w:tcPr>
            <w:tcW w:type="dxa" w:w="1046"/>
          </w:tcPr>
          <w:p>
            <w:pPr>
              <w:spacing w:after="0"/>
              <w:jc w:val="right"/>
            </w:pPr>
            <w:r>
              <w:rPr>
                <w:sz w:val="16"/>
              </w:rPr>
              <w:t>64.6</w:t>
            </w:r>
          </w:p>
        </w:tc>
        <w:tc>
          <w:tcPr>
            <w:tcW w:type="dxa" w:w="7867"/>
          </w:tcPr>
          <w:p>
            <w:pPr>
              <w:spacing w:after="0"/>
              <w:jc w:val="left"/>
            </w:pPr>
            <w:r>
              <w:rPr>
                <w:sz w:val="16"/>
              </w:rPr>
              <w:t>Relatively Moderate 16, Relatively Low 5</w:t>
            </w:r>
          </w:p>
        </w:tc>
      </w:tr>
      <w:tr>
        <w:trPr>
          <w:cantSplit/>
        </w:trPr>
        <w:tc>
          <w:tcPr>
            <w:tcW w:type="dxa" w:w="1673"/>
          </w:tcPr>
          <w:p>
            <w:pPr>
              <w:spacing w:after="0"/>
              <w:jc w:val="left"/>
            </w:pPr>
            <w:r>
              <w:rPr>
                <w:sz w:val="16"/>
              </w:rPr>
              <w:t>Drought</w:t>
            </w:r>
          </w:p>
        </w:tc>
        <w:tc>
          <w:tcPr>
            <w:tcW w:type="dxa" w:w="1385"/>
          </w:tcPr>
          <w:p>
            <w:pPr>
              <w:spacing w:after="0"/>
              <w:jc w:val="right"/>
            </w:pPr>
            <w:r>
              <w:rPr>
                <w:sz w:val="16"/>
              </w:rPr>
              <w:t>20 of 21</w:t>
            </w:r>
          </w:p>
        </w:tc>
        <w:tc>
          <w:tcPr>
            <w:tcW w:type="dxa" w:w="1046"/>
          </w:tcPr>
          <w:p>
            <w:pPr>
              <w:spacing w:after="0"/>
              <w:jc w:val="right"/>
            </w:pPr>
            <w:r>
              <w:rPr>
                <w:sz w:val="16"/>
              </w:rPr>
              <w:t>79.8</w:t>
            </w:r>
          </w:p>
        </w:tc>
        <w:tc>
          <w:tcPr>
            <w:tcW w:type="dxa" w:w="1097"/>
          </w:tcPr>
          <w:p>
            <w:pPr>
              <w:spacing w:after="0"/>
              <w:jc w:val="right"/>
            </w:pPr>
            <w:r>
              <w:rPr>
                <w:sz w:val="16"/>
              </w:rPr>
              <w:t>93.1</w:t>
            </w:r>
          </w:p>
        </w:tc>
        <w:tc>
          <w:tcPr>
            <w:tcW w:type="dxa" w:w="1046"/>
          </w:tcPr>
          <w:p>
            <w:pPr>
              <w:spacing w:after="0"/>
              <w:jc w:val="right"/>
            </w:pPr>
            <w:r>
              <w:rPr>
                <w:sz w:val="16"/>
              </w:rPr>
              <w:t>99.6</w:t>
            </w:r>
          </w:p>
        </w:tc>
        <w:tc>
          <w:tcPr>
            <w:tcW w:type="dxa" w:w="7867"/>
          </w:tcPr>
          <w:p>
            <w:pPr>
              <w:spacing w:after="0"/>
              <w:jc w:val="left"/>
            </w:pPr>
            <w:r>
              <w:rPr>
                <w:sz w:val="16"/>
              </w:rPr>
              <w:t>Relatively High 2, Relatively Moderate 11, Relatively Low 7, No Rating 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21 of 21</w:t>
            </w:r>
          </w:p>
        </w:tc>
        <w:tc>
          <w:tcPr>
            <w:tcW w:type="dxa" w:w="1046"/>
          </w:tcPr>
          <w:p>
            <w:pPr>
              <w:spacing w:after="0"/>
              <w:jc w:val="right"/>
            </w:pPr>
            <w:r>
              <w:rPr>
                <w:sz w:val="16"/>
              </w:rPr>
              <w:t>37.4</w:t>
            </w:r>
          </w:p>
        </w:tc>
        <w:tc>
          <w:tcPr>
            <w:tcW w:type="dxa" w:w="1097"/>
          </w:tcPr>
          <w:p>
            <w:pPr>
              <w:spacing w:after="0"/>
              <w:jc w:val="right"/>
            </w:pPr>
            <w:r>
              <w:rPr>
                <w:sz w:val="16"/>
              </w:rPr>
              <w:t>56.6</w:t>
            </w:r>
          </w:p>
        </w:tc>
        <w:tc>
          <w:tcPr>
            <w:tcW w:type="dxa" w:w="1046"/>
          </w:tcPr>
          <w:p>
            <w:pPr>
              <w:spacing w:after="0"/>
              <w:jc w:val="right"/>
            </w:pPr>
            <w:r>
              <w:rPr>
                <w:sz w:val="16"/>
              </w:rPr>
              <w:t>78.3</w:t>
            </w:r>
          </w:p>
        </w:tc>
        <w:tc>
          <w:tcPr>
            <w:tcW w:type="dxa" w:w="7867"/>
          </w:tcPr>
          <w:p>
            <w:pPr>
              <w:spacing w:after="0"/>
              <w:jc w:val="left"/>
            </w:pPr>
            <w:r>
              <w:rPr>
                <w:sz w:val="16"/>
              </w:rPr>
              <w:t>Relatively Moderate 1, Relatively Low 16, Very Low 4</w:t>
            </w:r>
          </w:p>
        </w:tc>
      </w:tr>
      <w:tr>
        <w:trPr>
          <w:cantSplit/>
        </w:trPr>
        <w:tc>
          <w:tcPr>
            <w:tcW w:type="dxa" w:w="1673"/>
          </w:tcPr>
          <w:p>
            <w:pPr>
              <w:spacing w:after="0"/>
              <w:jc w:val="left"/>
            </w:pPr>
            <w:r>
              <w:rPr>
                <w:sz w:val="16"/>
              </w:rPr>
              <w:t>Hail</w:t>
            </w:r>
          </w:p>
        </w:tc>
        <w:tc>
          <w:tcPr>
            <w:tcW w:type="dxa" w:w="1385"/>
          </w:tcPr>
          <w:p>
            <w:pPr>
              <w:spacing w:after="0"/>
              <w:jc w:val="right"/>
            </w:pPr>
            <w:r>
              <w:rPr>
                <w:sz w:val="16"/>
              </w:rPr>
              <w:t>21 of 21</w:t>
            </w:r>
          </w:p>
        </w:tc>
        <w:tc>
          <w:tcPr>
            <w:tcW w:type="dxa" w:w="1046"/>
          </w:tcPr>
          <w:p>
            <w:pPr>
              <w:spacing w:after="0"/>
              <w:jc w:val="right"/>
            </w:pPr>
            <w:r>
              <w:rPr>
                <w:sz w:val="16"/>
              </w:rPr>
              <w:t>6.3</w:t>
            </w:r>
          </w:p>
        </w:tc>
        <w:tc>
          <w:tcPr>
            <w:tcW w:type="dxa" w:w="1097"/>
          </w:tcPr>
          <w:p>
            <w:pPr>
              <w:spacing w:after="0"/>
              <w:jc w:val="right"/>
            </w:pPr>
            <w:r>
              <w:rPr>
                <w:sz w:val="16"/>
              </w:rPr>
              <w:t>37.3</w:t>
            </w:r>
          </w:p>
        </w:tc>
        <w:tc>
          <w:tcPr>
            <w:tcW w:type="dxa" w:w="1046"/>
          </w:tcPr>
          <w:p>
            <w:pPr>
              <w:spacing w:after="0"/>
              <w:jc w:val="right"/>
            </w:pPr>
            <w:r>
              <w:rPr>
                <w:sz w:val="16"/>
              </w:rPr>
              <w:t>84.9</w:t>
            </w:r>
          </w:p>
        </w:tc>
        <w:tc>
          <w:tcPr>
            <w:tcW w:type="dxa" w:w="7867"/>
          </w:tcPr>
          <w:p>
            <w:pPr>
              <w:spacing w:after="0"/>
              <w:jc w:val="left"/>
            </w:pPr>
            <w:r>
              <w:rPr>
                <w:sz w:val="16"/>
              </w:rPr>
              <w:t>Relatively Moderate 1, Relatively Low 10, Very Low 10</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21 of 21</w:t>
            </w:r>
          </w:p>
        </w:tc>
        <w:tc>
          <w:tcPr>
            <w:tcW w:type="dxa" w:w="1046"/>
          </w:tcPr>
          <w:p>
            <w:pPr>
              <w:spacing w:after="0"/>
              <w:jc w:val="right"/>
            </w:pPr>
            <w:r>
              <w:rPr>
                <w:sz w:val="16"/>
              </w:rPr>
              <w:t>41.1</w:t>
            </w:r>
          </w:p>
        </w:tc>
        <w:tc>
          <w:tcPr>
            <w:tcW w:type="dxa" w:w="1097"/>
          </w:tcPr>
          <w:p>
            <w:pPr>
              <w:spacing w:after="0"/>
              <w:jc w:val="right"/>
            </w:pPr>
            <w:r>
              <w:rPr>
                <w:sz w:val="16"/>
              </w:rPr>
              <w:t>71.9</w:t>
            </w:r>
          </w:p>
        </w:tc>
        <w:tc>
          <w:tcPr>
            <w:tcW w:type="dxa" w:w="1046"/>
          </w:tcPr>
          <w:p>
            <w:pPr>
              <w:spacing w:after="0"/>
              <w:jc w:val="right"/>
            </w:pPr>
            <w:r>
              <w:rPr>
                <w:sz w:val="16"/>
              </w:rPr>
              <w:t>82.8</w:t>
            </w:r>
          </w:p>
        </w:tc>
        <w:tc>
          <w:tcPr>
            <w:tcW w:type="dxa" w:w="7867"/>
          </w:tcPr>
          <w:p>
            <w:pPr>
              <w:spacing w:after="0"/>
              <w:jc w:val="left"/>
            </w:pPr>
            <w:r>
              <w:rPr>
                <w:sz w:val="16"/>
              </w:rPr>
              <w:t>Relatively Moderate 20, Relatively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21 of 21</w:t>
            </w:r>
          </w:p>
        </w:tc>
        <w:tc>
          <w:tcPr>
            <w:tcW w:type="dxa" w:w="1046"/>
          </w:tcPr>
          <w:p>
            <w:pPr>
              <w:spacing w:after="0"/>
              <w:jc w:val="right"/>
            </w:pPr>
            <w:r>
              <w:rPr>
                <w:sz w:val="16"/>
              </w:rPr>
              <w:t>62.1</w:t>
            </w:r>
          </w:p>
        </w:tc>
        <w:tc>
          <w:tcPr>
            <w:tcW w:type="dxa" w:w="1097"/>
          </w:tcPr>
          <w:p>
            <w:pPr>
              <w:spacing w:after="0"/>
              <w:jc w:val="right"/>
            </w:pPr>
            <w:r>
              <w:rPr>
                <w:sz w:val="16"/>
              </w:rPr>
              <w:t>73.3</w:t>
            </w:r>
          </w:p>
        </w:tc>
        <w:tc>
          <w:tcPr>
            <w:tcW w:type="dxa" w:w="1046"/>
          </w:tcPr>
          <w:p>
            <w:pPr>
              <w:spacing w:after="0"/>
              <w:jc w:val="right"/>
            </w:pPr>
            <w:r>
              <w:rPr>
                <w:sz w:val="16"/>
              </w:rPr>
              <w:t>86.1</w:t>
            </w:r>
          </w:p>
        </w:tc>
        <w:tc>
          <w:tcPr>
            <w:tcW w:type="dxa" w:w="7867"/>
          </w:tcPr>
          <w:p>
            <w:pPr>
              <w:spacing w:after="0"/>
              <w:jc w:val="left"/>
            </w:pPr>
            <w:r>
              <w:rPr>
                <w:sz w:val="16"/>
              </w:rPr>
              <w:t>Relatively Moderate 3, Relatively Low 18</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21 of 21</w:t>
            </w:r>
          </w:p>
        </w:tc>
        <w:tc>
          <w:tcPr>
            <w:tcW w:type="dxa" w:w="1046"/>
          </w:tcPr>
          <w:p>
            <w:pPr>
              <w:spacing w:after="0"/>
              <w:jc w:val="right"/>
            </w:pPr>
            <w:r>
              <w:rPr>
                <w:sz w:val="16"/>
              </w:rPr>
              <w:t>45.9</w:t>
            </w:r>
          </w:p>
        </w:tc>
        <w:tc>
          <w:tcPr>
            <w:tcW w:type="dxa" w:w="1097"/>
          </w:tcPr>
          <w:p>
            <w:pPr>
              <w:spacing w:after="0"/>
              <w:jc w:val="right"/>
            </w:pPr>
            <w:r>
              <w:rPr>
                <w:sz w:val="16"/>
              </w:rPr>
              <w:t>68.5</w:t>
            </w:r>
          </w:p>
        </w:tc>
        <w:tc>
          <w:tcPr>
            <w:tcW w:type="dxa" w:w="1046"/>
          </w:tcPr>
          <w:p>
            <w:pPr>
              <w:spacing w:after="0"/>
              <w:jc w:val="right"/>
            </w:pPr>
            <w:r>
              <w:rPr>
                <w:sz w:val="16"/>
              </w:rPr>
              <w:t>82.5</w:t>
            </w:r>
          </w:p>
        </w:tc>
        <w:tc>
          <w:tcPr>
            <w:tcW w:type="dxa" w:w="7867"/>
          </w:tcPr>
          <w:p>
            <w:pPr>
              <w:spacing w:after="0"/>
              <w:jc w:val="left"/>
            </w:pPr>
            <w:r>
              <w:rPr>
                <w:sz w:val="16"/>
              </w:rPr>
              <w:t>Relatively Moderate 10, Relatively Low 11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21 of 21</w:t>
            </w:r>
          </w:p>
        </w:tc>
        <w:tc>
          <w:tcPr>
            <w:tcW w:type="dxa" w:w="1046"/>
          </w:tcPr>
          <w:p>
            <w:pPr>
              <w:spacing w:after="0"/>
              <w:jc w:val="right"/>
            </w:pPr>
            <w:r>
              <w:rPr>
                <w:sz w:val="16"/>
              </w:rPr>
              <w:t>7.2</w:t>
            </w:r>
          </w:p>
        </w:tc>
        <w:tc>
          <w:tcPr>
            <w:tcW w:type="dxa" w:w="1097"/>
          </w:tcPr>
          <w:p>
            <w:pPr>
              <w:spacing w:after="0"/>
              <w:jc w:val="right"/>
            </w:pPr>
            <w:r>
              <w:rPr>
                <w:sz w:val="16"/>
              </w:rPr>
              <w:t>41.2</w:t>
            </w:r>
          </w:p>
        </w:tc>
        <w:tc>
          <w:tcPr>
            <w:tcW w:type="dxa" w:w="1046"/>
          </w:tcPr>
          <w:p>
            <w:pPr>
              <w:spacing w:after="0"/>
              <w:jc w:val="right"/>
            </w:pPr>
            <w:r>
              <w:rPr>
                <w:sz w:val="16"/>
              </w:rPr>
              <w:t>70.5</w:t>
            </w:r>
          </w:p>
        </w:tc>
        <w:tc>
          <w:tcPr>
            <w:tcW w:type="dxa" w:w="7867"/>
          </w:tcPr>
          <w:p>
            <w:pPr>
              <w:spacing w:after="0"/>
              <w:jc w:val="left"/>
            </w:pPr>
            <w:r>
              <w:rPr>
                <w:sz w:val="16"/>
              </w:rPr>
              <w:t>Relatively Moderate 5, Relatively Low 15,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21 of 21</w:t>
            </w:r>
          </w:p>
        </w:tc>
        <w:tc>
          <w:tcPr>
            <w:tcW w:type="dxa" w:w="1046"/>
          </w:tcPr>
          <w:p>
            <w:pPr>
              <w:spacing w:after="0"/>
              <w:jc w:val="right"/>
            </w:pPr>
            <w:r>
              <w:rPr>
                <w:sz w:val="16"/>
              </w:rPr>
              <w:t>41.5</w:t>
            </w:r>
          </w:p>
        </w:tc>
        <w:tc>
          <w:tcPr>
            <w:tcW w:type="dxa" w:w="1097"/>
          </w:tcPr>
          <w:p>
            <w:pPr>
              <w:spacing w:after="0"/>
              <w:jc w:val="right"/>
            </w:pPr>
            <w:r>
              <w:rPr>
                <w:sz w:val="16"/>
              </w:rPr>
              <w:t>73.3</w:t>
            </w:r>
          </w:p>
        </w:tc>
        <w:tc>
          <w:tcPr>
            <w:tcW w:type="dxa" w:w="1046"/>
          </w:tcPr>
          <w:p>
            <w:pPr>
              <w:spacing w:after="0"/>
              <w:jc w:val="right"/>
            </w:pPr>
            <w:r>
              <w:rPr>
                <w:sz w:val="16"/>
              </w:rPr>
              <w:t>89.8</w:t>
            </w:r>
          </w:p>
        </w:tc>
        <w:tc>
          <w:tcPr>
            <w:tcW w:type="dxa" w:w="7867"/>
          </w:tcPr>
          <w:p>
            <w:pPr>
              <w:spacing w:after="0"/>
              <w:jc w:val="left"/>
            </w:pPr>
            <w:r>
              <w:rPr>
                <w:sz w:val="16"/>
              </w:rPr>
              <w:t>Relatively Low 6, Very Low 15</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21 of 21</w:t>
            </w:r>
          </w:p>
        </w:tc>
        <w:tc>
          <w:tcPr>
            <w:tcW w:type="dxa" w:w="1046"/>
          </w:tcPr>
          <w:p>
            <w:pPr>
              <w:spacing w:after="0"/>
              <w:jc w:val="right"/>
            </w:pPr>
            <w:r>
              <w:rPr>
                <w:sz w:val="16"/>
              </w:rPr>
              <w:t>37.7</w:t>
            </w:r>
          </w:p>
        </w:tc>
        <w:tc>
          <w:tcPr>
            <w:tcW w:type="dxa" w:w="1097"/>
          </w:tcPr>
          <w:p>
            <w:pPr>
              <w:spacing w:after="0"/>
              <w:jc w:val="right"/>
            </w:pPr>
            <w:r>
              <w:rPr>
                <w:sz w:val="16"/>
              </w:rPr>
              <w:t>65.7</w:t>
            </w:r>
          </w:p>
        </w:tc>
        <w:tc>
          <w:tcPr>
            <w:tcW w:type="dxa" w:w="1046"/>
          </w:tcPr>
          <w:p>
            <w:pPr>
              <w:spacing w:after="0"/>
              <w:jc w:val="right"/>
            </w:pPr>
            <w:r>
              <w:rPr>
                <w:sz w:val="16"/>
              </w:rPr>
              <w:t>80.7</w:t>
            </w:r>
          </w:p>
        </w:tc>
        <w:tc>
          <w:tcPr>
            <w:tcW w:type="dxa" w:w="7867"/>
          </w:tcPr>
          <w:p>
            <w:pPr>
              <w:spacing w:after="0"/>
              <w:jc w:val="left"/>
            </w:pPr>
            <w:r>
              <w:rPr>
                <w:sz w:val="16"/>
              </w:rPr>
              <w:t>Relatively High 1, Relatively Moderate 19, Relatively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21 of 21</w:t>
            </w:r>
          </w:p>
        </w:tc>
        <w:tc>
          <w:tcPr>
            <w:tcW w:type="dxa" w:w="1046"/>
          </w:tcPr>
          <w:p>
            <w:pPr>
              <w:spacing w:after="0"/>
              <w:jc w:val="right"/>
            </w:pPr>
            <w:r>
              <w:rPr>
                <w:sz w:val="16"/>
              </w:rPr>
              <w:t>71.1</w:t>
            </w:r>
          </w:p>
        </w:tc>
        <w:tc>
          <w:tcPr>
            <w:tcW w:type="dxa" w:w="1097"/>
          </w:tcPr>
          <w:p>
            <w:pPr>
              <w:spacing w:after="0"/>
              <w:jc w:val="right"/>
            </w:pPr>
            <w:r>
              <w:rPr>
                <w:sz w:val="16"/>
              </w:rPr>
              <w:t>88.6</w:t>
            </w:r>
          </w:p>
        </w:tc>
        <w:tc>
          <w:tcPr>
            <w:tcW w:type="dxa" w:w="1046"/>
          </w:tcPr>
          <w:p>
            <w:pPr>
              <w:spacing w:after="0"/>
              <w:jc w:val="right"/>
            </w:pPr>
            <w:r>
              <w:rPr>
                <w:sz w:val="16"/>
              </w:rPr>
              <w:t>95.3</w:t>
            </w:r>
          </w:p>
        </w:tc>
        <w:tc>
          <w:tcPr>
            <w:tcW w:type="dxa" w:w="7867"/>
          </w:tcPr>
          <w:p>
            <w:pPr>
              <w:spacing w:after="0"/>
              <w:jc w:val="left"/>
            </w:pPr>
            <w:r>
              <w:rPr>
                <w:sz w:val="16"/>
              </w:rPr>
              <w:t>Relatively High 18, Relatively Moderate 3</w:t>
            </w:r>
          </w:p>
        </w:tc>
      </w:tr>
      <w:tr>
        <w:trPr>
          <w:cantSplit/>
        </w:trPr>
        <w:tc>
          <w:tcPr>
            <w:tcW w:type="dxa" w:w="1673"/>
          </w:tcPr>
          <w:p>
            <w:pPr>
              <w:spacing w:after="0"/>
              <w:jc w:val="left"/>
            </w:pPr>
            <w:r>
              <w:rPr>
                <w:sz w:val="16"/>
              </w:rPr>
              <w:t>Tornado</w:t>
            </w:r>
          </w:p>
        </w:tc>
        <w:tc>
          <w:tcPr>
            <w:tcW w:type="dxa" w:w="1385"/>
          </w:tcPr>
          <w:p>
            <w:pPr>
              <w:spacing w:after="0"/>
              <w:jc w:val="right"/>
            </w:pPr>
            <w:r>
              <w:rPr>
                <w:sz w:val="16"/>
              </w:rPr>
              <w:t>21 of 21</w:t>
            </w:r>
          </w:p>
        </w:tc>
        <w:tc>
          <w:tcPr>
            <w:tcW w:type="dxa" w:w="1046"/>
          </w:tcPr>
          <w:p>
            <w:pPr>
              <w:spacing w:after="0"/>
              <w:jc w:val="right"/>
            </w:pPr>
            <w:r>
              <w:rPr>
                <w:sz w:val="16"/>
              </w:rPr>
              <w:t>35.0</w:t>
            </w:r>
          </w:p>
        </w:tc>
        <w:tc>
          <w:tcPr>
            <w:tcW w:type="dxa" w:w="1097"/>
          </w:tcPr>
          <w:p>
            <w:pPr>
              <w:spacing w:after="0"/>
              <w:jc w:val="right"/>
            </w:pPr>
            <w:r>
              <w:rPr>
                <w:sz w:val="16"/>
              </w:rPr>
              <w:t>49.3</w:t>
            </w:r>
          </w:p>
        </w:tc>
        <w:tc>
          <w:tcPr>
            <w:tcW w:type="dxa" w:w="1046"/>
          </w:tcPr>
          <w:p>
            <w:pPr>
              <w:spacing w:after="0"/>
              <w:jc w:val="right"/>
            </w:pPr>
            <w:r>
              <w:rPr>
                <w:sz w:val="16"/>
              </w:rPr>
              <w:t>62.0</w:t>
            </w:r>
          </w:p>
        </w:tc>
        <w:tc>
          <w:tcPr>
            <w:tcW w:type="dxa" w:w="7867"/>
          </w:tcPr>
          <w:p>
            <w:pPr>
              <w:spacing w:after="0"/>
              <w:jc w:val="left"/>
            </w:pPr>
            <w:r>
              <w:rPr>
                <w:sz w:val="16"/>
              </w:rPr>
              <w:t>Relatively Moderate 5, Relatively Low 16</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21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21</w:t>
            </w:r>
          </w:p>
        </w:tc>
      </w:tr>
      <w:tr>
        <w:trPr>
          <w:cantSplit/>
        </w:trPr>
        <w:tc>
          <w:tcPr>
            <w:tcW w:type="dxa" w:w="1673"/>
          </w:tcPr>
          <w:p>
            <w:pPr>
              <w:spacing w:after="0"/>
              <w:jc w:val="left"/>
            </w:pPr>
            <w:r>
              <w:rPr>
                <w:sz w:val="16"/>
              </w:rPr>
              <w:t>Wildfire</w:t>
            </w:r>
          </w:p>
        </w:tc>
        <w:tc>
          <w:tcPr>
            <w:tcW w:type="dxa" w:w="1385"/>
          </w:tcPr>
          <w:p>
            <w:pPr>
              <w:spacing w:after="0"/>
              <w:jc w:val="right"/>
            </w:pPr>
            <w:r>
              <w:rPr>
                <w:sz w:val="16"/>
              </w:rPr>
              <w:t>21 of 21</w:t>
            </w:r>
          </w:p>
        </w:tc>
        <w:tc>
          <w:tcPr>
            <w:tcW w:type="dxa" w:w="1046"/>
          </w:tcPr>
          <w:p>
            <w:pPr>
              <w:spacing w:after="0"/>
              <w:jc w:val="right"/>
            </w:pPr>
            <w:r>
              <w:rPr>
                <w:sz w:val="16"/>
              </w:rPr>
              <w:t>29.3</w:t>
            </w:r>
          </w:p>
        </w:tc>
        <w:tc>
          <w:tcPr>
            <w:tcW w:type="dxa" w:w="1097"/>
          </w:tcPr>
          <w:p>
            <w:pPr>
              <w:spacing w:after="0"/>
              <w:jc w:val="right"/>
            </w:pPr>
            <w:r>
              <w:rPr>
                <w:sz w:val="16"/>
              </w:rPr>
              <w:t>51.4</w:t>
            </w:r>
          </w:p>
        </w:tc>
        <w:tc>
          <w:tcPr>
            <w:tcW w:type="dxa" w:w="1046"/>
          </w:tcPr>
          <w:p>
            <w:pPr>
              <w:spacing w:after="0"/>
              <w:jc w:val="right"/>
            </w:pPr>
            <w:r>
              <w:rPr>
                <w:sz w:val="16"/>
              </w:rPr>
              <w:t>75.9</w:t>
            </w:r>
          </w:p>
        </w:tc>
        <w:tc>
          <w:tcPr>
            <w:tcW w:type="dxa" w:w="7867"/>
          </w:tcPr>
          <w:p>
            <w:pPr>
              <w:spacing w:after="0"/>
              <w:jc w:val="left"/>
            </w:pPr>
            <w:r>
              <w:rPr>
                <w:sz w:val="16"/>
              </w:rPr>
              <w:t>Relatively Low 4, Very Low 17</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21 of 21</w:t>
            </w:r>
          </w:p>
        </w:tc>
        <w:tc>
          <w:tcPr>
            <w:tcW w:type="dxa" w:w="1046"/>
          </w:tcPr>
          <w:p>
            <w:pPr>
              <w:spacing w:after="0"/>
              <w:jc w:val="right"/>
            </w:pPr>
            <w:r>
              <w:rPr>
                <w:sz w:val="16"/>
              </w:rPr>
              <w:t>74.3</w:t>
            </w:r>
          </w:p>
        </w:tc>
        <w:tc>
          <w:tcPr>
            <w:tcW w:type="dxa" w:w="1097"/>
          </w:tcPr>
          <w:p>
            <w:pPr>
              <w:spacing w:after="0"/>
              <w:jc w:val="right"/>
            </w:pPr>
            <w:r>
              <w:rPr>
                <w:sz w:val="16"/>
              </w:rPr>
              <w:t>91.1</w:t>
            </w:r>
          </w:p>
        </w:tc>
        <w:tc>
          <w:tcPr>
            <w:tcW w:type="dxa" w:w="1046"/>
          </w:tcPr>
          <w:p>
            <w:pPr>
              <w:spacing w:after="0"/>
              <w:jc w:val="right"/>
            </w:pPr>
            <w:r>
              <w:rPr>
                <w:sz w:val="16"/>
              </w:rPr>
              <w:t>95.8</w:t>
            </w:r>
          </w:p>
        </w:tc>
        <w:tc>
          <w:tcPr>
            <w:tcW w:type="dxa" w:w="7867"/>
          </w:tcPr>
          <w:p>
            <w:pPr>
              <w:spacing w:after="0"/>
              <w:jc w:val="left"/>
            </w:pPr>
            <w:r>
              <w:rPr>
                <w:sz w:val="16"/>
              </w:rPr>
              <w:t>Very High 1, Relatively High 19,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817"/>
        <w:gridCol w:w="3178"/>
        <w:gridCol w:w="2642"/>
        <w:gridCol w:w="2620"/>
        <w:gridCol w:w="2964"/>
      </w:tblGrid>
      <w:tr>
        <w:trPr>
          <w:cantSplit/>
          <w:tblHeader/>
        </w:trPr>
        <w:tc>
          <w:tcPr>
            <w:tcW w:type="dxa" w:w="1890"/>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Cecil County</w:t>
            </w:r>
          </w:p>
        </w:tc>
        <w:tc>
          <w:tcPr>
            <w:tcW w:type="dxa" w:w="817"/>
          </w:tcPr>
          <w:p>
            <w:pPr>
              <w:spacing w:after="0"/>
              <w:jc w:val="left"/>
            </w:pPr>
            <w:r>
              <w:rPr>
                <w:sz w:val="16"/>
              </w:rPr>
              <w:t>County</w:t>
            </w:r>
          </w:p>
        </w:tc>
        <w:tc>
          <w:tcPr>
            <w:tcW w:type="dxa" w:w="3178"/>
          </w:tcPr>
          <w:p>
            <w:pPr>
              <w:spacing w:after="0"/>
              <w:jc w:val="left"/>
            </w:pPr>
            <w:r>
              <w:rPr>
                <w:sz w:val="16"/>
              </w:rPr>
              <w:t>Approved, expires 2027-10-16</w:t>
            </w:r>
          </w:p>
        </w:tc>
        <w:tc>
          <w:tcPr>
            <w:tcW w:type="dxa" w:w="2642"/>
          </w:tcPr>
          <w:p>
            <w:pPr>
              <w:spacing w:after="0"/>
              <w:jc w:val="right"/>
            </w:pPr>
            <w:r>
              <w:rPr>
                <w:sz w:val="16"/>
              </w:rPr>
              <w:t>FMA RL 1, SRL 5; any 22</w:t>
            </w:r>
          </w:p>
        </w:tc>
        <w:tc>
          <w:tcPr>
            <w:tcW w:type="dxa" w:w="2620"/>
          </w:tcPr>
          <w:p>
            <w:pPr>
              <w:spacing w:after="0"/>
              <w:jc w:val="right"/>
            </w:pPr>
            <w:r>
              <w:rPr>
                <w:sz w:val="16"/>
              </w:rPr>
              <w:t>$983,379.86</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Cecilton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0; any 0</w:t>
            </w:r>
          </w:p>
        </w:tc>
        <w:tc>
          <w:tcPr>
            <w:tcW w:type="dxa" w:w="2620"/>
          </w:tcPr>
          <w:p>
            <w:pPr>
              <w:spacing w:after="0"/>
              <w:jc w:val="right"/>
            </w:pPr>
            <w:r>
              <w:rPr>
                <w:sz w:val="16"/>
              </w:rPr>
              <w:t>$27,230.29</w:t>
            </w:r>
          </w:p>
        </w:tc>
        <w:tc>
          <w:tcPr>
            <w:tcW w:type="dxa" w:w="2964"/>
          </w:tcPr>
          <w:p>
            <w:pPr>
              <w:spacing w:after="0"/>
              <w:jc w:val="right"/>
            </w:pPr>
            <w:r>
              <w:rPr>
                <w:sz w:val="16"/>
              </w:rPr>
              <w:t>14 total; 4 since its plan</w:t>
            </w:r>
          </w:p>
        </w:tc>
      </w:tr>
      <w:tr>
        <w:trPr>
          <w:cantSplit/>
        </w:trPr>
        <w:tc>
          <w:tcPr>
            <w:tcW w:type="dxa" w:w="1890"/>
          </w:tcPr>
          <w:p>
            <w:pPr>
              <w:spacing w:after="0"/>
              <w:jc w:val="left"/>
            </w:pPr>
            <w:r>
              <w:rPr>
                <w:sz w:val="16"/>
              </w:rPr>
              <w:t>Charlestown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0; any 1</w:t>
            </w:r>
          </w:p>
        </w:tc>
        <w:tc>
          <w:tcPr>
            <w:tcW w:type="dxa" w:w="2620"/>
          </w:tcPr>
          <w:p>
            <w:pPr>
              <w:spacing w:after="0"/>
              <w:jc w:val="right"/>
            </w:pPr>
            <w:r>
              <w:rPr>
                <w:sz w:val="16"/>
              </w:rPr>
              <w:t>$60,485.75</w:t>
            </w:r>
          </w:p>
        </w:tc>
        <w:tc>
          <w:tcPr>
            <w:tcW w:type="dxa" w:w="2964"/>
          </w:tcPr>
          <w:p>
            <w:pPr>
              <w:spacing w:after="0"/>
              <w:jc w:val="right"/>
            </w:pPr>
            <w:r>
              <w:rPr>
                <w:sz w:val="16"/>
              </w:rPr>
              <w:t>16 total; 2 since its plan</w:t>
            </w:r>
          </w:p>
        </w:tc>
      </w:tr>
      <w:tr>
        <w:trPr>
          <w:cantSplit/>
        </w:trPr>
        <w:tc>
          <w:tcPr>
            <w:tcW w:type="dxa" w:w="1890"/>
          </w:tcPr>
          <w:p>
            <w:pPr>
              <w:spacing w:after="0"/>
              <w:jc w:val="left"/>
            </w:pPr>
            <w:r>
              <w:rPr>
                <w:sz w:val="16"/>
              </w:rPr>
              <w:t>Chesapeake City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0; any 0</w:t>
            </w:r>
          </w:p>
        </w:tc>
        <w:tc>
          <w:tcPr>
            <w:tcW w:type="dxa" w:w="2620"/>
          </w:tcPr>
          <w:p>
            <w:pPr>
              <w:spacing w:after="0"/>
              <w:jc w:val="right"/>
            </w:pPr>
            <w:r>
              <w:rPr>
                <w:sz w:val="16"/>
              </w:rPr>
              <w:t>$7,409.96</w:t>
            </w:r>
          </w:p>
        </w:tc>
        <w:tc>
          <w:tcPr>
            <w:tcW w:type="dxa" w:w="2964"/>
          </w:tcPr>
          <w:p>
            <w:pPr>
              <w:spacing w:after="0"/>
              <w:jc w:val="right"/>
            </w:pPr>
            <w:r>
              <w:rPr>
                <w:sz w:val="16"/>
              </w:rPr>
              <w:t>24 total; 0 since its plan</w:t>
            </w:r>
          </w:p>
        </w:tc>
      </w:tr>
      <w:tr>
        <w:trPr>
          <w:cantSplit/>
        </w:trPr>
        <w:tc>
          <w:tcPr>
            <w:tcW w:type="dxa" w:w="1890"/>
          </w:tcPr>
          <w:p>
            <w:pPr>
              <w:spacing w:after="0"/>
              <w:jc w:val="left"/>
            </w:pPr>
            <w:r>
              <w:rPr>
                <w:sz w:val="16"/>
              </w:rPr>
              <w:t>Elkton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5; any 15</w:t>
            </w:r>
          </w:p>
        </w:tc>
        <w:tc>
          <w:tcPr>
            <w:tcW w:type="dxa" w:w="2620"/>
          </w:tcPr>
          <w:p>
            <w:pPr>
              <w:spacing w:after="0"/>
              <w:jc w:val="right"/>
            </w:pPr>
            <w:r>
              <w:rPr>
                <w:sz w:val="16"/>
              </w:rPr>
              <w:t>$360,272.44</w:t>
            </w:r>
          </w:p>
        </w:tc>
        <w:tc>
          <w:tcPr>
            <w:tcW w:type="dxa" w:w="2964"/>
          </w:tcPr>
          <w:p>
            <w:pPr>
              <w:spacing w:after="0"/>
              <w:jc w:val="right"/>
            </w:pPr>
            <w:r>
              <w:rPr>
                <w:sz w:val="16"/>
              </w:rPr>
              <w:t>75 total; 13 since its plan</w:t>
            </w:r>
          </w:p>
        </w:tc>
      </w:tr>
      <w:tr>
        <w:trPr>
          <w:cantSplit/>
        </w:trPr>
        <w:tc>
          <w:tcPr>
            <w:tcW w:type="dxa" w:w="1890"/>
          </w:tcPr>
          <w:p>
            <w:pPr>
              <w:spacing w:after="0"/>
              <w:jc w:val="left"/>
            </w:pPr>
            <w:r>
              <w:rPr>
                <w:sz w:val="16"/>
              </w:rPr>
              <w:t>North East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2, SRL 1; any 12</w:t>
            </w:r>
          </w:p>
        </w:tc>
        <w:tc>
          <w:tcPr>
            <w:tcW w:type="dxa" w:w="2620"/>
          </w:tcPr>
          <w:p>
            <w:pPr>
              <w:spacing w:after="0"/>
              <w:jc w:val="right"/>
            </w:pPr>
            <w:r>
              <w:rPr>
                <w:sz w:val="16"/>
              </w:rPr>
              <w:t>$66,219.85</w:t>
            </w:r>
          </w:p>
        </w:tc>
        <w:tc>
          <w:tcPr>
            <w:tcW w:type="dxa" w:w="2964"/>
          </w:tcPr>
          <w:p>
            <w:pPr>
              <w:spacing w:after="0"/>
              <w:jc w:val="right"/>
            </w:pPr>
            <w:r>
              <w:rPr>
                <w:sz w:val="16"/>
              </w:rPr>
              <w:t>33 total; 6 since its plan</w:t>
            </w:r>
          </w:p>
        </w:tc>
      </w:tr>
      <w:tr>
        <w:trPr>
          <w:cantSplit/>
        </w:trPr>
        <w:tc>
          <w:tcPr>
            <w:tcW w:type="dxa" w:w="1890"/>
          </w:tcPr>
          <w:p>
            <w:pPr>
              <w:spacing w:after="0"/>
              <w:jc w:val="left"/>
            </w:pPr>
            <w:r>
              <w:rPr>
                <w:sz w:val="16"/>
              </w:rPr>
              <w:t>Perryville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0; any 2</w:t>
            </w:r>
          </w:p>
        </w:tc>
        <w:tc>
          <w:tcPr>
            <w:tcW w:type="dxa" w:w="2620"/>
          </w:tcPr>
          <w:p>
            <w:pPr>
              <w:spacing w:after="0"/>
              <w:jc w:val="right"/>
            </w:pPr>
            <w:r>
              <w:rPr>
                <w:sz w:val="16"/>
              </w:rPr>
              <w:t>$211,389.25</w:t>
            </w:r>
          </w:p>
        </w:tc>
        <w:tc>
          <w:tcPr>
            <w:tcW w:type="dxa" w:w="2964"/>
          </w:tcPr>
          <w:p>
            <w:pPr>
              <w:spacing w:after="0"/>
              <w:jc w:val="right"/>
            </w:pPr>
            <w:r>
              <w:rPr>
                <w:sz w:val="16"/>
              </w:rPr>
              <w:t>15 total; 0 since its plan</w:t>
            </w:r>
          </w:p>
        </w:tc>
      </w:tr>
      <w:tr>
        <w:trPr>
          <w:cantSplit/>
        </w:trPr>
        <w:tc>
          <w:tcPr>
            <w:tcW w:type="dxa" w:w="1890"/>
          </w:tcPr>
          <w:p>
            <w:pPr>
              <w:spacing w:after="0"/>
              <w:jc w:val="left"/>
            </w:pPr>
            <w:r>
              <w:rPr>
                <w:sz w:val="16"/>
              </w:rPr>
              <w:t>Port Deposit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1; any 15</w:t>
            </w:r>
          </w:p>
        </w:tc>
        <w:tc>
          <w:tcPr>
            <w:tcW w:type="dxa" w:w="2620"/>
          </w:tcPr>
          <w:p>
            <w:pPr>
              <w:spacing w:after="0"/>
              <w:jc w:val="right"/>
            </w:pPr>
            <w:r>
              <w:rPr>
                <w:sz w:val="16"/>
              </w:rPr>
              <w:t>$127,400.46</w:t>
            </w:r>
          </w:p>
        </w:tc>
        <w:tc>
          <w:tcPr>
            <w:tcW w:type="dxa" w:w="2964"/>
          </w:tcPr>
          <w:p>
            <w:pPr>
              <w:spacing w:after="0"/>
              <w:jc w:val="right"/>
            </w:pPr>
            <w:r>
              <w:rPr>
                <w:sz w:val="16"/>
              </w:rPr>
              <w:t>32 total; 4 since its plan</w:t>
            </w:r>
          </w:p>
        </w:tc>
      </w:tr>
      <w:tr>
        <w:trPr>
          <w:cantSplit/>
        </w:trPr>
        <w:tc>
          <w:tcPr>
            <w:tcW w:type="dxa" w:w="1890"/>
          </w:tcPr>
          <w:p>
            <w:pPr>
              <w:spacing w:after="0"/>
              <w:jc w:val="left"/>
            </w:pPr>
            <w:r>
              <w:rPr>
                <w:sz w:val="16"/>
              </w:rPr>
              <w:t>Rising Sun town</w:t>
            </w:r>
          </w:p>
        </w:tc>
        <w:tc>
          <w:tcPr>
            <w:tcW w:type="dxa" w:w="817"/>
          </w:tcPr>
          <w:p>
            <w:pPr>
              <w:spacing w:after="0"/>
              <w:jc w:val="left"/>
            </w:pPr>
            <w:r>
              <w:rPr>
                <w:sz w:val="16"/>
              </w:rPr>
              <w:t>Town</w:t>
            </w:r>
          </w:p>
        </w:tc>
        <w:tc>
          <w:tcPr>
            <w:tcW w:type="dxa" w:w="3178"/>
          </w:tcPr>
          <w:p>
            <w:pPr>
              <w:spacing w:after="0"/>
              <w:jc w:val="left"/>
            </w:pPr>
            <w:r>
              <w:rPr>
                <w:sz w:val="16"/>
              </w:rPr>
              <w:t>Approved, expires 2027-10-16</w:t>
            </w:r>
          </w:p>
        </w:tc>
        <w:tc>
          <w:tcPr>
            <w:tcW w:type="dxa" w:w="2642"/>
          </w:tcPr>
          <w:p>
            <w:pPr>
              <w:spacing w:after="0"/>
              <w:jc w:val="right"/>
            </w:pPr>
            <w:r>
              <w:rPr>
                <w:sz w:val="16"/>
              </w:rPr>
              <w:t>FMA RL 0, SRL 0; any 0</w:t>
            </w:r>
          </w:p>
        </w:tc>
        <w:tc>
          <w:tcPr>
            <w:tcW w:type="dxa" w:w="2620"/>
          </w:tcPr>
          <w:p>
            <w:pPr>
              <w:spacing w:after="0"/>
              <w:jc w:val="right"/>
            </w:pPr>
            <w:r>
              <w:rPr>
                <w:sz w:val="16"/>
              </w:rPr>
              <w:t>$39,724.25</w:t>
            </w:r>
          </w:p>
        </w:tc>
        <w:tc>
          <w:tcPr>
            <w:tcW w:type="dxa" w:w="2964"/>
          </w:tcPr>
          <w:p>
            <w:pPr>
              <w:spacing w:after="0"/>
              <w:jc w:val="right"/>
            </w:pPr>
            <w:r>
              <w:rPr>
                <w:sz w:val="16"/>
              </w:rPr>
              <w:t>33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2022-10-17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$818,926,075</w:t>
            </w:r>
          </w:p>
        </w:tc>
        <w:tc>
          <w:tcPr>
            <w:tcW w:type="dxa" w:w="1215"/>
          </w:tcPr>
          <w:p>
            <w:pPr>
              <w:spacing w:after="0"/>
              <w:jc w:val="right"/>
            </w:pPr>
            <w:r>
              <w:rPr>
                <w:sz w:val="16"/>
              </w:rPr>
              <w:t>n/a</w:t>
            </w:r>
          </w:p>
        </w:tc>
        <w:tc>
          <w:tcPr>
            <w:tcW w:type="dxa" w:w="1040"/>
          </w:tcPr>
          <w:p>
            <w:pPr>
              <w:spacing w:after="0"/>
              <w:jc w:val="right"/>
            </w:pPr>
            <w:r>
              <w:rPr>
                <w:sz w:val="16"/>
              </w:rPr>
              <w:t>3,217</w:t>
            </w:r>
          </w:p>
        </w:tc>
        <w:tc>
          <w:tcPr>
            <w:tcW w:type="dxa" w:w="1037"/>
          </w:tcPr>
          <w:p>
            <w:pPr>
              <w:spacing w:after="0"/>
              <w:jc w:val="right"/>
            </w:pPr>
            <w:r>
              <w:rPr>
                <w:sz w:val="16"/>
              </w:rPr>
              <w:t>$386,512</w:t>
            </w:r>
          </w:p>
        </w:tc>
        <w:tc>
          <w:tcPr>
            <w:tcW w:type="dxa" w:w="1126"/>
          </w:tcPr>
          <w:p>
            <w:pPr>
              <w:spacing w:after="0"/>
              <w:jc w:val="right"/>
            </w:pPr>
            <w:r>
              <w:rPr>
                <w:sz w:val="16"/>
              </w:rPr>
              <w:t>n/a</w:t>
            </w:r>
          </w:p>
        </w:tc>
        <w:tc>
          <w:tcPr>
            <w:tcW w:type="dxa" w:w="1086"/>
          </w:tcPr>
          <w:p>
            <w:pPr>
              <w:spacing w:after="0"/>
              <w:jc w:val="right"/>
            </w:pPr>
            <w:r>
              <w:rPr>
                <w:sz w:val="16"/>
              </w:rPr>
              <w:t>$4,158</w:t>
            </w:r>
          </w:p>
        </w:tc>
        <w:tc>
          <w:tcPr>
            <w:tcW w:type="dxa" w:w="1305"/>
          </w:tcPr>
          <w:p>
            <w:pPr>
              <w:spacing w:after="0"/>
              <w:jc w:val="right"/>
            </w:pPr>
            <w:r>
              <w:rPr>
                <w:sz w:val="16"/>
              </w:rPr>
              <w:t>0.0472%</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$21,441,066,756</w:t>
            </w:r>
          </w:p>
        </w:tc>
        <w:tc>
          <w:tcPr>
            <w:tcW w:type="dxa" w:w="1215"/>
          </w:tcPr>
          <w:p>
            <w:pPr>
              <w:spacing w:after="0"/>
              <w:jc w:val="right"/>
            </w:pPr>
            <w:r>
              <w:rPr>
                <w:sz w:val="16"/>
              </w:rPr>
              <w:t>$176,173,292</w:t>
            </w:r>
          </w:p>
        </w:tc>
        <w:tc>
          <w:tcPr>
            <w:tcW w:type="dxa" w:w="1040"/>
          </w:tcPr>
          <w:p>
            <w:pPr>
              <w:spacing w:after="0"/>
              <w:jc w:val="right"/>
            </w:pPr>
            <w:r>
              <w:rPr>
                <w:sz w:val="16"/>
              </w:rPr>
              <w:t>103,701</w:t>
            </w:r>
          </w:p>
        </w:tc>
        <w:tc>
          <w:tcPr>
            <w:tcW w:type="dxa" w:w="1037"/>
          </w:tcPr>
          <w:p>
            <w:pPr>
              <w:spacing w:after="0"/>
              <w:jc w:val="right"/>
            </w:pPr>
            <w:r>
              <w:rPr>
                <w:sz w:val="16"/>
              </w:rPr>
              <w:t>$575</w:t>
            </w:r>
          </w:p>
        </w:tc>
        <w:tc>
          <w:tcPr>
            <w:tcW w:type="dxa" w:w="1126"/>
          </w:tcPr>
          <w:p>
            <w:pPr>
              <w:spacing w:after="0"/>
              <w:jc w:val="right"/>
            </w:pPr>
            <w:r>
              <w:rPr>
                <w:sz w:val="16"/>
              </w:rPr>
              <w:t>$5,421</w:t>
            </w:r>
          </w:p>
        </w:tc>
        <w:tc>
          <w:tcPr>
            <w:tcW w:type="dxa" w:w="1086"/>
          </w:tcPr>
          <w:p>
            <w:pPr>
              <w:spacing w:after="0"/>
              <w:jc w:val="right"/>
            </w:pPr>
            <w:r>
              <w:rPr>
                <w:sz w:val="16"/>
              </w:rPr>
              <w:t>$1,202,002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$82,386,475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$2,359,201</w:t>
            </w:r>
          </w:p>
        </w:tc>
        <w:tc>
          <w:tcPr>
            <w:tcW w:type="dxa" w:w="1086"/>
          </w:tcPr>
          <w:p>
            <w:pPr>
              <w:spacing w:after="0"/>
              <w:jc w:val="right"/>
            </w:pPr>
            <w:r>
              <w:rPr>
                <w:sz w:val="16"/>
              </w:rPr>
              <w:t>n/a</w:t>
            </w:r>
          </w:p>
        </w:tc>
        <w:tc>
          <w:tcPr>
            <w:tcW w:type="dxa" w:w="1305"/>
          </w:tcPr>
          <w:p>
            <w:pPr>
              <w:spacing w:after="0"/>
              <w:jc w:val="right"/>
            </w:pPr>
            <w:r>
              <w:rPr>
                <w:sz w:val="16"/>
              </w:rPr>
              <w:t>2.86%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$36,846,474,016</w:t>
            </w:r>
          </w:p>
        </w:tc>
        <w:tc>
          <w:tcPr>
            <w:tcW w:type="dxa" w:w="1215"/>
          </w:tcPr>
          <w:p>
            <w:pPr>
              <w:spacing w:after="0"/>
              <w:jc w:val="right"/>
            </w:pPr>
            <w:r>
              <w:rPr>
                <w:sz w:val="16"/>
              </w:rPr>
              <w:t>n/a</w:t>
            </w:r>
          </w:p>
        </w:tc>
        <w:tc>
          <w:tcPr>
            <w:tcW w:type="dxa" w:w="1040"/>
          </w:tcPr>
          <w:p>
            <w:pPr>
              <w:spacing w:after="0"/>
              <w:jc w:val="right"/>
            </w:pPr>
            <w:r>
              <w:rPr>
                <w:sz w:val="16"/>
              </w:rPr>
              <w:t>103,725</w:t>
            </w:r>
          </w:p>
        </w:tc>
        <w:tc>
          <w:tcPr>
            <w:tcW w:type="dxa" w:w="1037"/>
          </w:tcPr>
          <w:p>
            <w:pPr>
              <w:spacing w:after="0"/>
              <w:jc w:val="right"/>
            </w:pPr>
            <w:r>
              <w:rPr>
                <w:sz w:val="16"/>
              </w:rPr>
              <w:t>$812,171</w:t>
            </w:r>
          </w:p>
        </w:tc>
        <w:tc>
          <w:tcPr>
            <w:tcW w:type="dxa" w:w="1126"/>
          </w:tcPr>
          <w:p>
            <w:pPr>
              <w:spacing w:after="0"/>
              <w:jc w:val="right"/>
            </w:pPr>
            <w:r>
              <w:rPr>
                <w:sz w:val="16"/>
              </w:rPr>
              <w:t>n/a</w:t>
            </w:r>
          </w:p>
        </w:tc>
        <w:tc>
          <w:tcPr>
            <w:tcW w:type="dxa" w:w="1086"/>
          </w:tcPr>
          <w:p>
            <w:pPr>
              <w:spacing w:after="0"/>
              <w:jc w:val="right"/>
            </w:pPr>
            <w:r>
              <w:rPr>
                <w:sz w:val="16"/>
              </w:rPr>
              <w:t>$141,302</w:t>
            </w:r>
          </w:p>
        </w:tc>
        <w:tc>
          <w:tcPr>
            <w:tcW w:type="dxa" w:w="1305"/>
          </w:tcPr>
          <w:p>
            <w:pPr>
              <w:spacing w:after="0"/>
              <w:jc w:val="right"/>
            </w:pPr>
            <w:r>
              <w:rPr>
                <w:sz w:val="16"/>
              </w:rPr>
              <w:t>0.0022%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$21,441,066,756</w:t>
            </w:r>
          </w:p>
        </w:tc>
        <w:tc>
          <w:tcPr>
            <w:tcW w:type="dxa" w:w="1215"/>
          </w:tcPr>
          <w:p>
            <w:pPr>
              <w:spacing w:after="0"/>
              <w:jc w:val="right"/>
            </w:pPr>
            <w:r>
              <w:rPr>
                <w:sz w:val="16"/>
              </w:rPr>
              <w:t>$176,173,292</w:t>
            </w:r>
          </w:p>
        </w:tc>
        <w:tc>
          <w:tcPr>
            <w:tcW w:type="dxa" w:w="1040"/>
          </w:tcPr>
          <w:p>
            <w:pPr>
              <w:spacing w:after="0"/>
              <w:jc w:val="right"/>
            </w:pPr>
            <w:r>
              <w:rPr>
                <w:sz w:val="16"/>
              </w:rPr>
              <w:t>103,701</w:t>
            </w:r>
          </w:p>
        </w:tc>
        <w:tc>
          <w:tcPr>
            <w:tcW w:type="dxa" w:w="1037"/>
          </w:tcPr>
          <w:p>
            <w:pPr>
              <w:spacing w:after="0"/>
              <w:jc w:val="right"/>
            </w:pPr>
            <w:r>
              <w:rPr>
                <w:sz w:val="16"/>
              </w:rPr>
              <w:t>$5,799</w:t>
            </w:r>
          </w:p>
        </w:tc>
        <w:tc>
          <w:tcPr>
            <w:tcW w:type="dxa" w:w="1126"/>
          </w:tcPr>
          <w:p>
            <w:pPr>
              <w:spacing w:after="0"/>
              <w:jc w:val="right"/>
            </w:pPr>
            <w:r>
              <w:rPr>
                <w:sz w:val="16"/>
              </w:rPr>
              <w:t>$143,462</w:t>
            </w:r>
          </w:p>
        </w:tc>
        <w:tc>
          <w:tcPr>
            <w:tcW w:type="dxa" w:w="1086"/>
          </w:tcPr>
          <w:p>
            <w:pPr>
              <w:spacing w:after="0"/>
              <w:jc w:val="right"/>
            </w:pPr>
            <w:r>
              <w:rPr>
                <w:sz w:val="16"/>
              </w:rPr>
              <w:t>$508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$21,441,066,756</w:t>
            </w:r>
          </w:p>
        </w:tc>
        <w:tc>
          <w:tcPr>
            <w:tcW w:type="dxa" w:w="1215"/>
          </w:tcPr>
          <w:p>
            <w:pPr>
              <w:spacing w:after="0"/>
              <w:jc w:val="right"/>
            </w:pPr>
            <w:r>
              <w:rPr>
                <w:sz w:val="16"/>
              </w:rPr>
              <w:t>$176,173,292</w:t>
            </w:r>
          </w:p>
        </w:tc>
        <w:tc>
          <w:tcPr>
            <w:tcW w:type="dxa" w:w="1040"/>
          </w:tcPr>
          <w:p>
            <w:pPr>
              <w:spacing w:after="0"/>
              <w:jc w:val="right"/>
            </w:pPr>
            <w:r>
              <w:rPr>
                <w:sz w:val="16"/>
              </w:rPr>
              <w:t>103,701</w:t>
            </w:r>
          </w:p>
        </w:tc>
        <w:tc>
          <w:tcPr>
            <w:tcW w:type="dxa" w:w="1037"/>
          </w:tcPr>
          <w:p>
            <w:pPr>
              <w:spacing w:after="0"/>
              <w:jc w:val="right"/>
            </w:pPr>
            <w:r>
              <w:rPr>
                <w:sz w:val="16"/>
              </w:rPr>
              <w:t>$1</w:t>
            </w:r>
          </w:p>
        </w:tc>
        <w:tc>
          <w:tcPr>
            <w:tcW w:type="dxa" w:w="1126"/>
          </w:tcPr>
          <w:p>
            <w:pPr>
              <w:spacing w:after="0"/>
              <w:jc w:val="right"/>
            </w:pPr>
            <w:r>
              <w:rPr>
                <w:sz w:val="16"/>
              </w:rPr>
              <w:t>$3,834</w:t>
            </w:r>
          </w:p>
        </w:tc>
        <w:tc>
          <w:tcPr>
            <w:tcW w:type="dxa" w:w="1086"/>
          </w:tcPr>
          <w:p>
            <w:pPr>
              <w:spacing w:after="0"/>
              <w:jc w:val="right"/>
            </w:pPr>
            <w:r>
              <w:rPr>
                <w:sz w:val="16"/>
              </w:rPr>
              <w:t>$1,583,765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$21,440,849,846</w:t>
            </w:r>
          </w:p>
        </w:tc>
        <w:tc>
          <w:tcPr>
            <w:tcW w:type="dxa" w:w="1215"/>
          </w:tcPr>
          <w:p>
            <w:pPr>
              <w:spacing w:after="0"/>
              <w:jc w:val="right"/>
            </w:pPr>
            <w:r>
              <w:rPr>
                <w:sz w:val="16"/>
              </w:rPr>
              <w:t>$175,878,100</w:t>
            </w:r>
          </w:p>
        </w:tc>
        <w:tc>
          <w:tcPr>
            <w:tcW w:type="dxa" w:w="1040"/>
          </w:tcPr>
          <w:p>
            <w:pPr>
              <w:spacing w:after="0"/>
              <w:jc w:val="right"/>
            </w:pPr>
            <w:r>
              <w:rPr>
                <w:sz w:val="16"/>
              </w:rPr>
              <w:t>103,697</w:t>
            </w:r>
          </w:p>
        </w:tc>
        <w:tc>
          <w:tcPr>
            <w:tcW w:type="dxa" w:w="1037"/>
          </w:tcPr>
          <w:p>
            <w:pPr>
              <w:spacing w:after="0"/>
              <w:jc w:val="right"/>
            </w:pPr>
            <w:r>
              <w:rPr>
                <w:sz w:val="16"/>
              </w:rPr>
              <w:t>$1,247,006</w:t>
            </w:r>
          </w:p>
        </w:tc>
        <w:tc>
          <w:tcPr>
            <w:tcW w:type="dxa" w:w="1126"/>
          </w:tcPr>
          <w:p>
            <w:pPr>
              <w:spacing w:after="0"/>
              <w:jc w:val="right"/>
            </w:pPr>
            <w:r>
              <w:rPr>
                <w:sz w:val="16"/>
              </w:rPr>
              <w:t>$473,936</w:t>
            </w:r>
          </w:p>
        </w:tc>
        <w:tc>
          <w:tcPr>
            <w:tcW w:type="dxa" w:w="1086"/>
          </w:tcPr>
          <w:p>
            <w:pPr>
              <w:spacing w:after="0"/>
              <w:jc w:val="right"/>
            </w:pPr>
            <w:r>
              <w:rPr>
                <w:sz w:val="16"/>
              </w:rPr>
              <w:t>$37,557</w:t>
            </w:r>
          </w:p>
        </w:tc>
        <w:tc>
          <w:tcPr>
            <w:tcW w:type="dxa" w:w="1305"/>
          </w:tcPr>
          <w:p>
            <w:pPr>
              <w:spacing w:after="0"/>
              <w:jc w:val="right"/>
            </w:pPr>
            <w:r>
              <w:rPr>
                <w:sz w:val="16"/>
              </w:rPr>
              <w:t>0.00582%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$21,430,516,114</w:t>
            </w:r>
          </w:p>
        </w:tc>
        <w:tc>
          <w:tcPr>
            <w:tcW w:type="dxa" w:w="1215"/>
          </w:tcPr>
          <w:p>
            <w:pPr>
              <w:spacing w:after="0"/>
              <w:jc w:val="right"/>
            </w:pPr>
            <w:r>
              <w:rPr>
                <w:sz w:val="16"/>
              </w:rPr>
              <w:t>n/a</w:t>
            </w:r>
          </w:p>
        </w:tc>
        <w:tc>
          <w:tcPr>
            <w:tcW w:type="dxa" w:w="1040"/>
          </w:tcPr>
          <w:p>
            <w:pPr>
              <w:spacing w:after="0"/>
              <w:jc w:val="right"/>
            </w:pPr>
            <w:r>
              <w:rPr>
                <w:sz w:val="16"/>
              </w:rPr>
              <w:t>103,700</w:t>
            </w:r>
          </w:p>
        </w:tc>
        <w:tc>
          <w:tcPr>
            <w:tcW w:type="dxa" w:w="1037"/>
          </w:tcPr>
          <w:p>
            <w:pPr>
              <w:spacing w:after="0"/>
              <w:jc w:val="right"/>
            </w:pPr>
            <w:r>
              <w:rPr>
                <w:sz w:val="16"/>
              </w:rPr>
              <w:t>$95,768</w:t>
            </w:r>
          </w:p>
        </w:tc>
        <w:tc>
          <w:tcPr>
            <w:tcW w:type="dxa" w:w="1126"/>
          </w:tcPr>
          <w:p>
            <w:pPr>
              <w:spacing w:after="0"/>
              <w:jc w:val="right"/>
            </w:pPr>
            <w:r>
              <w:rPr>
                <w:sz w:val="16"/>
              </w:rPr>
              <w:t>n/a</w:t>
            </w:r>
          </w:p>
        </w:tc>
        <w:tc>
          <w:tcPr>
            <w:tcW w:type="dxa" w:w="1086"/>
          </w:tcPr>
          <w:p>
            <w:pPr>
              <w:spacing w:after="0"/>
              <w:jc w:val="right"/>
            </w:pPr>
            <w:r>
              <w:rPr>
                <w:sz w:val="16"/>
              </w:rPr>
              <w:t>$113,417</w:t>
            </w:r>
          </w:p>
        </w:tc>
        <w:tc>
          <w:tcPr>
            <w:tcW w:type="dxa" w:w="1305"/>
          </w:tcPr>
          <w:p>
            <w:pPr>
              <w:spacing w:after="0"/>
              <w:jc w:val="right"/>
            </w:pPr>
            <w:r>
              <w:rPr>
                <w:sz w:val="16"/>
              </w:rPr>
              <w:t>0.000447%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$21,370,124,163</w:t>
            </w:r>
          </w:p>
        </w:tc>
        <w:tc>
          <w:tcPr>
            <w:tcW w:type="dxa" w:w="1215"/>
          </w:tcPr>
          <w:p>
            <w:pPr>
              <w:spacing w:after="0"/>
              <w:jc w:val="right"/>
            </w:pPr>
            <w:r>
              <w:rPr>
                <w:sz w:val="16"/>
              </w:rPr>
              <w:t>$1,841,339</w:t>
            </w:r>
          </w:p>
        </w:tc>
        <w:tc>
          <w:tcPr>
            <w:tcW w:type="dxa" w:w="1040"/>
          </w:tcPr>
          <w:p>
            <w:pPr>
              <w:spacing w:after="0"/>
              <w:jc w:val="right"/>
            </w:pPr>
            <w:r>
              <w:rPr>
                <w:sz w:val="16"/>
              </w:rPr>
              <w:t>2,258</w:t>
            </w:r>
          </w:p>
        </w:tc>
        <w:tc>
          <w:tcPr>
            <w:tcW w:type="dxa" w:w="1037"/>
          </w:tcPr>
          <w:p>
            <w:pPr>
              <w:spacing w:after="0"/>
              <w:jc w:val="right"/>
            </w:pPr>
            <w:r>
              <w:rPr>
                <w:sz w:val="16"/>
              </w:rPr>
              <w:t>$9,722,378</w:t>
            </w:r>
          </w:p>
        </w:tc>
        <w:tc>
          <w:tcPr>
            <w:tcW w:type="dxa" w:w="1126"/>
          </w:tcPr>
          <w:p>
            <w:pPr>
              <w:spacing w:after="0"/>
              <w:jc w:val="right"/>
            </w:pPr>
            <w:r>
              <w:rPr>
                <w:sz w:val="16"/>
              </w:rPr>
              <w:t>$45,030</w:t>
            </w:r>
          </w:p>
        </w:tc>
        <w:tc>
          <w:tcPr>
            <w:tcW w:type="dxa" w:w="1086"/>
          </w:tcPr>
          <w:p>
            <w:pPr>
              <w:spacing w:after="0"/>
              <w:jc w:val="right"/>
            </w:pPr>
            <w:r>
              <w:rPr>
                <w:sz w:val="16"/>
              </w:rPr>
              <w:t>$846,528</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$329,918,340</w:t>
            </w:r>
          </w:p>
        </w:tc>
        <w:tc>
          <w:tcPr>
            <w:tcW w:type="dxa" w:w="1215"/>
          </w:tcPr>
          <w:p>
            <w:pPr>
              <w:spacing w:after="0"/>
              <w:jc w:val="right"/>
            </w:pPr>
            <w:r>
              <w:rPr>
                <w:sz w:val="16"/>
              </w:rPr>
              <w:t>n/a</w:t>
            </w:r>
          </w:p>
        </w:tc>
        <w:tc>
          <w:tcPr>
            <w:tcW w:type="dxa" w:w="1040"/>
          </w:tcPr>
          <w:p>
            <w:pPr>
              <w:spacing w:after="0"/>
              <w:jc w:val="right"/>
            </w:pPr>
            <w:r>
              <w:rPr>
                <w:sz w:val="16"/>
              </w:rPr>
              <w:t>1,632</w:t>
            </w:r>
          </w:p>
        </w:tc>
        <w:tc>
          <w:tcPr>
            <w:tcW w:type="dxa" w:w="1037"/>
          </w:tcPr>
          <w:p>
            <w:pPr>
              <w:spacing w:after="0"/>
              <w:jc w:val="right"/>
            </w:pPr>
            <w:r>
              <w:rPr>
                <w:sz w:val="16"/>
              </w:rPr>
              <w:t>$2,621</w:t>
            </w:r>
          </w:p>
        </w:tc>
        <w:tc>
          <w:tcPr>
            <w:tcW w:type="dxa" w:w="1126"/>
          </w:tcPr>
          <w:p>
            <w:pPr>
              <w:spacing w:after="0"/>
              <w:jc w:val="right"/>
            </w:pPr>
            <w:r>
              <w:rPr>
                <w:sz w:val="16"/>
              </w:rPr>
              <w:t>n/a</w:t>
            </w:r>
          </w:p>
        </w:tc>
        <w:tc>
          <w:tcPr>
            <w:tcW w:type="dxa" w:w="1086"/>
          </w:tcPr>
          <w:p>
            <w:pPr>
              <w:spacing w:after="0"/>
              <w:jc w:val="right"/>
            </w:pPr>
            <w:r>
              <w:rPr>
                <w:sz w:val="16"/>
              </w:rPr>
              <w:t>$71</w:t>
            </w:r>
          </w:p>
        </w:tc>
        <w:tc>
          <w:tcPr>
            <w:tcW w:type="dxa" w:w="1305"/>
          </w:tcPr>
          <w:p>
            <w:pPr>
              <w:spacing w:after="0"/>
              <w:jc w:val="right"/>
            </w:pPr>
            <w:r>
              <w:rPr>
                <w:sz w:val="16"/>
              </w:rPr>
              <w:t>0.000794%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$21,441,066,756</w:t>
            </w:r>
          </w:p>
        </w:tc>
        <w:tc>
          <w:tcPr>
            <w:tcW w:type="dxa" w:w="1215"/>
          </w:tcPr>
          <w:p>
            <w:pPr>
              <w:spacing w:after="0"/>
              <w:jc w:val="right"/>
            </w:pPr>
            <w:r>
              <w:rPr>
                <w:sz w:val="16"/>
              </w:rPr>
              <w:t>n/a</w:t>
            </w:r>
          </w:p>
        </w:tc>
        <w:tc>
          <w:tcPr>
            <w:tcW w:type="dxa" w:w="1040"/>
          </w:tcPr>
          <w:p>
            <w:pPr>
              <w:spacing w:after="0"/>
              <w:jc w:val="right"/>
            </w:pPr>
            <w:r>
              <w:rPr>
                <w:sz w:val="16"/>
              </w:rPr>
              <w:t>103,701</w:t>
            </w:r>
          </w:p>
        </w:tc>
        <w:tc>
          <w:tcPr>
            <w:tcW w:type="dxa" w:w="1037"/>
          </w:tcPr>
          <w:p>
            <w:pPr>
              <w:spacing w:after="0"/>
              <w:jc w:val="right"/>
            </w:pPr>
            <w:r>
              <w:rPr>
                <w:sz w:val="16"/>
              </w:rPr>
              <w:t>$38,141</w:t>
            </w:r>
          </w:p>
        </w:tc>
        <w:tc>
          <w:tcPr>
            <w:tcW w:type="dxa" w:w="1126"/>
          </w:tcPr>
          <w:p>
            <w:pPr>
              <w:spacing w:after="0"/>
              <w:jc w:val="right"/>
            </w:pPr>
            <w:r>
              <w:rPr>
                <w:sz w:val="16"/>
              </w:rPr>
              <w:t>n/a</w:t>
            </w:r>
          </w:p>
        </w:tc>
        <w:tc>
          <w:tcPr>
            <w:tcW w:type="dxa" w:w="1086"/>
          </w:tcPr>
          <w:p>
            <w:pPr>
              <w:spacing w:after="0"/>
              <w:jc w:val="right"/>
            </w:pPr>
            <w:r>
              <w:rPr>
                <w:sz w:val="16"/>
              </w:rPr>
              <w:t>$357,897</w:t>
            </w:r>
          </w:p>
        </w:tc>
        <w:tc>
          <w:tcPr>
            <w:tcW w:type="dxa" w:w="1305"/>
          </w:tcPr>
          <w:p>
            <w:pPr>
              <w:spacing w:after="0"/>
              <w:jc w:val="right"/>
            </w:pPr>
            <w:r>
              <w:rPr>
                <w:sz w:val="16"/>
              </w:rPr>
              <w:t>0.000178%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$21,441,066,756</w:t>
            </w:r>
          </w:p>
        </w:tc>
        <w:tc>
          <w:tcPr>
            <w:tcW w:type="dxa" w:w="1215"/>
          </w:tcPr>
          <w:p>
            <w:pPr>
              <w:spacing w:after="0"/>
              <w:jc w:val="right"/>
            </w:pPr>
            <w:r>
              <w:rPr>
                <w:sz w:val="16"/>
              </w:rPr>
              <w:t>$176,173,292</w:t>
            </w:r>
          </w:p>
        </w:tc>
        <w:tc>
          <w:tcPr>
            <w:tcW w:type="dxa" w:w="1040"/>
          </w:tcPr>
          <w:p>
            <w:pPr>
              <w:spacing w:after="0"/>
              <w:jc w:val="right"/>
            </w:pPr>
            <w:r>
              <w:rPr>
                <w:sz w:val="16"/>
              </w:rPr>
              <w:t>103,701</w:t>
            </w:r>
          </w:p>
        </w:tc>
        <w:tc>
          <w:tcPr>
            <w:tcW w:type="dxa" w:w="1037"/>
          </w:tcPr>
          <w:p>
            <w:pPr>
              <w:spacing w:after="0"/>
              <w:jc w:val="right"/>
            </w:pPr>
            <w:r>
              <w:rPr>
                <w:sz w:val="16"/>
              </w:rPr>
              <w:t>$654,520</w:t>
            </w:r>
          </w:p>
        </w:tc>
        <w:tc>
          <w:tcPr>
            <w:tcW w:type="dxa" w:w="1126"/>
          </w:tcPr>
          <w:p>
            <w:pPr>
              <w:spacing w:after="0"/>
              <w:jc w:val="right"/>
            </w:pPr>
            <w:r>
              <w:rPr>
                <w:sz w:val="16"/>
              </w:rPr>
              <w:t>$49,196</w:t>
            </w:r>
          </w:p>
        </w:tc>
        <w:tc>
          <w:tcPr>
            <w:tcW w:type="dxa" w:w="1086"/>
          </w:tcPr>
          <w:p>
            <w:pPr>
              <w:spacing w:after="0"/>
              <w:jc w:val="right"/>
            </w:pPr>
            <w:r>
              <w:rPr>
                <w:sz w:val="16"/>
              </w:rPr>
              <w:t>$1,156,322</w:t>
            </w:r>
          </w:p>
        </w:tc>
        <w:tc>
          <w:tcPr>
            <w:tcW w:type="dxa" w:w="1305"/>
          </w:tcPr>
          <w:p>
            <w:pPr>
              <w:spacing w:after="0"/>
              <w:jc w:val="right"/>
            </w:pPr>
            <w:r>
              <w:rPr>
                <w:sz w:val="16"/>
              </w:rPr>
              <w:t>0.00305%</w:t>
            </w:r>
          </w:p>
        </w:tc>
        <w:tc>
          <w:tcPr>
            <w:tcW w:type="dxa" w:w="1154"/>
          </w:tcPr>
          <w:p>
            <w:pPr>
              <w:spacing w:after="0"/>
              <w:jc w:val="right"/>
            </w:pPr>
            <w:r>
              <w:rPr>
                <w:sz w:val="16"/>
              </w:rPr>
              <w:t>$736,000</w:t>
            </w: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$21,441,066,756</w:t>
            </w:r>
          </w:p>
        </w:tc>
        <w:tc>
          <w:tcPr>
            <w:tcW w:type="dxa" w:w="1215"/>
          </w:tcPr>
          <w:p>
            <w:pPr>
              <w:spacing w:after="0"/>
              <w:jc w:val="right"/>
            </w:pPr>
            <w:r>
              <w:rPr>
                <w:sz w:val="16"/>
              </w:rPr>
              <w:t>$176,173,292</w:t>
            </w:r>
          </w:p>
        </w:tc>
        <w:tc>
          <w:tcPr>
            <w:tcW w:type="dxa" w:w="1040"/>
          </w:tcPr>
          <w:p>
            <w:pPr>
              <w:spacing w:after="0"/>
              <w:jc w:val="right"/>
            </w:pPr>
            <w:r>
              <w:rPr>
                <w:sz w:val="16"/>
              </w:rPr>
              <w:t>103,701</w:t>
            </w:r>
          </w:p>
        </w:tc>
        <w:tc>
          <w:tcPr>
            <w:tcW w:type="dxa" w:w="1037"/>
          </w:tcPr>
          <w:p>
            <w:pPr>
              <w:spacing w:after="0"/>
              <w:jc w:val="right"/>
            </w:pPr>
            <w:r>
              <w:rPr>
                <w:sz w:val="16"/>
              </w:rPr>
              <w:t>$658,042</w:t>
            </w:r>
          </w:p>
        </w:tc>
        <w:tc>
          <w:tcPr>
            <w:tcW w:type="dxa" w:w="1126"/>
          </w:tcPr>
          <w:p>
            <w:pPr>
              <w:spacing w:after="0"/>
              <w:jc w:val="right"/>
            </w:pPr>
            <w:r>
              <w:rPr>
                <w:sz w:val="16"/>
              </w:rPr>
              <w:t>$1,766</w:t>
            </w:r>
          </w:p>
        </w:tc>
        <w:tc>
          <w:tcPr>
            <w:tcW w:type="dxa" w:w="1086"/>
          </w:tcPr>
          <w:p>
            <w:pPr>
              <w:spacing w:after="0"/>
              <w:jc w:val="right"/>
            </w:pPr>
            <w:r>
              <w:rPr>
                <w:sz w:val="16"/>
              </w:rPr>
              <w:t>$694,355</w:t>
            </w:r>
          </w:p>
        </w:tc>
        <w:tc>
          <w:tcPr>
            <w:tcW w:type="dxa" w:w="1305"/>
          </w:tcPr>
          <w:p>
            <w:pPr>
              <w:spacing w:after="0"/>
              <w:jc w:val="right"/>
            </w:pPr>
            <w:r>
              <w:rPr>
                <w:sz w:val="16"/>
              </w:rPr>
              <w:t>0.00307%</w:t>
            </w:r>
          </w:p>
        </w:tc>
        <w:tc>
          <w:tcPr>
            <w:tcW w:type="dxa" w:w="1154"/>
          </w:tcPr>
          <w:p>
            <w:pPr>
              <w:spacing w:after="0"/>
              <w:jc w:val="right"/>
            </w:pPr>
            <w:r>
              <w:rPr>
                <w:sz w:val="16"/>
              </w:rPr>
              <w:t>$1,000,000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$1,984,693,409</w:t>
            </w:r>
          </w:p>
        </w:tc>
        <w:tc>
          <w:tcPr>
            <w:tcW w:type="dxa" w:w="1215"/>
          </w:tcPr>
          <w:p>
            <w:pPr>
              <w:spacing w:after="0"/>
              <w:jc w:val="right"/>
            </w:pPr>
            <w:r>
              <w:rPr>
                <w:sz w:val="16"/>
              </w:rPr>
              <w:t>$17,647,584</w:t>
            </w:r>
          </w:p>
        </w:tc>
        <w:tc>
          <w:tcPr>
            <w:tcW w:type="dxa" w:w="1040"/>
          </w:tcPr>
          <w:p>
            <w:pPr>
              <w:spacing w:after="0"/>
              <w:jc w:val="right"/>
            </w:pPr>
            <w:r>
              <w:rPr>
                <w:sz w:val="16"/>
              </w:rPr>
              <w:t>12,816</w:t>
            </w:r>
          </w:p>
        </w:tc>
        <w:tc>
          <w:tcPr>
            <w:tcW w:type="dxa" w:w="1037"/>
          </w:tcPr>
          <w:p>
            <w:pPr>
              <w:spacing w:after="0"/>
              <w:jc w:val="right"/>
            </w:pPr>
            <w:r>
              <w:rPr>
                <w:sz w:val="16"/>
              </w:rPr>
              <w:t>$10,178</w:t>
            </w:r>
          </w:p>
        </w:tc>
        <w:tc>
          <w:tcPr>
            <w:tcW w:type="dxa" w:w="1126"/>
          </w:tcPr>
          <w:p>
            <w:pPr>
              <w:spacing w:after="0"/>
              <w:jc w:val="right"/>
            </w:pPr>
            <w:r>
              <w:rPr>
                <w:sz w:val="16"/>
              </w:rPr>
              <w:t>$29</w:t>
            </w:r>
          </w:p>
        </w:tc>
        <w:tc>
          <w:tcPr>
            <w:tcW w:type="dxa" w:w="1086"/>
          </w:tcPr>
          <w:p>
            <w:pPr>
              <w:spacing w:after="0"/>
              <w:jc w:val="right"/>
            </w:pPr>
            <w:r>
              <w:rPr>
                <w:sz w:val="16"/>
              </w:rPr>
              <w:t>$2,261</w:t>
            </w:r>
          </w:p>
        </w:tc>
        <w:tc>
          <w:tcPr>
            <w:tcW w:type="dxa" w:w="1305"/>
          </w:tcPr>
          <w:p>
            <w:pPr>
              <w:spacing w:after="0"/>
              <w:jc w:val="right"/>
            </w:pPr>
            <w:r>
              <w:rPr>
                <w:sz w:val="16"/>
              </w:rPr>
              <w:t>0.000513%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$21,441,066,756</w:t>
            </w:r>
          </w:p>
        </w:tc>
        <w:tc>
          <w:tcPr>
            <w:tcW w:type="dxa" w:w="1215"/>
          </w:tcPr>
          <w:p>
            <w:pPr>
              <w:spacing w:after="0"/>
              <w:jc w:val="right"/>
            </w:pPr>
            <w:r>
              <w:rPr>
                <w:sz w:val="16"/>
              </w:rPr>
              <w:t>$176,173,292</w:t>
            </w:r>
          </w:p>
        </w:tc>
        <w:tc>
          <w:tcPr>
            <w:tcW w:type="dxa" w:w="1040"/>
          </w:tcPr>
          <w:p>
            <w:pPr>
              <w:spacing w:after="0"/>
              <w:jc w:val="right"/>
            </w:pPr>
            <w:r>
              <w:rPr>
                <w:sz w:val="16"/>
              </w:rPr>
              <w:t>103,701</w:t>
            </w:r>
          </w:p>
        </w:tc>
        <w:tc>
          <w:tcPr>
            <w:tcW w:type="dxa" w:w="1037"/>
          </w:tcPr>
          <w:p>
            <w:pPr>
              <w:spacing w:after="0"/>
              <w:jc w:val="right"/>
            </w:pPr>
            <w:r>
              <w:rPr>
                <w:sz w:val="16"/>
              </w:rPr>
              <w:t>$49,794</w:t>
            </w:r>
          </w:p>
        </w:tc>
        <w:tc>
          <w:tcPr>
            <w:tcW w:type="dxa" w:w="1126"/>
          </w:tcPr>
          <w:p>
            <w:pPr>
              <w:spacing w:after="0"/>
              <w:jc w:val="right"/>
            </w:pPr>
            <w:r>
              <w:rPr>
                <w:sz w:val="16"/>
              </w:rPr>
              <w:t>$57</w:t>
            </w:r>
          </w:p>
        </w:tc>
        <w:tc>
          <w:tcPr>
            <w:tcW w:type="dxa" w:w="1086"/>
          </w:tcPr>
          <w:p>
            <w:pPr>
              <w:spacing w:after="0"/>
              <w:jc w:val="right"/>
            </w:pPr>
            <w:r>
              <w:rPr>
                <w:sz w:val="16"/>
              </w:rPr>
              <w:t>$325,052</w:t>
            </w:r>
          </w:p>
        </w:tc>
        <w:tc>
          <w:tcPr>
            <w:tcW w:type="dxa" w:w="1305"/>
          </w:tcPr>
          <w:p>
            <w:pPr>
              <w:spacing w:after="0"/>
              <w:jc w:val="right"/>
            </w:pPr>
            <w:r>
              <w:rPr>
                <w:sz w:val="16"/>
              </w:rPr>
              <w:t>0.000232%</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2022-10-17 (Storm Events through 2026-06-30): 84 county-coded records, 69 with a damage value recorded (including $0), $1,736,000; 25 zone-level records, 12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103,701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$21,441,066,756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$176,173,292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$16,765,438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$6,465,194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3</w:t>
            </w:r>
          </w:p>
        </w:tc>
        <w:tc>
          <w:tcPr>
            <w:tcW w:type="dxa" w:w="1453"/>
          </w:tcPr>
          <w:p>
            <w:pPr>
              <w:spacing w:after="0"/>
              <w:jc w:val="right"/>
            </w:pPr>
            <w:r>
              <w:rPr>
                <w:sz w:val="16"/>
              </w:rPr>
              <w:t>12</w:t>
            </w:r>
          </w:p>
        </w:tc>
        <w:tc>
          <w:tcPr>
            <w:tcW w:type="dxa" w:w="1453"/>
          </w:tcPr>
          <w:p>
            <w:pPr>
              <w:spacing w:after="0"/>
              <w:jc w:val="right"/>
            </w:pPr>
            <w:r>
              <w:rPr>
                <w:sz w:val="16"/>
              </w:rPr>
              <w:t>64</w:t>
            </w:r>
          </w:p>
        </w:tc>
        <w:tc>
          <w:tcPr>
            <w:tcW w:type="dxa" w:w="1453"/>
          </w:tcPr>
          <w:p>
            <w:pPr>
              <w:spacing w:after="0"/>
              <w:jc w:val="right"/>
            </w:pPr>
            <w:r>
              <w:rPr>
                <w:sz w:val="16"/>
              </w:rPr>
              <w:t>10</w:t>
            </w:r>
          </w:p>
        </w:tc>
        <w:tc>
          <w:tcPr>
            <w:tcW w:type="dxa" w:w="1453"/>
          </w:tcPr>
          <w:p>
            <w:pPr>
              <w:spacing w:after="0"/>
              <w:jc w:val="right"/>
            </w:pPr>
            <w:r>
              <w:rPr>
                <w:sz w:val="16"/>
              </w:rPr>
              <w:t>67</w:t>
            </w:r>
          </w:p>
        </w:tc>
        <w:tc>
          <w:tcPr>
            <w:tcW w:type="dxa" w:w="1453"/>
          </w:tcPr>
          <w:p>
            <w:pPr>
              <w:spacing w:after="0"/>
              <w:jc w:val="right"/>
            </w:pPr>
            <w:r>
              <w:rPr>
                <w:sz w:val="16"/>
              </w:rPr>
              <w:t>1</w:t>
            </w:r>
          </w:p>
        </w:tc>
        <w:tc>
          <w:tcPr>
            <w:tcW w:type="dxa" w:w="1617"/>
          </w:tcPr>
          <w:p>
            <w:pPr>
              <w:spacing w:after="0"/>
              <w:jc w:val="right"/>
            </w:pPr>
            <w:r>
              <w:rPr>
                <w:sz w:val="16"/>
              </w:rPr>
              <w:t>32</w:t>
            </w:r>
          </w:p>
        </w:tc>
      </w:tr>
      <w:tr>
        <w:trPr>
          <w:cantSplit/>
        </w:trPr>
        <w:tc>
          <w:tcPr>
            <w:tcW w:type="dxa" w:w="3779"/>
          </w:tcPr>
          <w:p>
            <w:pPr>
              <w:spacing w:after="0"/>
              <w:jc w:val="left"/>
            </w:pPr>
            <w:r>
              <w:rPr>
                <w:sz w:val="16"/>
              </w:rPr>
              <w:t>of which: Cecil County (unincorporated area)</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20</w:t>
            </w:r>
          </w:p>
        </w:tc>
        <w:tc>
          <w:tcPr>
            <w:tcW w:type="dxa" w:w="1453"/>
          </w:tcPr>
          <w:p>
            <w:pPr>
              <w:spacing w:after="0"/>
              <w:jc w:val="right"/>
            </w:pPr>
            <w:r>
              <w:rPr>
                <w:sz w:val="16"/>
              </w:rPr>
              <w:t>4</w:t>
            </w:r>
          </w:p>
        </w:tc>
        <w:tc>
          <w:tcPr>
            <w:tcW w:type="dxa" w:w="1453"/>
          </w:tcPr>
          <w:p>
            <w:pPr>
              <w:spacing w:after="0"/>
              <w:jc w:val="right"/>
            </w:pPr>
            <w:r>
              <w:rPr>
                <w:sz w:val="16"/>
              </w:rPr>
              <w:t>22</w:t>
            </w:r>
          </w:p>
        </w:tc>
        <w:tc>
          <w:tcPr>
            <w:tcW w:type="dxa" w:w="1453"/>
          </w:tcPr>
          <w:p>
            <w:pPr>
              <w:spacing w:after="0"/>
              <w:jc w:val="right"/>
            </w:pPr>
            <w:r>
              <w:rPr>
                <w:sz w:val="16"/>
              </w:rPr>
              <w:t>1</w:t>
            </w:r>
          </w:p>
        </w:tc>
        <w:tc>
          <w:tcPr>
            <w:tcW w:type="dxa" w:w="1617"/>
          </w:tcPr>
          <w:p>
            <w:pPr>
              <w:spacing w:after="0"/>
              <w:jc w:val="right"/>
            </w:pPr>
            <w:r>
              <w:rPr>
                <w:sz w:val="16"/>
              </w:rPr>
              <w:t>12</w:t>
            </w:r>
          </w:p>
        </w:tc>
      </w:tr>
      <w:tr>
        <w:trPr>
          <w:cantSplit/>
        </w:trPr>
        <w:tc>
          <w:tcPr>
            <w:tcW w:type="dxa" w:w="3779"/>
          </w:tcPr>
          <w:p>
            <w:pPr>
              <w:spacing w:after="0"/>
              <w:jc w:val="left"/>
            </w:pPr>
            <w:r>
              <w:rPr>
                <w:sz w:val="16"/>
              </w:rPr>
              <w:t>of which: Charlestown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Elkton town</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15</w:t>
            </w:r>
          </w:p>
        </w:tc>
        <w:tc>
          <w:tcPr>
            <w:tcW w:type="dxa" w:w="1453"/>
          </w:tcPr>
          <w:p>
            <w:pPr>
              <w:spacing w:after="0"/>
              <w:jc w:val="right"/>
            </w:pPr>
            <w:r>
              <w:rPr>
                <w:sz w:val="16"/>
              </w:rPr>
              <w:t>5</w:t>
            </w:r>
          </w:p>
        </w:tc>
        <w:tc>
          <w:tcPr>
            <w:tcW w:type="dxa" w:w="1453"/>
          </w:tcPr>
          <w:p>
            <w:pPr>
              <w:spacing w:after="0"/>
              <w:jc w:val="right"/>
            </w:pPr>
            <w:r>
              <w:rPr>
                <w:sz w:val="16"/>
              </w:rPr>
              <w:t>15</w:t>
            </w:r>
          </w:p>
        </w:tc>
        <w:tc>
          <w:tcPr>
            <w:tcW w:type="dxa" w:w="1453"/>
          </w:tcPr>
          <w:p>
            <w:pPr>
              <w:spacing w:after="0"/>
              <w:jc w:val="right"/>
            </w:pPr>
            <w:r>
              <w:rPr>
                <w:sz w:val="16"/>
              </w:rPr>
              <w:t>0</w:t>
            </w:r>
          </w:p>
        </w:tc>
        <w:tc>
          <w:tcPr>
            <w:tcW w:type="dxa" w:w="1617"/>
          </w:tcPr>
          <w:p>
            <w:pPr>
              <w:spacing w:after="0"/>
              <w:jc w:val="right"/>
            </w:pPr>
            <w:r>
              <w:rPr>
                <w:sz w:val="16"/>
              </w:rPr>
              <w:t>7</w:t>
            </w:r>
          </w:p>
        </w:tc>
      </w:tr>
      <w:tr>
        <w:trPr>
          <w:cantSplit/>
        </w:trPr>
        <w:tc>
          <w:tcPr>
            <w:tcW w:type="dxa" w:w="3779"/>
          </w:tcPr>
          <w:p>
            <w:pPr>
              <w:spacing w:after="0"/>
              <w:jc w:val="left"/>
            </w:pPr>
            <w:r>
              <w:rPr>
                <w:sz w:val="16"/>
              </w:rPr>
              <w:t>of which: North East town</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12</w:t>
            </w:r>
          </w:p>
        </w:tc>
        <w:tc>
          <w:tcPr>
            <w:tcW w:type="dxa" w:w="1453"/>
          </w:tcPr>
          <w:p>
            <w:pPr>
              <w:spacing w:after="0"/>
              <w:jc w:val="right"/>
            </w:pPr>
            <w:r>
              <w:rPr>
                <w:sz w:val="16"/>
              </w:rPr>
              <w:t>1</w:t>
            </w:r>
          </w:p>
        </w:tc>
        <w:tc>
          <w:tcPr>
            <w:tcW w:type="dxa" w:w="1453"/>
          </w:tcPr>
          <w:p>
            <w:pPr>
              <w:spacing w:after="0"/>
              <w:jc w:val="right"/>
            </w:pPr>
            <w:r>
              <w:rPr>
                <w:sz w:val="16"/>
              </w:rPr>
              <w:t>12</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Perryville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Port Deposit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14</w:t>
            </w:r>
          </w:p>
        </w:tc>
        <w:tc>
          <w:tcPr>
            <w:tcW w:type="dxa" w:w="1453"/>
          </w:tcPr>
          <w:p>
            <w:pPr>
              <w:spacing w:after="0"/>
              <w:jc w:val="right"/>
            </w:pPr>
            <w:r>
              <w:rPr>
                <w:sz w:val="16"/>
              </w:rPr>
              <w:t>0</w:t>
            </w:r>
          </w:p>
        </w:tc>
        <w:tc>
          <w:tcPr>
            <w:tcW w:type="dxa" w:w="1453"/>
          </w:tcPr>
          <w:p>
            <w:pPr>
              <w:spacing w:after="0"/>
              <w:jc w:val="right"/>
            </w:pPr>
            <w:r>
              <w:rPr>
                <w:sz w:val="16"/>
              </w:rPr>
              <w:t>15</w:t>
            </w:r>
          </w:p>
        </w:tc>
        <w:tc>
          <w:tcPr>
            <w:tcW w:type="dxa" w:w="1453"/>
          </w:tcPr>
          <w:p>
            <w:pPr>
              <w:spacing w:after="0"/>
              <w:jc w:val="right"/>
            </w:pPr>
            <w:r>
              <w:rPr>
                <w:sz w:val="16"/>
              </w:rPr>
              <w:t>0</w:t>
            </w:r>
          </w:p>
        </w:tc>
        <w:tc>
          <w:tcPr>
            <w:tcW w:type="dxa" w:w="1617"/>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Cecil County</w:t>
            </w:r>
          </w:p>
        </w:tc>
        <w:tc>
          <w:tcPr>
            <w:tcW w:type="dxa" w:w="1589"/>
          </w:tcPr>
          <w:p>
            <w:pPr>
              <w:spacing w:after="0"/>
              <w:jc w:val="left"/>
            </w:pPr>
            <w:r>
              <w:rPr>
                <w:sz w:val="16"/>
              </w:rPr>
              <w:t>240019</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20</w:t>
            </w:r>
          </w:p>
        </w:tc>
        <w:tc>
          <w:tcPr>
            <w:tcW w:type="dxa" w:w="1428"/>
          </w:tcPr>
          <w:p>
            <w:pPr>
              <w:spacing w:after="0"/>
              <w:jc w:val="right"/>
            </w:pPr>
            <w:r>
              <w:rPr>
                <w:sz w:val="16"/>
              </w:rPr>
              <w:t>4</w:t>
            </w:r>
          </w:p>
        </w:tc>
        <w:tc>
          <w:tcPr>
            <w:tcW w:type="dxa" w:w="1428"/>
          </w:tcPr>
          <w:p>
            <w:pPr>
              <w:spacing w:after="0"/>
              <w:jc w:val="right"/>
            </w:pPr>
            <w:r>
              <w:rPr>
                <w:sz w:val="16"/>
              </w:rPr>
              <w:t>22</w:t>
            </w:r>
          </w:p>
        </w:tc>
        <w:tc>
          <w:tcPr>
            <w:tcW w:type="dxa" w:w="1428"/>
          </w:tcPr>
          <w:p>
            <w:pPr>
              <w:spacing w:after="0"/>
              <w:jc w:val="right"/>
            </w:pPr>
            <w:r>
              <w:rPr>
                <w:sz w:val="16"/>
              </w:rPr>
              <w:t>1</w:t>
            </w:r>
          </w:p>
        </w:tc>
        <w:tc>
          <w:tcPr>
            <w:tcW w:type="dxa" w:w="1589"/>
          </w:tcPr>
          <w:p>
            <w:pPr>
              <w:spacing w:after="0"/>
              <w:jc w:val="right"/>
            </w:pPr>
            <w:r>
              <w:rPr>
                <w:sz w:val="16"/>
              </w:rPr>
              <w:t>12</w:t>
            </w:r>
          </w:p>
        </w:tc>
      </w:tr>
      <w:tr>
        <w:trPr>
          <w:cantSplit/>
        </w:trPr>
        <w:tc>
          <w:tcPr>
            <w:tcW w:type="dxa" w:w="2369"/>
          </w:tcPr>
          <w:p>
            <w:pPr>
              <w:spacing w:after="0"/>
              <w:jc w:val="left"/>
            </w:pPr>
            <w:r>
              <w:rPr>
                <w:sz w:val="16"/>
              </w:rPr>
              <w:t>Cecilton town</w:t>
            </w:r>
          </w:p>
        </w:tc>
        <w:tc>
          <w:tcPr>
            <w:tcW w:type="dxa" w:w="1589"/>
          </w:tcPr>
          <w:p>
            <w:pPr>
              <w:spacing w:after="0"/>
              <w:jc w:val="left"/>
            </w:pPr>
            <w:r>
              <w:rPr>
                <w:sz w:val="16"/>
              </w:rPr>
              <w:t>240020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Charlestown town</w:t>
            </w:r>
          </w:p>
        </w:tc>
        <w:tc>
          <w:tcPr>
            <w:tcW w:type="dxa" w:w="1589"/>
          </w:tcPr>
          <w:p>
            <w:pPr>
              <w:spacing w:after="0"/>
              <w:jc w:val="left"/>
            </w:pPr>
            <w:r>
              <w:rPr>
                <w:sz w:val="16"/>
              </w:rPr>
              <w:t>240021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Chesapeake City town</w:t>
            </w:r>
          </w:p>
        </w:tc>
        <w:tc>
          <w:tcPr>
            <w:tcW w:type="dxa" w:w="1589"/>
          </w:tcPr>
          <w:p>
            <w:pPr>
              <w:spacing w:after="0"/>
              <w:jc w:val="left"/>
            </w:pPr>
            <w:r>
              <w:rPr>
                <w:sz w:val="16"/>
              </w:rPr>
              <w:t>240099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Elkton town</w:t>
            </w:r>
          </w:p>
        </w:tc>
        <w:tc>
          <w:tcPr>
            <w:tcW w:type="dxa" w:w="1589"/>
          </w:tcPr>
          <w:p>
            <w:pPr>
              <w:spacing w:after="0"/>
              <w:jc w:val="left"/>
            </w:pPr>
            <w:r>
              <w:rPr>
                <w:sz w:val="16"/>
              </w:rPr>
              <w:t>240022</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15</w:t>
            </w:r>
          </w:p>
        </w:tc>
        <w:tc>
          <w:tcPr>
            <w:tcW w:type="dxa" w:w="1428"/>
          </w:tcPr>
          <w:p>
            <w:pPr>
              <w:spacing w:after="0"/>
              <w:jc w:val="right"/>
            </w:pPr>
            <w:r>
              <w:rPr>
                <w:sz w:val="16"/>
              </w:rPr>
              <w:t>5</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7</w:t>
            </w:r>
          </w:p>
        </w:tc>
      </w:tr>
      <w:tr>
        <w:trPr>
          <w:cantSplit/>
        </w:trPr>
        <w:tc>
          <w:tcPr>
            <w:tcW w:type="dxa" w:w="2369"/>
          </w:tcPr>
          <w:p>
            <w:pPr>
              <w:spacing w:after="0"/>
              <w:jc w:val="left"/>
            </w:pPr>
            <w:r>
              <w:rPr>
                <w:sz w:val="16"/>
              </w:rPr>
              <w:t>North East town</w:t>
            </w:r>
          </w:p>
        </w:tc>
        <w:tc>
          <w:tcPr>
            <w:tcW w:type="dxa" w:w="1589"/>
          </w:tcPr>
          <w:p>
            <w:pPr>
              <w:spacing w:after="0"/>
              <w:jc w:val="left"/>
            </w:pPr>
            <w:r>
              <w:rPr>
                <w:sz w:val="16"/>
              </w:rPr>
              <w:t>240023</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12</w:t>
            </w:r>
          </w:p>
        </w:tc>
        <w:tc>
          <w:tcPr>
            <w:tcW w:type="dxa" w:w="1428"/>
          </w:tcPr>
          <w:p>
            <w:pPr>
              <w:spacing w:after="0"/>
              <w:jc w:val="right"/>
            </w:pPr>
            <w:r>
              <w:rPr>
                <w:sz w:val="16"/>
              </w:rPr>
              <w:t>1</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Perryville town</w:t>
            </w:r>
          </w:p>
        </w:tc>
        <w:tc>
          <w:tcPr>
            <w:tcW w:type="dxa" w:w="1589"/>
          </w:tcPr>
          <w:p>
            <w:pPr>
              <w:spacing w:after="0"/>
              <w:jc w:val="left"/>
            </w:pPr>
            <w:r>
              <w:rPr>
                <w:sz w:val="16"/>
              </w:rPr>
              <w:t>240024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 Deposit town</w:t>
            </w:r>
          </w:p>
        </w:tc>
        <w:tc>
          <w:tcPr>
            <w:tcW w:type="dxa" w:w="1589"/>
          </w:tcPr>
          <w:p>
            <w:pPr>
              <w:spacing w:after="0"/>
              <w:jc w:val="left"/>
            </w:pPr>
            <w:r>
              <w:rPr>
                <w:sz w:val="16"/>
              </w:rPr>
              <w:t>240025</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14</w:t>
            </w:r>
          </w:p>
        </w:tc>
        <w:tc>
          <w:tcPr>
            <w:tcW w:type="dxa" w:w="1428"/>
          </w:tcPr>
          <w:p>
            <w:pPr>
              <w:spacing w:after="0"/>
              <w:jc w:val="right"/>
            </w:pPr>
            <w:r>
              <w:rPr>
                <w:sz w:val="16"/>
              </w:rPr>
              <w:t>0</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7</w:t>
            </w:r>
          </w:p>
        </w:tc>
      </w:tr>
      <w:tr>
        <w:trPr>
          <w:cantSplit/>
        </w:trPr>
        <w:tc>
          <w:tcPr>
            <w:tcW w:type="dxa" w:w="2369"/>
          </w:tcPr>
          <w:p>
            <w:pPr>
              <w:spacing w:after="0"/>
              <w:jc w:val="left"/>
            </w:pPr>
            <w:r>
              <w:rPr>
                <w:sz w:val="16"/>
              </w:rPr>
              <w:t>Rising Sun town</w:t>
            </w:r>
          </w:p>
        </w:tc>
        <w:tc>
          <w:tcPr>
            <w:tcW w:type="dxa" w:w="1589"/>
          </w:tcPr>
          <w:p>
            <w:pPr>
              <w:spacing w:after="0"/>
              <w:jc w:val="left"/>
            </w:pPr>
            <w:r>
              <w:rPr>
                <w:sz w:val="16"/>
              </w:rPr>
              <w:t>240158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38</w:t>
            </w:r>
          </w:p>
        </w:tc>
        <w:tc>
          <w:tcPr>
            <w:tcW w:type="dxa" w:w="1496"/>
          </w:tcPr>
          <w:p>
            <w:pPr>
              <w:spacing w:after="0"/>
              <w:jc w:val="right"/>
            </w:pPr>
            <w:r>
              <w:rPr>
                <w:sz w:val="16"/>
              </w:rPr>
              <w:t>3</w:t>
            </w:r>
          </w:p>
        </w:tc>
        <w:tc>
          <w:tcPr>
            <w:tcW w:type="dxa" w:w="1496"/>
          </w:tcPr>
          <w:p>
            <w:pPr>
              <w:spacing w:after="0"/>
              <w:jc w:val="right"/>
            </w:pPr>
            <w:r>
              <w:rPr>
                <w:sz w:val="16"/>
              </w:rPr>
              <w:t>41</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16</w:t>
            </w:r>
          </w:p>
        </w:tc>
        <w:tc>
          <w:tcPr>
            <w:tcW w:type="dxa" w:w="1496"/>
          </w:tcPr>
          <w:p>
            <w:pPr>
              <w:spacing w:after="0"/>
              <w:jc w:val="right"/>
            </w:pPr>
            <w:r>
              <w:rPr>
                <w:sz w:val="16"/>
              </w:rPr>
              <w:t>6</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Cecil County, MD: risk-assessment baseline packet, release 2026-10 (data as of 2026-09-30; County FIPS 24015). Automated baseline. </w:t>
      </w:r>
      <w:hyperlink r:id="rId15">
        <w:r>
          <w:rPr>
            <w:color w:val="1F4E99"/>
            <w:sz w:val="17"/>
            <w:u w:val="single"/>
          </w:rPr>
          <w:t>https://hazardplain.org/md/24015/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Cecil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Cecil County, MD: Risk-assessment baseline packet</dc:title>
  <dc:subject>Hazard Plain release 2026-10, as of 2026-09-30. Automated baseline</dc:subject>
  <dc:creator>Hazard Plain</dc:creator>
  <cp:keywords>Hazard Plain; hazard mitigation; risk assessment; 24015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