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Webster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Green River ADD Regional Update (FEMA plan 107816)</w:t>
      </w:r>
    </w:p>
    <w:p>
      <w:pPr>
        <w:keepNext/>
        <w:spacing w:after="40" w:before="0"/>
      </w:pPr>
      <w:r>
        <w:rPr>
          <w:b/>
        </w:rPr>
        <w:t xml:space="preserve">Approved: </w:t>
      </w:r>
      <w:r>
        <w:rPr/>
        <w:t>2021-12-17</w:t>
      </w:r>
    </w:p>
    <w:p>
      <w:pPr>
        <w:keepNext/>
        <w:spacing w:after="40" w:before="0"/>
      </w:pPr>
      <w:r>
        <w:rPr>
          <w:b/>
        </w:rPr>
        <w:t xml:space="preserve">Expires: </w:t>
      </w:r>
      <w:r>
        <w:rPr/>
        <w:t>2026-12-16</w:t>
      </w:r>
    </w:p>
    <w:p>
      <w:pPr>
        <w:keepNext/>
        <w:spacing w:after="40" w:before="0"/>
      </w:pPr>
      <w:r>
        <w:rPr>
          <w:b/>
        </w:rPr>
        <w:t xml:space="preserve">As of: </w:t>
      </w:r>
      <w:r>
        <w:rPr/>
        <w:t>2026-09-28</w:t>
      </w:r>
    </w:p>
    <w:p>
      <w:pPr>
        <w:keepNext/>
        <w:spacing w:after="40" w:before="0"/>
      </w:pPr>
      <w:r>
        <w:rPr>
          <w:b/>
        </w:rPr>
        <w:t xml:space="preserve">Days: </w:t>
      </w:r>
      <w:r>
        <w:rPr/>
        <w:t>79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EM-3626-KY, DR-4864-KY, EM-3633-KY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92"/>
        <w:gridCol w:w="3320"/>
        <w:gridCol w:w="1037"/>
        <w:gridCol w:w="1037"/>
        <w:gridCol w:w="857"/>
        <w:gridCol w:w="917"/>
        <w:gridCol w:w="197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Status</w:t>
            </w:r>
          </w:p>
        </w:tc>
        <w:tc>
          <w:tcPr>
            <w:tcW w:type="dxa" w:w="33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1975"/>
            <w:shd w:val="clear" w:color="auto" w:fill="E8E8E8"/>
          </w:tcPr>
          <w:p>
            <w:pPr>
              <w:spacing w:after="0"/>
              <w:jc w:val="left"/>
            </w:pPr>
            <w:r>
              <w:rPr>
                <w:b/>
                <w:sz w:val="16"/>
              </w:rPr>
              <w:t>Notes</w:t>
            </w:r>
          </w:p>
        </w:tc>
      </w:tr>
      <w:tr>
        <w:trPr>
          <w:cantSplit/>
        </w:trPr>
        <w:tc>
          <w:tcPr>
            <w:tcW w:type="dxa" w:w="1483"/>
          </w:tcPr>
          <w:p>
            <w:pPr>
              <w:spacing w:after="0"/>
              <w:jc w:val="left"/>
            </w:pPr>
            <w:r>
              <w:rPr>
                <w:sz w:val="16"/>
              </w:rPr>
              <w:t>Webster County (unincorporated area)</w:t>
            </w:r>
          </w:p>
        </w:tc>
        <w:tc>
          <w:tcPr>
            <w:tcW w:type="dxa" w:w="1394"/>
          </w:tcPr>
          <w:p>
            <w:pPr>
              <w:spacing w:after="0"/>
              <w:jc w:val="left"/>
            </w:pPr>
            <w:r>
              <w:rPr>
                <w:sz w:val="16"/>
              </w:rPr>
              <w:t>Unincorporated</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Clay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Dixon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Providence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Sebree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Slaughters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Wheatcroft city</w:t>
            </w:r>
          </w:p>
        </w:tc>
        <w:tc>
          <w:tcPr>
            <w:tcW w:type="dxa" w:w="1394"/>
          </w:tcPr>
          <w:p>
            <w:pPr>
              <w:spacing w:after="0"/>
              <w:jc w:val="left"/>
            </w:pPr>
            <w:r>
              <w:rPr>
                <w:sz w:val="16"/>
              </w:rPr>
              <w:t>Town</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bl>
    <w:p>
      <w:pPr>
        <w:spacing w:after="40" w:before="60"/>
      </w:pPr>
      <w:r>
        <w:rPr>
          <w:sz w:val="15"/>
        </w:rPr>
        <w:t>Plan 107816 also covers 27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$3,167,557</w:t>
            </w:r>
          </w:p>
        </w:tc>
        <w:tc>
          <w:tcPr>
            <w:tcW w:type="dxa" w:w="1126"/>
          </w:tcPr>
          <w:p>
            <w:pPr>
              <w:spacing w:after="0"/>
              <w:jc w:val="right"/>
            </w:pPr>
            <w:r>
              <w:rPr>
                <w:sz w:val="16"/>
              </w:rPr>
              <w:t>$118,436</w:t>
            </w:r>
          </w:p>
        </w:tc>
        <w:tc>
          <w:tcPr>
            <w:tcW w:type="dxa" w:w="1308"/>
          </w:tcPr>
          <w:p>
            <w:pPr>
              <w:spacing w:after="0"/>
              <w:jc w:val="right"/>
            </w:pPr>
            <w:r>
              <w:rPr>
                <w:sz w:val="16"/>
              </w:rPr>
              <w:t>$264,360</w:t>
            </w:r>
          </w:p>
        </w:tc>
        <w:tc>
          <w:tcPr>
            <w:tcW w:type="dxa" w:w="1116"/>
          </w:tcPr>
          <w:p>
            <w:pPr>
              <w:spacing w:after="0"/>
              <w:jc w:val="right"/>
            </w:pPr>
            <w:r>
              <w:rPr>
                <w:sz w:val="16"/>
              </w:rPr>
              <w:t>$3,550,353</w:t>
            </w:r>
          </w:p>
        </w:tc>
        <w:tc>
          <w:tcPr>
            <w:tcW w:type="dxa" w:w="1228"/>
          </w:tcPr>
          <w:p>
            <w:pPr>
              <w:spacing w:after="0"/>
              <w:jc w:val="right"/>
            </w:pPr>
            <w:r>
              <w:rPr>
                <w:sz w:val="16"/>
              </w:rPr>
              <w:t>49</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$1,190,602</w:t>
            </w:r>
          </w:p>
        </w:tc>
        <w:tc>
          <w:tcPr>
            <w:tcW w:type="dxa" w:w="1126"/>
          </w:tcPr>
          <w:p>
            <w:pPr>
              <w:spacing w:after="0"/>
              <w:jc w:val="right"/>
            </w:pPr>
          </w:p>
        </w:tc>
        <w:tc>
          <w:tcPr>
            <w:tcW w:type="dxa" w:w="1308"/>
          </w:tcPr>
          <w:p>
            <w:pPr>
              <w:spacing w:after="0"/>
              <w:jc w:val="right"/>
            </w:pPr>
            <w:r>
              <w:rPr>
                <w:sz w:val="16"/>
              </w:rPr>
              <w:t>$580,803</w:t>
            </w:r>
          </w:p>
        </w:tc>
        <w:tc>
          <w:tcPr>
            <w:tcW w:type="dxa" w:w="1116"/>
          </w:tcPr>
          <w:p>
            <w:pPr>
              <w:spacing w:after="0"/>
              <w:jc w:val="right"/>
            </w:pPr>
            <w:r>
              <w:rPr>
                <w:sz w:val="16"/>
              </w:rPr>
              <w:t>$1,771,405</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$372,172</w:t>
            </w:r>
          </w:p>
        </w:tc>
        <w:tc>
          <w:tcPr>
            <w:tcW w:type="dxa" w:w="1126"/>
          </w:tcPr>
          <w:p>
            <w:pPr>
              <w:spacing w:after="0"/>
              <w:jc w:val="right"/>
            </w:pPr>
            <w:r>
              <w:rPr>
                <w:sz w:val="16"/>
              </w:rPr>
              <w:t>$321,282</w:t>
            </w:r>
          </w:p>
        </w:tc>
        <w:tc>
          <w:tcPr>
            <w:tcW w:type="dxa" w:w="1308"/>
          </w:tcPr>
          <w:p>
            <w:pPr>
              <w:spacing w:after="0"/>
              <w:jc w:val="right"/>
            </w:pPr>
            <w:r>
              <w:rPr>
                <w:sz w:val="16"/>
              </w:rPr>
              <w:t>$211,840</w:t>
            </w:r>
          </w:p>
        </w:tc>
        <w:tc>
          <w:tcPr>
            <w:tcW w:type="dxa" w:w="1116"/>
          </w:tcPr>
          <w:p>
            <w:pPr>
              <w:spacing w:after="0"/>
              <w:jc w:val="right"/>
            </w:pPr>
            <w:r>
              <w:rPr>
                <w:sz w:val="16"/>
              </w:rPr>
              <w:t>$905,294</w:t>
            </w:r>
          </w:p>
        </w:tc>
        <w:tc>
          <w:tcPr>
            <w:tcW w:type="dxa" w:w="1228"/>
          </w:tcPr>
          <w:p>
            <w:pPr>
              <w:spacing w:after="0"/>
              <w:jc w:val="right"/>
            </w:pPr>
            <w:r>
              <w:rPr>
                <w:sz w:val="16"/>
              </w:rPr>
              <w:t>124</w:t>
            </w:r>
          </w:p>
        </w:tc>
        <w:tc>
          <w:tcPr>
            <w:tcW w:type="dxa" w:w="2243"/>
          </w:tcPr>
          <w:p>
            <w:pPr>
              <w:spacing w:after="0"/>
              <w:jc w:val="left"/>
            </w:pPr>
          </w:p>
        </w:tc>
        <w:tc>
          <w:tcPr>
            <w:tcW w:type="dxa" w:w="1941"/>
          </w:tcPr>
          <w:p>
            <w:pPr>
              <w:spacing w:after="0"/>
              <w:jc w:val="left"/>
            </w:pPr>
            <w:r>
              <w:rPr>
                <w:sz w:val="16"/>
              </w:rPr>
              <w:t>Includes 9 High Wind records and 55 Strong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$371,513</w:t>
            </w:r>
          </w:p>
        </w:tc>
        <w:tc>
          <w:tcPr>
            <w:tcW w:type="dxa" w:w="1126"/>
          </w:tcPr>
          <w:p>
            <w:pPr>
              <w:spacing w:after="0"/>
              <w:jc w:val="right"/>
            </w:pPr>
            <w:r>
              <w:rPr>
                <w:sz w:val="16"/>
              </w:rPr>
              <w:t>$5,056</w:t>
            </w:r>
          </w:p>
        </w:tc>
        <w:tc>
          <w:tcPr>
            <w:tcW w:type="dxa" w:w="1308"/>
          </w:tcPr>
          <w:p>
            <w:pPr>
              <w:spacing w:after="0"/>
              <w:jc w:val="right"/>
            </w:pPr>
            <w:r>
              <w:rPr>
                <w:sz w:val="16"/>
              </w:rPr>
              <w:t>$439,779</w:t>
            </w:r>
          </w:p>
        </w:tc>
        <w:tc>
          <w:tcPr>
            <w:tcW w:type="dxa" w:w="1116"/>
          </w:tcPr>
          <w:p>
            <w:pPr>
              <w:spacing w:after="0"/>
              <w:jc w:val="right"/>
            </w:pPr>
            <w:r>
              <w:rPr>
                <w:sz w:val="16"/>
              </w:rPr>
              <w:t>$816,349</w:t>
            </w:r>
          </w:p>
        </w:tc>
        <w:tc>
          <w:tcPr>
            <w:tcW w:type="dxa" w:w="1228"/>
          </w:tcPr>
          <w:p>
            <w:pPr>
              <w:spacing w:after="0"/>
              <w:jc w:val="right"/>
            </w:pPr>
            <w:r>
              <w:rPr>
                <w:sz w:val="16"/>
              </w:rPr>
              <w:t>18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5"/>
          </w:tcPr>
          <w:p>
            <w:pPr>
              <w:spacing w:after="0"/>
              <w:jc w:val="left"/>
            </w:pPr>
            <w:r>
              <w:rPr>
                <w:sz w:val="16"/>
              </w:rPr>
              <w:t>Relatively High</w:t>
            </w:r>
          </w:p>
        </w:tc>
        <w:tc>
          <w:tcPr>
            <w:tcW w:type="dxa" w:w="1195"/>
          </w:tcPr>
          <w:p>
            <w:pPr>
              <w:spacing w:after="0"/>
              <w:jc w:val="left"/>
            </w:pPr>
            <w:r>
              <w:rPr>
                <w:sz w:val="16"/>
              </w:rPr>
              <w:t>Relatively High</w:t>
            </w:r>
          </w:p>
        </w:tc>
        <w:tc>
          <w:tcPr>
            <w:tcW w:type="dxa" w:w="1037"/>
          </w:tcPr>
          <w:p>
            <w:pPr>
              <w:spacing w:after="0"/>
              <w:jc w:val="right"/>
            </w:pPr>
            <w:r>
              <w:rPr>
                <w:sz w:val="16"/>
              </w:rPr>
              <w:t>$493,925</w:t>
            </w:r>
          </w:p>
        </w:tc>
        <w:tc>
          <w:tcPr>
            <w:tcW w:type="dxa" w:w="1126"/>
          </w:tcPr>
          <w:p>
            <w:pPr>
              <w:spacing w:after="0"/>
              <w:jc w:val="right"/>
            </w:pPr>
          </w:p>
        </w:tc>
        <w:tc>
          <w:tcPr>
            <w:tcW w:type="dxa" w:w="1308"/>
          </w:tcPr>
          <w:p>
            <w:pPr>
              <w:spacing w:after="0"/>
              <w:jc w:val="right"/>
            </w:pPr>
            <w:r>
              <w:rPr>
                <w:sz w:val="16"/>
              </w:rPr>
              <w:t>$66,208</w:t>
            </w:r>
          </w:p>
        </w:tc>
        <w:tc>
          <w:tcPr>
            <w:tcW w:type="dxa" w:w="1116"/>
          </w:tcPr>
          <w:p>
            <w:pPr>
              <w:spacing w:after="0"/>
              <w:jc w:val="right"/>
            </w:pPr>
            <w:r>
              <w:rPr>
                <w:sz w:val="16"/>
              </w:rPr>
              <w:t>$560,133</w:t>
            </w:r>
          </w:p>
        </w:tc>
        <w:tc>
          <w:tcPr>
            <w:tcW w:type="dxa" w:w="1228"/>
          </w:tcPr>
          <w:p>
            <w:pPr>
              <w:spacing w:after="0"/>
              <w:jc w:val="right"/>
            </w:pPr>
            <w:r>
              <w:rPr>
                <w:sz w:val="16"/>
              </w:rPr>
              <w:t>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$493,388</w:t>
            </w:r>
          </w:p>
        </w:tc>
        <w:tc>
          <w:tcPr>
            <w:tcW w:type="dxa" w:w="1308"/>
          </w:tcPr>
          <w:p>
            <w:pPr>
              <w:spacing w:after="0"/>
              <w:jc w:val="right"/>
            </w:pPr>
          </w:p>
        </w:tc>
        <w:tc>
          <w:tcPr>
            <w:tcW w:type="dxa" w:w="1116"/>
          </w:tcPr>
          <w:p>
            <w:pPr>
              <w:spacing w:after="0"/>
              <w:jc w:val="right"/>
            </w:pPr>
            <w:r>
              <w:rPr>
                <w:sz w:val="16"/>
              </w:rPr>
              <w:t>$493,388</w:t>
            </w:r>
          </w:p>
        </w:tc>
        <w:tc>
          <w:tcPr>
            <w:tcW w:type="dxa" w:w="1228"/>
          </w:tcPr>
          <w:p>
            <w:pPr>
              <w:spacing w:after="0"/>
              <w:jc w:val="right"/>
            </w:pPr>
            <w:r>
              <w:rPr>
                <w:sz w:val="16"/>
              </w:rPr>
              <w:t>34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$30</w:t>
            </w:r>
          </w:p>
        </w:tc>
        <w:tc>
          <w:tcPr>
            <w:tcW w:type="dxa" w:w="1126"/>
          </w:tcPr>
          <w:p>
            <w:pPr>
              <w:spacing w:after="0"/>
              <w:jc w:val="right"/>
            </w:pPr>
            <w:r>
              <w:rPr>
                <w:sz w:val="16"/>
              </w:rPr>
              <w:t>$225,641</w:t>
            </w:r>
          </w:p>
        </w:tc>
        <w:tc>
          <w:tcPr>
            <w:tcW w:type="dxa" w:w="1308"/>
          </w:tcPr>
          <w:p>
            <w:pPr>
              <w:spacing w:after="0"/>
              <w:jc w:val="right"/>
            </w:pPr>
            <w:r>
              <w:rPr>
                <w:sz w:val="16"/>
              </w:rPr>
              <w:t>$211,188</w:t>
            </w:r>
          </w:p>
        </w:tc>
        <w:tc>
          <w:tcPr>
            <w:tcW w:type="dxa" w:w="1116"/>
          </w:tcPr>
          <w:p>
            <w:pPr>
              <w:spacing w:after="0"/>
              <w:jc w:val="right"/>
            </w:pPr>
            <w:r>
              <w:rPr>
                <w:sz w:val="16"/>
              </w:rPr>
              <w:t>$436,859</w:t>
            </w:r>
          </w:p>
        </w:tc>
        <w:tc>
          <w:tcPr>
            <w:tcW w:type="dxa" w:w="1228"/>
          </w:tcPr>
          <w:p>
            <w:pPr>
              <w:spacing w:after="0"/>
              <w:jc w:val="right"/>
            </w:pPr>
            <w:r>
              <w:rPr>
                <w:sz w:val="16"/>
              </w:rPr>
              <w:t>70</w:t>
            </w:r>
          </w:p>
        </w:tc>
        <w:tc>
          <w:tcPr>
            <w:tcW w:type="dxa" w:w="2243"/>
          </w:tcPr>
          <w:p>
            <w:pPr>
              <w:spacing w:after="0"/>
              <w:jc w:val="left"/>
            </w:pPr>
          </w:p>
        </w:tc>
        <w:tc>
          <w:tcPr>
            <w:tcW w:type="dxa" w:w="1941"/>
          </w:tcPr>
          <w:p>
            <w:pPr>
              <w:spacing w:after="0"/>
              <w:jc w:val="left"/>
            </w:pPr>
            <w:r>
              <w:rPr>
                <w:sz w:val="16"/>
              </w:rPr>
              <w:t>Includes 50 Frost/Freeze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$427</w:t>
            </w:r>
          </w:p>
        </w:tc>
        <w:tc>
          <w:tcPr>
            <w:tcW w:type="dxa" w:w="1308"/>
          </w:tcPr>
          <w:p>
            <w:pPr>
              <w:spacing w:after="0"/>
              <w:jc w:val="right"/>
            </w:pPr>
            <w:r>
              <w:rPr>
                <w:sz w:val="16"/>
              </w:rPr>
              <w:t>$304,359</w:t>
            </w:r>
          </w:p>
        </w:tc>
        <w:tc>
          <w:tcPr>
            <w:tcW w:type="dxa" w:w="1116"/>
          </w:tcPr>
          <w:p>
            <w:pPr>
              <w:spacing w:after="0"/>
              <w:jc w:val="right"/>
            </w:pPr>
            <w:r>
              <w:rPr>
                <w:sz w:val="16"/>
              </w:rPr>
              <w:t>$304,789</w:t>
            </w:r>
          </w:p>
        </w:tc>
        <w:tc>
          <w:tcPr>
            <w:tcW w:type="dxa" w:w="1228"/>
          </w:tcPr>
          <w:p>
            <w:pPr>
              <w:spacing w:after="0"/>
              <w:jc w:val="right"/>
            </w:pPr>
            <w:r>
              <w:rPr>
                <w:sz w:val="16"/>
              </w:rPr>
              <w:t>77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$171,908</w:t>
            </w:r>
          </w:p>
        </w:tc>
        <w:tc>
          <w:tcPr>
            <w:tcW w:type="dxa" w:w="1126"/>
          </w:tcPr>
          <w:p>
            <w:pPr>
              <w:spacing w:after="0"/>
              <w:jc w:val="right"/>
            </w:pPr>
            <w:r>
              <w:rPr>
                <w:sz w:val="16"/>
              </w:rPr>
              <w:t>$5,370</w:t>
            </w:r>
          </w:p>
        </w:tc>
        <w:tc>
          <w:tcPr>
            <w:tcW w:type="dxa" w:w="1308"/>
          </w:tcPr>
          <w:p>
            <w:pPr>
              <w:spacing w:after="0"/>
              <w:jc w:val="right"/>
            </w:pPr>
            <w:r>
              <w:rPr>
                <w:sz w:val="16"/>
              </w:rPr>
              <w:t>$5,116</w:t>
            </w:r>
          </w:p>
        </w:tc>
        <w:tc>
          <w:tcPr>
            <w:tcW w:type="dxa" w:w="1116"/>
          </w:tcPr>
          <w:p>
            <w:pPr>
              <w:spacing w:after="0"/>
              <w:jc w:val="right"/>
            </w:pPr>
            <w:r>
              <w:rPr>
                <w:sz w:val="16"/>
              </w:rPr>
              <w:t>$182,395</w:t>
            </w:r>
          </w:p>
        </w:tc>
        <w:tc>
          <w:tcPr>
            <w:tcW w:type="dxa" w:w="1228"/>
          </w:tcPr>
          <w:p>
            <w:pPr>
              <w:spacing w:after="0"/>
              <w:jc w:val="right"/>
            </w:pPr>
            <w:r>
              <w:rPr>
                <w:sz w:val="16"/>
              </w:rPr>
              <w:t>48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$4,812</w:t>
            </w:r>
          </w:p>
        </w:tc>
        <w:tc>
          <w:tcPr>
            <w:tcW w:type="dxa" w:w="1126"/>
          </w:tcPr>
          <w:p>
            <w:pPr>
              <w:spacing w:after="0"/>
              <w:jc w:val="right"/>
            </w:pPr>
          </w:p>
        </w:tc>
        <w:tc>
          <w:tcPr>
            <w:tcW w:type="dxa" w:w="1308"/>
          </w:tcPr>
          <w:p>
            <w:pPr>
              <w:spacing w:after="0"/>
              <w:jc w:val="right"/>
            </w:pPr>
            <w:r>
              <w:rPr>
                <w:sz w:val="16"/>
              </w:rPr>
              <w:t>$79,791</w:t>
            </w:r>
          </w:p>
        </w:tc>
        <w:tc>
          <w:tcPr>
            <w:tcW w:type="dxa" w:w="1116"/>
          </w:tcPr>
          <w:p>
            <w:pPr>
              <w:spacing w:after="0"/>
              <w:jc w:val="right"/>
            </w:pPr>
            <w:r>
              <w:rPr>
                <w:sz w:val="16"/>
              </w:rPr>
              <w:t>$84,603</w:t>
            </w:r>
          </w:p>
        </w:tc>
        <w:tc>
          <w:tcPr>
            <w:tcW w:type="dxa" w:w="1228"/>
          </w:tcPr>
          <w:p>
            <w:pPr>
              <w:spacing w:after="0"/>
              <w:jc w:val="right"/>
            </w:pPr>
            <w:r>
              <w:rPr>
                <w:sz w:val="16"/>
              </w:rPr>
              <w:t>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$41,133</w:t>
            </w:r>
          </w:p>
        </w:tc>
        <w:tc>
          <w:tcPr>
            <w:tcW w:type="dxa" w:w="1126"/>
          </w:tcPr>
          <w:p>
            <w:pPr>
              <w:spacing w:after="0"/>
              <w:jc w:val="right"/>
            </w:pPr>
            <w:r>
              <w:rPr>
                <w:sz w:val="16"/>
              </w:rPr>
              <w:t>$707</w:t>
            </w:r>
          </w:p>
        </w:tc>
        <w:tc>
          <w:tcPr>
            <w:tcW w:type="dxa" w:w="1308"/>
          </w:tcPr>
          <w:p>
            <w:pPr>
              <w:spacing w:after="0"/>
              <w:jc w:val="right"/>
            </w:pPr>
            <w:r>
              <w:rPr>
                <w:sz w:val="16"/>
              </w:rPr>
              <w:t>$2,497</w:t>
            </w:r>
          </w:p>
        </w:tc>
        <w:tc>
          <w:tcPr>
            <w:tcW w:type="dxa" w:w="1116"/>
          </w:tcPr>
          <w:p>
            <w:pPr>
              <w:spacing w:after="0"/>
              <w:jc w:val="right"/>
            </w:pPr>
            <w:r>
              <w:rPr>
                <w:sz w:val="16"/>
              </w:rPr>
              <w:t>$44,337</w:t>
            </w:r>
          </w:p>
        </w:tc>
        <w:tc>
          <w:tcPr>
            <w:tcW w:type="dxa" w:w="1228"/>
          </w:tcPr>
          <w:p>
            <w:pPr>
              <w:spacing w:after="0"/>
              <w:jc w:val="right"/>
            </w:pPr>
            <w:r>
              <w:rPr>
                <w:sz w:val="16"/>
              </w:rPr>
              <w:t>103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$1,674</w:t>
            </w:r>
          </w:p>
        </w:tc>
        <w:tc>
          <w:tcPr>
            <w:tcW w:type="dxa" w:w="1126"/>
          </w:tcPr>
          <w:p>
            <w:pPr>
              <w:spacing w:after="0"/>
              <w:jc w:val="right"/>
            </w:pPr>
            <w:r>
              <w:rPr>
                <w:sz w:val="16"/>
              </w:rPr>
              <w:t>$5,034</w:t>
            </w:r>
          </w:p>
        </w:tc>
        <w:tc>
          <w:tcPr>
            <w:tcW w:type="dxa" w:w="1308"/>
          </w:tcPr>
          <w:p>
            <w:pPr>
              <w:spacing w:after="0"/>
              <w:jc w:val="right"/>
            </w:pPr>
            <w:r>
              <w:rPr>
                <w:sz w:val="16"/>
              </w:rPr>
              <w:t>$19</w:t>
            </w:r>
          </w:p>
        </w:tc>
        <w:tc>
          <w:tcPr>
            <w:tcW w:type="dxa" w:w="1116"/>
          </w:tcPr>
          <w:p>
            <w:pPr>
              <w:spacing w:after="0"/>
              <w:jc w:val="right"/>
            </w:pPr>
            <w:r>
              <w:rPr>
                <w:sz w:val="16"/>
              </w:rPr>
              <w:t>$6,727</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$690</w:t>
            </w:r>
          </w:p>
        </w:tc>
        <w:tc>
          <w:tcPr>
            <w:tcW w:type="dxa" w:w="1126"/>
          </w:tcPr>
          <w:p>
            <w:pPr>
              <w:spacing w:after="0"/>
              <w:jc w:val="right"/>
            </w:pPr>
            <w:r>
              <w:rPr>
                <w:sz w:val="16"/>
              </w:rPr>
              <w:t>$19</w:t>
            </w:r>
          </w:p>
        </w:tc>
        <w:tc>
          <w:tcPr>
            <w:tcW w:type="dxa" w:w="1308"/>
          </w:tcPr>
          <w:p>
            <w:pPr>
              <w:spacing w:after="0"/>
              <w:jc w:val="right"/>
            </w:pPr>
            <w:r>
              <w:rPr>
                <w:sz w:val="16"/>
              </w:rPr>
              <w:t>$214</w:t>
            </w:r>
          </w:p>
        </w:tc>
        <w:tc>
          <w:tcPr>
            <w:tcW w:type="dxa" w:w="1116"/>
          </w:tcPr>
          <w:p>
            <w:pPr>
              <w:spacing w:after="0"/>
              <w:jc w:val="right"/>
            </w:pPr>
            <w:r>
              <w:rPr>
                <w:sz w:val="16"/>
              </w:rPr>
              <w:t>$922</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p>
        </w:tc>
        <w:tc>
          <w:tcPr>
            <w:tcW w:type="dxa" w:w="1308"/>
          </w:tcPr>
          <w:p>
            <w:pPr>
              <w:spacing w:after="0"/>
              <w:jc w:val="right"/>
            </w:pPr>
            <w:r>
              <w:rPr>
                <w:sz w:val="16"/>
              </w:rPr>
              <w:t>$142</w:t>
            </w:r>
          </w:p>
        </w:tc>
        <w:tc>
          <w:tcPr>
            <w:tcW w:type="dxa" w:w="1116"/>
          </w:tcPr>
          <w:p>
            <w:pPr>
              <w:spacing w:after="0"/>
              <w:jc w:val="right"/>
            </w:pPr>
            <w:r>
              <w:rPr>
                <w:sz w:val="16"/>
              </w:rPr>
              <w:t>$158</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8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57"/>
        <w:gridCol w:w="1864"/>
        <w:gridCol w:w="1955"/>
        <w:gridCol w:w="1604"/>
        <w:gridCol w:w="1578"/>
        <w:gridCol w:w="2164"/>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64"/>
            <w:shd w:val="clear" w:color="auto" w:fill="E8E8E8"/>
          </w:tcPr>
          <w:p>
            <w:pPr>
              <w:spacing w:after="0"/>
              <w:jc w:val="left"/>
            </w:pPr>
            <w:r>
              <w:rPr>
                <w:b/>
                <w:sz w:val="16"/>
              </w:rPr>
              <w:t>Observed range</w:t>
            </w:r>
          </w:p>
        </w:tc>
        <w:tc>
          <w:tcPr>
            <w:tcW w:type="dxa" w:w="1955"/>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members</w:t>
            </w:r>
          </w:p>
        </w:tc>
        <w:tc>
          <w:tcPr>
            <w:tcW w:type="dxa" w:w="2164"/>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4"/>
          </w:tcPr>
          <w:p>
            <w:pPr>
              <w:spacing w:after="0"/>
              <w:jc w:val="left"/>
            </w:pPr>
          </w:p>
        </w:tc>
        <w:tc>
          <w:tcPr>
            <w:tcW w:type="dxa" w:w="1955"/>
          </w:tcPr>
          <w:p>
            <w:pPr>
              <w:spacing w:after="0"/>
              <w:jc w:val="left"/>
            </w:pPr>
          </w:p>
        </w:tc>
        <w:tc>
          <w:tcPr>
            <w:tcW w:type="dxa" w:w="1604"/>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7"/>
          </w:tcPr>
          <w:p>
            <w:pPr>
              <w:spacing w:after="0"/>
              <w:jc w:val="right"/>
            </w:pPr>
            <w:r>
              <w:rPr>
                <w:sz w:val="16"/>
              </w:rPr>
              <w:t>0</w:t>
            </w:r>
          </w:p>
        </w:tc>
        <w:tc>
          <w:tcPr>
            <w:tcW w:type="dxa" w:w="1864"/>
          </w:tcPr>
          <w:p>
            <w:pPr>
              <w:spacing w:after="0"/>
              <w:jc w:val="left"/>
            </w:pPr>
          </w:p>
        </w:tc>
        <w:tc>
          <w:tcPr>
            <w:tcW w:type="dxa" w:w="1955"/>
          </w:tcPr>
          <w:p>
            <w:pPr>
              <w:spacing w:after="0"/>
              <w:jc w:val="left"/>
            </w:pPr>
          </w:p>
        </w:tc>
        <w:tc>
          <w:tcPr>
            <w:tcW w:type="dxa" w:w="1604"/>
          </w:tcPr>
          <w:p>
            <w:pPr>
              <w:spacing w:after="0"/>
              <w:jc w:val="left"/>
            </w:pPr>
          </w:p>
        </w:tc>
        <w:tc>
          <w:tcPr>
            <w:tcW w:type="dxa" w:w="1578"/>
          </w:tcPr>
          <w:p>
            <w:pPr>
              <w:spacing w:after="0"/>
              <w:jc w:val="left"/>
            </w:pPr>
          </w:p>
        </w:tc>
        <w:tc>
          <w:tcPr>
            <w:tcW w:type="dxa" w:w="2164"/>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7"/>
          </w:tcPr>
          <w:p>
            <w:pPr>
              <w:spacing w:after="0"/>
              <w:jc w:val="right"/>
            </w:pPr>
            <w:r>
              <w:rPr>
                <w:sz w:val="16"/>
              </w:rPr>
              <w:t>20, 1996 to 2026 (20 zone-level)</w:t>
            </w:r>
          </w:p>
        </w:tc>
        <w:tc>
          <w:tcPr>
            <w:tcW w:type="dxa" w:w="1864"/>
          </w:tcPr>
          <w:p>
            <w:pPr>
              <w:spacing w:after="0"/>
              <w:jc w:val="left"/>
            </w:pPr>
            <w:r>
              <w:rPr>
                <w:sz w:val="16"/>
              </w:rPr>
              <w:t>1 day to 24 days (median 2 days); 19 with a recorded value</w:t>
            </w:r>
          </w:p>
        </w:tc>
        <w:tc>
          <w:tcPr>
            <w:tcW w:type="dxa" w:w="195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4"/>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7"/>
          </w:tcPr>
          <w:p>
            <w:pPr>
              <w:spacing w:after="0"/>
              <w:jc w:val="right"/>
            </w:pPr>
            <w:r>
              <w:rPr>
                <w:sz w:val="16"/>
              </w:rPr>
              <w:t>50, 1997 to 2024 (50 zone-level)</w:t>
            </w:r>
          </w:p>
        </w:tc>
        <w:tc>
          <w:tcPr>
            <w:tcW w:type="dxa" w:w="1864"/>
          </w:tcPr>
          <w:p>
            <w:pPr>
              <w:spacing w:after="0"/>
              <w:jc w:val="left"/>
            </w:pPr>
          </w:p>
        </w:tc>
        <w:tc>
          <w:tcPr>
            <w:tcW w:type="dxa" w:w="1955"/>
          </w:tcPr>
          <w:p>
            <w:pPr>
              <w:spacing w:after="0"/>
              <w:jc w:val="left"/>
            </w:pPr>
            <w:r>
              <w:rPr>
                <w:sz w:val="16"/>
              </w:rPr>
              <w:t>Frost/Freeze, 2007-04-08, $4,000,000 crop damage, reported for the zone (2007 dollars); NWS zone KYZ015 (WEBSTER), zone-level: may include parts of neighboring counties</w:t>
            </w:r>
          </w:p>
        </w:tc>
        <w:tc>
          <w:tcPr>
            <w:tcW w:type="dxa" w:w="1604"/>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57"/>
          </w:tcPr>
          <w:p>
            <w:pPr>
              <w:spacing w:after="0"/>
              <w:jc w:val="right"/>
            </w:pPr>
            <w:r>
              <w:rPr>
                <w:sz w:val="16"/>
              </w:rPr>
              <w:t>34, 1996 to 2025 (34 zone-level)</w:t>
            </w:r>
          </w:p>
        </w:tc>
        <w:tc>
          <w:tcPr>
            <w:tcW w:type="dxa" w:w="1864"/>
          </w:tcPr>
          <w:p>
            <w:pPr>
              <w:spacing w:after="0"/>
              <w:jc w:val="left"/>
            </w:pPr>
            <w:r>
              <w:rPr>
                <w:sz w:val="16"/>
              </w:rPr>
              <w:t>8 days to 187 days (median 30 days); 14 with a recorded value</w:t>
            </w:r>
          </w:p>
        </w:tc>
        <w:tc>
          <w:tcPr>
            <w:tcW w:type="dxa" w:w="1955"/>
          </w:tcPr>
          <w:p>
            <w:pPr>
              <w:spacing w:after="0"/>
              <w:jc w:val="left"/>
            </w:pPr>
            <w:r>
              <w:rPr>
                <w:sz w:val="16"/>
              </w:rPr>
              <w:t>187 days (about 6.1 months), 2012-05-12 to 2012-11-14, a run of 7 consecutive Storm Events drought records, zone-level</w:t>
            </w:r>
          </w:p>
        </w:tc>
        <w:tc>
          <w:tcPr>
            <w:tcW w:type="dxa" w:w="1604"/>
          </w:tcPr>
          <w:p>
            <w:pPr>
              <w:spacing w:after="0"/>
              <w:jc w:val="left"/>
            </w:pPr>
            <w:r>
              <w:rPr>
                <w:sz w:val="16"/>
              </w:rPr>
              <w:t>Drought, 1999-09-01, property not reported; $7,000,000 crops, reported for the zone (1999 dollars)</w:t>
            </w: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57"/>
          </w:tcPr>
          <w:p>
            <w:pPr>
              <w:spacing w:after="0"/>
              <w:jc w:val="right"/>
            </w:pPr>
            <w:r>
              <w:rPr>
                <w:sz w:val="16"/>
              </w:rPr>
              <w:t>0</w:t>
            </w:r>
          </w:p>
        </w:tc>
        <w:tc>
          <w:tcPr>
            <w:tcW w:type="dxa" w:w="1864"/>
          </w:tcPr>
          <w:p>
            <w:pPr>
              <w:spacing w:after="0"/>
              <w:jc w:val="left"/>
            </w:pPr>
          </w:p>
        </w:tc>
        <w:tc>
          <w:tcPr>
            <w:tcW w:type="dxa" w:w="1955"/>
          </w:tcPr>
          <w:p>
            <w:pPr>
              <w:spacing w:after="0"/>
              <w:jc w:val="left"/>
            </w:pPr>
          </w:p>
        </w:tc>
        <w:tc>
          <w:tcPr>
            <w:tcW w:type="dxa" w:w="1604"/>
          </w:tcPr>
          <w:p>
            <w:pPr>
              <w:spacing w:after="0"/>
              <w:jc w:val="left"/>
            </w:pPr>
          </w:p>
        </w:tc>
        <w:tc>
          <w:tcPr>
            <w:tcW w:type="dxa" w:w="1578"/>
          </w:tcPr>
          <w:p>
            <w:pPr>
              <w:spacing w:after="0"/>
              <w:jc w:val="left"/>
            </w:pPr>
          </w:p>
        </w:tc>
        <w:tc>
          <w:tcPr>
            <w:tcW w:type="dxa" w:w="2164"/>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57"/>
          </w:tcPr>
          <w:p>
            <w:pPr>
              <w:spacing w:after="0"/>
              <w:jc w:val="right"/>
            </w:pPr>
            <w:r>
              <w:rPr>
                <w:sz w:val="16"/>
              </w:rPr>
              <w:t>54, 1982 to 2026</w:t>
            </w:r>
          </w:p>
        </w:tc>
        <w:tc>
          <w:tcPr>
            <w:tcW w:type="dxa" w:w="1864"/>
          </w:tcPr>
          <w:p>
            <w:pPr>
              <w:spacing w:after="0"/>
              <w:jc w:val="left"/>
            </w:pPr>
            <w:r>
              <w:rPr>
                <w:sz w:val="16"/>
              </w:rPr>
              <w:t>0.75 in to 2.5 in (median 1 in); 54 with a recorded value</w:t>
            </w:r>
          </w:p>
        </w:tc>
        <w:tc>
          <w:tcPr>
            <w:tcW w:type="dxa" w:w="1955"/>
          </w:tcPr>
          <w:p>
            <w:pPr>
              <w:spacing w:after="0"/>
              <w:jc w:val="left"/>
            </w:pPr>
            <w:r>
              <w:rPr>
                <w:sz w:val="16"/>
              </w:rPr>
              <w:t>2.5 in hail, 2023-06-25</w:t>
            </w:r>
          </w:p>
        </w:tc>
        <w:tc>
          <w:tcPr>
            <w:tcW w:type="dxa" w:w="1604"/>
          </w:tcPr>
          <w:p>
            <w:pPr>
              <w:spacing w:after="0"/>
              <w:jc w:val="left"/>
            </w:pPr>
            <w:r>
              <w:rPr>
                <w:sz w:val="16"/>
              </w:rPr>
              <w:t>Hail, 2016-05-10, $10,000 property; $0 crops (2016 dollars)</w:t>
            </w:r>
          </w:p>
        </w:tc>
        <w:tc>
          <w:tcPr>
            <w:tcW w:type="dxa" w:w="1578"/>
          </w:tcPr>
          <w:p>
            <w:pPr>
              <w:spacing w:after="0"/>
              <w:jc w:val="left"/>
            </w:pPr>
            <w:r>
              <w:rPr>
                <w:sz w:val="16"/>
              </w:rPr>
              <w:t>Event records naming member places: Dixon city (12 records), Providence city (10 records), Clay city (9 records), Sebree city (9 records), Slaughters city (4 records), Wheatcroft city (1 record).</w:t>
            </w:r>
          </w:p>
        </w:tc>
        <w:tc>
          <w:tcPr>
            <w:tcW w:type="dxa" w:w="2164"/>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57"/>
          </w:tcPr>
          <w:p>
            <w:pPr>
              <w:spacing w:after="0"/>
              <w:jc w:val="right"/>
            </w:pPr>
            <w:r>
              <w:rPr>
                <w:sz w:val="16"/>
              </w:rPr>
              <w:t>77, 1997 to 2025 (77 zone-level)</w:t>
            </w:r>
          </w:p>
        </w:tc>
        <w:tc>
          <w:tcPr>
            <w:tcW w:type="dxa" w:w="1864"/>
          </w:tcPr>
          <w:p>
            <w:pPr>
              <w:spacing w:after="0"/>
              <w:jc w:val="left"/>
            </w:pPr>
            <w:r>
              <w:rPr>
                <w:sz w:val="16"/>
              </w:rPr>
              <w:t>1 day to 14 days (median 2 days); 67 with a recorded value</w:t>
            </w:r>
          </w:p>
        </w:tc>
        <w:tc>
          <w:tcPr>
            <w:tcW w:type="dxa" w:w="1955"/>
          </w:tcPr>
          <w:p>
            <w:pPr>
              <w:spacing w:after="0"/>
              <w:jc w:val="left"/>
            </w:pPr>
            <w:r>
              <w:rPr>
                <w:sz w:val="16"/>
              </w:rPr>
              <w:t>14 consecutive days, 1999-07-18 to 1999-07-31, zone-level</w:t>
            </w:r>
          </w:p>
        </w:tc>
        <w:tc>
          <w:tcPr>
            <w:tcW w:type="dxa" w:w="1604"/>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7"/>
          </w:tcPr>
          <w:p>
            <w:pPr>
              <w:spacing w:after="0"/>
              <w:jc w:val="right"/>
            </w:pPr>
            <w:r>
              <w:rPr>
                <w:sz w:val="16"/>
              </w:rPr>
              <w:t>0</w:t>
            </w:r>
          </w:p>
        </w:tc>
        <w:tc>
          <w:tcPr>
            <w:tcW w:type="dxa" w:w="1864"/>
          </w:tcPr>
          <w:p>
            <w:pPr>
              <w:spacing w:after="0"/>
              <w:jc w:val="left"/>
            </w:pPr>
          </w:p>
        </w:tc>
        <w:tc>
          <w:tcPr>
            <w:tcW w:type="dxa" w:w="1955"/>
          </w:tcPr>
          <w:p>
            <w:pPr>
              <w:spacing w:after="0"/>
              <w:jc w:val="left"/>
            </w:pPr>
          </w:p>
        </w:tc>
        <w:tc>
          <w:tcPr>
            <w:tcW w:type="dxa" w:w="1604"/>
          </w:tcPr>
          <w:p>
            <w:pPr>
              <w:spacing w:after="0"/>
              <w:jc w:val="left"/>
            </w:pPr>
          </w:p>
        </w:tc>
        <w:tc>
          <w:tcPr>
            <w:tcW w:type="dxa" w:w="1578"/>
          </w:tcPr>
          <w:p>
            <w:pPr>
              <w:spacing w:after="0"/>
              <w:jc w:val="left"/>
            </w:pPr>
          </w:p>
        </w:tc>
        <w:tc>
          <w:tcPr>
            <w:tcW w:type="dxa" w:w="21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57"/>
          </w:tcPr>
          <w:p>
            <w:pPr>
              <w:spacing w:after="0"/>
              <w:jc w:val="right"/>
            </w:pPr>
            <w:r>
              <w:rPr>
                <w:sz w:val="16"/>
              </w:rPr>
              <w:t>7, 1997 to 2025 (7 zone-level)</w:t>
            </w:r>
          </w:p>
        </w:tc>
        <w:tc>
          <w:tcPr>
            <w:tcW w:type="dxa" w:w="1864"/>
          </w:tcPr>
          <w:p>
            <w:pPr>
              <w:spacing w:after="0"/>
              <w:jc w:val="left"/>
            </w:pPr>
          </w:p>
        </w:tc>
        <w:tc>
          <w:tcPr>
            <w:tcW w:type="dxa" w:w="1955"/>
          </w:tcPr>
          <w:p>
            <w:pPr>
              <w:spacing w:after="0"/>
              <w:jc w:val="left"/>
            </w:pPr>
            <w:r>
              <w:rPr>
                <w:sz w:val="16"/>
              </w:rPr>
              <w:t>Ice Storm, 2009-01-26, $11,200,000 property; $0 crops, reported for the zone (2009 dollars); NWS zone KYZ015 (WEBSTER), zone-level: may include parts of neighboring counties</w:t>
            </w:r>
          </w:p>
        </w:tc>
        <w:tc>
          <w:tcPr>
            <w:tcW w:type="dxa" w:w="1604"/>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7"/>
          </w:tcPr>
          <w:p>
            <w:pPr>
              <w:spacing w:after="0"/>
              <w:jc w:val="right"/>
            </w:pPr>
            <w:r>
              <w:rPr>
                <w:sz w:val="16"/>
              </w:rPr>
              <w:t>49, 1996 to 2025 (4 zone-level)</w:t>
            </w:r>
          </w:p>
        </w:tc>
        <w:tc>
          <w:tcPr>
            <w:tcW w:type="dxa" w:w="1864"/>
          </w:tcPr>
          <w:p>
            <w:pPr>
              <w:spacing w:after="0"/>
              <w:jc w:val="left"/>
            </w:pPr>
          </w:p>
        </w:tc>
        <w:tc>
          <w:tcPr>
            <w:tcW w:type="dxa" w:w="1955"/>
          </w:tcPr>
          <w:p>
            <w:pPr>
              <w:spacing w:after="0"/>
              <w:jc w:val="left"/>
            </w:pPr>
            <w:r>
              <w:rPr>
                <w:sz w:val="16"/>
              </w:rPr>
              <w:t>Flood, 2011-05-01, $1,500,000 property; $0 crops (2011 dollars)</w:t>
            </w:r>
          </w:p>
        </w:tc>
        <w:tc>
          <w:tcPr>
            <w:tcW w:type="dxa" w:w="1604"/>
          </w:tcPr>
          <w:p>
            <w:pPr>
              <w:spacing w:after="0"/>
              <w:jc w:val="left"/>
            </w:pPr>
          </w:p>
        </w:tc>
        <w:tc>
          <w:tcPr>
            <w:tcW w:type="dxa" w:w="1578"/>
          </w:tcPr>
          <w:p>
            <w:pPr>
              <w:spacing w:after="0"/>
              <w:jc w:val="left"/>
            </w:pPr>
            <w:r>
              <w:rPr>
                <w:sz w:val="16"/>
              </w:rPr>
              <w:t>Event records naming member places: Providence city (10 records), Clay city (7 records), Dixon city (6 records), Slaughters city (6 records), Sebree city (2 records), Wheatcroft city (2 records). Zone-level records (4) apply countywide.</w:t>
            </w:r>
          </w:p>
        </w:tc>
        <w:tc>
          <w:tcPr>
            <w:tcW w:type="dxa" w:w="21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4"/>
          </w:tcPr>
          <w:p>
            <w:pPr>
              <w:spacing w:after="0"/>
              <w:jc w:val="left"/>
            </w:pPr>
          </w:p>
        </w:tc>
        <w:tc>
          <w:tcPr>
            <w:tcW w:type="dxa" w:w="1955"/>
          </w:tcPr>
          <w:p>
            <w:pPr>
              <w:spacing w:after="0"/>
              <w:jc w:val="left"/>
            </w:pPr>
          </w:p>
        </w:tc>
        <w:tc>
          <w:tcPr>
            <w:tcW w:type="dxa" w:w="1604"/>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7"/>
          </w:tcPr>
          <w:p>
            <w:pPr>
              <w:spacing w:after="0"/>
              <w:jc w:val="right"/>
            </w:pPr>
            <w:r>
              <w:rPr>
                <w:sz w:val="16"/>
              </w:rPr>
              <w:t>3, 2009 to 2012</w:t>
            </w:r>
          </w:p>
        </w:tc>
        <w:tc>
          <w:tcPr>
            <w:tcW w:type="dxa" w:w="1864"/>
          </w:tcPr>
          <w:p>
            <w:pPr>
              <w:spacing w:after="0"/>
              <w:jc w:val="left"/>
            </w:pPr>
          </w:p>
        </w:tc>
        <w:tc>
          <w:tcPr>
            <w:tcW w:type="dxa" w:w="1955"/>
          </w:tcPr>
          <w:p>
            <w:pPr>
              <w:spacing w:after="0"/>
              <w:jc w:val="left"/>
            </w:pPr>
            <w:r>
              <w:rPr>
                <w:sz w:val="16"/>
              </w:rPr>
              <w:t>Lightning, 2012-07-02, $80,000 property; $0 crops (2012 dollars)</w:t>
            </w:r>
          </w:p>
        </w:tc>
        <w:tc>
          <w:tcPr>
            <w:tcW w:type="dxa" w:w="1604"/>
          </w:tcPr>
          <w:p>
            <w:pPr>
              <w:spacing w:after="0"/>
              <w:jc w:val="left"/>
            </w:pPr>
          </w:p>
        </w:tc>
        <w:tc>
          <w:tcPr>
            <w:tcW w:type="dxa" w:w="1578"/>
          </w:tcPr>
          <w:p>
            <w:pPr>
              <w:spacing w:after="0"/>
              <w:jc w:val="left"/>
            </w:pPr>
            <w:r>
              <w:rPr>
                <w:sz w:val="16"/>
              </w:rPr>
              <w:t>Event records naming member places: Dixon city (1 record).</w:t>
            </w:r>
          </w:p>
        </w:tc>
        <w:tc>
          <w:tcPr>
            <w:tcW w:type="dxa" w:w="2164"/>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7"/>
          </w:tcPr>
          <w:p>
            <w:pPr>
              <w:spacing w:after="0"/>
              <w:jc w:val="right"/>
            </w:pPr>
            <w:r>
              <w:rPr>
                <w:sz w:val="16"/>
              </w:rPr>
              <w:t>64, 1997 to 2026 (64 zone-level)</w:t>
            </w:r>
          </w:p>
        </w:tc>
        <w:tc>
          <w:tcPr>
            <w:tcW w:type="dxa" w:w="1864"/>
          </w:tcPr>
          <w:p>
            <w:pPr>
              <w:spacing w:after="0"/>
              <w:jc w:val="left"/>
            </w:pPr>
            <w:r>
              <w:rPr>
                <w:sz w:val="16"/>
              </w:rPr>
              <w:t>26 kt (30 mph) to 56 kt (64 mph) (median 39 kt (45 mph)); 58 with a recorded value</w:t>
            </w:r>
          </w:p>
        </w:tc>
        <w:tc>
          <w:tcPr>
            <w:tcW w:type="dxa" w:w="1955"/>
          </w:tcPr>
          <w:p>
            <w:pPr>
              <w:spacing w:after="0"/>
              <w:jc w:val="left"/>
            </w:pPr>
            <w:r>
              <w:rPr>
                <w:sz w:val="16"/>
              </w:rPr>
              <w:t>56 kt (64 mph) estimated gust, High Wind, 2008-09-14; NWS zone KYZ015 (WEBSTER), zone-level: may include parts of neighboring counties</w:t>
            </w:r>
          </w:p>
        </w:tc>
        <w:tc>
          <w:tcPr>
            <w:tcW w:type="dxa" w:w="1604"/>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57"/>
          </w:tcPr>
          <w:p>
            <w:pPr>
              <w:spacing w:after="0"/>
              <w:jc w:val="right"/>
            </w:pPr>
            <w:r>
              <w:rPr>
                <w:sz w:val="16"/>
              </w:rPr>
              <w:t>82, 1960 to 2026</w:t>
            </w:r>
          </w:p>
        </w:tc>
        <w:tc>
          <w:tcPr>
            <w:tcW w:type="dxa" w:w="1864"/>
          </w:tcPr>
          <w:p>
            <w:pPr>
              <w:spacing w:after="0"/>
              <w:jc w:val="left"/>
            </w:pPr>
            <w:r>
              <w:rPr>
                <w:sz w:val="16"/>
              </w:rPr>
              <w:t>50 kt (58 mph) to 74 kt (85 mph) (median 52 kt (60 mph)); 59 with a recorded value</w:t>
            </w:r>
          </w:p>
        </w:tc>
        <w:tc>
          <w:tcPr>
            <w:tcW w:type="dxa" w:w="1955"/>
          </w:tcPr>
          <w:p>
            <w:pPr>
              <w:spacing w:after="0"/>
              <w:jc w:val="left"/>
            </w:pPr>
            <w:r>
              <w:rPr>
                <w:sz w:val="16"/>
              </w:rPr>
              <w:t>74 kt (85 mph) estimated gust, Thunderstorm Wind, 2011-05-25</w:t>
            </w:r>
          </w:p>
        </w:tc>
        <w:tc>
          <w:tcPr>
            <w:tcW w:type="dxa" w:w="1604"/>
          </w:tcPr>
          <w:p>
            <w:pPr>
              <w:spacing w:after="0"/>
              <w:jc w:val="left"/>
            </w:pPr>
          </w:p>
        </w:tc>
        <w:tc>
          <w:tcPr>
            <w:tcW w:type="dxa" w:w="1578"/>
          </w:tcPr>
          <w:p>
            <w:pPr>
              <w:spacing w:after="0"/>
              <w:jc w:val="left"/>
            </w:pPr>
            <w:r>
              <w:rPr>
                <w:sz w:val="16"/>
              </w:rPr>
              <w:t>Event records naming member places: Clay city (14 records), Dixon city (13 records), Providence city (11 records), Sebree city (8 records), Wheatcroft city (6 records), Slaughters city (1 record).</w:t>
            </w:r>
          </w:p>
        </w:tc>
        <w:tc>
          <w:tcPr>
            <w:tcW w:type="dxa" w:w="2164"/>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57"/>
          </w:tcPr>
          <w:p>
            <w:pPr>
              <w:spacing w:after="0"/>
              <w:jc w:val="right"/>
            </w:pPr>
            <w:r>
              <w:rPr>
                <w:sz w:val="16"/>
              </w:rPr>
              <w:t>22, 1956 to 2019</w:t>
            </w:r>
          </w:p>
        </w:tc>
        <w:tc>
          <w:tcPr>
            <w:tcW w:type="dxa" w:w="1864"/>
          </w:tcPr>
          <w:p>
            <w:pPr>
              <w:spacing w:after="0"/>
              <w:jc w:val="left"/>
            </w:pPr>
            <w:r>
              <w:rPr>
                <w:sz w:val="16"/>
              </w:rPr>
              <w:t>F/EF0 to F/EF3 (median F/EF1); 22 with a recorded value</w:t>
            </w:r>
          </w:p>
        </w:tc>
        <w:tc>
          <w:tcPr>
            <w:tcW w:type="dxa" w:w="1955"/>
          </w:tcPr>
          <w:p>
            <w:pPr>
              <w:spacing w:after="0"/>
              <w:jc w:val="left"/>
            </w:pPr>
            <w:r>
              <w:rPr>
                <w:sz w:val="16"/>
              </w:rPr>
              <w:t>F3 tornado, 2002-04-28, 9 mi within this county, 880 yd wide, $15,000,000 property; crops not reported (2002 dollars), 26 direct injuries</w:t>
            </w:r>
          </w:p>
        </w:tc>
        <w:tc>
          <w:tcPr>
            <w:tcW w:type="dxa" w:w="1604"/>
          </w:tcPr>
          <w:p>
            <w:pPr>
              <w:spacing w:after="0"/>
              <w:jc w:val="left"/>
            </w:pPr>
          </w:p>
        </w:tc>
        <w:tc>
          <w:tcPr>
            <w:tcW w:type="dxa" w:w="1578"/>
          </w:tcPr>
          <w:p>
            <w:pPr>
              <w:spacing w:after="0"/>
              <w:jc w:val="left"/>
            </w:pPr>
            <w:r>
              <w:rPr>
                <w:sz w:val="16"/>
              </w:rPr>
              <w:t>Event records naming member places: Clay city (4 records), Dixon city (4 records), Providence city (2 records), Sebree city (2 records), Slaughters city (2 records), Wheatcroft city (1 record).</w:t>
            </w:r>
          </w:p>
        </w:tc>
        <w:tc>
          <w:tcPr>
            <w:tcW w:type="dxa" w:w="21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4"/>
          </w:tcPr>
          <w:p>
            <w:pPr>
              <w:spacing w:after="0"/>
              <w:jc w:val="left"/>
            </w:pPr>
          </w:p>
        </w:tc>
        <w:tc>
          <w:tcPr>
            <w:tcW w:type="dxa" w:w="1955"/>
          </w:tcPr>
          <w:p>
            <w:pPr>
              <w:spacing w:after="0"/>
              <w:jc w:val="left"/>
            </w:pPr>
          </w:p>
        </w:tc>
        <w:tc>
          <w:tcPr>
            <w:tcW w:type="dxa" w:w="1604"/>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7"/>
          </w:tcPr>
          <w:p>
            <w:pPr>
              <w:spacing w:after="0"/>
              <w:jc w:val="right"/>
            </w:pPr>
            <w:r>
              <w:rPr>
                <w:sz w:val="16"/>
              </w:rPr>
              <w:t>0</w:t>
            </w:r>
          </w:p>
        </w:tc>
        <w:tc>
          <w:tcPr>
            <w:tcW w:type="dxa" w:w="1864"/>
          </w:tcPr>
          <w:p>
            <w:pPr>
              <w:spacing w:after="0"/>
              <w:jc w:val="left"/>
            </w:pPr>
          </w:p>
        </w:tc>
        <w:tc>
          <w:tcPr>
            <w:tcW w:type="dxa" w:w="1955"/>
          </w:tcPr>
          <w:p>
            <w:pPr>
              <w:spacing w:after="0"/>
              <w:jc w:val="left"/>
            </w:pPr>
          </w:p>
        </w:tc>
        <w:tc>
          <w:tcPr>
            <w:tcW w:type="dxa" w:w="1604"/>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57"/>
          </w:tcPr>
          <w:p>
            <w:pPr>
              <w:spacing w:after="0"/>
              <w:jc w:val="right"/>
            </w:pPr>
            <w:r>
              <w:rPr>
                <w:sz w:val="16"/>
              </w:rPr>
              <w:t>1, 2004 to 2004 (1 zone-level)</w:t>
            </w:r>
          </w:p>
        </w:tc>
        <w:tc>
          <w:tcPr>
            <w:tcW w:type="dxa" w:w="1864"/>
          </w:tcPr>
          <w:p>
            <w:pPr>
              <w:spacing w:after="0"/>
              <w:jc w:val="left"/>
            </w:pPr>
          </w:p>
        </w:tc>
        <w:tc>
          <w:tcPr>
            <w:tcW w:type="dxa" w:w="1955"/>
          </w:tcPr>
          <w:p>
            <w:pPr>
              <w:spacing w:after="0"/>
              <w:jc w:val="left"/>
            </w:pPr>
            <w:r>
              <w:rPr>
                <w:sz w:val="16"/>
              </w:rPr>
              <w:t>No damage reported in 1 records.</w:t>
            </w:r>
          </w:p>
        </w:tc>
        <w:tc>
          <w:tcPr>
            <w:tcW w:type="dxa" w:w="1604"/>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7"/>
          </w:tcPr>
          <w:p>
            <w:pPr>
              <w:spacing w:after="0"/>
              <w:jc w:val="right"/>
            </w:pPr>
            <w:r>
              <w:rPr>
                <w:sz w:val="16"/>
              </w:rPr>
              <w:t>103, 1996 to 2026 (103 zone-level)</w:t>
            </w:r>
          </w:p>
        </w:tc>
        <w:tc>
          <w:tcPr>
            <w:tcW w:type="dxa" w:w="1864"/>
          </w:tcPr>
          <w:p>
            <w:pPr>
              <w:spacing w:after="0"/>
              <w:jc w:val="left"/>
            </w:pPr>
          </w:p>
        </w:tc>
        <w:tc>
          <w:tcPr>
            <w:tcW w:type="dxa" w:w="1955"/>
          </w:tcPr>
          <w:p>
            <w:pPr>
              <w:spacing w:after="0"/>
              <w:jc w:val="left"/>
            </w:pPr>
            <w:r>
              <w:rPr>
                <w:sz w:val="16"/>
              </w:rPr>
              <w:t>Winter Storm, 2008-02-11, $500,000 property; $0 crops, reported for the zone (2008 dollars); NWS zone KYZ015 (WEBSTER), zone-level: may include parts of neighboring counties</w:t>
            </w:r>
          </w:p>
        </w:tc>
        <w:tc>
          <w:tcPr>
            <w:tcW w:type="dxa" w:w="1604"/>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3788"/>
        <w:gridCol w:w="2642"/>
        <w:gridCol w:w="1379"/>
        <w:gridCol w:w="110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3788"/>
            <w:shd w:val="clear" w:color="auto" w:fill="E8E8E8"/>
          </w:tcPr>
          <w:p>
            <w:pPr>
              <w:spacing w:after="0"/>
              <w:jc w:val="left"/>
            </w:pPr>
            <w:r>
              <w:rPr>
                <w:b/>
                <w:sz w:val="16"/>
              </w:rPr>
              <w:t>Title</w:t>
            </w:r>
          </w:p>
        </w:tc>
        <w:tc>
          <w:tcPr>
            <w:tcW w:type="dxa" w:w="2642"/>
            <w:shd w:val="clear" w:color="auto" w:fill="E8E8E8"/>
          </w:tcPr>
          <w:p>
            <w:pPr>
              <w:spacing w:after="0"/>
              <w:jc w:val="left"/>
            </w:pPr>
            <w:r>
              <w:rPr>
                <w:b/>
                <w:sz w:val="16"/>
              </w:rPr>
              <w:t>Mapped hazard</w:t>
            </w:r>
          </w:p>
        </w:tc>
        <w:tc>
          <w:tcPr>
            <w:tcW w:type="dxa" w:w="13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2"/>
          </w:tcPr>
          <w:p>
            <w:pPr>
              <w:spacing w:after="0"/>
              <w:jc w:val="left"/>
            </w:pPr>
            <w:r>
              <w:rPr>
                <w:sz w:val="16"/>
              </w:rPr>
              <w:t>Emergency</w:t>
            </w:r>
          </w:p>
        </w:tc>
        <w:tc>
          <w:tcPr>
            <w:tcW w:type="dxa" w:w="3788"/>
          </w:tcPr>
          <w:p>
            <w:pPr>
              <w:spacing w:after="0"/>
              <w:jc w:val="left"/>
            </w:pPr>
            <w:r>
              <w:rPr>
                <w:sz w:val="16"/>
              </w:rPr>
              <w:t>SEVERE WINTER STORM</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TORNADOES, FLOODING, LANDSLIDES, AND MUDSLIDES</w:t>
            </w:r>
          </w:p>
        </w:tc>
        <w:tc>
          <w:tcPr>
            <w:tcW w:type="dxa" w:w="2642"/>
          </w:tcPr>
          <w:p>
            <w:pPr>
              <w:spacing w:after="0"/>
              <w:jc w:val="left"/>
            </w:pPr>
            <w:r>
              <w:rPr>
                <w:sz w:val="16"/>
              </w:rPr>
              <w:t>Inland Flooding; Landslide; Strong Wind; Tornado</w:t>
            </w:r>
          </w:p>
        </w:tc>
        <w:tc>
          <w:tcPr>
            <w:tcW w:type="dxa" w:w="1379"/>
          </w:tcPr>
          <w:p>
            <w:pPr>
              <w:spacing w:after="0"/>
              <w:jc w:val="right"/>
            </w:pPr>
            <w:r>
              <w:rPr>
                <w:sz w:val="16"/>
              </w:rPr>
              <w:t>$486,965.79</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2"/>
          </w:tcPr>
          <w:p>
            <w:pPr>
              <w:spacing w:after="0"/>
              <w:jc w:val="left"/>
            </w:pPr>
            <w:r>
              <w:rPr>
                <w:sz w:val="16"/>
              </w:rPr>
              <w:t>Emergency</w:t>
            </w:r>
          </w:p>
        </w:tc>
        <w:tc>
          <w:tcPr>
            <w:tcW w:type="dxa" w:w="3788"/>
          </w:tcPr>
          <w:p>
            <w:pPr>
              <w:spacing w:after="0"/>
              <w:jc w:val="left"/>
            </w:pPr>
            <w:r>
              <w:rPr>
                <w:sz w:val="16"/>
              </w:rPr>
              <w:t>SEVERE STORMS, STRAIGHT-LINE WINDS, TORNADOES, AND FLOODING</w:t>
            </w:r>
          </w:p>
        </w:tc>
        <w:tc>
          <w:tcPr>
            <w:tcW w:type="dxa" w:w="2642"/>
          </w:tcPr>
          <w:p>
            <w:pPr>
              <w:spacing w:after="0"/>
              <w:jc w:val="left"/>
            </w:pPr>
            <w:r>
              <w:rPr>
                <w:sz w:val="16"/>
              </w:rPr>
              <w:t>Inland Flooding; Strong Wind; Tornado</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2"/>
          </w:tcPr>
          <w:p>
            <w:pPr>
              <w:spacing w:after="0"/>
              <w:jc w:val="left"/>
            </w:pPr>
            <w:r>
              <w:rPr>
                <w:sz w:val="16"/>
              </w:rPr>
              <w:t>Emergency</w:t>
            </w:r>
          </w:p>
        </w:tc>
        <w:tc>
          <w:tcPr>
            <w:tcW w:type="dxa" w:w="3788"/>
          </w:tcPr>
          <w:p>
            <w:pPr>
              <w:spacing w:after="0"/>
              <w:jc w:val="left"/>
            </w:pPr>
            <w:r>
              <w:rPr>
                <w:sz w:val="16"/>
              </w:rPr>
              <w:t>SEVERE STORMS, STRAIGHT-LINE WINDS, FLOODING, AND LANDSLIDES</w:t>
            </w:r>
          </w:p>
        </w:tc>
        <w:tc>
          <w:tcPr>
            <w:tcW w:type="dxa" w:w="2642"/>
          </w:tcPr>
          <w:p>
            <w:pPr>
              <w:spacing w:after="0"/>
              <w:jc w:val="left"/>
            </w:pPr>
            <w:r>
              <w:rPr>
                <w:sz w:val="16"/>
              </w:rPr>
              <w:t>Inland Flooding; Landslide; Strong Wind</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TORNADOES, FLOODING, LANDSLIDES, AND MUDSLIDES</w:t>
            </w:r>
          </w:p>
        </w:tc>
        <w:tc>
          <w:tcPr>
            <w:tcW w:type="dxa" w:w="2642"/>
          </w:tcPr>
          <w:p>
            <w:pPr>
              <w:spacing w:after="0"/>
              <w:jc w:val="left"/>
            </w:pPr>
            <w:r>
              <w:rPr>
                <w:sz w:val="16"/>
              </w:rPr>
              <w:t>Inland Flooding; Landslide; Strong Wind; Tornado</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2"/>
          </w:tcPr>
          <w:p>
            <w:pPr>
              <w:spacing w:after="0"/>
              <w:jc w:val="left"/>
            </w:pPr>
            <w:r>
              <w:rPr>
                <w:sz w:val="16"/>
              </w:rPr>
              <w:t>Major disaster</w:t>
            </w:r>
          </w:p>
        </w:tc>
        <w:tc>
          <w:tcPr>
            <w:tcW w:type="dxa" w:w="3788"/>
          </w:tcPr>
          <w:p>
            <w:pPr>
              <w:spacing w:after="0"/>
              <w:jc w:val="left"/>
            </w:pPr>
            <w:r>
              <w:rPr>
                <w:sz w:val="16"/>
              </w:rPr>
              <w:t>COVID-19 PANDEMIC</w:t>
            </w:r>
          </w:p>
        </w:tc>
        <w:tc>
          <w:tcPr>
            <w:tcW w:type="dxa" w:w="2642"/>
          </w:tcPr>
          <w:p>
            <w:pPr>
              <w:spacing w:after="0"/>
              <w:jc w:val="left"/>
            </w:pPr>
            <w:r>
              <w:rPr>
                <w:sz w:val="16"/>
              </w:rPr>
              <w:t>Non-natural, not counted</w:t>
            </w:r>
          </w:p>
        </w:tc>
        <w:tc>
          <w:tcPr>
            <w:tcW w:type="dxa" w:w="1379"/>
          </w:tcPr>
          <w:p>
            <w:pPr>
              <w:spacing w:after="0"/>
              <w:jc w:val="right"/>
            </w:pPr>
            <w:r>
              <w:rPr>
                <w:sz w:val="16"/>
              </w:rPr>
              <w:t>$58,306.79</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2"/>
          </w:tcPr>
          <w:p>
            <w:pPr>
              <w:spacing w:after="0"/>
              <w:jc w:val="left"/>
            </w:pPr>
            <w:r>
              <w:rPr>
                <w:sz w:val="16"/>
              </w:rPr>
              <w:t>Emergency</w:t>
            </w:r>
          </w:p>
        </w:tc>
        <w:tc>
          <w:tcPr>
            <w:tcW w:type="dxa" w:w="3788"/>
          </w:tcPr>
          <w:p>
            <w:pPr>
              <w:spacing w:after="0"/>
              <w:jc w:val="left"/>
            </w:pPr>
            <w:r>
              <w:rPr>
                <w:sz w:val="16"/>
              </w:rPr>
              <w:t>COVID-19</w:t>
            </w:r>
          </w:p>
        </w:tc>
        <w:tc>
          <w:tcPr>
            <w:tcW w:type="dxa" w:w="2642"/>
          </w:tcPr>
          <w:p>
            <w:pPr>
              <w:spacing w:after="0"/>
              <w:jc w:val="left"/>
            </w:pPr>
            <w:r>
              <w:rPr>
                <w:sz w:val="16"/>
              </w:rPr>
              <w:t>Non-natural, not counted</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FLOODING, LANDSLIDES, AND MUDSLIDES</w:t>
            </w:r>
          </w:p>
        </w:tc>
        <w:tc>
          <w:tcPr>
            <w:tcW w:type="dxa" w:w="2642"/>
          </w:tcPr>
          <w:p>
            <w:pPr>
              <w:spacing w:after="0"/>
              <w:jc w:val="left"/>
            </w:pPr>
            <w:r>
              <w:rPr>
                <w:sz w:val="16"/>
              </w:rPr>
              <w:t>Inland Flooding; Landslide; Strong Wind</w:t>
            </w:r>
          </w:p>
        </w:tc>
        <w:tc>
          <w:tcPr>
            <w:tcW w:type="dxa" w:w="1379"/>
          </w:tcPr>
          <w:p>
            <w:pPr>
              <w:spacing w:after="0"/>
              <w:jc w:val="right"/>
            </w:pPr>
            <w:r>
              <w:rPr>
                <w:sz w:val="16"/>
              </w:rPr>
              <w:t>$55,046.82</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12"/>
          </w:tcPr>
          <w:p>
            <w:pPr>
              <w:spacing w:after="0"/>
              <w:jc w:val="left"/>
            </w:pPr>
            <w:r>
              <w:rPr>
                <w:sz w:val="16"/>
              </w:rPr>
              <w:t>Major disaster</w:t>
            </w:r>
          </w:p>
        </w:tc>
        <w:tc>
          <w:tcPr>
            <w:tcW w:type="dxa" w:w="3788"/>
          </w:tcPr>
          <w:p>
            <w:pPr>
              <w:spacing w:after="0"/>
              <w:jc w:val="left"/>
            </w:pPr>
            <w:r>
              <w:rPr>
                <w:sz w:val="16"/>
              </w:rPr>
              <w:t>SEVERE STORMS, TORNADOES, FLOODING, LANDSLIDES, AND MUDSLIDES</w:t>
            </w:r>
          </w:p>
        </w:tc>
        <w:tc>
          <w:tcPr>
            <w:tcW w:type="dxa" w:w="2642"/>
          </w:tcPr>
          <w:p>
            <w:pPr>
              <w:spacing w:after="0"/>
              <w:jc w:val="left"/>
            </w:pPr>
            <w:r>
              <w:rPr>
                <w:sz w:val="16"/>
              </w:rPr>
              <w:t>Inland Flooding (primary); also designated: Landslide, Tornado</w:t>
            </w:r>
          </w:p>
        </w:tc>
        <w:tc>
          <w:tcPr>
            <w:tcW w:type="dxa" w:w="1379"/>
          </w:tcPr>
          <w:p>
            <w:pPr>
              <w:spacing w:after="0"/>
              <w:jc w:val="right"/>
            </w:pPr>
            <w:r>
              <w:rPr>
                <w:sz w:val="16"/>
              </w:rPr>
              <w:t>$95,512.90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212"/>
          </w:tcPr>
          <w:p>
            <w:pPr>
              <w:spacing w:after="0"/>
              <w:jc w:val="left"/>
            </w:pPr>
            <w:r>
              <w:rPr>
                <w:sz w:val="16"/>
              </w:rPr>
              <w:t>Major disaster</w:t>
            </w:r>
          </w:p>
        </w:tc>
        <w:tc>
          <w:tcPr>
            <w:tcW w:type="dxa" w:w="3788"/>
          </w:tcPr>
          <w:p>
            <w:pPr>
              <w:spacing w:after="0"/>
              <w:jc w:val="left"/>
            </w:pPr>
            <w:r>
              <w:rPr>
                <w:sz w:val="16"/>
              </w:rPr>
              <w:t>SEVERE STORM, TORNADOES, FLOODING, LANDSLIDES, AND MUDSLIDES</w:t>
            </w:r>
          </w:p>
        </w:tc>
        <w:tc>
          <w:tcPr>
            <w:tcW w:type="dxa" w:w="2642"/>
          </w:tcPr>
          <w:p>
            <w:pPr>
              <w:spacing w:after="0"/>
              <w:jc w:val="left"/>
            </w:pPr>
            <w:r>
              <w:rPr>
                <w:sz w:val="16"/>
              </w:rPr>
              <w:t>Inland Flooding; Landslide; Tornado</w:t>
            </w:r>
          </w:p>
        </w:tc>
        <w:tc>
          <w:tcPr>
            <w:tcW w:type="dxa" w:w="1379"/>
          </w:tcPr>
          <w:p>
            <w:pPr>
              <w:spacing w:after="0"/>
              <w:jc w:val="right"/>
            </w:pPr>
            <w:r>
              <w:rPr>
                <w:sz w:val="16"/>
              </w:rPr>
              <w:t>$86,247.96</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2"/>
          </w:tcPr>
          <w:p>
            <w:pPr>
              <w:spacing w:after="0"/>
              <w:jc w:val="left"/>
            </w:pPr>
            <w:r>
              <w:rPr>
                <w:sz w:val="16"/>
              </w:rPr>
              <w:t>Major disaster</w:t>
            </w:r>
          </w:p>
        </w:tc>
        <w:tc>
          <w:tcPr>
            <w:tcW w:type="dxa" w:w="3788"/>
          </w:tcPr>
          <w:p>
            <w:pPr>
              <w:spacing w:after="0"/>
              <w:jc w:val="left"/>
            </w:pPr>
            <w:r>
              <w:rPr>
                <w:sz w:val="16"/>
              </w:rPr>
              <w:t>SEVERE WINTER STORM, SNOWSTORM, FLOODING, LANDSLIDES, AND MUDSLIDES</w:t>
            </w:r>
          </w:p>
        </w:tc>
        <w:tc>
          <w:tcPr>
            <w:tcW w:type="dxa" w:w="2642"/>
          </w:tcPr>
          <w:p>
            <w:pPr>
              <w:spacing w:after="0"/>
              <w:jc w:val="left"/>
            </w:pPr>
            <w:r>
              <w:rPr>
                <w:sz w:val="16"/>
              </w:rPr>
              <w:t>Inland Flooding (primary); also designated: Landslide, Winter Weather</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12"/>
          </w:tcPr>
          <w:p>
            <w:pPr>
              <w:spacing w:after="0"/>
              <w:jc w:val="left"/>
            </w:pPr>
            <w:r>
              <w:rPr>
                <w:sz w:val="16"/>
              </w:rPr>
              <w:t>Major disaster</w:t>
            </w:r>
          </w:p>
        </w:tc>
        <w:tc>
          <w:tcPr>
            <w:tcW w:type="dxa" w:w="3788"/>
          </w:tcPr>
          <w:p>
            <w:pPr>
              <w:spacing w:after="0"/>
              <w:jc w:val="left"/>
            </w:pPr>
            <w:r>
              <w:rPr>
                <w:sz w:val="16"/>
              </w:rPr>
              <w:t>SEVERE STORMS, TORNADOES, AND FLOODING</w:t>
            </w:r>
          </w:p>
        </w:tc>
        <w:tc>
          <w:tcPr>
            <w:tcW w:type="dxa" w:w="2642"/>
          </w:tcPr>
          <w:p>
            <w:pPr>
              <w:spacing w:after="0"/>
              <w:jc w:val="left"/>
            </w:pPr>
            <w:r>
              <w:rPr>
                <w:sz w:val="16"/>
              </w:rPr>
              <w:t>Inland Flooding; Tornado</w:t>
            </w:r>
          </w:p>
        </w:tc>
        <w:tc>
          <w:tcPr>
            <w:tcW w:type="dxa" w:w="1379"/>
          </w:tcPr>
          <w:p>
            <w:pPr>
              <w:spacing w:after="0"/>
              <w:jc w:val="right"/>
            </w:pPr>
            <w:r>
              <w:rPr>
                <w:sz w:val="16"/>
              </w:rPr>
              <w:t>$692,995.53</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12"/>
          </w:tcPr>
          <w:p>
            <w:pPr>
              <w:spacing w:after="0"/>
              <w:jc w:val="left"/>
            </w:pPr>
            <w:r>
              <w:rPr>
                <w:sz w:val="16"/>
              </w:rPr>
              <w:t>Major disaster</w:t>
            </w:r>
          </w:p>
        </w:tc>
        <w:tc>
          <w:tcPr>
            <w:tcW w:type="dxa" w:w="3788"/>
          </w:tcPr>
          <w:p>
            <w:pPr>
              <w:spacing w:after="0"/>
              <w:jc w:val="left"/>
            </w:pPr>
            <w:r>
              <w:rPr>
                <w:sz w:val="16"/>
              </w:rPr>
              <w:t>SEVERE WINTER STORM AND FLOODING</w:t>
            </w:r>
          </w:p>
        </w:tc>
        <w:tc>
          <w:tcPr>
            <w:tcW w:type="dxa" w:w="2642"/>
          </w:tcPr>
          <w:p>
            <w:pPr>
              <w:spacing w:after="0"/>
              <w:jc w:val="left"/>
            </w:pPr>
            <w:r>
              <w:rPr>
                <w:sz w:val="16"/>
              </w:rPr>
              <w:t>Ice Storm</w:t>
            </w:r>
          </w:p>
        </w:tc>
        <w:tc>
          <w:tcPr>
            <w:tcW w:type="dxa" w:w="1379"/>
          </w:tcPr>
          <w:p>
            <w:pPr>
              <w:spacing w:after="0"/>
              <w:jc w:val="right"/>
            </w:pPr>
            <w:r>
              <w:rPr>
                <w:sz w:val="16"/>
              </w:rPr>
              <w:t>$1,326,809.10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12"/>
          </w:tcPr>
          <w:p>
            <w:pPr>
              <w:spacing w:after="0"/>
              <w:jc w:val="left"/>
            </w:pPr>
            <w:r>
              <w:rPr>
                <w:sz w:val="16"/>
              </w:rPr>
              <w:t>Emergency</w:t>
            </w:r>
          </w:p>
        </w:tc>
        <w:tc>
          <w:tcPr>
            <w:tcW w:type="dxa" w:w="3788"/>
          </w:tcPr>
          <w:p>
            <w:pPr>
              <w:spacing w:after="0"/>
              <w:jc w:val="left"/>
            </w:pPr>
            <w:r>
              <w:rPr>
                <w:sz w:val="16"/>
              </w:rPr>
              <w:t>SEVERE WINTER STORM</w:t>
            </w:r>
          </w:p>
        </w:tc>
        <w:tc>
          <w:tcPr>
            <w:tcW w:type="dxa" w:w="2642"/>
          </w:tcPr>
          <w:p>
            <w:pPr>
              <w:spacing w:after="0"/>
              <w:jc w:val="left"/>
            </w:pPr>
            <w:r>
              <w:rPr>
                <w:sz w:val="16"/>
              </w:rPr>
              <w:t>Ice Storm</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12"/>
          </w:tcPr>
          <w:p>
            <w:pPr>
              <w:spacing w:after="0"/>
              <w:jc w:val="left"/>
            </w:pPr>
            <w:r>
              <w:rPr>
                <w:sz w:val="16"/>
              </w:rPr>
              <w:t>Major disaster</w:t>
            </w:r>
          </w:p>
        </w:tc>
        <w:tc>
          <w:tcPr>
            <w:tcW w:type="dxa" w:w="3788"/>
          </w:tcPr>
          <w:p>
            <w:pPr>
              <w:spacing w:after="0"/>
              <w:jc w:val="left"/>
            </w:pPr>
            <w:r>
              <w:rPr>
                <w:sz w:val="16"/>
              </w:rPr>
              <w:t>SEVERE WIND STORM ASSOCIATED WITH TROPICAL DEPRESSION IKE</w:t>
            </w:r>
          </w:p>
        </w:tc>
        <w:tc>
          <w:tcPr>
            <w:tcW w:type="dxa" w:w="2642"/>
          </w:tcPr>
          <w:p>
            <w:pPr>
              <w:spacing w:after="0"/>
              <w:jc w:val="left"/>
            </w:pPr>
            <w:r>
              <w:rPr>
                <w:sz w:val="16"/>
              </w:rPr>
              <w:t>Hurricane; Strong Wind</w:t>
            </w:r>
          </w:p>
        </w:tc>
        <w:tc>
          <w:tcPr>
            <w:tcW w:type="dxa" w:w="1379"/>
          </w:tcPr>
          <w:p>
            <w:pPr>
              <w:spacing w:after="0"/>
              <w:jc w:val="right"/>
            </w:pPr>
            <w:r>
              <w:rPr>
                <w:sz w:val="16"/>
              </w:rPr>
              <w:t>$57,711.78</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2"/>
          </w:tcPr>
          <w:p>
            <w:pPr>
              <w:spacing w:after="0"/>
              <w:jc w:val="left"/>
            </w:pPr>
            <w:r>
              <w:rPr>
                <w:sz w:val="16"/>
              </w:rPr>
              <w:t>Emergency</w:t>
            </w:r>
          </w:p>
        </w:tc>
        <w:tc>
          <w:tcPr>
            <w:tcW w:type="dxa" w:w="3788"/>
          </w:tcPr>
          <w:p>
            <w:pPr>
              <w:spacing w:after="0"/>
              <w:jc w:val="left"/>
            </w:pPr>
            <w:r>
              <w:rPr>
                <w:sz w:val="16"/>
              </w:rPr>
              <w:t>HURRICANE KATRINA</w:t>
            </w:r>
          </w:p>
        </w:tc>
        <w:tc>
          <w:tcPr>
            <w:tcW w:type="dxa" w:w="2642"/>
          </w:tcPr>
          <w:p>
            <w:pPr>
              <w:spacing w:after="0"/>
              <w:jc w:val="left"/>
            </w:pPr>
            <w:r>
              <w:rPr>
                <w:sz w:val="16"/>
              </w:rPr>
              <w:t>Hurricane: evacuation support, not a local hazard event; not counted</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212"/>
          </w:tcPr>
          <w:p>
            <w:pPr>
              <w:spacing w:after="0"/>
              <w:jc w:val="left"/>
            </w:pPr>
            <w:r>
              <w:rPr>
                <w:sz w:val="16"/>
              </w:rPr>
              <w:t>Major disaster</w:t>
            </w:r>
          </w:p>
        </w:tc>
        <w:tc>
          <w:tcPr>
            <w:tcW w:type="dxa" w:w="3788"/>
          </w:tcPr>
          <w:p>
            <w:pPr>
              <w:spacing w:after="0"/>
              <w:jc w:val="left"/>
            </w:pPr>
            <w:r>
              <w:rPr>
                <w:sz w:val="16"/>
              </w:rPr>
              <w:t>SEVERE WINTER STORM AND RECORD SNOW</w:t>
            </w:r>
          </w:p>
        </w:tc>
        <w:tc>
          <w:tcPr>
            <w:tcW w:type="dxa" w:w="2642"/>
          </w:tcPr>
          <w:p>
            <w:pPr>
              <w:spacing w:after="0"/>
              <w:jc w:val="left"/>
            </w:pPr>
            <w:r>
              <w:rPr>
                <w:sz w:val="16"/>
              </w:rPr>
              <w:t>Winter Weather</w:t>
            </w:r>
          </w:p>
        </w:tc>
        <w:tc>
          <w:tcPr>
            <w:tcW w:type="dxa" w:w="1379"/>
          </w:tcPr>
          <w:p>
            <w:pPr>
              <w:spacing w:after="0"/>
              <w:jc w:val="right"/>
            </w:pPr>
            <w:r>
              <w:rPr>
                <w:sz w:val="16"/>
              </w:rPr>
              <w:t>$24,080.64</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2"/>
          </w:tcPr>
          <w:p>
            <w:pPr>
              <w:spacing w:after="0"/>
              <w:jc w:val="left"/>
            </w:pPr>
            <w:r>
              <w:rPr>
                <w:sz w:val="16"/>
              </w:rPr>
              <w:t>Major disaster</w:t>
            </w:r>
          </w:p>
        </w:tc>
        <w:tc>
          <w:tcPr>
            <w:tcW w:type="dxa" w:w="3788"/>
          </w:tcPr>
          <w:p>
            <w:pPr>
              <w:spacing w:after="0"/>
              <w:jc w:val="left"/>
            </w:pPr>
            <w:r>
              <w:rPr>
                <w:sz w:val="16"/>
              </w:rPr>
              <w:t>SEVERE STORMS, TORNADOES, FLOODING, AND MUDSLIDES</w:t>
            </w:r>
          </w:p>
        </w:tc>
        <w:tc>
          <w:tcPr>
            <w:tcW w:type="dxa" w:w="2642"/>
          </w:tcPr>
          <w:p>
            <w:pPr>
              <w:spacing w:after="0"/>
              <w:jc w:val="left"/>
            </w:pPr>
            <w:r>
              <w:rPr>
                <w:sz w:val="16"/>
              </w:rPr>
              <w:t>Inland Flooding; Landslide; Tornado</w:t>
            </w:r>
          </w:p>
        </w:tc>
        <w:tc>
          <w:tcPr>
            <w:tcW w:type="dxa" w:w="1379"/>
          </w:tcPr>
          <w:p>
            <w:pPr>
              <w:spacing w:after="0"/>
              <w:jc w:val="right"/>
            </w:pPr>
            <w:r>
              <w:rPr>
                <w:sz w:val="16"/>
              </w:rPr>
              <w:t>$18,684.19</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12"/>
          </w:tcPr>
          <w:p>
            <w:pPr>
              <w:spacing w:after="0"/>
              <w:jc w:val="left"/>
            </w:pPr>
            <w:r>
              <w:rPr>
                <w:sz w:val="16"/>
              </w:rPr>
              <w:t>Major disaster</w:t>
            </w:r>
          </w:p>
        </w:tc>
        <w:tc>
          <w:tcPr>
            <w:tcW w:type="dxa" w:w="3788"/>
          </w:tcPr>
          <w:p>
            <w:pPr>
              <w:spacing w:after="0"/>
              <w:jc w:val="left"/>
            </w:pPr>
            <w:r>
              <w:rPr>
                <w:sz w:val="16"/>
              </w:rPr>
              <w:t>SEVERE STORMS, FLOODING, MUD AND ROCK SLIDES, AND TORNADOES</w:t>
            </w:r>
          </w:p>
        </w:tc>
        <w:tc>
          <w:tcPr>
            <w:tcW w:type="dxa" w:w="2642"/>
          </w:tcPr>
          <w:p>
            <w:pPr>
              <w:spacing w:after="0"/>
              <w:jc w:val="left"/>
            </w:pPr>
            <w:r>
              <w:rPr>
                <w:sz w:val="16"/>
              </w:rPr>
              <w:t>Inland Flooding; Tornado</w:t>
            </w:r>
          </w:p>
        </w:tc>
        <w:tc>
          <w:tcPr>
            <w:tcW w:type="dxa" w:w="1379"/>
          </w:tcPr>
          <w:p>
            <w:pPr>
              <w:spacing w:after="0"/>
              <w:jc w:val="right"/>
            </w:pPr>
            <w:r>
              <w:rPr>
                <w:sz w:val="16"/>
              </w:rPr>
              <w:t>$352,462.06</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12"/>
          </w:tcPr>
          <w:p>
            <w:pPr>
              <w:spacing w:after="0"/>
              <w:jc w:val="left"/>
            </w:pPr>
            <w:r>
              <w:rPr>
                <w:sz w:val="16"/>
              </w:rPr>
              <w:t>Major disaster</w:t>
            </w:r>
          </w:p>
        </w:tc>
        <w:tc>
          <w:tcPr>
            <w:tcW w:type="dxa" w:w="3788"/>
          </w:tcPr>
          <w:p>
            <w:pPr>
              <w:spacing w:after="0"/>
              <w:jc w:val="left"/>
            </w:pPr>
            <w:r>
              <w:rPr>
                <w:sz w:val="16"/>
              </w:rPr>
              <w:t>SEVERE STORMS, TORNADOES AND FLOODING</w:t>
            </w:r>
          </w:p>
        </w:tc>
        <w:tc>
          <w:tcPr>
            <w:tcW w:type="dxa" w:w="2642"/>
          </w:tcPr>
          <w:p>
            <w:pPr>
              <w:spacing w:after="0"/>
              <w:jc w:val="left"/>
            </w:pPr>
            <w:r>
              <w:rPr>
                <w:sz w:val="16"/>
              </w:rPr>
              <w:t>Inland Flooding; Tornado</w:t>
            </w:r>
          </w:p>
        </w:tc>
        <w:tc>
          <w:tcPr>
            <w:tcW w:type="dxa" w:w="1379"/>
          </w:tcPr>
          <w:p>
            <w:pPr>
              <w:spacing w:after="0"/>
              <w:jc w:val="right"/>
            </w:pPr>
            <w:r>
              <w:rPr>
                <w:sz w:val="16"/>
              </w:rPr>
              <w:t>$1,515,279.50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212"/>
          </w:tcPr>
          <w:p>
            <w:pPr>
              <w:spacing w:after="0"/>
              <w:jc w:val="left"/>
            </w:pPr>
            <w:r>
              <w:rPr>
                <w:sz w:val="16"/>
              </w:rPr>
              <w:t>Major disaster</w:t>
            </w:r>
          </w:p>
        </w:tc>
        <w:tc>
          <w:tcPr>
            <w:tcW w:type="dxa" w:w="3788"/>
          </w:tcPr>
          <w:p>
            <w:pPr>
              <w:spacing w:after="0"/>
              <w:jc w:val="left"/>
            </w:pPr>
            <w:r>
              <w:rPr>
                <w:sz w:val="16"/>
              </w:rPr>
              <w:t>TORNADOES, SEVERE STORMS, TORRENTIAL RAINS, AND FLASH FLOODING</w:t>
            </w:r>
          </w:p>
        </w:tc>
        <w:tc>
          <w:tcPr>
            <w:tcW w:type="dxa" w:w="2642"/>
          </w:tcPr>
          <w:p>
            <w:pPr>
              <w:spacing w:after="0"/>
              <w:jc w:val="left"/>
            </w:pPr>
            <w:r>
              <w:rPr>
                <w:sz w:val="16"/>
              </w:rPr>
              <w:t>Tornado (primary); also designated: Inland Flooding</w:t>
            </w:r>
          </w:p>
        </w:tc>
        <w:tc>
          <w:tcPr>
            <w:tcW w:type="dxa" w:w="1379"/>
          </w:tcPr>
          <w:p>
            <w:pPr>
              <w:spacing w:after="0"/>
              <w:jc w:val="right"/>
            </w:pPr>
            <w:r>
              <w:rPr>
                <w:sz w:val="16"/>
              </w:rPr>
              <w:t>$19,993.49</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2"/>
          </w:tcPr>
          <w:p>
            <w:pPr>
              <w:spacing w:after="0"/>
              <w:jc w:val="left"/>
            </w:pPr>
            <w:r>
              <w:rPr>
                <w:sz w:val="16"/>
              </w:rPr>
              <w:t>Major disaster</w:t>
            </w:r>
          </w:p>
        </w:tc>
        <w:tc>
          <w:tcPr>
            <w:tcW w:type="dxa" w:w="3788"/>
          </w:tcPr>
          <w:p>
            <w:pPr>
              <w:spacing w:after="0"/>
              <w:jc w:val="left"/>
            </w:pPr>
            <w:r>
              <w:rPr>
                <w:sz w:val="16"/>
              </w:rPr>
              <w:t>SEVERE STORM, FLOODING, AND TORNADOES</w:t>
            </w:r>
          </w:p>
        </w:tc>
        <w:tc>
          <w:tcPr>
            <w:tcW w:type="dxa" w:w="2642"/>
          </w:tcPr>
          <w:p>
            <w:pPr>
              <w:spacing w:after="0"/>
              <w:jc w:val="left"/>
            </w:pPr>
            <w:r>
              <w:rPr>
                <w:sz w:val="16"/>
              </w:rPr>
              <w:t>Inland Flooding; Tornado</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2"/>
          </w:tcPr>
          <w:p>
            <w:pPr>
              <w:spacing w:after="0"/>
              <w:jc w:val="left"/>
            </w:pPr>
            <w:r>
              <w:rPr>
                <w:sz w:val="16"/>
              </w:rPr>
              <w:t>Major disaster</w:t>
            </w:r>
          </w:p>
        </w:tc>
        <w:tc>
          <w:tcPr>
            <w:tcW w:type="dxa" w:w="3788"/>
          </w:tcPr>
          <w:p>
            <w:pPr>
              <w:spacing w:after="0"/>
              <w:jc w:val="left"/>
            </w:pPr>
            <w:r>
              <w:rPr>
                <w:sz w:val="16"/>
              </w:rPr>
              <w:t>BLIZZARD OF 96</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212"/>
          </w:tcPr>
          <w:p>
            <w:pPr>
              <w:spacing w:after="0"/>
              <w:jc w:val="left"/>
            </w:pPr>
            <w:r>
              <w:rPr>
                <w:sz w:val="16"/>
              </w:rPr>
              <w:t>Major disaster</w:t>
            </w:r>
          </w:p>
        </w:tc>
        <w:tc>
          <w:tcPr>
            <w:tcW w:type="dxa" w:w="3788"/>
          </w:tcPr>
          <w:p>
            <w:pPr>
              <w:spacing w:after="0"/>
              <w:jc w:val="left"/>
            </w:pPr>
            <w:r>
              <w:rPr>
                <w:sz w:val="16"/>
              </w:rPr>
              <w:t>SEVERE STORMS &amp; FLOODING</w:t>
            </w:r>
          </w:p>
        </w:tc>
        <w:tc>
          <w:tcPr>
            <w:tcW w:type="dxa" w:w="2642"/>
          </w:tcPr>
          <w:p>
            <w:pPr>
              <w:spacing w:after="0"/>
              <w:jc w:val="left"/>
            </w:pPr>
            <w:r>
              <w:rPr>
                <w:sz w:val="16"/>
              </w:rPr>
              <w:t>Inland Flooding</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70</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54</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77</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8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20</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5"/>
        <w:gridCol w:w="2845"/>
        <w:gridCol w:w="1066"/>
        <w:gridCol w:w="1687"/>
        <w:gridCol w:w="966"/>
        <w:gridCol w:w="27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5"/>
            <w:shd w:val="clear" w:color="auto" w:fill="E8E8E8"/>
          </w:tcPr>
          <w:p>
            <w:pPr>
              <w:spacing w:after="0"/>
              <w:jc w:val="left"/>
            </w:pPr>
            <w:r>
              <w:rPr>
                <w:b/>
                <w:sz w:val="16"/>
              </w:rPr>
              <w:t>Magnitude or extent</w:t>
            </w:r>
          </w:p>
        </w:tc>
        <w:tc>
          <w:tcPr>
            <w:tcW w:type="dxa" w:w="284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966"/>
            <w:shd w:val="clear" w:color="auto" w:fill="E8E8E8"/>
          </w:tcPr>
          <w:p>
            <w:pPr>
              <w:spacing w:after="0"/>
              <w:jc w:val="left"/>
            </w:pPr>
            <w:r>
              <w:rPr>
                <w:b/>
                <w:sz w:val="16"/>
              </w:rPr>
              <w:t>Flags</w:t>
            </w:r>
          </w:p>
        </w:tc>
        <w:tc>
          <w:tcPr>
            <w:tcW w:type="dxa" w:w="27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2505"/>
          </w:tcPr>
          <w:p>
            <w:pPr>
              <w:spacing w:after="0"/>
              <w:jc w:val="left"/>
            </w:pPr>
            <w:r>
              <w:rPr>
                <w:sz w:val="16"/>
              </w:rPr>
              <w:t>2.5 in</w:t>
            </w:r>
          </w:p>
        </w:tc>
        <w:tc>
          <w:tcPr>
            <w:tcW w:type="dxa" w:w="2845"/>
          </w:tcPr>
          <w:p>
            <w:pPr>
              <w:spacing w:after="0"/>
              <w:jc w:val="left"/>
            </w:pPr>
            <w:r>
              <w:rPr>
                <w:sz w:val="16"/>
              </w:rPr>
              <w:t>$0 property; $0 crops (2023 dollars)</w:t>
            </w:r>
          </w:p>
        </w:tc>
        <w:tc>
          <w:tcPr>
            <w:tcW w:type="dxa" w:w="1066"/>
          </w:tcPr>
          <w:p>
            <w:pPr>
              <w:spacing w:after="0"/>
              <w:jc w:val="right"/>
            </w:pPr>
            <w:r>
              <w:rPr>
                <w:sz w:val="16"/>
              </w:rPr>
              <w:t>0, 0</w:t>
            </w:r>
          </w:p>
        </w:tc>
        <w:tc>
          <w:tcPr>
            <w:tcW w:type="dxa" w:w="1687"/>
          </w:tcPr>
          <w:p>
            <w:pPr>
              <w:spacing w:after="0"/>
              <w:jc w:val="left"/>
            </w:pPr>
            <w:r>
              <w:rPr>
                <w:sz w:val="16"/>
              </w:rPr>
              <w:t>WHEATCROFT to CLAY</w:t>
            </w:r>
          </w:p>
        </w:tc>
        <w:tc>
          <w:tcPr>
            <w:tcW w:type="dxa" w:w="966"/>
          </w:tcPr>
          <w:p>
            <w:pPr>
              <w:spacing w:after="0"/>
              <w:jc w:val="left"/>
            </w:pPr>
            <w:r>
              <w:rPr>
                <w:sz w:val="16"/>
              </w:rPr>
              <w:t>new since last plan; within last 5 years</w:t>
            </w:r>
          </w:p>
        </w:tc>
        <w:tc>
          <w:tcPr>
            <w:tcW w:type="dxa" w:w="2791"/>
          </w:tcPr>
          <w:p>
            <w:pPr>
              <w:spacing w:after="0"/>
              <w:jc w:val="left"/>
            </w:pPr>
            <w:r>
              <w:rPr>
                <w:sz w:val="16"/>
              </w:rPr>
              <w:t>B1-c worst recorded: Hail</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2505"/>
          </w:tcPr>
          <w:p>
            <w:pPr>
              <w:spacing w:after="0"/>
              <w:jc w:val="left"/>
            </w:pPr>
          </w:p>
        </w:tc>
        <w:tc>
          <w:tcPr>
            <w:tcW w:type="dxa" w:w="2845"/>
          </w:tcPr>
          <w:p>
            <w:pPr>
              <w:spacing w:after="0"/>
              <w:jc w:val="left"/>
            </w:pPr>
            <w:r>
              <w:rPr>
                <w:sz w:val="16"/>
              </w:rPr>
              <w:t>$0 property; $0 crops, reported for the zone (2012 dollars)</w:t>
            </w:r>
          </w:p>
        </w:tc>
        <w:tc>
          <w:tcPr>
            <w:tcW w:type="dxa" w:w="1066"/>
          </w:tcPr>
          <w:p>
            <w:pPr>
              <w:spacing w:after="0"/>
              <w:jc w:val="right"/>
            </w:pPr>
            <w:r>
              <w:rPr>
                <w:sz w:val="16"/>
              </w:rPr>
              <w:t>0, 0</w:t>
            </w:r>
          </w:p>
        </w:tc>
        <w:tc>
          <w:tcPr>
            <w:tcW w:type="dxa" w:w="1687"/>
          </w:tcPr>
          <w:p>
            <w:pPr>
              <w:spacing w:after="0"/>
              <w:jc w:val="left"/>
            </w:pPr>
            <w:r>
              <w:rPr>
                <w:sz w:val="16"/>
              </w:rPr>
              <w:t>NWS zone KYZ015 (WEBSTER), zone-level: may include parts of neighboring counties</w:t>
            </w:r>
          </w:p>
        </w:tc>
        <w:tc>
          <w:tcPr>
            <w:tcW w:type="dxa" w:w="966"/>
          </w:tcPr>
          <w:p>
            <w:pPr>
              <w:spacing w:after="0"/>
              <w:jc w:val="left"/>
            </w:pPr>
          </w:p>
        </w:tc>
        <w:tc>
          <w:tcPr>
            <w:tcW w:type="dxa" w:w="2791"/>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215"/>
          </w:tcPr>
          <w:p>
            <w:pPr>
              <w:spacing w:after="0"/>
              <w:jc w:val="left"/>
            </w:pPr>
            <w:r>
              <w:rPr>
                <w:sz w:val="16"/>
              </w:rPr>
              <w:t>Thunderstorm Wind</w:t>
            </w:r>
          </w:p>
        </w:tc>
        <w:tc>
          <w:tcPr>
            <w:tcW w:type="dxa" w:w="2505"/>
          </w:tcPr>
          <w:p>
            <w:pPr>
              <w:spacing w:after="0"/>
              <w:jc w:val="left"/>
            </w:pPr>
            <w:r>
              <w:rPr>
                <w:sz w:val="16"/>
              </w:rPr>
              <w:t>74 kt (85 mph) estimated gust</w:t>
            </w:r>
          </w:p>
        </w:tc>
        <w:tc>
          <w:tcPr>
            <w:tcW w:type="dxa" w:w="2845"/>
          </w:tcPr>
          <w:p>
            <w:pPr>
              <w:spacing w:after="0"/>
              <w:jc w:val="left"/>
            </w:pPr>
            <w:r>
              <w:rPr>
                <w:sz w:val="16"/>
              </w:rPr>
              <w:t>$1,000,000 property; $0 crops (2011 dollars)</w:t>
            </w:r>
          </w:p>
        </w:tc>
        <w:tc>
          <w:tcPr>
            <w:tcW w:type="dxa" w:w="1066"/>
          </w:tcPr>
          <w:p>
            <w:pPr>
              <w:spacing w:after="0"/>
              <w:jc w:val="right"/>
            </w:pPr>
            <w:r>
              <w:rPr>
                <w:sz w:val="16"/>
              </w:rPr>
              <w:t>0, 0</w:t>
            </w:r>
          </w:p>
        </w:tc>
        <w:tc>
          <w:tcPr>
            <w:tcW w:type="dxa" w:w="1687"/>
          </w:tcPr>
          <w:p>
            <w:pPr>
              <w:spacing w:after="0"/>
              <w:jc w:val="left"/>
            </w:pPr>
            <w:r>
              <w:rPr>
                <w:sz w:val="16"/>
              </w:rPr>
              <w:t>ONTON</w:t>
            </w:r>
          </w:p>
        </w:tc>
        <w:tc>
          <w:tcPr>
            <w:tcW w:type="dxa" w:w="966"/>
          </w:tcPr>
          <w:p>
            <w:pPr>
              <w:spacing w:after="0"/>
              <w:jc w:val="left"/>
            </w:pPr>
          </w:p>
        </w:tc>
        <w:tc>
          <w:tcPr>
            <w:tcW w:type="dxa" w:w="2791"/>
          </w:tcPr>
          <w:p>
            <w:pPr>
              <w:spacing w:after="0"/>
              <w:jc w:val="left"/>
            </w:pPr>
            <w:r>
              <w:rPr>
                <w:sz w:val="16"/>
              </w:rPr>
              <w:t>B1-c worst recorded: Thunderstorm Wind</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505"/>
          </w:tcPr>
          <w:p>
            <w:pPr>
              <w:spacing w:after="0"/>
              <w:jc w:val="left"/>
            </w:pPr>
          </w:p>
        </w:tc>
        <w:tc>
          <w:tcPr>
            <w:tcW w:type="dxa" w:w="2845"/>
          </w:tcPr>
          <w:p>
            <w:pPr>
              <w:spacing w:after="0"/>
              <w:jc w:val="left"/>
            </w:pPr>
            <w:r>
              <w:rPr>
                <w:sz w:val="16"/>
              </w:rPr>
              <w:t>$1,500,000 property; $0 crops (2011 dollars)</w:t>
            </w:r>
          </w:p>
        </w:tc>
        <w:tc>
          <w:tcPr>
            <w:tcW w:type="dxa" w:w="1066"/>
          </w:tcPr>
          <w:p>
            <w:pPr>
              <w:spacing w:after="0"/>
              <w:jc w:val="right"/>
            </w:pPr>
            <w:r>
              <w:rPr>
                <w:sz w:val="16"/>
              </w:rPr>
              <w:t>0, 0</w:t>
            </w:r>
          </w:p>
        </w:tc>
        <w:tc>
          <w:tcPr>
            <w:tcW w:type="dxa" w:w="1687"/>
          </w:tcPr>
          <w:p>
            <w:pPr>
              <w:spacing w:after="0"/>
              <w:jc w:val="left"/>
            </w:pPr>
            <w:r>
              <w:rPr>
                <w:sz w:val="16"/>
              </w:rPr>
              <w:t>BELLVILLE to WEBSTER CO ARPT</w:t>
            </w:r>
          </w:p>
        </w:tc>
        <w:tc>
          <w:tcPr>
            <w:tcW w:type="dxa" w:w="966"/>
          </w:tcPr>
          <w:p>
            <w:pPr>
              <w:spacing w:after="0"/>
              <w:jc w:val="left"/>
            </w:pPr>
          </w:p>
        </w:tc>
        <w:tc>
          <w:tcPr>
            <w:tcW w:type="dxa" w:w="27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505"/>
          </w:tcPr>
          <w:p>
            <w:pPr>
              <w:spacing w:after="0"/>
              <w:jc w:val="left"/>
            </w:pPr>
          </w:p>
        </w:tc>
        <w:tc>
          <w:tcPr>
            <w:tcW w:type="dxa" w:w="2845"/>
          </w:tcPr>
          <w:p>
            <w:pPr>
              <w:spacing w:after="0"/>
              <w:jc w:val="left"/>
            </w:pPr>
            <w:r>
              <w:rPr>
                <w:sz w:val="16"/>
              </w:rPr>
              <w:t>$11,200,000 property; $0 crops, reported for the zone (2009 dollars)</w:t>
            </w:r>
          </w:p>
        </w:tc>
        <w:tc>
          <w:tcPr>
            <w:tcW w:type="dxa" w:w="1066"/>
          </w:tcPr>
          <w:p>
            <w:pPr>
              <w:spacing w:after="0"/>
              <w:jc w:val="right"/>
            </w:pPr>
            <w:r>
              <w:rPr>
                <w:sz w:val="16"/>
              </w:rPr>
              <w:t>0, 0</w:t>
            </w:r>
          </w:p>
        </w:tc>
        <w:tc>
          <w:tcPr>
            <w:tcW w:type="dxa" w:w="1687"/>
          </w:tcPr>
          <w:p>
            <w:pPr>
              <w:spacing w:after="0"/>
              <w:jc w:val="left"/>
            </w:pPr>
            <w:r>
              <w:rPr>
                <w:sz w:val="16"/>
              </w:rPr>
              <w:t>NWS zone KYZ015 (WEBSTER), zone-level: may include parts of neighboring counties</w:t>
            </w:r>
          </w:p>
        </w:tc>
        <w:tc>
          <w:tcPr>
            <w:tcW w:type="dxa" w:w="966"/>
          </w:tcPr>
          <w:p>
            <w:pPr>
              <w:spacing w:after="0"/>
              <w:jc w:val="left"/>
            </w:pPr>
          </w:p>
        </w:tc>
        <w:tc>
          <w:tcPr>
            <w:tcW w:type="dxa" w:w="2791"/>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505"/>
          </w:tcPr>
          <w:p>
            <w:pPr>
              <w:spacing w:after="0"/>
              <w:jc w:val="left"/>
            </w:pPr>
            <w:r>
              <w:rPr>
                <w:sz w:val="16"/>
              </w:rPr>
              <w:t>56 kt (64 mph) estimated gust</w:t>
            </w:r>
          </w:p>
        </w:tc>
        <w:tc>
          <w:tcPr>
            <w:tcW w:type="dxa" w:w="2845"/>
          </w:tcPr>
          <w:p>
            <w:pPr>
              <w:spacing w:after="0"/>
              <w:jc w:val="left"/>
            </w:pPr>
            <w:r>
              <w:rPr>
                <w:sz w:val="16"/>
              </w:rPr>
              <w:t>$5,000,000 property; $5,000,000 crops, reported for the zone (2008 dollars)</w:t>
            </w:r>
          </w:p>
        </w:tc>
        <w:tc>
          <w:tcPr>
            <w:tcW w:type="dxa" w:w="1066"/>
          </w:tcPr>
          <w:p>
            <w:pPr>
              <w:spacing w:after="0"/>
              <w:jc w:val="right"/>
            </w:pPr>
            <w:r>
              <w:rPr>
                <w:sz w:val="16"/>
              </w:rPr>
              <w:t>0, 0</w:t>
            </w:r>
          </w:p>
        </w:tc>
        <w:tc>
          <w:tcPr>
            <w:tcW w:type="dxa" w:w="1687"/>
          </w:tcPr>
          <w:p>
            <w:pPr>
              <w:spacing w:after="0"/>
              <w:jc w:val="left"/>
            </w:pPr>
            <w:r>
              <w:rPr>
                <w:sz w:val="16"/>
              </w:rPr>
              <w:t>NWS zone KYZ015 (WEBSTER), zone-level: may include parts of neighboring counties</w:t>
            </w:r>
          </w:p>
        </w:tc>
        <w:tc>
          <w:tcPr>
            <w:tcW w:type="dxa" w:w="966"/>
          </w:tcPr>
          <w:p>
            <w:pPr>
              <w:spacing w:after="0"/>
              <w:jc w:val="left"/>
            </w:pPr>
          </w:p>
        </w:tc>
        <w:tc>
          <w:tcPr>
            <w:tcW w:type="dxa" w:w="27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505"/>
          </w:tcPr>
          <w:p>
            <w:pPr>
              <w:spacing w:after="0"/>
              <w:jc w:val="left"/>
            </w:pPr>
          </w:p>
        </w:tc>
        <w:tc>
          <w:tcPr>
            <w:tcW w:type="dxa" w:w="2845"/>
          </w:tcPr>
          <w:p>
            <w:pPr>
              <w:spacing w:after="0"/>
              <w:jc w:val="left"/>
            </w:pPr>
            <w:r>
              <w:rPr>
                <w:sz w:val="16"/>
              </w:rPr>
              <w:t>$0 property; $4,000,000 crops, reported for the zone (2007 dollars)</w:t>
            </w:r>
          </w:p>
        </w:tc>
        <w:tc>
          <w:tcPr>
            <w:tcW w:type="dxa" w:w="1066"/>
          </w:tcPr>
          <w:p>
            <w:pPr>
              <w:spacing w:after="0"/>
              <w:jc w:val="right"/>
            </w:pPr>
            <w:r>
              <w:rPr>
                <w:sz w:val="16"/>
              </w:rPr>
              <w:t>0, 0</w:t>
            </w:r>
          </w:p>
        </w:tc>
        <w:tc>
          <w:tcPr>
            <w:tcW w:type="dxa" w:w="1687"/>
          </w:tcPr>
          <w:p>
            <w:pPr>
              <w:spacing w:after="0"/>
              <w:jc w:val="left"/>
            </w:pPr>
            <w:r>
              <w:rPr>
                <w:sz w:val="16"/>
              </w:rPr>
              <w:t>NWS zone KYZ015 (WEBSTER), zone-level: may include parts of neighboring counties</w:t>
            </w:r>
          </w:p>
        </w:tc>
        <w:tc>
          <w:tcPr>
            <w:tcW w:type="dxa" w:w="966"/>
          </w:tcPr>
          <w:p>
            <w:pPr>
              <w:spacing w:after="0"/>
              <w:jc w:val="left"/>
            </w:pPr>
          </w:p>
        </w:tc>
        <w:tc>
          <w:tcPr>
            <w:tcW w:type="dxa" w:w="279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2006-03-09</w:t>
            </w:r>
          </w:p>
        </w:tc>
        <w:tc>
          <w:tcPr>
            <w:tcW w:type="dxa" w:w="1215"/>
          </w:tcPr>
          <w:p>
            <w:pPr>
              <w:spacing w:after="0"/>
              <w:jc w:val="left"/>
            </w:pPr>
            <w:r>
              <w:rPr>
                <w:sz w:val="16"/>
              </w:rPr>
              <w:t>Flash Flood</w:t>
            </w:r>
          </w:p>
        </w:tc>
        <w:tc>
          <w:tcPr>
            <w:tcW w:type="dxa" w:w="2505"/>
          </w:tcPr>
          <w:p>
            <w:pPr>
              <w:spacing w:after="0"/>
              <w:jc w:val="left"/>
            </w:pPr>
          </w:p>
        </w:tc>
        <w:tc>
          <w:tcPr>
            <w:tcW w:type="dxa" w:w="2845"/>
          </w:tcPr>
          <w:p>
            <w:pPr>
              <w:spacing w:after="0"/>
              <w:jc w:val="left"/>
            </w:pPr>
            <w:r>
              <w:rPr>
                <w:sz w:val="16"/>
              </w:rPr>
              <w:t>$20,000 property; crops not reported (2006 dollars)</w:t>
            </w:r>
          </w:p>
        </w:tc>
        <w:tc>
          <w:tcPr>
            <w:tcW w:type="dxa" w:w="1066"/>
          </w:tcPr>
          <w:p>
            <w:pPr>
              <w:spacing w:after="0"/>
              <w:jc w:val="right"/>
            </w:pPr>
            <w:r>
              <w:rPr>
                <w:sz w:val="16"/>
              </w:rPr>
              <w:t>1, 0</w:t>
            </w:r>
          </w:p>
        </w:tc>
        <w:tc>
          <w:tcPr>
            <w:tcW w:type="dxa" w:w="1687"/>
          </w:tcPr>
          <w:p>
            <w:pPr>
              <w:spacing w:after="0"/>
              <w:jc w:val="left"/>
            </w:pPr>
            <w:r>
              <w:rPr>
                <w:sz w:val="16"/>
              </w:rPr>
              <w:t>SLAUGHTERS</w:t>
            </w:r>
          </w:p>
        </w:tc>
        <w:tc>
          <w:tcPr>
            <w:tcW w:type="dxa" w:w="966"/>
          </w:tcPr>
          <w:p>
            <w:pPr>
              <w:spacing w:after="0"/>
              <w:jc w:val="left"/>
            </w:pP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2505"/>
          </w:tcPr>
          <w:p>
            <w:pPr>
              <w:spacing w:after="0"/>
              <w:jc w:val="left"/>
            </w:pPr>
            <w:r>
              <w:rPr>
                <w:sz w:val="16"/>
              </w:rPr>
              <w:t>F3, 9 mi within this county, 880 yd wide</w:t>
            </w:r>
          </w:p>
        </w:tc>
        <w:tc>
          <w:tcPr>
            <w:tcW w:type="dxa" w:w="2845"/>
          </w:tcPr>
          <w:p>
            <w:pPr>
              <w:spacing w:after="0"/>
              <w:jc w:val="left"/>
            </w:pPr>
            <w:r>
              <w:rPr>
                <w:sz w:val="16"/>
              </w:rPr>
              <w:t>$15,000,000 property; crops not reported (2002 dollars)</w:t>
            </w:r>
          </w:p>
        </w:tc>
        <w:tc>
          <w:tcPr>
            <w:tcW w:type="dxa" w:w="1066"/>
          </w:tcPr>
          <w:p>
            <w:pPr>
              <w:spacing w:after="0"/>
              <w:jc w:val="right"/>
            </w:pPr>
            <w:r>
              <w:rPr>
                <w:sz w:val="16"/>
              </w:rPr>
              <w:t>0, 26</w:t>
            </w:r>
          </w:p>
        </w:tc>
        <w:tc>
          <w:tcPr>
            <w:tcW w:type="dxa" w:w="1687"/>
          </w:tcPr>
          <w:p>
            <w:pPr>
              <w:spacing w:after="0"/>
              <w:jc w:val="left"/>
            </w:pPr>
            <w:r>
              <w:rPr>
                <w:sz w:val="16"/>
              </w:rPr>
              <w:t>PROVIDENCE</w:t>
            </w:r>
          </w:p>
        </w:tc>
        <w:tc>
          <w:tcPr>
            <w:tcW w:type="dxa" w:w="966"/>
          </w:tcPr>
          <w:p>
            <w:pPr>
              <w:spacing w:after="0"/>
              <w:jc w:val="left"/>
            </w:pP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505"/>
          </w:tcPr>
          <w:p>
            <w:pPr>
              <w:spacing w:after="0"/>
              <w:jc w:val="left"/>
            </w:pPr>
          </w:p>
        </w:tc>
        <w:tc>
          <w:tcPr>
            <w:tcW w:type="dxa" w:w="2845"/>
          </w:tcPr>
          <w:p>
            <w:pPr>
              <w:spacing w:after="0"/>
              <w:jc w:val="left"/>
            </w:pPr>
            <w:r>
              <w:rPr>
                <w:sz w:val="16"/>
              </w:rPr>
              <w:t>damage not reported</w:t>
            </w:r>
          </w:p>
        </w:tc>
        <w:tc>
          <w:tcPr>
            <w:tcW w:type="dxa" w:w="1066"/>
          </w:tcPr>
          <w:p>
            <w:pPr>
              <w:spacing w:after="0"/>
              <w:jc w:val="right"/>
            </w:pPr>
            <w:r>
              <w:rPr>
                <w:sz w:val="16"/>
              </w:rPr>
              <w:t>0, 0</w:t>
            </w:r>
          </w:p>
        </w:tc>
        <w:tc>
          <w:tcPr>
            <w:tcW w:type="dxa" w:w="1687"/>
          </w:tcPr>
          <w:p>
            <w:pPr>
              <w:spacing w:after="0"/>
              <w:jc w:val="left"/>
            </w:pPr>
            <w:r>
              <w:rPr>
                <w:sz w:val="16"/>
              </w:rPr>
              <w:t>NWS zone KYZ015 (WEBSTER), zone-level: may include parts of neighboring counties</w:t>
            </w:r>
          </w:p>
        </w:tc>
        <w:tc>
          <w:tcPr>
            <w:tcW w:type="dxa" w:w="966"/>
          </w:tcPr>
          <w:p>
            <w:pPr>
              <w:spacing w:after="0"/>
              <w:jc w:val="left"/>
            </w:pPr>
          </w:p>
        </w:tc>
        <w:tc>
          <w:tcPr>
            <w:tcW w:type="dxa" w:w="27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505"/>
          </w:tcPr>
          <w:p>
            <w:pPr>
              <w:spacing w:after="0"/>
              <w:jc w:val="left"/>
            </w:pPr>
          </w:p>
        </w:tc>
        <w:tc>
          <w:tcPr>
            <w:tcW w:type="dxa" w:w="2845"/>
          </w:tcPr>
          <w:p>
            <w:pPr>
              <w:spacing w:after="0"/>
              <w:jc w:val="left"/>
            </w:pPr>
            <w:r>
              <w:rPr>
                <w:sz w:val="16"/>
              </w:rPr>
              <w:t>damage not reported</w:t>
            </w:r>
          </w:p>
        </w:tc>
        <w:tc>
          <w:tcPr>
            <w:tcW w:type="dxa" w:w="1066"/>
          </w:tcPr>
          <w:p>
            <w:pPr>
              <w:spacing w:after="0"/>
              <w:jc w:val="right"/>
            </w:pPr>
            <w:r>
              <w:rPr>
                <w:sz w:val="16"/>
              </w:rPr>
              <w:t>0, 0</w:t>
            </w:r>
          </w:p>
        </w:tc>
        <w:tc>
          <w:tcPr>
            <w:tcW w:type="dxa" w:w="1687"/>
          </w:tcPr>
          <w:p>
            <w:pPr>
              <w:spacing w:after="0"/>
              <w:jc w:val="left"/>
            </w:pPr>
            <w:r>
              <w:rPr>
                <w:sz w:val="16"/>
              </w:rPr>
              <w:t>NWS zone KYZ015 (WEBSTER), zone-level: may include parts of neighboring counties</w:t>
            </w:r>
          </w:p>
        </w:tc>
        <w:tc>
          <w:tcPr>
            <w:tcW w:type="dxa" w:w="966"/>
          </w:tcPr>
          <w:p>
            <w:pPr>
              <w:spacing w:after="0"/>
              <w:jc w:val="left"/>
            </w:pPr>
          </w:p>
        </w:tc>
        <w:tc>
          <w:tcPr>
            <w:tcW w:type="dxa" w:w="2791"/>
          </w:tcPr>
          <w:p>
            <w:pPr>
              <w:spacing w:after="0"/>
              <w:jc w:val="left"/>
            </w:pPr>
            <w:r>
              <w:rPr>
                <w:sz w:val="16"/>
              </w:rPr>
              <w:t>B1-c worst recorded: Excessive Heat, Heat</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505"/>
          </w:tcPr>
          <w:p>
            <w:pPr>
              <w:spacing w:after="0"/>
              <w:jc w:val="left"/>
            </w:pPr>
            <w:r>
              <w:rPr>
                <w:sz w:val="16"/>
              </w:rPr>
              <w:t>F3, 11.2 mi path length (records before 1996 may include the whole path; rating and listing come from the county where the tornado began), 223 yd wide</w:t>
            </w:r>
          </w:p>
        </w:tc>
        <w:tc>
          <w:tcPr>
            <w:tcW w:type="dxa" w:w="2845"/>
          </w:tcPr>
          <w:p>
            <w:pPr>
              <w:spacing w:after="0"/>
              <w:jc w:val="left"/>
            </w:pPr>
            <w:r>
              <w:rPr>
                <w:sz w:val="16"/>
              </w:rPr>
              <w:t>$25,000 property; crops not recorded (1956 dollars)</w:t>
            </w:r>
          </w:p>
        </w:tc>
        <w:tc>
          <w:tcPr>
            <w:tcW w:type="dxa" w:w="1066"/>
          </w:tcPr>
          <w:p>
            <w:pPr>
              <w:spacing w:after="0"/>
              <w:jc w:val="right"/>
            </w:pPr>
            <w:r>
              <w:rPr>
                <w:sz w:val="16"/>
              </w:rPr>
              <w:t>1, 2</w:t>
            </w:r>
          </w:p>
        </w:tc>
        <w:tc>
          <w:tcPr>
            <w:tcW w:type="dxa" w:w="1687"/>
          </w:tcPr>
          <w:p>
            <w:pPr>
              <w:spacing w:after="0"/>
              <w:jc w:val="left"/>
            </w:pPr>
            <w:r>
              <w:rPr>
                <w:sz w:val="16"/>
              </w:rPr>
              <w:t>location not recorded</w:t>
            </w:r>
          </w:p>
        </w:tc>
        <w:tc>
          <w:tcPr>
            <w:tcW w:type="dxa" w:w="966"/>
          </w:tcPr>
          <w:p>
            <w:pPr>
              <w:spacing w:after="0"/>
              <w:jc w:val="left"/>
            </w:pPr>
          </w:p>
        </w:tc>
        <w:tc>
          <w:tcPr>
            <w:tcW w:type="dxa" w:w="279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0.947</w:t>
            </w:r>
          </w:p>
        </w:tc>
        <w:tc>
          <w:tcPr>
            <w:tcW w:type="dxa" w:w="1474"/>
          </w:tcPr>
          <w:p>
            <w:pPr>
              <w:spacing w:after="0"/>
              <w:jc w:val="left"/>
            </w:pPr>
            <w:r>
              <w:rPr>
                <w:sz w:val="16"/>
              </w:rPr>
              <w:t>event-days per year</w:t>
            </w:r>
          </w:p>
        </w:tc>
        <w:tc>
          <w:tcPr>
            <w:tcW w:type="dxa" w:w="1599"/>
          </w:tcPr>
          <w:p>
            <w:pPr>
              <w:spacing w:after="0"/>
              <w:jc w:val="left"/>
            </w:pPr>
            <w:r>
              <w:rPr>
                <w:sz w:val="16"/>
              </w:rPr>
              <w:t>about 0.947 days per year</w:t>
            </w:r>
          </w:p>
        </w:tc>
        <w:tc>
          <w:tcPr>
            <w:tcW w:type="dxa" w:w="1037"/>
          </w:tcPr>
          <w:p>
            <w:pPr>
              <w:spacing w:after="0"/>
              <w:jc w:val="left"/>
            </w:pPr>
            <w:r>
              <w:rPr>
                <w:sz w:val="16"/>
              </w:rPr>
              <w:t>Likely</w:t>
            </w:r>
          </w:p>
        </w:tc>
        <w:tc>
          <w:tcPr>
            <w:tcW w:type="dxa" w:w="1798"/>
          </w:tcPr>
          <w:p>
            <w:pPr>
              <w:spacing w:after="0"/>
              <w:jc w:val="left"/>
            </w:pPr>
            <w:r>
              <w:rPr>
                <w:sz w:val="16"/>
              </w:rPr>
              <w:t>event-days in 13 of 30 years, 1996 to 2025 (43.3%)</w:t>
            </w:r>
          </w:p>
        </w:tc>
        <w:tc>
          <w:tcPr>
            <w:tcW w:type="dxa" w:w="1530"/>
          </w:tcPr>
          <w:p>
            <w:pPr>
              <w:spacing w:after="0"/>
              <w:jc w:val="right"/>
            </w:pPr>
            <w:r>
              <w:rPr>
                <w:sz w:val="16"/>
              </w:rPr>
              <w:t>18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5.72</w:t>
            </w:r>
          </w:p>
        </w:tc>
        <w:tc>
          <w:tcPr>
            <w:tcW w:type="dxa" w:w="1474"/>
          </w:tcPr>
          <w:p>
            <w:pPr>
              <w:spacing w:after="0"/>
              <w:jc w:val="left"/>
            </w:pPr>
            <w:r>
              <w:rPr>
                <w:sz w:val="16"/>
              </w:rPr>
              <w:t>event-days per year</w:t>
            </w:r>
          </w:p>
        </w:tc>
        <w:tc>
          <w:tcPr>
            <w:tcW w:type="dxa" w:w="1599"/>
          </w:tcPr>
          <w:p>
            <w:pPr>
              <w:spacing w:after="0"/>
              <w:jc w:val="left"/>
            </w:pPr>
            <w:r>
              <w:rPr>
                <w:sz w:val="16"/>
              </w:rPr>
              <w:t>about 5.72 days per year</w:t>
            </w:r>
          </w:p>
        </w:tc>
        <w:tc>
          <w:tcPr>
            <w:tcW w:type="dxa" w:w="1037"/>
          </w:tcPr>
          <w:p>
            <w:pPr>
              <w:spacing w:after="0"/>
              <w:jc w:val="left"/>
            </w:pPr>
            <w:r>
              <w:rPr>
                <w:sz w:val="16"/>
              </w:rPr>
              <w:t>Likely</w:t>
            </w:r>
          </w:p>
        </w:tc>
        <w:tc>
          <w:tcPr>
            <w:tcW w:type="dxa" w:w="1798"/>
          </w:tcPr>
          <w:p>
            <w:pPr>
              <w:spacing w:after="0"/>
              <w:jc w:val="left"/>
            </w:pPr>
            <w:r>
              <w:rPr>
                <w:sz w:val="16"/>
              </w:rPr>
              <w:t>event-days in 13 of 30 years, 1996 to 2025 (43.3%)</w:t>
            </w:r>
          </w:p>
        </w:tc>
        <w:tc>
          <w:tcPr>
            <w:tcW w:type="dxa" w:w="1530"/>
          </w:tcPr>
          <w:p>
            <w:pPr>
              <w:spacing w:after="0"/>
              <w:jc w:val="right"/>
            </w:pPr>
            <w:r>
              <w:rPr>
                <w:sz w:val="16"/>
              </w:rPr>
              <w:t>154</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5.72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0.00661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0.661%</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2.98</w:t>
            </w:r>
          </w:p>
        </w:tc>
        <w:tc>
          <w:tcPr>
            <w:tcW w:type="dxa" w:w="1474"/>
          </w:tcPr>
          <w:p>
            <w:pPr>
              <w:spacing w:after="0"/>
              <w:jc w:val="left"/>
            </w:pPr>
            <w:r>
              <w:rPr>
                <w:sz w:val="16"/>
              </w:rPr>
              <w:t>events per year</w:t>
            </w:r>
          </w:p>
        </w:tc>
        <w:tc>
          <w:tcPr>
            <w:tcW w:type="dxa" w:w="1599"/>
          </w:tcPr>
          <w:p>
            <w:pPr>
              <w:spacing w:after="0"/>
              <w:jc w:val="left"/>
            </w:pPr>
            <w:r>
              <w:rPr>
                <w:sz w:val="16"/>
              </w:rPr>
              <w:t>about 2.98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113.3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8.58</w:t>
            </w:r>
          </w:p>
        </w:tc>
        <w:tc>
          <w:tcPr>
            <w:tcW w:type="dxa" w:w="1474"/>
          </w:tcPr>
          <w:p>
            <w:pPr>
              <w:spacing w:after="0"/>
              <w:jc w:val="left"/>
            </w:pPr>
            <w:r>
              <w:rPr>
                <w:sz w:val="16"/>
              </w:rPr>
              <w:t>event-days per year</w:t>
            </w:r>
          </w:p>
        </w:tc>
        <w:tc>
          <w:tcPr>
            <w:tcW w:type="dxa" w:w="1599"/>
          </w:tcPr>
          <w:p>
            <w:pPr>
              <w:spacing w:after="0"/>
              <w:jc w:val="left"/>
            </w:pPr>
            <w:r>
              <w:rPr>
                <w:sz w:val="16"/>
              </w:rPr>
              <w:t>about 8.58 days per year</w:t>
            </w:r>
          </w:p>
        </w:tc>
        <w:tc>
          <w:tcPr>
            <w:tcW w:type="dxa" w:w="1037"/>
          </w:tcPr>
          <w:p>
            <w:pPr>
              <w:spacing w:after="0"/>
              <w:jc w:val="left"/>
            </w:pPr>
            <w:r>
              <w:rPr>
                <w:sz w:val="16"/>
              </w:rPr>
              <w:t>Likely</w:t>
            </w:r>
          </w:p>
        </w:tc>
        <w:tc>
          <w:tcPr>
            <w:tcW w:type="dxa" w:w="1798"/>
          </w:tcPr>
          <w:p>
            <w:pPr>
              <w:spacing w:after="0"/>
              <w:jc w:val="left"/>
            </w:pPr>
            <w:r>
              <w:rPr>
                <w:sz w:val="16"/>
              </w:rPr>
              <w:t>event-days in 26 of 30 years, 1996 to 2025 (86.7%)</w:t>
            </w:r>
          </w:p>
        </w:tc>
        <w:tc>
          <w:tcPr>
            <w:tcW w:type="dxa" w:w="1530"/>
          </w:tcPr>
          <w:p>
            <w:pPr>
              <w:spacing w:after="0"/>
              <w:jc w:val="right"/>
            </w:pPr>
            <w:r>
              <w:rPr>
                <w:sz w:val="16"/>
              </w:rPr>
              <w:t>119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0.00575</w:t>
            </w:r>
          </w:p>
        </w:tc>
        <w:tc>
          <w:tcPr>
            <w:tcW w:type="dxa" w:w="1474"/>
          </w:tcPr>
          <w:p>
            <w:pPr>
              <w:spacing w:after="0"/>
              <w:jc w:val="left"/>
            </w:pPr>
            <w:r>
              <w:rPr>
                <w:sz w:val="16"/>
              </w:rPr>
              <w:t>events per year</w:t>
            </w:r>
          </w:p>
        </w:tc>
        <w:tc>
          <w:tcPr>
            <w:tcW w:type="dxa" w:w="1599"/>
          </w:tcPr>
          <w:p>
            <w:pPr>
              <w:spacing w:after="0"/>
              <w:jc w:val="left"/>
            </w:pPr>
            <w:r>
              <w:rPr>
                <w:sz w:val="16"/>
              </w:rPr>
              <w:t>about 1 in 174 years</w:t>
            </w:r>
          </w:p>
        </w:tc>
        <w:tc>
          <w:tcPr>
            <w:tcW w:type="dxa" w:w="1037"/>
          </w:tcPr>
          <w:p>
            <w:pPr>
              <w:spacing w:after="0"/>
              <w:jc w:val="left"/>
            </w:pPr>
            <w:r>
              <w:rPr>
                <w:sz w:val="16"/>
              </w:rPr>
              <w:t>Unlikely</w:t>
            </w:r>
          </w:p>
        </w:tc>
        <w:tc>
          <w:tcPr>
            <w:tcW w:type="dxa" w:w="1798"/>
          </w:tcPr>
          <w:p>
            <w:pPr>
              <w:spacing w:after="0"/>
              <w:jc w:val="left"/>
            </w:pPr>
            <w:r>
              <w:rPr>
                <w:sz w:val="16"/>
              </w:rPr>
              <w:t>FEMA annualized frequency (modeled)</w:t>
            </w:r>
          </w:p>
        </w:tc>
        <w:tc>
          <w:tcPr>
            <w:tcW w:type="dxa" w:w="1530"/>
          </w:tcPr>
          <w:p>
            <w:pPr>
              <w:spacing w:after="0"/>
              <w:jc w:val="right"/>
            </w:pPr>
            <w:r>
              <w:rPr>
                <w:sz w:val="16"/>
              </w:rPr>
              <w:t>1</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1.29</w:t>
            </w:r>
          </w:p>
        </w:tc>
        <w:tc>
          <w:tcPr>
            <w:tcW w:type="dxa" w:w="1474"/>
          </w:tcPr>
          <w:p>
            <w:pPr>
              <w:spacing w:after="0"/>
              <w:jc w:val="left"/>
            </w:pPr>
            <w:r>
              <w:rPr>
                <w:sz w:val="16"/>
              </w:rPr>
              <w:t>event-days per year</w:t>
            </w:r>
          </w:p>
        </w:tc>
        <w:tc>
          <w:tcPr>
            <w:tcW w:type="dxa" w:w="1599"/>
          </w:tcPr>
          <w:p>
            <w:pPr>
              <w:spacing w:after="0"/>
              <w:jc w:val="left"/>
            </w:pPr>
            <w:r>
              <w:rPr>
                <w:sz w:val="16"/>
              </w:rPr>
              <w:t>about 1.29 days per year</w:t>
            </w:r>
          </w:p>
        </w:tc>
        <w:tc>
          <w:tcPr>
            <w:tcW w:type="dxa" w:w="1037"/>
          </w:tcPr>
          <w:p>
            <w:pPr>
              <w:spacing w:after="0"/>
              <w:jc w:val="left"/>
            </w:pPr>
            <w:r>
              <w:rPr>
                <w:sz w:val="16"/>
              </w:rPr>
              <w:t>Likely</w:t>
            </w:r>
          </w:p>
        </w:tc>
        <w:tc>
          <w:tcPr>
            <w:tcW w:type="dxa" w:w="1798"/>
          </w:tcPr>
          <w:p>
            <w:pPr>
              <w:spacing w:after="0"/>
              <w:jc w:val="left"/>
            </w:pPr>
            <w:r>
              <w:rPr>
                <w:sz w:val="16"/>
              </w:rPr>
              <w:t>event-days in 6 of 30 years, 1996 to 2025 (20%)</w:t>
            </w:r>
          </w:p>
        </w:tc>
        <w:tc>
          <w:tcPr>
            <w:tcW w:type="dxa" w:w="1530"/>
          </w:tcPr>
          <w:p>
            <w:pPr>
              <w:spacing w:after="0"/>
              <w:jc w:val="right"/>
            </w:pPr>
            <w:r>
              <w:rPr>
                <w:sz w:val="16"/>
              </w:rPr>
              <w:t>87</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NRI gives about 1.29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1.43</w:t>
            </w:r>
          </w:p>
        </w:tc>
        <w:tc>
          <w:tcPr>
            <w:tcW w:type="dxa" w:w="1474"/>
          </w:tcPr>
          <w:p>
            <w:pPr>
              <w:spacing w:after="0"/>
              <w:jc w:val="left"/>
            </w:pPr>
            <w:r>
              <w:rPr>
                <w:sz w:val="16"/>
              </w:rPr>
              <w:t>event-days per year</w:t>
            </w:r>
          </w:p>
        </w:tc>
        <w:tc>
          <w:tcPr>
            <w:tcW w:type="dxa" w:w="1599"/>
          </w:tcPr>
          <w:p>
            <w:pPr>
              <w:spacing w:after="0"/>
              <w:jc w:val="left"/>
            </w:pPr>
            <w:r>
              <w:rPr>
                <w:sz w:val="16"/>
              </w:rPr>
              <w:t>about 1.43 days per year</w:t>
            </w:r>
          </w:p>
        </w:tc>
        <w:tc>
          <w:tcPr>
            <w:tcW w:type="dxa" w:w="1037"/>
          </w:tcPr>
          <w:p>
            <w:pPr>
              <w:spacing w:after="0"/>
              <w:jc w:val="left"/>
            </w:pPr>
            <w:r>
              <w:rPr>
                <w:sz w:val="16"/>
              </w:rPr>
              <w:t>Likely</w:t>
            </w:r>
          </w:p>
        </w:tc>
        <w:tc>
          <w:tcPr>
            <w:tcW w:type="dxa" w:w="1798"/>
          </w:tcPr>
          <w:p>
            <w:pPr>
              <w:spacing w:after="0"/>
              <w:jc w:val="left"/>
            </w:pPr>
            <w:r>
              <w:rPr>
                <w:sz w:val="16"/>
              </w:rPr>
              <w:t>event-days in 21 of 30 years, 1996 to 2025 (70%)</w:t>
            </w:r>
          </w:p>
        </w:tc>
        <w:tc>
          <w:tcPr>
            <w:tcW w:type="dxa" w:w="1530"/>
          </w:tcPr>
          <w:p>
            <w:pPr>
              <w:spacing w:after="0"/>
              <w:jc w:val="right"/>
            </w:pPr>
            <w:r>
              <w:rPr>
                <w:sz w:val="16"/>
              </w:rPr>
              <w:t>40</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0.405</w:t>
            </w:r>
          </w:p>
        </w:tc>
        <w:tc>
          <w:tcPr>
            <w:tcW w:type="dxa" w:w="1474"/>
          </w:tcPr>
          <w:p>
            <w:pPr>
              <w:spacing w:after="0"/>
              <w:jc w:val="left"/>
            </w:pPr>
            <w:r>
              <w:rPr>
                <w:sz w:val="16"/>
              </w:rPr>
              <w:t>events per year (modeled)</w:t>
            </w:r>
          </w:p>
        </w:tc>
        <w:tc>
          <w:tcPr>
            <w:tcW w:type="dxa" w:w="1599"/>
          </w:tcPr>
          <w:p>
            <w:pPr>
              <w:spacing w:after="0"/>
              <w:jc w:val="left"/>
            </w:pPr>
            <w:r>
              <w:rPr>
                <w:sz w:val="16"/>
              </w:rPr>
              <w:t>about 1 in 2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53.4</w:t>
            </w:r>
          </w:p>
        </w:tc>
        <w:tc>
          <w:tcPr>
            <w:tcW w:type="dxa" w:w="1474"/>
          </w:tcPr>
          <w:p>
            <w:pPr>
              <w:spacing w:after="0"/>
              <w:jc w:val="left"/>
            </w:pPr>
            <w:r>
              <w:rPr>
                <w:sz w:val="16"/>
              </w:rPr>
              <w:t>days per year with a strike</w:t>
            </w:r>
          </w:p>
        </w:tc>
        <w:tc>
          <w:tcPr>
            <w:tcW w:type="dxa" w:w="1599"/>
          </w:tcPr>
          <w:p>
            <w:pPr>
              <w:spacing w:after="0"/>
              <w:jc w:val="left"/>
            </w:pPr>
            <w:r>
              <w:rPr>
                <w:sz w:val="16"/>
              </w:rPr>
              <w:t>about 53.4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4.44</w:t>
            </w:r>
          </w:p>
        </w:tc>
        <w:tc>
          <w:tcPr>
            <w:tcW w:type="dxa" w:w="1474"/>
          </w:tcPr>
          <w:p>
            <w:pPr>
              <w:spacing w:after="0"/>
              <w:jc w:val="left"/>
            </w:pPr>
            <w:r>
              <w:rPr>
                <w:sz w:val="16"/>
              </w:rPr>
              <w:t>events per year</w:t>
            </w:r>
          </w:p>
        </w:tc>
        <w:tc>
          <w:tcPr>
            <w:tcW w:type="dxa" w:w="1599"/>
          </w:tcPr>
          <w:p>
            <w:pPr>
              <w:spacing w:after="0"/>
              <w:jc w:val="left"/>
            </w:pPr>
            <w:r>
              <w:rPr>
                <w:sz w:val="16"/>
              </w:rPr>
              <w:t>about 4.44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169</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0.27</w:t>
            </w:r>
          </w:p>
        </w:tc>
        <w:tc>
          <w:tcPr>
            <w:tcW w:type="dxa" w:w="1474"/>
          </w:tcPr>
          <w:p>
            <w:pPr>
              <w:spacing w:after="0"/>
              <w:jc w:val="left"/>
            </w:pPr>
            <w:r>
              <w:rPr>
                <w:sz w:val="16"/>
              </w:rPr>
              <w:t>events per year</w:t>
            </w:r>
          </w:p>
        </w:tc>
        <w:tc>
          <w:tcPr>
            <w:tcW w:type="dxa" w:w="1599"/>
          </w:tcPr>
          <w:p>
            <w:pPr>
              <w:spacing w:after="0"/>
              <w:jc w:val="left"/>
            </w:pPr>
            <w:r>
              <w:rPr>
                <w:sz w:val="16"/>
              </w:rPr>
              <w:t>about 1 in 4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0.0000664</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0.00664%</w:t>
            </w:r>
          </w:p>
        </w:tc>
        <w:tc>
          <w:tcPr>
            <w:tcW w:type="dxa" w:w="1037"/>
          </w:tcPr>
          <w:p>
            <w:pPr>
              <w:spacing w:after="0"/>
              <w:jc w:val="left"/>
            </w:pPr>
            <w:r>
              <w:rPr>
                <w:sz w:val="16"/>
              </w:rPr>
              <w:t>Possible</w:t>
            </w:r>
          </w:p>
        </w:tc>
        <w:tc>
          <w:tcPr>
            <w:tcW w:type="dxa" w:w="1798"/>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7.16</w:t>
            </w:r>
          </w:p>
        </w:tc>
        <w:tc>
          <w:tcPr>
            <w:tcW w:type="dxa" w:w="1474"/>
          </w:tcPr>
          <w:p>
            <w:pPr>
              <w:spacing w:after="0"/>
              <w:jc w:val="left"/>
            </w:pPr>
            <w:r>
              <w:rPr>
                <w:sz w:val="16"/>
              </w:rPr>
              <w:t>event-days per year</w:t>
            </w:r>
          </w:p>
        </w:tc>
        <w:tc>
          <w:tcPr>
            <w:tcW w:type="dxa" w:w="1599"/>
          </w:tcPr>
          <w:p>
            <w:pPr>
              <w:spacing w:after="0"/>
              <w:jc w:val="left"/>
            </w:pPr>
            <w:r>
              <w:rPr>
                <w:sz w:val="16"/>
              </w:rPr>
              <w:t>about 7.16 days per year</w:t>
            </w:r>
          </w:p>
        </w:tc>
        <w:tc>
          <w:tcPr>
            <w:tcW w:type="dxa" w:w="1037"/>
          </w:tcPr>
          <w:p>
            <w:pPr>
              <w:spacing w:after="0"/>
              <w:jc w:val="left"/>
            </w:pPr>
            <w:r>
              <w:rPr>
                <w:sz w:val="16"/>
              </w:rPr>
              <w:t>Highly likely</w:t>
            </w:r>
          </w:p>
        </w:tc>
        <w:tc>
          <w:tcPr>
            <w:tcW w:type="dxa" w:w="1798"/>
          </w:tcPr>
          <w:p>
            <w:pPr>
              <w:spacing w:after="0"/>
              <w:jc w:val="left"/>
            </w:pPr>
            <w:r>
              <w:rPr>
                <w:sz w:val="16"/>
              </w:rPr>
              <w:t>event-days in 28 of 30 years, 1996 to 2025 (93.3%)</w:t>
            </w:r>
          </w:p>
        </w:tc>
        <w:tc>
          <w:tcPr>
            <w:tcW w:type="dxa" w:w="1530"/>
          </w:tcPr>
          <w:p>
            <w:pPr>
              <w:spacing w:after="0"/>
              <w:jc w:val="right"/>
            </w:pPr>
            <w:r>
              <w:rPr>
                <w:sz w:val="16"/>
              </w:rPr>
              <w:t>136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65.4</w:t>
            </w:r>
          </w:p>
        </w:tc>
        <w:tc>
          <w:tcPr>
            <w:tcW w:type="dxa" w:w="701"/>
          </w:tcPr>
          <w:p>
            <w:pPr>
              <w:spacing w:after="0"/>
              <w:jc w:val="right"/>
            </w:pPr>
            <w:r>
              <w:rPr>
                <w:sz w:val="16"/>
              </w:rPr>
              <w:t>71.0</w:t>
            </w:r>
          </w:p>
        </w:tc>
        <w:tc>
          <w:tcPr>
            <w:tcW w:type="dxa" w:w="668"/>
          </w:tcPr>
          <w:p>
            <w:pPr>
              <w:spacing w:after="0"/>
              <w:jc w:val="right"/>
            </w:pPr>
            <w:r>
              <w:rPr>
                <w:sz w:val="16"/>
              </w:rPr>
              <w:t>80.0</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95.2</w:t>
            </w:r>
          </w:p>
        </w:tc>
        <w:tc>
          <w:tcPr>
            <w:tcW w:type="dxa" w:w="701"/>
          </w:tcPr>
          <w:p>
            <w:pPr>
              <w:spacing w:after="0"/>
              <w:jc w:val="right"/>
            </w:pPr>
            <w:r>
              <w:rPr>
                <w:sz w:val="16"/>
              </w:rPr>
              <w:t>96.6</w:t>
            </w:r>
          </w:p>
        </w:tc>
        <w:tc>
          <w:tcPr>
            <w:tcW w:type="dxa" w:w="668"/>
          </w:tcPr>
          <w:p>
            <w:pPr>
              <w:spacing w:after="0"/>
              <w:jc w:val="right"/>
            </w:pPr>
            <w:r>
              <w:rPr>
                <w:sz w:val="16"/>
              </w:rPr>
              <w:t>97.3</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84.9</w:t>
            </w:r>
          </w:p>
        </w:tc>
        <w:tc>
          <w:tcPr>
            <w:tcW w:type="dxa" w:w="701"/>
          </w:tcPr>
          <w:p>
            <w:pPr>
              <w:spacing w:after="0"/>
              <w:jc w:val="right"/>
            </w:pPr>
            <w:r>
              <w:rPr>
                <w:sz w:val="16"/>
              </w:rPr>
              <w:t>86.4</w:t>
            </w:r>
          </w:p>
        </w:tc>
        <w:tc>
          <w:tcPr>
            <w:tcW w:type="dxa" w:w="668"/>
          </w:tcPr>
          <w:p>
            <w:pPr>
              <w:spacing w:after="0"/>
              <w:jc w:val="right"/>
            </w:pPr>
            <w:r>
              <w:rPr>
                <w:sz w:val="16"/>
              </w:rPr>
              <w:t>86.8</w:t>
            </w:r>
          </w:p>
        </w:tc>
        <w:tc>
          <w:tcPr>
            <w:tcW w:type="dxa" w:w="2909"/>
          </w:tcPr>
          <w:p>
            <w:pPr>
              <w:spacing w:after="0"/>
              <w:jc w:val="left"/>
            </w:pPr>
            <w:r>
              <w:rPr>
                <w:sz w:val="16"/>
              </w:rPr>
              <w:t>Relatively Moderate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77.7</w:t>
            </w:r>
          </w:p>
        </w:tc>
        <w:tc>
          <w:tcPr>
            <w:tcW w:type="dxa" w:w="701"/>
          </w:tcPr>
          <w:p>
            <w:pPr>
              <w:spacing w:after="0"/>
              <w:jc w:val="right"/>
            </w:pPr>
            <w:r>
              <w:rPr>
                <w:sz w:val="16"/>
              </w:rPr>
              <w:t>83.3</w:t>
            </w:r>
          </w:p>
        </w:tc>
        <w:tc>
          <w:tcPr>
            <w:tcW w:type="dxa" w:w="668"/>
          </w:tcPr>
          <w:p>
            <w:pPr>
              <w:spacing w:after="0"/>
              <w:jc w:val="right"/>
            </w:pPr>
            <w:r>
              <w:rPr>
                <w:sz w:val="16"/>
              </w:rPr>
              <w:t>87.2</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62.2</w:t>
            </w:r>
          </w:p>
        </w:tc>
        <w:tc>
          <w:tcPr>
            <w:tcW w:type="dxa" w:w="701"/>
          </w:tcPr>
          <w:p>
            <w:pPr>
              <w:spacing w:after="0"/>
              <w:jc w:val="right"/>
            </w:pPr>
            <w:r>
              <w:rPr>
                <w:sz w:val="16"/>
              </w:rPr>
              <w:t>75.5</w:t>
            </w:r>
          </w:p>
        </w:tc>
        <w:tc>
          <w:tcPr>
            <w:tcW w:type="dxa" w:w="668"/>
          </w:tcPr>
          <w:p>
            <w:pPr>
              <w:spacing w:after="0"/>
              <w:jc w:val="right"/>
            </w:pPr>
            <w:r>
              <w:rPr>
                <w:sz w:val="16"/>
              </w:rPr>
              <w:t>82.7</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35.8</w:t>
            </w:r>
          </w:p>
        </w:tc>
        <w:tc>
          <w:tcPr>
            <w:tcW w:type="dxa" w:w="701"/>
          </w:tcPr>
          <w:p>
            <w:pPr>
              <w:spacing w:after="0"/>
              <w:jc w:val="right"/>
            </w:pPr>
            <w:r>
              <w:rPr>
                <w:sz w:val="16"/>
              </w:rPr>
              <w:t>39.5</w:t>
            </w:r>
          </w:p>
        </w:tc>
        <w:tc>
          <w:tcPr>
            <w:tcW w:type="dxa" w:w="668"/>
          </w:tcPr>
          <w:p>
            <w:pPr>
              <w:spacing w:after="0"/>
              <w:jc w:val="right"/>
            </w:pPr>
            <w:r>
              <w:rPr>
                <w:sz w:val="16"/>
              </w:rPr>
              <w:t>42.3</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97.1</w:t>
            </w:r>
          </w:p>
        </w:tc>
        <w:tc>
          <w:tcPr>
            <w:tcW w:type="dxa" w:w="701"/>
          </w:tcPr>
          <w:p>
            <w:pPr>
              <w:spacing w:after="0"/>
              <w:jc w:val="right"/>
            </w:pPr>
            <w:r>
              <w:rPr>
                <w:sz w:val="16"/>
              </w:rPr>
              <w:t>98.5</w:t>
            </w:r>
          </w:p>
        </w:tc>
        <w:tc>
          <w:tcPr>
            <w:tcW w:type="dxa" w:w="668"/>
          </w:tcPr>
          <w:p>
            <w:pPr>
              <w:spacing w:after="0"/>
              <w:jc w:val="right"/>
            </w:pPr>
            <w:r>
              <w:rPr>
                <w:sz w:val="16"/>
              </w:rPr>
              <w:t>99.5</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52.8</w:t>
            </w:r>
          </w:p>
        </w:tc>
        <w:tc>
          <w:tcPr>
            <w:tcW w:type="dxa" w:w="701"/>
          </w:tcPr>
          <w:p>
            <w:pPr>
              <w:spacing w:after="0"/>
              <w:jc w:val="right"/>
            </w:pPr>
            <w:r>
              <w:rPr>
                <w:sz w:val="16"/>
              </w:rPr>
              <w:t>66.6</w:t>
            </w:r>
          </w:p>
        </w:tc>
        <w:tc>
          <w:tcPr>
            <w:tcW w:type="dxa" w:w="668"/>
          </w:tcPr>
          <w:p>
            <w:pPr>
              <w:spacing w:after="0"/>
              <w:jc w:val="right"/>
            </w:pPr>
            <w:r>
              <w:rPr>
                <w:sz w:val="16"/>
              </w:rPr>
              <w:t>92.5</w:t>
            </w:r>
          </w:p>
        </w:tc>
        <w:tc>
          <w:tcPr>
            <w:tcW w:type="dxa" w:w="2909"/>
          </w:tcPr>
          <w:p>
            <w:pPr>
              <w:spacing w:after="0"/>
              <w:jc w:val="left"/>
            </w:pPr>
            <w:r>
              <w:rPr>
                <w:sz w:val="16"/>
              </w:rPr>
              <w:t>Relatively High 1,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63.7</w:t>
            </w:r>
          </w:p>
        </w:tc>
        <w:tc>
          <w:tcPr>
            <w:tcW w:type="dxa" w:w="701"/>
          </w:tcPr>
          <w:p>
            <w:pPr>
              <w:spacing w:after="0"/>
              <w:jc w:val="right"/>
            </w:pPr>
            <w:r>
              <w:rPr>
                <w:sz w:val="16"/>
              </w:rPr>
              <w:t>73.4</w:t>
            </w:r>
          </w:p>
        </w:tc>
        <w:tc>
          <w:tcPr>
            <w:tcW w:type="dxa" w:w="668"/>
          </w:tcPr>
          <w:p>
            <w:pPr>
              <w:spacing w:after="0"/>
              <w:jc w:val="right"/>
            </w:pPr>
            <w:r>
              <w:rPr>
                <w:sz w:val="16"/>
              </w:rPr>
              <w:t>79.8</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59.4</w:t>
            </w:r>
          </w:p>
        </w:tc>
        <w:tc>
          <w:tcPr>
            <w:tcW w:type="dxa" w:w="701"/>
          </w:tcPr>
          <w:p>
            <w:pPr>
              <w:spacing w:after="0"/>
              <w:jc w:val="right"/>
            </w:pPr>
            <w:r>
              <w:rPr>
                <w:sz w:val="16"/>
              </w:rPr>
              <w:t>73.7</w:t>
            </w:r>
          </w:p>
        </w:tc>
        <w:tc>
          <w:tcPr>
            <w:tcW w:type="dxa" w:w="668"/>
          </w:tcPr>
          <w:p>
            <w:pPr>
              <w:spacing w:after="0"/>
              <w:jc w:val="right"/>
            </w:pPr>
            <w:r>
              <w:rPr>
                <w:sz w:val="16"/>
              </w:rPr>
              <w:t>82.5</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96.7</w:t>
            </w:r>
          </w:p>
        </w:tc>
        <w:tc>
          <w:tcPr>
            <w:tcW w:type="dxa" w:w="701"/>
          </w:tcPr>
          <w:p>
            <w:pPr>
              <w:spacing w:after="0"/>
              <w:jc w:val="right"/>
            </w:pPr>
            <w:r>
              <w:rPr>
                <w:sz w:val="16"/>
              </w:rPr>
              <w:t>98.0</w:t>
            </w:r>
          </w:p>
        </w:tc>
        <w:tc>
          <w:tcPr>
            <w:tcW w:type="dxa" w:w="668"/>
          </w:tcPr>
          <w:p>
            <w:pPr>
              <w:spacing w:after="0"/>
              <w:jc w:val="right"/>
            </w:pPr>
            <w:r>
              <w:rPr>
                <w:sz w:val="16"/>
              </w:rPr>
              <w:t>99.3</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67.6</w:t>
            </w:r>
          </w:p>
        </w:tc>
        <w:tc>
          <w:tcPr>
            <w:tcW w:type="dxa" w:w="701"/>
          </w:tcPr>
          <w:p>
            <w:pPr>
              <w:spacing w:after="0"/>
              <w:jc w:val="right"/>
            </w:pPr>
            <w:r>
              <w:rPr>
                <w:sz w:val="16"/>
              </w:rPr>
              <w:t>78.4</w:t>
            </w:r>
          </w:p>
        </w:tc>
        <w:tc>
          <w:tcPr>
            <w:tcW w:type="dxa" w:w="668"/>
          </w:tcPr>
          <w:p>
            <w:pPr>
              <w:spacing w:after="0"/>
              <w:jc w:val="right"/>
            </w:pPr>
            <w:r>
              <w:rPr>
                <w:sz w:val="16"/>
              </w:rPr>
              <w:t>86.2</w:t>
            </w:r>
          </w:p>
        </w:tc>
        <w:tc>
          <w:tcPr>
            <w:tcW w:type="dxa" w:w="2909"/>
          </w:tcPr>
          <w:p>
            <w:pPr>
              <w:spacing w:after="0"/>
              <w:jc w:val="left"/>
            </w:pPr>
            <w:r>
              <w:rPr>
                <w:sz w:val="16"/>
              </w:rPr>
              <w:t>Relatively High 3,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47.4</w:t>
            </w:r>
          </w:p>
        </w:tc>
        <w:tc>
          <w:tcPr>
            <w:tcW w:type="dxa" w:w="701"/>
          </w:tcPr>
          <w:p>
            <w:pPr>
              <w:spacing w:after="0"/>
              <w:jc w:val="right"/>
            </w:pPr>
            <w:r>
              <w:rPr>
                <w:sz w:val="16"/>
              </w:rPr>
              <w:t>49.5</w:t>
            </w:r>
          </w:p>
        </w:tc>
        <w:tc>
          <w:tcPr>
            <w:tcW w:type="dxa" w:w="668"/>
          </w:tcPr>
          <w:p>
            <w:pPr>
              <w:spacing w:after="0"/>
              <w:jc w:val="right"/>
            </w:pPr>
            <w:r>
              <w:rPr>
                <w:sz w:val="16"/>
              </w:rPr>
              <w:t>57.1</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77.9</w:t>
            </w:r>
          </w:p>
        </w:tc>
        <w:tc>
          <w:tcPr>
            <w:tcW w:type="dxa" w:w="701"/>
          </w:tcPr>
          <w:p>
            <w:pPr>
              <w:spacing w:after="0"/>
              <w:jc w:val="right"/>
            </w:pPr>
            <w:r>
              <w:rPr>
                <w:sz w:val="16"/>
              </w:rPr>
              <w:t>85.8</w:t>
            </w:r>
          </w:p>
        </w:tc>
        <w:tc>
          <w:tcPr>
            <w:tcW w:type="dxa" w:w="668"/>
          </w:tcPr>
          <w:p>
            <w:pPr>
              <w:spacing w:after="0"/>
              <w:jc w:val="right"/>
            </w:pPr>
            <w:r>
              <w:rPr>
                <w:sz w:val="16"/>
              </w:rPr>
              <w:t>91.1</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Webster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2026-12-16</w:t>
            </w:r>
          </w:p>
        </w:tc>
        <w:tc>
          <w:tcPr>
            <w:tcW w:type="dxa" w:w="2189"/>
          </w:tcPr>
          <w:p>
            <w:pPr>
              <w:spacing w:after="0"/>
              <w:jc w:val="right"/>
            </w:pPr>
            <w:r>
              <w:rPr>
                <w:sz w:val="16"/>
              </w:rPr>
              <w:t>FMA RL 0, SRL 0; any 1</w:t>
            </w:r>
          </w:p>
        </w:tc>
        <w:tc>
          <w:tcPr>
            <w:tcW w:type="dxa" w:w="1540"/>
          </w:tcPr>
          <w:p>
            <w:pPr>
              <w:spacing w:after="0"/>
              <w:jc w:val="right"/>
            </w:pPr>
            <w:r>
              <w:rPr>
                <w:sz w:val="16"/>
              </w:rPr>
              <w:t>$2,496,447.80</w:t>
            </w:r>
          </w:p>
        </w:tc>
        <w:tc>
          <w:tcPr>
            <w:tcW w:type="dxa" w:w="1874"/>
          </w:tcPr>
          <w:p>
            <w:pPr>
              <w:spacing w:after="0"/>
              <w:jc w:val="right"/>
            </w:pPr>
            <w:r>
              <w:rPr>
                <w:sz w:val="16"/>
              </w:rPr>
              <w:t>0; 0</w:t>
            </w:r>
          </w:p>
        </w:tc>
        <w:tc>
          <w:tcPr>
            <w:tcW w:type="dxa" w:w="2777"/>
          </w:tcPr>
          <w:p>
            <w:pPr>
              <w:spacing w:after="0"/>
              <w:jc w:val="left"/>
            </w:pPr>
            <w:r>
              <w:rPr>
                <w:sz w:val="16"/>
              </w:rPr>
              <w:t>Includes $4,747.20 for declarations not counted as hazard incidents (DR-4497-KY).</w:t>
            </w:r>
          </w:p>
        </w:tc>
      </w:tr>
      <w:tr>
        <w:trPr>
          <w:cantSplit/>
        </w:trPr>
        <w:tc>
          <w:tcPr>
            <w:tcW w:type="dxa" w:w="1540"/>
          </w:tcPr>
          <w:p>
            <w:pPr>
              <w:spacing w:after="0"/>
              <w:jc w:val="left"/>
            </w:pPr>
            <w:r>
              <w:rPr>
                <w:sz w:val="16"/>
              </w:rPr>
              <w:t>Clay city</w:t>
            </w:r>
          </w:p>
        </w:tc>
        <w:tc>
          <w:tcPr>
            <w:tcW w:type="dxa" w:w="1447"/>
          </w:tcPr>
          <w:p>
            <w:pPr>
              <w:spacing w:after="0"/>
              <w:jc w:val="left"/>
            </w:pPr>
            <w:r>
              <w:rPr>
                <w:sz w:val="16"/>
              </w:rPr>
              <w:t>City</w:t>
            </w:r>
          </w:p>
        </w:tc>
        <w:tc>
          <w:tcPr>
            <w:tcW w:type="dxa" w:w="2745"/>
          </w:tcPr>
          <w:p>
            <w:pPr>
              <w:spacing w:after="0"/>
              <w:jc w:val="left"/>
            </w:pPr>
            <w:r>
              <w:rPr>
                <w:sz w:val="16"/>
              </w:rPr>
              <w:t>Approved, expires 2026-12-16</w:t>
            </w:r>
          </w:p>
        </w:tc>
        <w:tc>
          <w:tcPr>
            <w:tcW w:type="dxa" w:w="2189"/>
          </w:tcPr>
          <w:p>
            <w:pPr>
              <w:spacing w:after="0"/>
              <w:jc w:val="right"/>
            </w:pPr>
            <w:r>
              <w:rPr>
                <w:sz w:val="16"/>
              </w:rPr>
              <w:t>FMA RL 0, SRL 0; any 0</w:t>
            </w:r>
          </w:p>
        </w:tc>
        <w:tc>
          <w:tcPr>
            <w:tcW w:type="dxa" w:w="1540"/>
          </w:tcPr>
          <w:p>
            <w:pPr>
              <w:spacing w:after="0"/>
              <w:jc w:val="right"/>
            </w:pPr>
            <w:r>
              <w:rPr>
                <w:sz w:val="16"/>
              </w:rPr>
              <w:t>$95,061.56</w:t>
            </w:r>
          </w:p>
        </w:tc>
        <w:tc>
          <w:tcPr>
            <w:tcW w:type="dxa" w:w="1874"/>
          </w:tcPr>
          <w:p>
            <w:pPr>
              <w:spacing w:after="0"/>
              <w:jc w:val="right"/>
            </w:pPr>
            <w:r>
              <w:rPr>
                <w:sz w:val="16"/>
              </w:rPr>
              <w:t>34; 9</w:t>
            </w:r>
          </w:p>
        </w:tc>
        <w:tc>
          <w:tcPr>
            <w:tcW w:type="dxa" w:w="2777"/>
          </w:tcPr>
          <w:p>
            <w:pPr>
              <w:spacing w:after="0"/>
              <w:jc w:val="left"/>
            </w:pPr>
          </w:p>
        </w:tc>
      </w:tr>
      <w:tr>
        <w:trPr>
          <w:cantSplit/>
        </w:trPr>
        <w:tc>
          <w:tcPr>
            <w:tcW w:type="dxa" w:w="1540"/>
          </w:tcPr>
          <w:p>
            <w:pPr>
              <w:spacing w:after="0"/>
              <w:jc w:val="left"/>
            </w:pPr>
            <w:r>
              <w:rPr>
                <w:sz w:val="16"/>
              </w:rPr>
              <w:t>Dixon city</w:t>
            </w:r>
          </w:p>
        </w:tc>
        <w:tc>
          <w:tcPr>
            <w:tcW w:type="dxa" w:w="1447"/>
          </w:tcPr>
          <w:p>
            <w:pPr>
              <w:spacing w:after="0"/>
              <w:jc w:val="left"/>
            </w:pPr>
            <w:r>
              <w:rPr>
                <w:sz w:val="16"/>
              </w:rPr>
              <w:t>City</w:t>
            </w:r>
          </w:p>
        </w:tc>
        <w:tc>
          <w:tcPr>
            <w:tcW w:type="dxa" w:w="2745"/>
          </w:tcPr>
          <w:p>
            <w:pPr>
              <w:spacing w:after="0"/>
              <w:jc w:val="left"/>
            </w:pPr>
            <w:r>
              <w:rPr>
                <w:sz w:val="16"/>
              </w:rPr>
              <w:t>Approved, expires 2026-12-16</w:t>
            </w:r>
          </w:p>
        </w:tc>
        <w:tc>
          <w:tcPr>
            <w:tcW w:type="dxa" w:w="2189"/>
          </w:tcPr>
          <w:p>
            <w:pPr>
              <w:spacing w:after="0"/>
              <w:jc w:val="right"/>
            </w:pPr>
            <w:r>
              <w:rPr>
                <w:sz w:val="16"/>
              </w:rPr>
              <w:t>FMA RL 0, SRL 0; any 0</w:t>
            </w:r>
          </w:p>
        </w:tc>
        <w:tc>
          <w:tcPr>
            <w:tcW w:type="dxa" w:w="1540"/>
          </w:tcPr>
          <w:p>
            <w:pPr>
              <w:spacing w:after="0"/>
              <w:jc w:val="right"/>
            </w:pPr>
            <w:r>
              <w:rPr>
                <w:sz w:val="16"/>
              </w:rPr>
              <w:t>$11,955.18</w:t>
            </w:r>
          </w:p>
        </w:tc>
        <w:tc>
          <w:tcPr>
            <w:tcW w:type="dxa" w:w="1874"/>
          </w:tcPr>
          <w:p>
            <w:pPr>
              <w:spacing w:after="0"/>
              <w:jc w:val="right"/>
            </w:pPr>
            <w:r>
              <w:rPr>
                <w:sz w:val="16"/>
              </w:rPr>
              <w:t>36; 3</w:t>
            </w:r>
          </w:p>
        </w:tc>
        <w:tc>
          <w:tcPr>
            <w:tcW w:type="dxa" w:w="2777"/>
          </w:tcPr>
          <w:p>
            <w:pPr>
              <w:spacing w:after="0"/>
              <w:jc w:val="left"/>
            </w:pPr>
          </w:p>
        </w:tc>
      </w:tr>
      <w:tr>
        <w:trPr>
          <w:cantSplit/>
        </w:trPr>
        <w:tc>
          <w:tcPr>
            <w:tcW w:type="dxa" w:w="1540"/>
          </w:tcPr>
          <w:p>
            <w:pPr>
              <w:spacing w:after="0"/>
              <w:jc w:val="left"/>
            </w:pPr>
            <w:r>
              <w:rPr>
                <w:sz w:val="16"/>
              </w:rPr>
              <w:t>Providence city</w:t>
            </w:r>
          </w:p>
        </w:tc>
        <w:tc>
          <w:tcPr>
            <w:tcW w:type="dxa" w:w="1447"/>
          </w:tcPr>
          <w:p>
            <w:pPr>
              <w:spacing w:after="0"/>
              <w:jc w:val="left"/>
            </w:pPr>
            <w:r>
              <w:rPr>
                <w:sz w:val="16"/>
              </w:rPr>
              <w:t>City</w:t>
            </w:r>
          </w:p>
        </w:tc>
        <w:tc>
          <w:tcPr>
            <w:tcW w:type="dxa" w:w="2745"/>
          </w:tcPr>
          <w:p>
            <w:pPr>
              <w:spacing w:after="0"/>
              <w:jc w:val="left"/>
            </w:pPr>
            <w:r>
              <w:rPr>
                <w:sz w:val="16"/>
              </w:rPr>
              <w:t>Approved, expires 2026-12-16</w:t>
            </w:r>
          </w:p>
        </w:tc>
        <w:tc>
          <w:tcPr>
            <w:tcW w:type="dxa" w:w="2189"/>
          </w:tcPr>
          <w:p>
            <w:pPr>
              <w:spacing w:after="0"/>
              <w:jc w:val="right"/>
            </w:pPr>
            <w:r>
              <w:rPr>
                <w:sz w:val="16"/>
              </w:rPr>
              <w:t>FMA RL 0, SRL 0; any 0</w:t>
            </w:r>
          </w:p>
        </w:tc>
        <w:tc>
          <w:tcPr>
            <w:tcW w:type="dxa" w:w="1540"/>
          </w:tcPr>
          <w:p>
            <w:pPr>
              <w:spacing w:after="0"/>
              <w:jc w:val="right"/>
            </w:pPr>
            <w:r>
              <w:rPr>
                <w:sz w:val="16"/>
              </w:rPr>
              <w:t>$1,960,293.39</w:t>
            </w:r>
          </w:p>
        </w:tc>
        <w:tc>
          <w:tcPr>
            <w:tcW w:type="dxa" w:w="1874"/>
          </w:tcPr>
          <w:p>
            <w:pPr>
              <w:spacing w:after="0"/>
              <w:jc w:val="right"/>
            </w:pPr>
            <w:r>
              <w:rPr>
                <w:sz w:val="16"/>
              </w:rPr>
              <w:t>33; 5</w:t>
            </w:r>
          </w:p>
        </w:tc>
        <w:tc>
          <w:tcPr>
            <w:tcW w:type="dxa" w:w="2777"/>
          </w:tcPr>
          <w:p>
            <w:pPr>
              <w:spacing w:after="0"/>
              <w:jc w:val="left"/>
            </w:pPr>
          </w:p>
        </w:tc>
      </w:tr>
      <w:tr>
        <w:trPr>
          <w:cantSplit/>
        </w:trPr>
        <w:tc>
          <w:tcPr>
            <w:tcW w:type="dxa" w:w="1540"/>
          </w:tcPr>
          <w:p>
            <w:pPr>
              <w:spacing w:after="0"/>
              <w:jc w:val="left"/>
            </w:pPr>
            <w:r>
              <w:rPr>
                <w:sz w:val="16"/>
              </w:rPr>
              <w:t>Sebree city</w:t>
            </w:r>
          </w:p>
        </w:tc>
        <w:tc>
          <w:tcPr>
            <w:tcW w:type="dxa" w:w="1447"/>
          </w:tcPr>
          <w:p>
            <w:pPr>
              <w:spacing w:after="0"/>
              <w:jc w:val="left"/>
            </w:pPr>
            <w:r>
              <w:rPr>
                <w:sz w:val="16"/>
              </w:rPr>
              <w:t>City</w:t>
            </w:r>
          </w:p>
        </w:tc>
        <w:tc>
          <w:tcPr>
            <w:tcW w:type="dxa" w:w="2745"/>
          </w:tcPr>
          <w:p>
            <w:pPr>
              <w:spacing w:after="0"/>
              <w:jc w:val="left"/>
            </w:pPr>
            <w:r>
              <w:rPr>
                <w:sz w:val="16"/>
              </w:rPr>
              <w:t>Approved, expires 2026-12-16</w:t>
            </w:r>
          </w:p>
        </w:tc>
        <w:tc>
          <w:tcPr>
            <w:tcW w:type="dxa" w:w="2189"/>
          </w:tcPr>
          <w:p>
            <w:pPr>
              <w:spacing w:after="0"/>
              <w:jc w:val="right"/>
            </w:pPr>
            <w:r>
              <w:rPr>
                <w:sz w:val="16"/>
              </w:rPr>
              <w:t>FMA RL 0, SRL 0; any 0</w:t>
            </w:r>
          </w:p>
        </w:tc>
        <w:tc>
          <w:tcPr>
            <w:tcW w:type="dxa" w:w="1540"/>
          </w:tcPr>
          <w:p>
            <w:pPr>
              <w:spacing w:after="0"/>
              <w:jc w:val="right"/>
            </w:pPr>
            <w:r>
              <w:rPr>
                <w:sz w:val="16"/>
              </w:rPr>
              <w:t>$101,266.24</w:t>
            </w:r>
          </w:p>
        </w:tc>
        <w:tc>
          <w:tcPr>
            <w:tcW w:type="dxa" w:w="1874"/>
          </w:tcPr>
          <w:p>
            <w:pPr>
              <w:spacing w:after="0"/>
              <w:jc w:val="right"/>
            </w:pPr>
            <w:r>
              <w:rPr>
                <w:sz w:val="16"/>
              </w:rPr>
              <w:t>21; 2</w:t>
            </w:r>
          </w:p>
        </w:tc>
        <w:tc>
          <w:tcPr>
            <w:tcW w:type="dxa" w:w="2777"/>
          </w:tcPr>
          <w:p>
            <w:pPr>
              <w:spacing w:after="0"/>
              <w:jc w:val="left"/>
            </w:pPr>
          </w:p>
        </w:tc>
      </w:tr>
      <w:tr>
        <w:trPr>
          <w:cantSplit/>
        </w:trPr>
        <w:tc>
          <w:tcPr>
            <w:tcW w:type="dxa" w:w="1540"/>
          </w:tcPr>
          <w:p>
            <w:pPr>
              <w:spacing w:after="0"/>
              <w:jc w:val="left"/>
            </w:pPr>
            <w:r>
              <w:rPr>
                <w:sz w:val="16"/>
              </w:rPr>
              <w:t>Slaughters city</w:t>
            </w:r>
          </w:p>
        </w:tc>
        <w:tc>
          <w:tcPr>
            <w:tcW w:type="dxa" w:w="1447"/>
          </w:tcPr>
          <w:p>
            <w:pPr>
              <w:spacing w:after="0"/>
              <w:jc w:val="left"/>
            </w:pPr>
            <w:r>
              <w:rPr>
                <w:sz w:val="16"/>
              </w:rPr>
              <w:t>City</w:t>
            </w:r>
          </w:p>
        </w:tc>
        <w:tc>
          <w:tcPr>
            <w:tcW w:type="dxa" w:w="2745"/>
          </w:tcPr>
          <w:p>
            <w:pPr>
              <w:spacing w:after="0"/>
              <w:jc w:val="left"/>
            </w:pPr>
            <w:r>
              <w:rPr>
                <w:sz w:val="16"/>
              </w:rPr>
              <w:t>Approved, expires 2026-12-16</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13; 1</w:t>
            </w:r>
          </w:p>
        </w:tc>
        <w:tc>
          <w:tcPr>
            <w:tcW w:type="dxa" w:w="2777"/>
          </w:tcPr>
          <w:p>
            <w:pPr>
              <w:spacing w:after="0"/>
              <w:jc w:val="left"/>
            </w:pPr>
          </w:p>
        </w:tc>
      </w:tr>
      <w:tr>
        <w:trPr>
          <w:cantSplit/>
        </w:trPr>
        <w:tc>
          <w:tcPr>
            <w:tcW w:type="dxa" w:w="1540"/>
          </w:tcPr>
          <w:p>
            <w:pPr>
              <w:spacing w:after="0"/>
              <w:jc w:val="left"/>
            </w:pPr>
            <w:r>
              <w:rPr>
                <w:sz w:val="16"/>
              </w:rPr>
              <w:t>Wheatcroft city</w:t>
            </w:r>
          </w:p>
        </w:tc>
        <w:tc>
          <w:tcPr>
            <w:tcW w:type="dxa" w:w="1447"/>
          </w:tcPr>
          <w:p>
            <w:pPr>
              <w:spacing w:after="0"/>
              <w:jc w:val="left"/>
            </w:pPr>
            <w:r>
              <w:rPr>
                <w:sz w:val="16"/>
              </w:rPr>
              <w:t>Town</w:t>
            </w:r>
          </w:p>
        </w:tc>
        <w:tc>
          <w:tcPr>
            <w:tcW w:type="dxa" w:w="2745"/>
          </w:tcPr>
          <w:p>
            <w:pPr>
              <w:spacing w:after="0"/>
              <w:jc w:val="left"/>
            </w:pPr>
            <w:r>
              <w:rPr>
                <w:sz w:val="16"/>
              </w:rPr>
              <w:t>Approved, expires 2026-12-16</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10; 4</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$2,724,220,683</w:t>
            </w:r>
          </w:p>
        </w:tc>
        <w:tc>
          <w:tcPr>
            <w:tcW w:type="dxa" w:w="1215"/>
          </w:tcPr>
          <w:p>
            <w:pPr>
              <w:spacing w:after="0"/>
              <w:jc w:val="right"/>
            </w:pPr>
            <w:r>
              <w:rPr>
                <w:sz w:val="16"/>
              </w:rPr>
              <w:t>$182,684,135</w:t>
            </w:r>
          </w:p>
        </w:tc>
        <w:tc>
          <w:tcPr>
            <w:tcW w:type="dxa" w:w="1044"/>
          </w:tcPr>
          <w:p>
            <w:pPr>
              <w:spacing w:after="0"/>
              <w:jc w:val="right"/>
            </w:pPr>
            <w:r>
              <w:rPr>
                <w:sz w:val="16"/>
              </w:rPr>
              <w:t>12,998</w:t>
            </w:r>
          </w:p>
        </w:tc>
        <w:tc>
          <w:tcPr>
            <w:tcW w:type="dxa" w:w="1037"/>
          </w:tcPr>
          <w:p>
            <w:pPr>
              <w:spacing w:after="0"/>
              <w:jc w:val="right"/>
            </w:pPr>
            <w:r>
              <w:rPr>
                <w:sz w:val="16"/>
              </w:rPr>
              <w:t>$30</w:t>
            </w:r>
          </w:p>
        </w:tc>
        <w:tc>
          <w:tcPr>
            <w:tcW w:type="dxa" w:w="1126"/>
          </w:tcPr>
          <w:p>
            <w:pPr>
              <w:spacing w:after="0"/>
              <w:jc w:val="right"/>
            </w:pPr>
            <w:r>
              <w:rPr>
                <w:sz w:val="16"/>
              </w:rPr>
              <w:t>$225,641</w:t>
            </w:r>
          </w:p>
        </w:tc>
        <w:tc>
          <w:tcPr>
            <w:tcW w:type="dxa" w:w="1167"/>
          </w:tcPr>
          <w:p>
            <w:pPr>
              <w:spacing w:after="0"/>
              <w:jc w:val="right"/>
            </w:pPr>
            <w:r>
              <w:rPr>
                <w:sz w:val="16"/>
              </w:rPr>
              <w:t>$211,188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$64,887,071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$493,388</w:t>
            </w:r>
          </w:p>
        </w:tc>
        <w:tc>
          <w:tcPr>
            <w:tcW w:type="dxa" w:w="1167"/>
          </w:tcPr>
          <w:p>
            <w:pPr>
              <w:spacing w:after="0"/>
              <w:jc w:val="right"/>
            </w:pPr>
          </w:p>
        </w:tc>
        <w:tc>
          <w:tcPr>
            <w:tcW w:type="dxa" w:w="1305"/>
          </w:tcPr>
          <w:p>
            <w:pPr>
              <w:spacing w:after="0"/>
              <w:jc w:val="right"/>
            </w:pPr>
            <w:r>
              <w:rPr>
                <w:sz w:val="16"/>
              </w:rPr>
              <w:t>0.76%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$4,923,184,526</w:t>
            </w:r>
          </w:p>
        </w:tc>
        <w:tc>
          <w:tcPr>
            <w:tcW w:type="dxa" w:w="1215"/>
          </w:tcPr>
          <w:p>
            <w:pPr>
              <w:spacing w:after="0"/>
              <w:jc w:val="right"/>
            </w:pPr>
          </w:p>
        </w:tc>
        <w:tc>
          <w:tcPr>
            <w:tcW w:type="dxa" w:w="1044"/>
          </w:tcPr>
          <w:p>
            <w:pPr>
              <w:spacing w:after="0"/>
              <w:jc w:val="right"/>
            </w:pPr>
            <w:r>
              <w:rPr>
                <w:sz w:val="16"/>
              </w:rPr>
              <w:t>13,017</w:t>
            </w:r>
          </w:p>
        </w:tc>
        <w:tc>
          <w:tcPr>
            <w:tcW w:type="dxa" w:w="1037"/>
          </w:tcPr>
          <w:p>
            <w:pPr>
              <w:spacing w:after="0"/>
              <w:jc w:val="right"/>
            </w:pPr>
            <w:r>
              <w:rPr>
                <w:sz w:val="16"/>
              </w:rPr>
              <w:t>$1,190,602</w:t>
            </w:r>
          </w:p>
        </w:tc>
        <w:tc>
          <w:tcPr>
            <w:tcW w:type="dxa" w:w="1126"/>
          </w:tcPr>
          <w:p>
            <w:pPr>
              <w:spacing w:after="0"/>
              <w:jc w:val="right"/>
            </w:pPr>
          </w:p>
        </w:tc>
        <w:tc>
          <w:tcPr>
            <w:tcW w:type="dxa" w:w="1167"/>
          </w:tcPr>
          <w:p>
            <w:pPr>
              <w:spacing w:after="0"/>
              <w:jc w:val="right"/>
            </w:pPr>
            <w:r>
              <w:rPr>
                <w:sz w:val="16"/>
              </w:rPr>
              <w:t>$580,803</w:t>
            </w:r>
          </w:p>
        </w:tc>
        <w:tc>
          <w:tcPr>
            <w:tcW w:type="dxa" w:w="1305"/>
          </w:tcPr>
          <w:p>
            <w:pPr>
              <w:spacing w:after="0"/>
              <w:jc w:val="right"/>
            </w:pPr>
            <w:r>
              <w:rPr>
                <w:sz w:val="16"/>
              </w:rPr>
              <w:t>0.0242%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$2,724,220,683</w:t>
            </w:r>
          </w:p>
        </w:tc>
        <w:tc>
          <w:tcPr>
            <w:tcW w:type="dxa" w:w="1215"/>
          </w:tcPr>
          <w:p>
            <w:pPr>
              <w:spacing w:after="0"/>
              <w:jc w:val="right"/>
            </w:pPr>
            <w:r>
              <w:rPr>
                <w:sz w:val="16"/>
              </w:rPr>
              <w:t>$182,684,135</w:t>
            </w:r>
          </w:p>
        </w:tc>
        <w:tc>
          <w:tcPr>
            <w:tcW w:type="dxa" w:w="1044"/>
          </w:tcPr>
          <w:p>
            <w:pPr>
              <w:spacing w:after="0"/>
              <w:jc w:val="right"/>
            </w:pPr>
            <w:r>
              <w:rPr>
                <w:sz w:val="16"/>
              </w:rPr>
              <w:t>12,998</w:t>
            </w:r>
          </w:p>
        </w:tc>
        <w:tc>
          <w:tcPr>
            <w:tcW w:type="dxa" w:w="1037"/>
          </w:tcPr>
          <w:p>
            <w:pPr>
              <w:spacing w:after="0"/>
              <w:jc w:val="right"/>
            </w:pPr>
            <w:r>
              <w:rPr>
                <w:sz w:val="16"/>
              </w:rPr>
              <w:t>$171,908</w:t>
            </w:r>
          </w:p>
        </w:tc>
        <w:tc>
          <w:tcPr>
            <w:tcW w:type="dxa" w:w="1126"/>
          </w:tcPr>
          <w:p>
            <w:pPr>
              <w:spacing w:after="0"/>
              <w:jc w:val="right"/>
            </w:pPr>
            <w:r>
              <w:rPr>
                <w:sz w:val="16"/>
              </w:rPr>
              <w:t>$5,370</w:t>
            </w:r>
          </w:p>
        </w:tc>
        <w:tc>
          <w:tcPr>
            <w:tcW w:type="dxa" w:w="1167"/>
          </w:tcPr>
          <w:p>
            <w:pPr>
              <w:spacing w:after="0"/>
              <w:jc w:val="right"/>
            </w:pPr>
            <w:r>
              <w:rPr>
                <w:sz w:val="16"/>
              </w:rPr>
              <w:t>$5,116</w:t>
            </w:r>
          </w:p>
        </w:tc>
        <w:tc>
          <w:tcPr>
            <w:tcW w:type="dxa" w:w="1305"/>
          </w:tcPr>
          <w:p>
            <w:pPr>
              <w:spacing w:after="0"/>
              <w:jc w:val="right"/>
            </w:pPr>
            <w:r>
              <w:rPr>
                <w:sz w:val="16"/>
              </w:rPr>
              <w:t>0.00631%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$2,724,220,683</w:t>
            </w:r>
          </w:p>
        </w:tc>
        <w:tc>
          <w:tcPr>
            <w:tcW w:type="dxa" w:w="1215"/>
          </w:tcPr>
          <w:p>
            <w:pPr>
              <w:spacing w:after="0"/>
              <w:jc w:val="right"/>
            </w:pPr>
            <w:r>
              <w:rPr>
                <w:sz w:val="16"/>
              </w:rPr>
              <w:t>$182,684,135</w:t>
            </w:r>
          </w:p>
        </w:tc>
        <w:tc>
          <w:tcPr>
            <w:tcW w:type="dxa" w:w="1044"/>
          </w:tcPr>
          <w:p>
            <w:pPr>
              <w:spacing w:after="0"/>
              <w:jc w:val="right"/>
            </w:pPr>
            <w:r>
              <w:rPr>
                <w:sz w:val="16"/>
              </w:rPr>
              <w:t>12,998</w:t>
            </w:r>
          </w:p>
        </w:tc>
        <w:tc>
          <w:tcPr>
            <w:tcW w:type="dxa" w:w="1037"/>
          </w:tcPr>
          <w:p>
            <w:pPr>
              <w:spacing w:after="0"/>
              <w:jc w:val="right"/>
            </w:pPr>
            <w:r>
              <w:rPr>
                <w:sz w:val="16"/>
              </w:rPr>
              <w:t>$3</w:t>
            </w:r>
          </w:p>
        </w:tc>
        <w:tc>
          <w:tcPr>
            <w:tcW w:type="dxa" w:w="1126"/>
          </w:tcPr>
          <w:p>
            <w:pPr>
              <w:spacing w:after="0"/>
              <w:jc w:val="right"/>
            </w:pPr>
            <w:r>
              <w:rPr>
                <w:sz w:val="16"/>
              </w:rPr>
              <w:t>$427</w:t>
            </w:r>
          </w:p>
        </w:tc>
        <w:tc>
          <w:tcPr>
            <w:tcW w:type="dxa" w:w="1167"/>
          </w:tcPr>
          <w:p>
            <w:pPr>
              <w:spacing w:after="0"/>
              <w:jc w:val="right"/>
            </w:pPr>
            <w:r>
              <w:rPr>
                <w:sz w:val="16"/>
              </w:rPr>
              <w:t>$304,359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$2,724,220,683</w:t>
            </w:r>
          </w:p>
        </w:tc>
        <w:tc>
          <w:tcPr>
            <w:tcW w:type="dxa" w:w="1215"/>
          </w:tcPr>
          <w:p>
            <w:pPr>
              <w:spacing w:after="0"/>
              <w:jc w:val="right"/>
            </w:pPr>
            <w:r>
              <w:rPr>
                <w:sz w:val="16"/>
              </w:rPr>
              <w:t>$182,684,135</w:t>
            </w:r>
          </w:p>
        </w:tc>
        <w:tc>
          <w:tcPr>
            <w:tcW w:type="dxa" w:w="1044"/>
          </w:tcPr>
          <w:p>
            <w:pPr>
              <w:spacing w:after="0"/>
              <w:jc w:val="right"/>
            </w:pPr>
            <w:r>
              <w:rPr>
                <w:sz w:val="16"/>
              </w:rPr>
              <w:t>12,998</w:t>
            </w:r>
          </w:p>
        </w:tc>
        <w:tc>
          <w:tcPr>
            <w:tcW w:type="dxa" w:w="1037"/>
          </w:tcPr>
          <w:p>
            <w:pPr>
              <w:spacing w:after="0"/>
              <w:jc w:val="right"/>
            </w:pPr>
            <w:r>
              <w:rPr>
                <w:sz w:val="16"/>
              </w:rPr>
              <w:t>$1,674</w:t>
            </w:r>
          </w:p>
        </w:tc>
        <w:tc>
          <w:tcPr>
            <w:tcW w:type="dxa" w:w="1126"/>
          </w:tcPr>
          <w:p>
            <w:pPr>
              <w:spacing w:after="0"/>
              <w:jc w:val="right"/>
            </w:pPr>
            <w:r>
              <w:rPr>
                <w:sz w:val="16"/>
              </w:rPr>
              <w:t>$5,034</w:t>
            </w:r>
          </w:p>
        </w:tc>
        <w:tc>
          <w:tcPr>
            <w:tcW w:type="dxa" w:w="1167"/>
          </w:tcPr>
          <w:p>
            <w:pPr>
              <w:spacing w:after="0"/>
              <w:jc w:val="right"/>
            </w:pPr>
            <w:r>
              <w:rPr>
                <w:sz w:val="16"/>
              </w:rPr>
              <w:t>$19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$2,724,183,185</w:t>
            </w:r>
          </w:p>
        </w:tc>
        <w:tc>
          <w:tcPr>
            <w:tcW w:type="dxa" w:w="1215"/>
          </w:tcPr>
          <w:p>
            <w:pPr>
              <w:spacing w:after="0"/>
              <w:jc w:val="right"/>
            </w:pPr>
          </w:p>
        </w:tc>
        <w:tc>
          <w:tcPr>
            <w:tcW w:type="dxa" w:w="1044"/>
          </w:tcPr>
          <w:p>
            <w:pPr>
              <w:spacing w:after="0"/>
              <w:jc w:val="right"/>
            </w:pPr>
            <w:r>
              <w:rPr>
                <w:sz w:val="16"/>
              </w:rPr>
              <w:t>12,998</w:t>
            </w:r>
          </w:p>
        </w:tc>
        <w:tc>
          <w:tcPr>
            <w:tcW w:type="dxa" w:w="1037"/>
          </w:tcPr>
          <w:p>
            <w:pPr>
              <w:spacing w:after="0"/>
              <w:jc w:val="right"/>
            </w:pPr>
            <w:r>
              <w:rPr>
                <w:sz w:val="16"/>
              </w:rPr>
              <w:t>$493,925</w:t>
            </w:r>
          </w:p>
        </w:tc>
        <w:tc>
          <w:tcPr>
            <w:tcW w:type="dxa" w:w="1126"/>
          </w:tcPr>
          <w:p>
            <w:pPr>
              <w:spacing w:after="0"/>
              <w:jc w:val="right"/>
            </w:pPr>
          </w:p>
        </w:tc>
        <w:tc>
          <w:tcPr>
            <w:tcW w:type="dxa" w:w="1167"/>
          </w:tcPr>
          <w:p>
            <w:pPr>
              <w:spacing w:after="0"/>
              <w:jc w:val="right"/>
            </w:pPr>
            <w:r>
              <w:rPr>
                <w:sz w:val="16"/>
              </w:rPr>
              <w:t>$66,208</w:t>
            </w:r>
          </w:p>
        </w:tc>
        <w:tc>
          <w:tcPr>
            <w:tcW w:type="dxa" w:w="1305"/>
          </w:tcPr>
          <w:p>
            <w:pPr>
              <w:spacing w:after="0"/>
              <w:jc w:val="right"/>
            </w:pPr>
            <w:r>
              <w:rPr>
                <w:sz w:val="16"/>
              </w:rPr>
              <w:t>0.0181%</w:t>
            </w:r>
          </w:p>
        </w:tc>
        <w:tc>
          <w:tcPr>
            <w:tcW w:type="dxa" w:w="1203"/>
          </w:tcPr>
          <w:p>
            <w:pPr>
              <w:spacing w:after="0"/>
              <w:jc w:val="right"/>
            </w:pPr>
          </w:p>
        </w:tc>
        <w:tc>
          <w:tcPr>
            <w:tcW w:type="dxa" w:w="1097"/>
          </w:tcPr>
          <w:p>
            <w:pPr>
              <w:spacing w:after="0"/>
              <w:jc w:val="right"/>
            </w:pPr>
            <w:r>
              <w:rPr>
                <w:sz w:val="16"/>
              </w:rPr>
              <w:t>$25,000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$2,723,741,935</w:t>
            </w:r>
          </w:p>
        </w:tc>
        <w:tc>
          <w:tcPr>
            <w:tcW w:type="dxa" w:w="1215"/>
          </w:tcPr>
          <w:p>
            <w:pPr>
              <w:spacing w:after="0"/>
              <w:jc w:val="right"/>
            </w:pPr>
            <w:r>
              <w:rPr>
                <w:sz w:val="16"/>
              </w:rPr>
              <w:t>$43,044,715</w:t>
            </w:r>
          </w:p>
        </w:tc>
        <w:tc>
          <w:tcPr>
            <w:tcW w:type="dxa" w:w="1044"/>
          </w:tcPr>
          <w:p>
            <w:pPr>
              <w:spacing w:after="0"/>
              <w:jc w:val="right"/>
            </w:pPr>
            <w:r>
              <w:rPr>
                <w:sz w:val="16"/>
              </w:rPr>
              <w:t>819</w:t>
            </w:r>
          </w:p>
        </w:tc>
        <w:tc>
          <w:tcPr>
            <w:tcW w:type="dxa" w:w="1037"/>
          </w:tcPr>
          <w:p>
            <w:pPr>
              <w:spacing w:after="0"/>
              <w:jc w:val="right"/>
            </w:pPr>
            <w:r>
              <w:rPr>
                <w:sz w:val="16"/>
              </w:rPr>
              <w:t>$3,167,557</w:t>
            </w:r>
          </w:p>
        </w:tc>
        <w:tc>
          <w:tcPr>
            <w:tcW w:type="dxa" w:w="1126"/>
          </w:tcPr>
          <w:p>
            <w:pPr>
              <w:spacing w:after="0"/>
              <w:jc w:val="right"/>
            </w:pPr>
            <w:r>
              <w:rPr>
                <w:sz w:val="16"/>
              </w:rPr>
              <w:t>$118,436</w:t>
            </w:r>
          </w:p>
        </w:tc>
        <w:tc>
          <w:tcPr>
            <w:tcW w:type="dxa" w:w="1167"/>
          </w:tcPr>
          <w:p>
            <w:pPr>
              <w:spacing w:after="0"/>
              <w:jc w:val="right"/>
            </w:pPr>
            <w:r>
              <w:rPr>
                <w:sz w:val="16"/>
              </w:rPr>
              <w:t>$264,360</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$486,965.79</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$59,633,572</w:t>
            </w:r>
          </w:p>
        </w:tc>
        <w:tc>
          <w:tcPr>
            <w:tcW w:type="dxa" w:w="1215"/>
          </w:tcPr>
          <w:p>
            <w:pPr>
              <w:spacing w:after="0"/>
              <w:jc w:val="right"/>
            </w:pPr>
          </w:p>
        </w:tc>
        <w:tc>
          <w:tcPr>
            <w:tcW w:type="dxa" w:w="1044"/>
          </w:tcPr>
          <w:p>
            <w:pPr>
              <w:spacing w:after="0"/>
              <w:jc w:val="right"/>
            </w:pPr>
            <w:r>
              <w:rPr>
                <w:sz w:val="16"/>
              </w:rPr>
              <w:t>304</w:t>
            </w:r>
          </w:p>
        </w:tc>
        <w:tc>
          <w:tcPr>
            <w:tcW w:type="dxa" w:w="1037"/>
          </w:tcPr>
          <w:p>
            <w:pPr>
              <w:spacing w:after="0"/>
              <w:jc w:val="right"/>
            </w:pPr>
            <w:r>
              <w:rPr>
                <w:sz w:val="16"/>
              </w:rPr>
              <w:t>$16</w:t>
            </w:r>
          </w:p>
        </w:tc>
        <w:tc>
          <w:tcPr>
            <w:tcW w:type="dxa" w:w="1126"/>
          </w:tcPr>
          <w:p>
            <w:pPr>
              <w:spacing w:after="0"/>
              <w:jc w:val="right"/>
            </w:pPr>
          </w:p>
        </w:tc>
        <w:tc>
          <w:tcPr>
            <w:tcW w:type="dxa" w:w="1167"/>
          </w:tcPr>
          <w:p>
            <w:pPr>
              <w:spacing w:after="0"/>
              <w:jc w:val="right"/>
            </w:pPr>
            <w:r>
              <w:rPr>
                <w:sz w:val="16"/>
              </w:rPr>
              <w:t>$142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$486,965.79</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$2,724,220,683</w:t>
            </w:r>
          </w:p>
        </w:tc>
        <w:tc>
          <w:tcPr>
            <w:tcW w:type="dxa" w:w="1215"/>
          </w:tcPr>
          <w:p>
            <w:pPr>
              <w:spacing w:after="0"/>
              <w:jc w:val="right"/>
            </w:pPr>
          </w:p>
        </w:tc>
        <w:tc>
          <w:tcPr>
            <w:tcW w:type="dxa" w:w="1044"/>
          </w:tcPr>
          <w:p>
            <w:pPr>
              <w:spacing w:after="0"/>
              <w:jc w:val="right"/>
            </w:pPr>
            <w:r>
              <w:rPr>
                <w:sz w:val="16"/>
              </w:rPr>
              <w:t>12,998</w:t>
            </w:r>
          </w:p>
        </w:tc>
        <w:tc>
          <w:tcPr>
            <w:tcW w:type="dxa" w:w="1037"/>
          </w:tcPr>
          <w:p>
            <w:pPr>
              <w:spacing w:after="0"/>
              <w:jc w:val="right"/>
            </w:pPr>
            <w:r>
              <w:rPr>
                <w:sz w:val="16"/>
              </w:rPr>
              <w:t>$4,812</w:t>
            </w:r>
          </w:p>
        </w:tc>
        <w:tc>
          <w:tcPr>
            <w:tcW w:type="dxa" w:w="1126"/>
          </w:tcPr>
          <w:p>
            <w:pPr>
              <w:spacing w:after="0"/>
              <w:jc w:val="right"/>
            </w:pPr>
          </w:p>
        </w:tc>
        <w:tc>
          <w:tcPr>
            <w:tcW w:type="dxa" w:w="1167"/>
          </w:tcPr>
          <w:p>
            <w:pPr>
              <w:spacing w:after="0"/>
              <w:jc w:val="right"/>
            </w:pPr>
            <w:r>
              <w:rPr>
                <w:sz w:val="16"/>
              </w:rPr>
              <w:t>$79,791</w:t>
            </w:r>
          </w:p>
        </w:tc>
        <w:tc>
          <w:tcPr>
            <w:tcW w:type="dxa" w:w="1305"/>
          </w:tcPr>
          <w:p>
            <w:pPr>
              <w:spacing w:after="0"/>
              <w:jc w:val="right"/>
            </w:pPr>
            <w:r>
              <w:rPr>
                <w:sz w:val="16"/>
              </w:rPr>
              <w:t>0.000177%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$2,724,220,683</w:t>
            </w:r>
          </w:p>
        </w:tc>
        <w:tc>
          <w:tcPr>
            <w:tcW w:type="dxa" w:w="1215"/>
          </w:tcPr>
          <w:p>
            <w:pPr>
              <w:spacing w:after="0"/>
              <w:jc w:val="right"/>
            </w:pPr>
            <w:r>
              <w:rPr>
                <w:sz w:val="16"/>
              </w:rPr>
              <w:t>$182,684,135</w:t>
            </w:r>
          </w:p>
        </w:tc>
        <w:tc>
          <w:tcPr>
            <w:tcW w:type="dxa" w:w="1044"/>
          </w:tcPr>
          <w:p>
            <w:pPr>
              <w:spacing w:after="0"/>
              <w:jc w:val="right"/>
            </w:pPr>
            <w:r>
              <w:rPr>
                <w:sz w:val="16"/>
              </w:rPr>
              <w:t>12,998</w:t>
            </w:r>
          </w:p>
        </w:tc>
        <w:tc>
          <w:tcPr>
            <w:tcW w:type="dxa" w:w="1037"/>
          </w:tcPr>
          <w:p>
            <w:pPr>
              <w:spacing w:after="0"/>
              <w:jc w:val="right"/>
            </w:pPr>
            <w:r>
              <w:rPr>
                <w:sz w:val="16"/>
              </w:rPr>
              <w:t>$372,172</w:t>
            </w:r>
          </w:p>
        </w:tc>
        <w:tc>
          <w:tcPr>
            <w:tcW w:type="dxa" w:w="1126"/>
          </w:tcPr>
          <w:p>
            <w:pPr>
              <w:spacing w:after="0"/>
              <w:jc w:val="right"/>
            </w:pPr>
            <w:r>
              <w:rPr>
                <w:sz w:val="16"/>
              </w:rPr>
              <w:t>$321,282</w:t>
            </w:r>
          </w:p>
        </w:tc>
        <w:tc>
          <w:tcPr>
            <w:tcW w:type="dxa" w:w="1167"/>
          </w:tcPr>
          <w:p>
            <w:pPr>
              <w:spacing w:after="0"/>
              <w:jc w:val="right"/>
            </w:pPr>
            <w:r>
              <w:rPr>
                <w:sz w:val="16"/>
              </w:rPr>
              <w:t>$211,840</w:t>
            </w:r>
          </w:p>
        </w:tc>
        <w:tc>
          <w:tcPr>
            <w:tcW w:type="dxa" w:w="1305"/>
          </w:tcPr>
          <w:p>
            <w:pPr>
              <w:spacing w:after="0"/>
              <w:jc w:val="right"/>
            </w:pPr>
            <w:r>
              <w:rPr>
                <w:sz w:val="16"/>
              </w:rPr>
              <w:t>0.0137%</w:t>
            </w:r>
          </w:p>
        </w:tc>
        <w:tc>
          <w:tcPr>
            <w:tcW w:type="dxa" w:w="1203"/>
          </w:tcPr>
          <w:p>
            <w:pPr>
              <w:spacing w:after="0"/>
              <w:jc w:val="right"/>
            </w:pPr>
            <w:r>
              <w:rPr>
                <w:sz w:val="16"/>
              </w:rPr>
              <w:t>$72,000</w:t>
            </w:r>
          </w:p>
        </w:tc>
        <w:tc>
          <w:tcPr>
            <w:tcW w:type="dxa" w:w="1097"/>
          </w:tcPr>
          <w:p>
            <w:pPr>
              <w:spacing w:after="0"/>
              <w:jc w:val="right"/>
            </w:pPr>
            <w:r>
              <w:rPr>
                <w:sz w:val="16"/>
              </w:rPr>
              <w:t>$62,000</w:t>
            </w:r>
          </w:p>
        </w:tc>
        <w:tc>
          <w:tcPr>
            <w:tcW w:type="dxa" w:w="1258"/>
          </w:tcPr>
          <w:p>
            <w:pPr>
              <w:spacing w:after="0"/>
              <w:jc w:val="right"/>
            </w:pPr>
            <w:r>
              <w:rPr>
                <w:sz w:val="16"/>
              </w:rPr>
              <w:t>$486,965.79</w:t>
            </w:r>
          </w:p>
        </w:tc>
        <w:tc>
          <w:tcPr>
            <w:tcW w:type="dxa" w:w="1231"/>
          </w:tcPr>
          <w:p>
            <w:pPr>
              <w:spacing w:after="0"/>
              <w:jc w:val="left"/>
            </w:pPr>
            <w:r>
              <w:rPr>
                <w:sz w:val="16"/>
              </w:rPr>
              <w:t>Storm Events damage since the plan includes 1 zone-level High Wind record ($50,000) and 12 zone-level Strong Wind records ($12,000),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$2,724,220,683</w:t>
            </w:r>
          </w:p>
        </w:tc>
        <w:tc>
          <w:tcPr>
            <w:tcW w:type="dxa" w:w="1215"/>
          </w:tcPr>
          <w:p>
            <w:pPr>
              <w:spacing w:after="0"/>
              <w:jc w:val="right"/>
            </w:pPr>
            <w:r>
              <w:rPr>
                <w:sz w:val="16"/>
              </w:rPr>
              <w:t>$182,684,135</w:t>
            </w:r>
          </w:p>
        </w:tc>
        <w:tc>
          <w:tcPr>
            <w:tcW w:type="dxa" w:w="1044"/>
          </w:tcPr>
          <w:p>
            <w:pPr>
              <w:spacing w:after="0"/>
              <w:jc w:val="right"/>
            </w:pPr>
            <w:r>
              <w:rPr>
                <w:sz w:val="16"/>
              </w:rPr>
              <w:t>12,998</w:t>
            </w:r>
          </w:p>
        </w:tc>
        <w:tc>
          <w:tcPr>
            <w:tcW w:type="dxa" w:w="1037"/>
          </w:tcPr>
          <w:p>
            <w:pPr>
              <w:spacing w:after="0"/>
              <w:jc w:val="right"/>
            </w:pPr>
            <w:r>
              <w:rPr>
                <w:sz w:val="16"/>
              </w:rPr>
              <w:t>$371,513</w:t>
            </w:r>
          </w:p>
        </w:tc>
        <w:tc>
          <w:tcPr>
            <w:tcW w:type="dxa" w:w="1126"/>
          </w:tcPr>
          <w:p>
            <w:pPr>
              <w:spacing w:after="0"/>
              <w:jc w:val="right"/>
            </w:pPr>
            <w:r>
              <w:rPr>
                <w:sz w:val="16"/>
              </w:rPr>
              <w:t>$5,056</w:t>
            </w:r>
          </w:p>
        </w:tc>
        <w:tc>
          <w:tcPr>
            <w:tcW w:type="dxa" w:w="1167"/>
          </w:tcPr>
          <w:p>
            <w:pPr>
              <w:spacing w:after="0"/>
              <w:jc w:val="right"/>
            </w:pPr>
            <w:r>
              <w:rPr>
                <w:sz w:val="16"/>
              </w:rPr>
              <w:t>$439,779</w:t>
            </w:r>
          </w:p>
        </w:tc>
        <w:tc>
          <w:tcPr>
            <w:tcW w:type="dxa" w:w="1305"/>
          </w:tcPr>
          <w:p>
            <w:pPr>
              <w:spacing w:after="0"/>
              <w:jc w:val="right"/>
            </w:pPr>
            <w:r>
              <w:rPr>
                <w:sz w:val="16"/>
              </w:rPr>
              <w:t>0.0136%</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$486,965.79</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$436,625,908</w:t>
            </w:r>
          </w:p>
        </w:tc>
        <w:tc>
          <w:tcPr>
            <w:tcW w:type="dxa" w:w="1215"/>
          </w:tcPr>
          <w:p>
            <w:pPr>
              <w:spacing w:after="0"/>
              <w:jc w:val="right"/>
            </w:pPr>
            <w:r>
              <w:rPr>
                <w:sz w:val="16"/>
              </w:rPr>
              <w:t>$31,843,847</w:t>
            </w:r>
          </w:p>
        </w:tc>
        <w:tc>
          <w:tcPr>
            <w:tcW w:type="dxa" w:w="1044"/>
          </w:tcPr>
          <w:p>
            <w:pPr>
              <w:spacing w:after="0"/>
              <w:jc w:val="right"/>
            </w:pPr>
            <w:r>
              <w:rPr>
                <w:sz w:val="16"/>
              </w:rPr>
              <w:t>2,577</w:t>
            </w:r>
          </w:p>
        </w:tc>
        <w:tc>
          <w:tcPr>
            <w:tcW w:type="dxa" w:w="1037"/>
          </w:tcPr>
          <w:p>
            <w:pPr>
              <w:spacing w:after="0"/>
              <w:jc w:val="right"/>
            </w:pPr>
            <w:r>
              <w:rPr>
                <w:sz w:val="16"/>
              </w:rPr>
              <w:t>$690</w:t>
            </w:r>
          </w:p>
        </w:tc>
        <w:tc>
          <w:tcPr>
            <w:tcW w:type="dxa" w:w="1126"/>
          </w:tcPr>
          <w:p>
            <w:pPr>
              <w:spacing w:after="0"/>
              <w:jc w:val="right"/>
            </w:pPr>
            <w:r>
              <w:rPr>
                <w:sz w:val="16"/>
              </w:rPr>
              <w:t>$19</w:t>
            </w:r>
          </w:p>
        </w:tc>
        <w:tc>
          <w:tcPr>
            <w:tcW w:type="dxa" w:w="1167"/>
          </w:tcPr>
          <w:p>
            <w:pPr>
              <w:spacing w:after="0"/>
              <w:jc w:val="right"/>
            </w:pPr>
            <w:r>
              <w:rPr>
                <w:sz w:val="16"/>
              </w:rPr>
              <w:t>$214</w:t>
            </w:r>
          </w:p>
        </w:tc>
        <w:tc>
          <w:tcPr>
            <w:tcW w:type="dxa" w:w="1305"/>
          </w:tcPr>
          <w:p>
            <w:pPr>
              <w:spacing w:after="0"/>
              <w:jc w:val="right"/>
            </w:pPr>
            <w:r>
              <w:rPr>
                <w:sz w:val="16"/>
              </w:rPr>
              <w:t>0.000158%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$2,724,220,683</w:t>
            </w:r>
          </w:p>
        </w:tc>
        <w:tc>
          <w:tcPr>
            <w:tcW w:type="dxa" w:w="1215"/>
          </w:tcPr>
          <w:p>
            <w:pPr>
              <w:spacing w:after="0"/>
              <w:jc w:val="right"/>
            </w:pPr>
            <w:r>
              <w:rPr>
                <w:sz w:val="16"/>
              </w:rPr>
              <w:t>$182,684,135</w:t>
            </w:r>
          </w:p>
        </w:tc>
        <w:tc>
          <w:tcPr>
            <w:tcW w:type="dxa" w:w="1044"/>
          </w:tcPr>
          <w:p>
            <w:pPr>
              <w:spacing w:after="0"/>
              <w:jc w:val="right"/>
            </w:pPr>
            <w:r>
              <w:rPr>
                <w:sz w:val="16"/>
              </w:rPr>
              <w:t>12,998</w:t>
            </w:r>
          </w:p>
        </w:tc>
        <w:tc>
          <w:tcPr>
            <w:tcW w:type="dxa" w:w="1037"/>
          </w:tcPr>
          <w:p>
            <w:pPr>
              <w:spacing w:after="0"/>
              <w:jc w:val="right"/>
            </w:pPr>
            <w:r>
              <w:rPr>
                <w:sz w:val="16"/>
              </w:rPr>
              <w:t>$41,133</w:t>
            </w:r>
          </w:p>
        </w:tc>
        <w:tc>
          <w:tcPr>
            <w:tcW w:type="dxa" w:w="1126"/>
          </w:tcPr>
          <w:p>
            <w:pPr>
              <w:spacing w:after="0"/>
              <w:jc w:val="right"/>
            </w:pPr>
            <w:r>
              <w:rPr>
                <w:sz w:val="16"/>
              </w:rPr>
              <w:t>$707</w:t>
            </w:r>
          </w:p>
        </w:tc>
        <w:tc>
          <w:tcPr>
            <w:tcW w:type="dxa" w:w="1167"/>
          </w:tcPr>
          <w:p>
            <w:pPr>
              <w:spacing w:after="0"/>
              <w:jc w:val="right"/>
            </w:pPr>
            <w:r>
              <w:rPr>
                <w:sz w:val="16"/>
              </w:rPr>
              <w:t>$2,497</w:t>
            </w:r>
          </w:p>
        </w:tc>
        <w:tc>
          <w:tcPr>
            <w:tcW w:type="dxa" w:w="1305"/>
          </w:tcPr>
          <w:p>
            <w:pPr>
              <w:spacing w:after="0"/>
              <w:jc w:val="right"/>
            </w:pPr>
            <w:r>
              <w:rPr>
                <w:sz w:val="16"/>
              </w:rPr>
              <w:t>0.00151%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2021-12-17 (Storm Events through 2026-06-30): 30 county-coded records, 29 with a damage value recorded (including $0), $72,000; 66 zone-level records, 66 with a damage value recorded (including $0), $87,000 reported for the zone; Public Assistance on counted declarations $486,965.79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$2,724,220,683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$182,684,135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$6,991,397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$2,166,316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WEBSTER COUNTY*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Webster County (unincorporated area)</w:t>
            </w:r>
          </w:p>
        </w:tc>
        <w:tc>
          <w:tcPr>
            <w:tcW w:type="dxa" w:w="1499"/>
          </w:tcPr>
          <w:p>
            <w:pPr>
              <w:spacing w:after="0"/>
              <w:jc w:val="left"/>
            </w:pPr>
            <w:r>
              <w:rPr>
                <w:sz w:val="16"/>
              </w:rPr>
              <w:t>210302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Clay city</w:t>
            </w:r>
          </w:p>
        </w:tc>
        <w:tc>
          <w:tcPr>
            <w:tcW w:type="dxa" w:w="1499"/>
          </w:tcPr>
          <w:p>
            <w:pPr>
              <w:spacing w:after="0"/>
              <w:jc w:val="left"/>
            </w:pPr>
            <w:r>
              <w:rPr>
                <w:sz w:val="16"/>
              </w:rPr>
              <w:t>210222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Dixon city</w:t>
            </w:r>
          </w:p>
        </w:tc>
        <w:tc>
          <w:tcPr>
            <w:tcW w:type="dxa" w:w="1499"/>
          </w:tcPr>
          <w:p>
            <w:pPr>
              <w:spacing w:after="0"/>
              <w:jc w:val="left"/>
            </w:pPr>
            <w:r>
              <w:rPr>
                <w:sz w:val="16"/>
              </w:rPr>
              <w:t>210432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Providence city</w:t>
            </w:r>
          </w:p>
        </w:tc>
        <w:tc>
          <w:tcPr>
            <w:tcW w:type="dxa" w:w="1499"/>
          </w:tcPr>
          <w:p>
            <w:pPr>
              <w:spacing w:after="0"/>
              <w:jc w:val="left"/>
            </w:pPr>
            <w:r>
              <w:rPr>
                <w:sz w:val="16"/>
              </w:rPr>
              <w:t>210223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Sebree city</w:t>
            </w:r>
          </w:p>
        </w:tc>
        <w:tc>
          <w:tcPr>
            <w:tcW w:type="dxa" w:w="1499"/>
          </w:tcPr>
          <w:p>
            <w:pPr>
              <w:spacing w:after="0"/>
              <w:jc w:val="left"/>
            </w:pPr>
            <w:r>
              <w:rPr>
                <w:sz w:val="16"/>
              </w:rPr>
              <w:t>210224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Slaughters city</w:t>
            </w:r>
          </w:p>
        </w:tc>
        <w:tc>
          <w:tcPr>
            <w:tcW w:type="dxa" w:w="1499"/>
          </w:tcPr>
          <w:p>
            <w:pPr>
              <w:spacing w:after="0"/>
              <w:jc w:val="left"/>
            </w:pPr>
            <w:r>
              <w:rPr>
                <w:sz w:val="16"/>
              </w:rPr>
              <w:t>210225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Wheatcroft city</w:t>
            </w:r>
          </w:p>
        </w:tc>
        <w:tc>
          <w:tcPr>
            <w:tcW w:type="dxa" w:w="1499"/>
          </w:tcPr>
          <w:p>
            <w:pPr>
              <w:spacing w:after="0"/>
              <w:jc w:val="left"/>
            </w:pPr>
            <w:r>
              <w:rPr>
                <w:sz w:val="16"/>
              </w:rPr>
              <w:t>210248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Webster County, KY: risk-assessment baseline packet, release 2026-10 (data as of 2026-09-28; County area 21233).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County, KY: Risk-assessment baseline packet</dc:title>
  <dc:subject>Hazard Plain release 2026-10, as of 2026-09-28. Preview: automated baseline</dc:subject>
  <dc:creator>Hazard Plain</dc:creator>
  <cp:keywords>Hazard Plain; hazard mitigation; risk assessment; 21233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