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Marshall County, KY</w:t>
      </w:r>
    </w:p>
    <w:p>
      <w:pPr>
        <w:spacing w:after="120" w:before="0"/>
      </w:pPr>
      <w:r>
        <w:rPr>
          <w:color w:val="555555"/>
          <w:sz w:val="24"/>
        </w:rPr>
        <w:t>Risk-assessment baseline packet</w:t>
      </w:r>
    </w:p>
    <w:p>
      <w:pPr>
        <w:spacing w:after="120" w:before="0"/>
      </w:pPr>
      <w:r>
        <w:rPr>
          <w:b/>
          <w:sz w:val="18"/>
        </w:rPr>
        <w:t xml:space="preserve">County FIPS: </w:t>
      </w:r>
      <w:r>
        <w:rPr>
          <w:sz w:val="18"/>
        </w:rPr>
        <w:t>21157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2030-09-11. Plan: Jackson Purchase ADD Regional (FEMA plan 109787), approved 2025-09-12.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2025-09-12: 1 new hazard declaration (1 incident) and 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($7,924,086 a year), Inland Flooding ($6,009,059) and Tornado ($1,799,278).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2030-09-11</w:t>
      </w:r>
    </w:p>
    <w:p>
      <w:pPr>
        <w:keepNext/>
        <w:spacing w:after="40" w:before="0"/>
      </w:pPr>
      <w:r>
        <w:rPr>
          <w:b/>
        </w:rPr>
        <w:t xml:space="preserve">Plan: </w:t>
      </w:r>
      <w:r>
        <w:rPr/>
        <w:t>Jackson Purchase ADD Regional (FEMA plan 109787)</w:t>
      </w:r>
    </w:p>
    <w:p>
      <w:pPr>
        <w:keepNext/>
        <w:spacing w:after="40" w:before="0"/>
      </w:pPr>
      <w:r>
        <w:rPr>
          <w:b/>
        </w:rPr>
        <w:t xml:space="preserve">Approved: </w:t>
      </w:r>
      <w:r>
        <w:rPr/>
        <w:t>2025-09-12</w:t>
      </w:r>
    </w:p>
    <w:p>
      <w:pPr>
        <w:keepNext/>
        <w:spacing w:after="40" w:before="0"/>
      </w:pPr>
      <w:r>
        <w:rPr>
          <w:b/>
        </w:rPr>
        <w:t xml:space="preserve">Days to expiry: </w:t>
      </w:r>
      <w:r>
        <w:rPr/>
        <w:t>1,442</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1"/>
        <w:gridCol w:w="1502"/>
        <w:gridCol w:w="2849"/>
        <w:gridCol w:w="4773"/>
        <w:gridCol w:w="1117"/>
        <w:gridCol w:w="1117"/>
        <w:gridCol w:w="963"/>
      </w:tblGrid>
      <w:tr>
        <w:trPr>
          <w:cantSplit/>
          <w:tblHeader/>
        </w:trPr>
        <w:tc>
          <w:tcPr>
            <w:tcW w:type="dxa" w:w="1791"/>
            <w:shd w:val="clear" w:color="auto" w:fill="E8E8E8"/>
          </w:tcPr>
          <w:p>
            <w:pPr>
              <w:spacing w:after="0"/>
              <w:jc w:val="left"/>
            </w:pPr>
            <w:r>
              <w:rPr>
                <w:b/>
                <w:sz w:val="16"/>
              </w:rPr>
              <w:t>Jurisdiction</w:t>
            </w:r>
          </w:p>
        </w:tc>
        <w:tc>
          <w:tcPr>
            <w:tcW w:type="dxa" w:w="1502"/>
            <w:shd w:val="clear" w:color="auto" w:fill="E8E8E8"/>
          </w:tcPr>
          <w:p>
            <w:pPr>
              <w:spacing w:after="0"/>
              <w:jc w:val="left"/>
            </w:pPr>
            <w:r>
              <w:rPr>
                <w:b/>
                <w:sz w:val="16"/>
              </w:rPr>
              <w:t>Type</w:t>
            </w:r>
          </w:p>
        </w:tc>
        <w:tc>
          <w:tcPr>
            <w:tcW w:type="dxa" w:w="2849"/>
            <w:shd w:val="clear" w:color="auto" w:fill="E8E8E8"/>
          </w:tcPr>
          <w:p>
            <w:pPr>
              <w:spacing w:after="0"/>
              <w:jc w:val="left"/>
            </w:pPr>
            <w:r>
              <w:rPr>
                <w:b/>
                <w:sz w:val="16"/>
              </w:rPr>
              <w:t>Status</w:t>
            </w:r>
          </w:p>
        </w:tc>
        <w:tc>
          <w:tcPr>
            <w:tcW w:type="dxa" w:w="4773"/>
            <w:shd w:val="clear" w:color="auto" w:fill="E8E8E8"/>
          </w:tcPr>
          <w:p>
            <w:pPr>
              <w:spacing w:after="0"/>
              <w:jc w:val="left"/>
            </w:pPr>
            <w:r>
              <w:rPr>
                <w:b/>
                <w:sz w:val="16"/>
              </w:rPr>
              <w:t>Plan</w:t>
            </w:r>
          </w:p>
        </w:tc>
        <w:tc>
          <w:tcPr>
            <w:tcW w:type="dxa" w:w="1117"/>
            <w:shd w:val="clear" w:color="auto" w:fill="E8E8E8"/>
          </w:tcPr>
          <w:p>
            <w:pPr>
              <w:spacing w:after="0"/>
              <w:jc w:val="left"/>
            </w:pPr>
            <w:r>
              <w:rPr>
                <w:b/>
                <w:sz w:val="16"/>
              </w:rPr>
              <w:t>Approved</w:t>
            </w:r>
          </w:p>
        </w:tc>
        <w:tc>
          <w:tcPr>
            <w:tcW w:type="dxa" w:w="1117"/>
            <w:shd w:val="clear" w:color="auto" w:fill="E8E8E8"/>
          </w:tcPr>
          <w:p>
            <w:pPr>
              <w:spacing w:after="0"/>
              <w:jc w:val="left"/>
            </w:pPr>
            <w:r>
              <w:rPr>
                <w:b/>
                <w:sz w:val="16"/>
              </w:rPr>
              <w:t>Expires</w:t>
            </w:r>
          </w:p>
        </w:tc>
        <w:tc>
          <w:tcPr>
            <w:tcW w:type="dxa" w:w="96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1"/>
          </w:tcPr>
          <w:p>
            <w:pPr>
              <w:spacing w:after="0"/>
              <w:jc w:val="left"/>
            </w:pPr>
            <w:r>
              <w:rPr>
                <w:sz w:val="16"/>
              </w:rPr>
              <w:t>Marshall County (unincorporated area)</w:t>
            </w:r>
          </w:p>
        </w:tc>
        <w:tc>
          <w:tcPr>
            <w:tcW w:type="dxa" w:w="1502"/>
          </w:tcPr>
          <w:p>
            <w:pPr>
              <w:spacing w:after="0"/>
              <w:jc w:val="left"/>
            </w:pPr>
            <w:r>
              <w:rPr>
                <w:sz w:val="16"/>
              </w:rPr>
              <w:t>Unincorporated</w:t>
            </w:r>
          </w:p>
        </w:tc>
        <w:tc>
          <w:tcPr>
            <w:tcW w:type="dxa" w:w="2849"/>
          </w:tcPr>
          <w:p>
            <w:pPr>
              <w:spacing w:after="0"/>
              <w:jc w:val="left"/>
            </w:pPr>
            <w:r>
              <w:rPr>
                <w:sz w:val="16"/>
              </w:rPr>
              <w:t>Approved, expires 2030-09-11</w:t>
            </w:r>
          </w:p>
        </w:tc>
        <w:tc>
          <w:tcPr>
            <w:tcW w:type="dxa" w:w="4773"/>
          </w:tcPr>
          <w:p>
            <w:pPr>
              <w:spacing w:after="0"/>
              <w:jc w:val="left"/>
            </w:pPr>
            <w:r>
              <w:rPr>
                <w:sz w:val="16"/>
              </w:rPr>
              <w:t>Jackson Purchase ADD Regional (FEMA plan 109787)</w:t>
            </w:r>
          </w:p>
        </w:tc>
        <w:tc>
          <w:tcPr>
            <w:tcW w:type="dxa" w:w="1117"/>
          </w:tcPr>
          <w:p>
            <w:pPr>
              <w:spacing w:after="0"/>
              <w:jc w:val="left"/>
            </w:pPr>
            <w:r>
              <w:rPr>
                <w:sz w:val="16"/>
              </w:rPr>
              <w:t>2025-09-12</w:t>
            </w:r>
          </w:p>
        </w:tc>
        <w:tc>
          <w:tcPr>
            <w:tcW w:type="dxa" w:w="1117"/>
          </w:tcPr>
          <w:p>
            <w:pPr>
              <w:spacing w:after="0"/>
              <w:jc w:val="left"/>
            </w:pPr>
            <w:r>
              <w:rPr>
                <w:sz w:val="16"/>
              </w:rPr>
              <w:t>2030-09-11</w:t>
            </w:r>
          </w:p>
        </w:tc>
        <w:tc>
          <w:tcPr>
            <w:tcW w:type="dxa" w:w="963"/>
          </w:tcPr>
          <w:p>
            <w:pPr>
              <w:spacing w:after="0"/>
              <w:jc w:val="right"/>
            </w:pPr>
            <w:r>
              <w:rPr>
                <w:sz w:val="16"/>
              </w:rPr>
              <w:t>1,442</w:t>
            </w:r>
          </w:p>
        </w:tc>
      </w:tr>
      <w:tr>
        <w:trPr>
          <w:cantSplit/>
        </w:trPr>
        <w:tc>
          <w:tcPr>
            <w:tcW w:type="dxa" w:w="1791"/>
          </w:tcPr>
          <w:p>
            <w:pPr>
              <w:spacing w:after="0"/>
              <w:jc w:val="left"/>
            </w:pPr>
            <w:r>
              <w:rPr>
                <w:sz w:val="16"/>
              </w:rPr>
              <w:t>Benton city</w:t>
            </w:r>
          </w:p>
        </w:tc>
        <w:tc>
          <w:tcPr>
            <w:tcW w:type="dxa" w:w="1502"/>
          </w:tcPr>
          <w:p>
            <w:pPr>
              <w:spacing w:after="0"/>
              <w:jc w:val="left"/>
            </w:pPr>
            <w:r>
              <w:rPr>
                <w:sz w:val="16"/>
              </w:rPr>
              <w:t>City</w:t>
            </w:r>
          </w:p>
        </w:tc>
        <w:tc>
          <w:tcPr>
            <w:tcW w:type="dxa" w:w="2849"/>
          </w:tcPr>
          <w:p>
            <w:pPr>
              <w:spacing w:after="0"/>
              <w:jc w:val="left"/>
            </w:pPr>
            <w:r>
              <w:rPr>
                <w:sz w:val="16"/>
              </w:rPr>
              <w:t>Approved, expires 2030-09-11</w:t>
            </w:r>
          </w:p>
        </w:tc>
        <w:tc>
          <w:tcPr>
            <w:tcW w:type="dxa" w:w="4773"/>
          </w:tcPr>
          <w:p>
            <w:pPr>
              <w:spacing w:after="0"/>
              <w:jc w:val="left"/>
            </w:pPr>
            <w:r>
              <w:rPr>
                <w:sz w:val="16"/>
              </w:rPr>
              <w:t>Jackson Purchase ADD Regional (FEMA plan 109787)</w:t>
            </w:r>
          </w:p>
        </w:tc>
        <w:tc>
          <w:tcPr>
            <w:tcW w:type="dxa" w:w="1117"/>
          </w:tcPr>
          <w:p>
            <w:pPr>
              <w:spacing w:after="0"/>
              <w:jc w:val="left"/>
            </w:pPr>
            <w:r>
              <w:rPr>
                <w:sz w:val="16"/>
              </w:rPr>
              <w:t>2025-09-12</w:t>
            </w:r>
          </w:p>
        </w:tc>
        <w:tc>
          <w:tcPr>
            <w:tcW w:type="dxa" w:w="1117"/>
          </w:tcPr>
          <w:p>
            <w:pPr>
              <w:spacing w:after="0"/>
              <w:jc w:val="left"/>
            </w:pPr>
            <w:r>
              <w:rPr>
                <w:sz w:val="16"/>
              </w:rPr>
              <w:t>2030-09-11</w:t>
            </w:r>
          </w:p>
        </w:tc>
        <w:tc>
          <w:tcPr>
            <w:tcW w:type="dxa" w:w="963"/>
          </w:tcPr>
          <w:p>
            <w:pPr>
              <w:spacing w:after="0"/>
              <w:jc w:val="right"/>
            </w:pPr>
            <w:r>
              <w:rPr>
                <w:sz w:val="16"/>
              </w:rPr>
              <w:t>1,442</w:t>
            </w:r>
          </w:p>
        </w:tc>
      </w:tr>
      <w:tr>
        <w:trPr>
          <w:cantSplit/>
        </w:trPr>
        <w:tc>
          <w:tcPr>
            <w:tcW w:type="dxa" w:w="1791"/>
          </w:tcPr>
          <w:p>
            <w:pPr>
              <w:spacing w:after="0"/>
              <w:jc w:val="left"/>
            </w:pPr>
            <w:r>
              <w:rPr>
                <w:sz w:val="16"/>
              </w:rPr>
              <w:t>Calvert City city</w:t>
            </w:r>
          </w:p>
        </w:tc>
        <w:tc>
          <w:tcPr>
            <w:tcW w:type="dxa" w:w="1502"/>
          </w:tcPr>
          <w:p>
            <w:pPr>
              <w:spacing w:after="0"/>
              <w:jc w:val="left"/>
            </w:pPr>
            <w:r>
              <w:rPr>
                <w:sz w:val="16"/>
              </w:rPr>
              <w:t>City</w:t>
            </w:r>
          </w:p>
        </w:tc>
        <w:tc>
          <w:tcPr>
            <w:tcW w:type="dxa" w:w="2849"/>
          </w:tcPr>
          <w:p>
            <w:pPr>
              <w:spacing w:after="0"/>
              <w:jc w:val="left"/>
            </w:pPr>
            <w:r>
              <w:rPr>
                <w:sz w:val="16"/>
              </w:rPr>
              <w:t>Approved, expires 2030-09-11</w:t>
            </w:r>
          </w:p>
        </w:tc>
        <w:tc>
          <w:tcPr>
            <w:tcW w:type="dxa" w:w="4773"/>
          </w:tcPr>
          <w:p>
            <w:pPr>
              <w:spacing w:after="0"/>
              <w:jc w:val="left"/>
            </w:pPr>
            <w:r>
              <w:rPr>
                <w:sz w:val="16"/>
              </w:rPr>
              <w:t>Jackson Purchase ADD Regional (FEMA plan 109787)</w:t>
            </w:r>
          </w:p>
        </w:tc>
        <w:tc>
          <w:tcPr>
            <w:tcW w:type="dxa" w:w="1117"/>
          </w:tcPr>
          <w:p>
            <w:pPr>
              <w:spacing w:after="0"/>
              <w:jc w:val="left"/>
            </w:pPr>
            <w:r>
              <w:rPr>
                <w:sz w:val="16"/>
              </w:rPr>
              <w:t>2025-09-12</w:t>
            </w:r>
          </w:p>
        </w:tc>
        <w:tc>
          <w:tcPr>
            <w:tcW w:type="dxa" w:w="1117"/>
          </w:tcPr>
          <w:p>
            <w:pPr>
              <w:spacing w:after="0"/>
              <w:jc w:val="left"/>
            </w:pPr>
            <w:r>
              <w:rPr>
                <w:sz w:val="16"/>
              </w:rPr>
              <w:t>2030-09-11</w:t>
            </w:r>
          </w:p>
        </w:tc>
        <w:tc>
          <w:tcPr>
            <w:tcW w:type="dxa" w:w="963"/>
          </w:tcPr>
          <w:p>
            <w:pPr>
              <w:spacing w:after="0"/>
              <w:jc w:val="right"/>
            </w:pPr>
            <w:r>
              <w:rPr>
                <w:sz w:val="16"/>
              </w:rPr>
              <w:t>1,442</w:t>
            </w:r>
          </w:p>
        </w:tc>
      </w:tr>
      <w:tr>
        <w:trPr>
          <w:cantSplit/>
        </w:trPr>
        <w:tc>
          <w:tcPr>
            <w:tcW w:type="dxa" w:w="1791"/>
          </w:tcPr>
          <w:p>
            <w:pPr>
              <w:spacing w:after="0"/>
              <w:jc w:val="left"/>
            </w:pPr>
            <w:r>
              <w:rPr>
                <w:sz w:val="16"/>
              </w:rPr>
              <w:t>Hardin city</w:t>
            </w:r>
          </w:p>
        </w:tc>
        <w:tc>
          <w:tcPr>
            <w:tcW w:type="dxa" w:w="1502"/>
          </w:tcPr>
          <w:p>
            <w:pPr>
              <w:spacing w:after="0"/>
              <w:jc w:val="left"/>
            </w:pPr>
            <w:r>
              <w:rPr>
                <w:sz w:val="16"/>
              </w:rPr>
              <w:t>City</w:t>
            </w:r>
          </w:p>
        </w:tc>
        <w:tc>
          <w:tcPr>
            <w:tcW w:type="dxa" w:w="2849"/>
          </w:tcPr>
          <w:p>
            <w:pPr>
              <w:spacing w:after="0"/>
              <w:jc w:val="left"/>
            </w:pPr>
            <w:r>
              <w:rPr>
                <w:sz w:val="16"/>
              </w:rPr>
              <w:t>Approved, expires 2030-09-11</w:t>
            </w:r>
          </w:p>
        </w:tc>
        <w:tc>
          <w:tcPr>
            <w:tcW w:type="dxa" w:w="4773"/>
          </w:tcPr>
          <w:p>
            <w:pPr>
              <w:spacing w:after="0"/>
              <w:jc w:val="left"/>
            </w:pPr>
            <w:r>
              <w:rPr>
                <w:sz w:val="16"/>
              </w:rPr>
              <w:t>Jackson Purchase ADD Regional (FEMA plan 109787)</w:t>
            </w:r>
          </w:p>
        </w:tc>
        <w:tc>
          <w:tcPr>
            <w:tcW w:type="dxa" w:w="1117"/>
          </w:tcPr>
          <w:p>
            <w:pPr>
              <w:spacing w:after="0"/>
              <w:jc w:val="left"/>
            </w:pPr>
            <w:r>
              <w:rPr>
                <w:sz w:val="16"/>
              </w:rPr>
              <w:t>2025-09-12</w:t>
            </w:r>
          </w:p>
        </w:tc>
        <w:tc>
          <w:tcPr>
            <w:tcW w:type="dxa" w:w="1117"/>
          </w:tcPr>
          <w:p>
            <w:pPr>
              <w:spacing w:after="0"/>
              <w:jc w:val="left"/>
            </w:pPr>
            <w:r>
              <w:rPr>
                <w:sz w:val="16"/>
              </w:rPr>
              <w:t>2030-09-11</w:t>
            </w:r>
          </w:p>
        </w:tc>
        <w:tc>
          <w:tcPr>
            <w:tcW w:type="dxa" w:w="963"/>
          </w:tcPr>
          <w:p>
            <w:pPr>
              <w:spacing w:after="0"/>
              <w:jc w:val="right"/>
            </w:pPr>
            <w:r>
              <w:rPr>
                <w:sz w:val="16"/>
              </w:rPr>
              <w:t>1,442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109787 covers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77"/>
        <w:gridCol w:w="1469"/>
        <w:gridCol w:w="1037"/>
        <w:gridCol w:w="1126"/>
        <w:gridCol w:w="1593"/>
        <w:gridCol w:w="1133"/>
        <w:gridCol w:w="1709"/>
        <w:gridCol w:w="3038"/>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7"/>
            <w:shd w:val="clear" w:color="auto" w:fill="E8E8E8"/>
          </w:tcPr>
          <w:p>
            <w:pPr>
              <w:spacing w:after="0"/>
              <w:jc w:val="left"/>
            </w:pPr>
            <w:r>
              <w:rPr>
                <w:b/>
                <w:sz w:val="16"/>
              </w:rPr>
              <w:t>NRI risk rating</w:t>
            </w:r>
          </w:p>
        </w:tc>
        <w:tc>
          <w:tcPr>
            <w:tcW w:type="dxa" w:w="14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8"/>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Earthquake</w:t>
            </w:r>
          </w:p>
        </w:tc>
        <w:tc>
          <w:tcPr>
            <w:tcW w:type="dxa" w:w="1277"/>
          </w:tcPr>
          <w:p>
            <w:pPr>
              <w:spacing w:after="0"/>
              <w:jc w:val="left"/>
            </w:pPr>
            <w:r>
              <w:rPr>
                <w:sz w:val="16"/>
              </w:rPr>
              <w:t>Relatively Moderate</w:t>
            </w:r>
          </w:p>
        </w:tc>
        <w:tc>
          <w:tcPr>
            <w:tcW w:type="dxa" w:w="1469"/>
          </w:tcPr>
          <w:p>
            <w:pPr>
              <w:spacing w:after="0"/>
              <w:jc w:val="left"/>
            </w:pPr>
            <w:r>
              <w:rPr>
                <w:sz w:val="16"/>
              </w:rPr>
              <w:t>Relatively Moderate</w:t>
            </w:r>
          </w:p>
        </w:tc>
        <w:tc>
          <w:tcPr>
            <w:tcW w:type="dxa" w:w="1037"/>
          </w:tcPr>
          <w:p>
            <w:pPr>
              <w:spacing w:after="0"/>
              <w:jc w:val="right"/>
            </w:pPr>
            <w:r>
              <w:rPr>
                <w:sz w:val="16"/>
              </w:rPr>
              <w:t>$5,164,806</w:t>
            </w:r>
          </w:p>
        </w:tc>
        <w:tc>
          <w:tcPr>
            <w:tcW w:type="dxa" w:w="1126"/>
          </w:tcPr>
          <w:p>
            <w:pPr>
              <w:spacing w:after="0"/>
              <w:jc w:val="right"/>
            </w:pPr>
            <w:r>
              <w:rPr>
                <w:sz w:val="16"/>
              </w:rPr>
              <w:t>n/a</w:t>
            </w:r>
          </w:p>
        </w:tc>
        <w:tc>
          <w:tcPr>
            <w:tcW w:type="dxa" w:w="1593"/>
          </w:tcPr>
          <w:p>
            <w:pPr>
              <w:spacing w:after="0"/>
              <w:jc w:val="right"/>
            </w:pPr>
            <w:r>
              <w:rPr>
                <w:sz w:val="16"/>
              </w:rPr>
              <w:t>$2,759,280</w:t>
            </w:r>
          </w:p>
        </w:tc>
        <w:tc>
          <w:tcPr>
            <w:tcW w:type="dxa" w:w="1133"/>
          </w:tcPr>
          <w:p>
            <w:pPr>
              <w:spacing w:after="0"/>
              <w:jc w:val="right"/>
            </w:pPr>
            <w:r>
              <w:rPr>
                <w:sz w:val="16"/>
              </w:rPr>
              <w:t>$7,924,086</w:t>
            </w:r>
          </w:p>
        </w:tc>
        <w:tc>
          <w:tcPr>
            <w:tcW w:type="dxa" w:w="1709"/>
          </w:tcPr>
          <w:p>
            <w:pPr>
              <w:spacing w:after="0"/>
              <w:jc w:val="right"/>
            </w:pPr>
          </w:p>
        </w:tc>
        <w:tc>
          <w:tcPr>
            <w:tcW w:type="dxa" w:w="3038"/>
          </w:tcPr>
          <w:p>
            <w:pPr>
              <w:spacing w:after="0"/>
              <w:jc w:val="left"/>
            </w:pPr>
            <w:r>
              <w:rPr>
                <w:sz w:val="16"/>
              </w:rPr>
              <w:t>Storm Events does not record earthquakes.</w:t>
            </w: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77"/>
          </w:tcPr>
          <w:p>
            <w:pPr>
              <w:spacing w:after="0"/>
              <w:jc w:val="left"/>
            </w:pPr>
            <w:r>
              <w:rPr>
                <w:sz w:val="16"/>
              </w:rPr>
              <w:t>Relatively Low</w:t>
            </w:r>
          </w:p>
        </w:tc>
        <w:tc>
          <w:tcPr>
            <w:tcW w:type="dxa" w:w="1469"/>
          </w:tcPr>
          <w:p>
            <w:pPr>
              <w:spacing w:after="0"/>
              <w:jc w:val="left"/>
            </w:pPr>
            <w:r>
              <w:rPr>
                <w:sz w:val="16"/>
              </w:rPr>
              <w:t>Relatively Low</w:t>
            </w:r>
          </w:p>
        </w:tc>
        <w:tc>
          <w:tcPr>
            <w:tcW w:type="dxa" w:w="1037"/>
          </w:tcPr>
          <w:p>
            <w:pPr>
              <w:spacing w:after="0"/>
              <w:jc w:val="right"/>
            </w:pPr>
            <w:r>
              <w:rPr>
                <w:sz w:val="16"/>
              </w:rPr>
              <w:t>$5,700,654</w:t>
            </w:r>
          </w:p>
        </w:tc>
        <w:tc>
          <w:tcPr>
            <w:tcW w:type="dxa" w:w="1126"/>
          </w:tcPr>
          <w:p>
            <w:pPr>
              <w:spacing w:after="0"/>
              <w:jc w:val="right"/>
            </w:pPr>
            <w:r>
              <w:rPr>
                <w:sz w:val="16"/>
              </w:rPr>
              <w:t>$6,194</w:t>
            </w:r>
          </w:p>
        </w:tc>
        <w:tc>
          <w:tcPr>
            <w:tcW w:type="dxa" w:w="1593"/>
          </w:tcPr>
          <w:p>
            <w:pPr>
              <w:spacing w:after="0"/>
              <w:jc w:val="right"/>
            </w:pPr>
            <w:r>
              <w:rPr>
                <w:sz w:val="16"/>
              </w:rPr>
              <w:t>$302,211</w:t>
            </w:r>
          </w:p>
        </w:tc>
        <w:tc>
          <w:tcPr>
            <w:tcW w:type="dxa" w:w="1133"/>
          </w:tcPr>
          <w:p>
            <w:pPr>
              <w:spacing w:after="0"/>
              <w:jc w:val="right"/>
            </w:pPr>
            <w:r>
              <w:rPr>
                <w:sz w:val="16"/>
              </w:rPr>
              <w:t>$6,009,059</w:t>
            </w:r>
          </w:p>
        </w:tc>
        <w:tc>
          <w:tcPr>
            <w:tcW w:type="dxa" w:w="1709"/>
          </w:tcPr>
          <w:p>
            <w:pPr>
              <w:spacing w:after="0"/>
              <w:jc w:val="right"/>
            </w:pPr>
            <w:r>
              <w:rPr>
                <w:sz w:val="16"/>
              </w:rPr>
              <w:t>72</w:t>
            </w:r>
          </w:p>
        </w:tc>
        <w:tc>
          <w:tcPr>
            <w:tcW w:type="dxa" w:w="3038"/>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77"/>
          </w:tcPr>
          <w:p>
            <w:pPr>
              <w:spacing w:after="0"/>
              <w:jc w:val="left"/>
            </w:pPr>
            <w:r>
              <w:rPr>
                <w:sz w:val="16"/>
              </w:rPr>
              <w:t>Relatively Low</w:t>
            </w:r>
          </w:p>
        </w:tc>
        <w:tc>
          <w:tcPr>
            <w:tcW w:type="dxa" w:w="1469"/>
          </w:tcPr>
          <w:p>
            <w:pPr>
              <w:spacing w:after="0"/>
              <w:jc w:val="left"/>
            </w:pPr>
            <w:r>
              <w:rPr>
                <w:sz w:val="16"/>
              </w:rPr>
              <w:t>Relatively Low</w:t>
            </w:r>
          </w:p>
        </w:tc>
        <w:tc>
          <w:tcPr>
            <w:tcW w:type="dxa" w:w="1037"/>
          </w:tcPr>
          <w:p>
            <w:pPr>
              <w:spacing w:after="0"/>
              <w:jc w:val="right"/>
            </w:pPr>
            <w:r>
              <w:rPr>
                <w:sz w:val="16"/>
              </w:rPr>
              <w:t>$878,210</w:t>
            </w:r>
          </w:p>
        </w:tc>
        <w:tc>
          <w:tcPr>
            <w:tcW w:type="dxa" w:w="1126"/>
          </w:tcPr>
          <w:p>
            <w:pPr>
              <w:spacing w:after="0"/>
              <w:jc w:val="right"/>
            </w:pPr>
            <w:r>
              <w:rPr>
                <w:sz w:val="16"/>
              </w:rPr>
              <w:t>$3,101</w:t>
            </w:r>
          </w:p>
        </w:tc>
        <w:tc>
          <w:tcPr>
            <w:tcW w:type="dxa" w:w="1593"/>
          </w:tcPr>
          <w:p>
            <w:pPr>
              <w:spacing w:after="0"/>
              <w:jc w:val="right"/>
            </w:pPr>
            <w:r>
              <w:rPr>
                <w:sz w:val="16"/>
              </w:rPr>
              <w:t>$917,967</w:t>
            </w:r>
          </w:p>
        </w:tc>
        <w:tc>
          <w:tcPr>
            <w:tcW w:type="dxa" w:w="1133"/>
          </w:tcPr>
          <w:p>
            <w:pPr>
              <w:spacing w:after="0"/>
              <w:jc w:val="right"/>
            </w:pPr>
            <w:r>
              <w:rPr>
                <w:sz w:val="16"/>
              </w:rPr>
              <w:t>$1,799,278</w:t>
            </w:r>
          </w:p>
        </w:tc>
        <w:tc>
          <w:tcPr>
            <w:tcW w:type="dxa" w:w="1709"/>
          </w:tcPr>
          <w:p>
            <w:pPr>
              <w:spacing w:after="0"/>
              <w:jc w:val="right"/>
            </w:pPr>
            <w:r>
              <w:rPr>
                <w:sz w:val="16"/>
              </w:rPr>
              <w:t>20</w:t>
            </w:r>
          </w:p>
        </w:tc>
        <w:tc>
          <w:tcPr>
            <w:tcW w:type="dxa" w:w="3038"/>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Cold Wave</w:t>
            </w:r>
          </w:p>
        </w:tc>
        <w:tc>
          <w:tcPr>
            <w:tcW w:type="dxa" w:w="1277"/>
          </w:tcPr>
          <w:p>
            <w:pPr>
              <w:spacing w:after="0"/>
              <w:jc w:val="left"/>
            </w:pPr>
            <w:r>
              <w:rPr>
                <w:sz w:val="16"/>
              </w:rPr>
              <w:t>Relatively Low</w:t>
            </w:r>
          </w:p>
        </w:tc>
        <w:tc>
          <w:tcPr>
            <w:tcW w:type="dxa" w:w="1469"/>
          </w:tcPr>
          <w:p>
            <w:pPr>
              <w:spacing w:after="0"/>
              <w:jc w:val="left"/>
            </w:pPr>
            <w:r>
              <w:rPr>
                <w:sz w:val="16"/>
              </w:rPr>
              <w:t>Relatively Moderate</w:t>
            </w:r>
          </w:p>
        </w:tc>
        <w:tc>
          <w:tcPr>
            <w:tcW w:type="dxa" w:w="1037"/>
          </w:tcPr>
          <w:p>
            <w:pPr>
              <w:spacing w:after="0"/>
              <w:jc w:val="right"/>
            </w:pPr>
            <w:r>
              <w:rPr>
                <w:sz w:val="16"/>
              </w:rPr>
              <w:t>$71</w:t>
            </w:r>
          </w:p>
        </w:tc>
        <w:tc>
          <w:tcPr>
            <w:tcW w:type="dxa" w:w="1126"/>
          </w:tcPr>
          <w:p>
            <w:pPr>
              <w:spacing w:after="0"/>
              <w:jc w:val="right"/>
            </w:pPr>
            <w:r>
              <w:rPr>
                <w:sz w:val="16"/>
              </w:rPr>
              <w:t>$31,716</w:t>
            </w:r>
          </w:p>
        </w:tc>
        <w:tc>
          <w:tcPr>
            <w:tcW w:type="dxa" w:w="1593"/>
          </w:tcPr>
          <w:p>
            <w:pPr>
              <w:spacing w:after="0"/>
              <w:jc w:val="right"/>
            </w:pPr>
            <w:r>
              <w:rPr>
                <w:sz w:val="16"/>
              </w:rPr>
              <w:t>$1,565,991</w:t>
            </w:r>
          </w:p>
        </w:tc>
        <w:tc>
          <w:tcPr>
            <w:tcW w:type="dxa" w:w="1133"/>
          </w:tcPr>
          <w:p>
            <w:pPr>
              <w:spacing w:after="0"/>
              <w:jc w:val="right"/>
            </w:pPr>
            <w:r>
              <w:rPr>
                <w:sz w:val="16"/>
              </w:rPr>
              <w:t>$1,597,778</w:t>
            </w:r>
          </w:p>
        </w:tc>
        <w:tc>
          <w:tcPr>
            <w:tcW w:type="dxa" w:w="1709"/>
          </w:tcPr>
          <w:p>
            <w:pPr>
              <w:spacing w:after="0"/>
              <w:jc w:val="right"/>
            </w:pPr>
            <w:r>
              <w:rPr>
                <w:sz w:val="16"/>
              </w:rPr>
              <w:t>64</w:t>
            </w:r>
          </w:p>
        </w:tc>
        <w:tc>
          <w:tcPr>
            <w:tcW w:type="dxa" w:w="3038"/>
          </w:tcPr>
          <w:p>
            <w:pPr>
              <w:spacing w:after="0"/>
              <w:jc w:val="left"/>
            </w:pPr>
            <w:r>
              <w:rPr>
                <w:sz w:val="16"/>
              </w:rPr>
              <w:t>Includes 46 Frost/Freeze records (outside NRI's Cold Wave definition; counted in this table and in B1-d, not in the B1-e descriptor).</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77"/>
          </w:tcPr>
          <w:p>
            <w:pPr>
              <w:spacing w:after="0"/>
              <w:jc w:val="left"/>
            </w:pPr>
            <w:r>
              <w:rPr>
                <w:sz w:val="16"/>
              </w:rPr>
              <w:t>Relatively Moderate</w:t>
            </w:r>
          </w:p>
        </w:tc>
        <w:tc>
          <w:tcPr>
            <w:tcW w:type="dxa" w:w="1469"/>
          </w:tcPr>
          <w:p>
            <w:pPr>
              <w:spacing w:after="0"/>
              <w:jc w:val="left"/>
            </w:pPr>
            <w:r>
              <w:rPr>
                <w:sz w:val="16"/>
              </w:rPr>
              <w:t>Relatively Moderate</w:t>
            </w:r>
          </w:p>
        </w:tc>
        <w:tc>
          <w:tcPr>
            <w:tcW w:type="dxa" w:w="1037"/>
          </w:tcPr>
          <w:p>
            <w:pPr>
              <w:spacing w:after="0"/>
              <w:jc w:val="right"/>
            </w:pPr>
            <w:r>
              <w:rPr>
                <w:sz w:val="16"/>
              </w:rPr>
              <w:t>$627,326</w:t>
            </w:r>
          </w:p>
        </w:tc>
        <w:tc>
          <w:tcPr>
            <w:tcW w:type="dxa" w:w="1126"/>
          </w:tcPr>
          <w:p>
            <w:pPr>
              <w:spacing w:after="0"/>
              <w:jc w:val="right"/>
            </w:pPr>
            <w:r>
              <w:rPr>
                <w:sz w:val="16"/>
              </w:rPr>
              <w:t>$203,304</w:t>
            </w:r>
          </w:p>
        </w:tc>
        <w:tc>
          <w:tcPr>
            <w:tcW w:type="dxa" w:w="1593"/>
          </w:tcPr>
          <w:p>
            <w:pPr>
              <w:spacing w:after="0"/>
              <w:jc w:val="right"/>
            </w:pPr>
            <w:r>
              <w:rPr>
                <w:sz w:val="16"/>
              </w:rPr>
              <w:t>$463,013</w:t>
            </w:r>
          </w:p>
        </w:tc>
        <w:tc>
          <w:tcPr>
            <w:tcW w:type="dxa" w:w="1133"/>
          </w:tcPr>
          <w:p>
            <w:pPr>
              <w:spacing w:after="0"/>
              <w:jc w:val="right"/>
            </w:pPr>
            <w:r>
              <w:rPr>
                <w:sz w:val="16"/>
              </w:rPr>
              <w:t>$1,293,642</w:t>
            </w:r>
          </w:p>
        </w:tc>
        <w:tc>
          <w:tcPr>
            <w:tcW w:type="dxa" w:w="1709"/>
          </w:tcPr>
          <w:p>
            <w:pPr>
              <w:spacing w:after="0"/>
              <w:jc w:val="right"/>
            </w:pPr>
            <w:r>
              <w:rPr>
                <w:sz w:val="16"/>
              </w:rPr>
              <w:t>216</w:t>
            </w:r>
          </w:p>
        </w:tc>
        <w:tc>
          <w:tcPr>
            <w:tcW w:type="dxa" w:w="3038"/>
          </w:tcPr>
          <w:p>
            <w:pPr>
              <w:spacing w:after="0"/>
              <w:jc w:val="left"/>
            </w:pPr>
            <w:r>
              <w:rPr>
                <w:sz w:val="16"/>
              </w:rPr>
              <w:t>Includes 10 High Wind and 61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Ice Storm</w:t>
            </w:r>
          </w:p>
        </w:tc>
        <w:tc>
          <w:tcPr>
            <w:tcW w:type="dxa" w:w="1277"/>
          </w:tcPr>
          <w:p>
            <w:pPr>
              <w:spacing w:after="0"/>
              <w:jc w:val="left"/>
            </w:pPr>
            <w:r>
              <w:rPr>
                <w:sz w:val="16"/>
              </w:rPr>
              <w:t>Relatively High</w:t>
            </w:r>
          </w:p>
        </w:tc>
        <w:tc>
          <w:tcPr>
            <w:tcW w:type="dxa" w:w="1469"/>
          </w:tcPr>
          <w:p>
            <w:pPr>
              <w:spacing w:after="0"/>
              <w:jc w:val="left"/>
            </w:pPr>
            <w:r>
              <w:rPr>
                <w:sz w:val="16"/>
              </w:rPr>
              <w:t>Relatively High</w:t>
            </w:r>
          </w:p>
        </w:tc>
        <w:tc>
          <w:tcPr>
            <w:tcW w:type="dxa" w:w="1037"/>
          </w:tcPr>
          <w:p>
            <w:pPr>
              <w:spacing w:after="0"/>
              <w:jc w:val="right"/>
            </w:pPr>
            <w:r>
              <w:rPr>
                <w:sz w:val="16"/>
              </w:rPr>
              <w:t>$1,103,046</w:t>
            </w:r>
          </w:p>
        </w:tc>
        <w:tc>
          <w:tcPr>
            <w:tcW w:type="dxa" w:w="1126"/>
          </w:tcPr>
          <w:p>
            <w:pPr>
              <w:spacing w:after="0"/>
              <w:jc w:val="right"/>
            </w:pPr>
            <w:r>
              <w:rPr>
                <w:sz w:val="16"/>
              </w:rPr>
              <w:t>n/a</w:t>
            </w:r>
          </w:p>
        </w:tc>
        <w:tc>
          <w:tcPr>
            <w:tcW w:type="dxa" w:w="1593"/>
          </w:tcPr>
          <w:p>
            <w:pPr>
              <w:spacing w:after="0"/>
              <w:jc w:val="right"/>
            </w:pPr>
            <w:r>
              <w:rPr>
                <w:sz w:val="16"/>
              </w:rPr>
              <w:t>$75,138</w:t>
            </w:r>
          </w:p>
        </w:tc>
        <w:tc>
          <w:tcPr>
            <w:tcW w:type="dxa" w:w="1133"/>
          </w:tcPr>
          <w:p>
            <w:pPr>
              <w:spacing w:after="0"/>
              <w:jc w:val="right"/>
            </w:pPr>
            <w:r>
              <w:rPr>
                <w:sz w:val="16"/>
              </w:rPr>
              <w:t>$1,178,184</w:t>
            </w:r>
          </w:p>
        </w:tc>
        <w:tc>
          <w:tcPr>
            <w:tcW w:type="dxa" w:w="1709"/>
          </w:tcPr>
          <w:p>
            <w:pPr>
              <w:spacing w:after="0"/>
              <w:jc w:val="right"/>
            </w:pPr>
            <w:r>
              <w:rPr>
                <w:sz w:val="16"/>
              </w:rPr>
              <w:t>5</w:t>
            </w:r>
          </w:p>
        </w:tc>
        <w:tc>
          <w:tcPr>
            <w:tcW w:type="dxa" w:w="3038"/>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Heat Wave</w:t>
            </w:r>
          </w:p>
        </w:tc>
        <w:tc>
          <w:tcPr>
            <w:tcW w:type="dxa" w:w="1277"/>
          </w:tcPr>
          <w:p>
            <w:pPr>
              <w:spacing w:after="0"/>
              <w:jc w:val="left"/>
            </w:pPr>
            <w:r>
              <w:rPr>
                <w:sz w:val="16"/>
              </w:rPr>
              <w:t>Relatively Low</w:t>
            </w:r>
          </w:p>
        </w:tc>
        <w:tc>
          <w:tcPr>
            <w:tcW w:type="dxa" w:w="1469"/>
          </w:tcPr>
          <w:p>
            <w:pPr>
              <w:spacing w:after="0"/>
              <w:jc w:val="left"/>
            </w:pPr>
            <w:r>
              <w:rPr>
                <w:sz w:val="16"/>
              </w:rPr>
              <w:t>Relatively Low</w:t>
            </w:r>
          </w:p>
        </w:tc>
        <w:tc>
          <w:tcPr>
            <w:tcW w:type="dxa" w:w="1037"/>
          </w:tcPr>
          <w:p>
            <w:pPr>
              <w:spacing w:after="0"/>
              <w:jc w:val="right"/>
            </w:pPr>
            <w:r>
              <w:rPr>
                <w:sz w:val="16"/>
              </w:rPr>
              <w:t>$72</w:t>
            </w:r>
          </w:p>
        </w:tc>
        <w:tc>
          <w:tcPr>
            <w:tcW w:type="dxa" w:w="1126"/>
          </w:tcPr>
          <w:p>
            <w:pPr>
              <w:spacing w:after="0"/>
              <w:jc w:val="right"/>
            </w:pPr>
            <w:r>
              <w:rPr>
                <w:sz w:val="16"/>
              </w:rPr>
              <w:t>$177</w:t>
            </w:r>
          </w:p>
        </w:tc>
        <w:tc>
          <w:tcPr>
            <w:tcW w:type="dxa" w:w="1593"/>
          </w:tcPr>
          <w:p>
            <w:pPr>
              <w:spacing w:after="0"/>
              <w:jc w:val="right"/>
            </w:pPr>
            <w:r>
              <w:rPr>
                <w:sz w:val="16"/>
              </w:rPr>
              <w:t>$931,845</w:t>
            </w:r>
          </w:p>
        </w:tc>
        <w:tc>
          <w:tcPr>
            <w:tcW w:type="dxa" w:w="1133"/>
          </w:tcPr>
          <w:p>
            <w:pPr>
              <w:spacing w:after="0"/>
              <w:jc w:val="right"/>
            </w:pPr>
            <w:r>
              <w:rPr>
                <w:sz w:val="16"/>
              </w:rPr>
              <w:t>$932,095</w:t>
            </w:r>
          </w:p>
        </w:tc>
        <w:tc>
          <w:tcPr>
            <w:tcW w:type="dxa" w:w="1709"/>
          </w:tcPr>
          <w:p>
            <w:pPr>
              <w:spacing w:after="0"/>
              <w:jc w:val="right"/>
            </w:pPr>
            <w:r>
              <w:rPr>
                <w:sz w:val="16"/>
              </w:rPr>
              <w:t>79</w:t>
            </w:r>
          </w:p>
        </w:tc>
        <w:tc>
          <w:tcPr>
            <w:tcW w:type="dxa" w:w="3038"/>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Hail</w:t>
            </w:r>
          </w:p>
        </w:tc>
        <w:tc>
          <w:tcPr>
            <w:tcW w:type="dxa" w:w="1277"/>
          </w:tcPr>
          <w:p>
            <w:pPr>
              <w:spacing w:after="0"/>
              <w:jc w:val="left"/>
            </w:pPr>
            <w:r>
              <w:rPr>
                <w:sz w:val="16"/>
              </w:rPr>
              <w:t>Relatively Low</w:t>
            </w:r>
          </w:p>
        </w:tc>
        <w:tc>
          <w:tcPr>
            <w:tcW w:type="dxa" w:w="1469"/>
          </w:tcPr>
          <w:p>
            <w:pPr>
              <w:spacing w:after="0"/>
              <w:jc w:val="left"/>
            </w:pPr>
            <w:r>
              <w:rPr>
                <w:sz w:val="16"/>
              </w:rPr>
              <w:t>Relatively Low</w:t>
            </w:r>
          </w:p>
        </w:tc>
        <w:tc>
          <w:tcPr>
            <w:tcW w:type="dxa" w:w="1037"/>
          </w:tcPr>
          <w:p>
            <w:pPr>
              <w:spacing w:after="0"/>
              <w:jc w:val="right"/>
            </w:pPr>
            <w:r>
              <w:rPr>
                <w:sz w:val="16"/>
              </w:rPr>
              <w:t>$578,116</w:t>
            </w:r>
          </w:p>
        </w:tc>
        <w:tc>
          <w:tcPr>
            <w:tcW w:type="dxa" w:w="1126"/>
          </w:tcPr>
          <w:p>
            <w:pPr>
              <w:spacing w:after="0"/>
              <w:jc w:val="right"/>
            </w:pPr>
            <w:r>
              <w:rPr>
                <w:sz w:val="16"/>
              </w:rPr>
              <w:t>$1,323</w:t>
            </w:r>
          </w:p>
        </w:tc>
        <w:tc>
          <w:tcPr>
            <w:tcW w:type="dxa" w:w="1593"/>
          </w:tcPr>
          <w:p>
            <w:pPr>
              <w:spacing w:after="0"/>
              <w:jc w:val="right"/>
            </w:pPr>
            <w:r>
              <w:rPr>
                <w:sz w:val="16"/>
              </w:rPr>
              <w:t>$3,053</w:t>
            </w:r>
          </w:p>
        </w:tc>
        <w:tc>
          <w:tcPr>
            <w:tcW w:type="dxa" w:w="1133"/>
          </w:tcPr>
          <w:p>
            <w:pPr>
              <w:spacing w:after="0"/>
              <w:jc w:val="right"/>
            </w:pPr>
            <w:r>
              <w:rPr>
                <w:sz w:val="16"/>
              </w:rPr>
              <w:t>$582,492</w:t>
            </w:r>
          </w:p>
        </w:tc>
        <w:tc>
          <w:tcPr>
            <w:tcW w:type="dxa" w:w="1709"/>
          </w:tcPr>
          <w:p>
            <w:pPr>
              <w:spacing w:after="0"/>
              <w:jc w:val="right"/>
            </w:pPr>
            <w:r>
              <w:rPr>
                <w:sz w:val="16"/>
              </w:rPr>
              <w:t>80</w:t>
            </w:r>
          </w:p>
        </w:tc>
        <w:tc>
          <w:tcPr>
            <w:tcW w:type="dxa" w:w="3038"/>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Drought</w:t>
            </w:r>
          </w:p>
        </w:tc>
        <w:tc>
          <w:tcPr>
            <w:tcW w:type="dxa" w:w="1277"/>
          </w:tcPr>
          <w:p>
            <w:pPr>
              <w:spacing w:after="0"/>
              <w:jc w:val="left"/>
            </w:pPr>
            <w:r>
              <w:rPr>
                <w:sz w:val="16"/>
              </w:rPr>
              <w:t>Relatively Moderate</w:t>
            </w:r>
          </w:p>
        </w:tc>
        <w:tc>
          <w:tcPr>
            <w:tcW w:type="dxa" w:w="146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$403,927</w:t>
            </w:r>
          </w:p>
        </w:tc>
        <w:tc>
          <w:tcPr>
            <w:tcW w:type="dxa" w:w="1593"/>
          </w:tcPr>
          <w:p>
            <w:pPr>
              <w:spacing w:after="0"/>
              <w:jc w:val="right"/>
            </w:pPr>
            <w:r>
              <w:rPr>
                <w:sz w:val="16"/>
              </w:rPr>
              <w:t>n/a</w:t>
            </w:r>
          </w:p>
        </w:tc>
        <w:tc>
          <w:tcPr>
            <w:tcW w:type="dxa" w:w="1133"/>
          </w:tcPr>
          <w:p>
            <w:pPr>
              <w:spacing w:after="0"/>
              <w:jc w:val="right"/>
            </w:pPr>
            <w:r>
              <w:rPr>
                <w:sz w:val="16"/>
              </w:rPr>
              <w:t>$403,927</w:t>
            </w:r>
          </w:p>
        </w:tc>
        <w:tc>
          <w:tcPr>
            <w:tcW w:type="dxa" w:w="1709"/>
          </w:tcPr>
          <w:p>
            <w:pPr>
              <w:spacing w:after="0"/>
              <w:jc w:val="right"/>
            </w:pPr>
            <w:r>
              <w:rPr>
                <w:sz w:val="16"/>
              </w:rPr>
              <w:t>42</w:t>
            </w:r>
          </w:p>
        </w:tc>
        <w:tc>
          <w:tcPr>
            <w:tcW w:type="dxa" w:w="3038"/>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77"/>
          </w:tcPr>
          <w:p>
            <w:pPr>
              <w:spacing w:after="0"/>
              <w:jc w:val="left"/>
            </w:pPr>
            <w:r>
              <w:rPr>
                <w:sz w:val="16"/>
              </w:rPr>
              <w:t>Relatively Low</w:t>
            </w:r>
          </w:p>
        </w:tc>
        <w:tc>
          <w:tcPr>
            <w:tcW w:type="dxa" w:w="1469"/>
          </w:tcPr>
          <w:p>
            <w:pPr>
              <w:spacing w:after="0"/>
              <w:jc w:val="left"/>
            </w:pPr>
            <w:r>
              <w:rPr>
                <w:sz w:val="16"/>
              </w:rPr>
              <w:t>Relatively Low</w:t>
            </w:r>
          </w:p>
        </w:tc>
        <w:tc>
          <w:tcPr>
            <w:tcW w:type="dxa" w:w="1037"/>
          </w:tcPr>
          <w:p>
            <w:pPr>
              <w:spacing w:after="0"/>
              <w:jc w:val="right"/>
            </w:pPr>
            <w:r>
              <w:rPr>
                <w:sz w:val="16"/>
              </w:rPr>
              <w:t>$7,563</w:t>
            </w:r>
          </w:p>
        </w:tc>
        <w:tc>
          <w:tcPr>
            <w:tcW w:type="dxa" w:w="1126"/>
          </w:tcPr>
          <w:p>
            <w:pPr>
              <w:spacing w:after="0"/>
              <w:jc w:val="right"/>
            </w:pPr>
            <w:r>
              <w:rPr>
                <w:sz w:val="16"/>
              </w:rPr>
              <w:t>n/a</w:t>
            </w:r>
          </w:p>
        </w:tc>
        <w:tc>
          <w:tcPr>
            <w:tcW w:type="dxa" w:w="1593"/>
          </w:tcPr>
          <w:p>
            <w:pPr>
              <w:spacing w:after="0"/>
              <w:jc w:val="right"/>
            </w:pPr>
            <w:r>
              <w:rPr>
                <w:sz w:val="16"/>
              </w:rPr>
              <w:t>$279,529</w:t>
            </w:r>
          </w:p>
        </w:tc>
        <w:tc>
          <w:tcPr>
            <w:tcW w:type="dxa" w:w="1133"/>
          </w:tcPr>
          <w:p>
            <w:pPr>
              <w:spacing w:after="0"/>
              <w:jc w:val="right"/>
            </w:pPr>
            <w:r>
              <w:rPr>
                <w:sz w:val="16"/>
              </w:rPr>
              <w:t>$287,092</w:t>
            </w:r>
          </w:p>
        </w:tc>
        <w:tc>
          <w:tcPr>
            <w:tcW w:type="dxa" w:w="1709"/>
          </w:tcPr>
          <w:p>
            <w:pPr>
              <w:spacing w:after="0"/>
              <w:jc w:val="right"/>
            </w:pPr>
            <w:r>
              <w:rPr>
                <w:sz w:val="16"/>
              </w:rPr>
              <w:t>2</w:t>
            </w:r>
          </w:p>
        </w:tc>
        <w:tc>
          <w:tcPr>
            <w:tcW w:type="dxa" w:w="3038"/>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Winter Weather</w:t>
            </w:r>
          </w:p>
        </w:tc>
        <w:tc>
          <w:tcPr>
            <w:tcW w:type="dxa" w:w="1277"/>
          </w:tcPr>
          <w:p>
            <w:pPr>
              <w:spacing w:after="0"/>
              <w:jc w:val="left"/>
            </w:pPr>
            <w:r>
              <w:rPr>
                <w:sz w:val="16"/>
              </w:rPr>
              <w:t>Relatively Moderate</w:t>
            </w:r>
          </w:p>
        </w:tc>
        <w:tc>
          <w:tcPr>
            <w:tcW w:type="dxa" w:w="1469"/>
          </w:tcPr>
          <w:p>
            <w:pPr>
              <w:spacing w:after="0"/>
              <w:jc w:val="left"/>
            </w:pPr>
            <w:r>
              <w:rPr>
                <w:sz w:val="16"/>
              </w:rPr>
              <w:t>Relatively Moderate</w:t>
            </w:r>
          </w:p>
        </w:tc>
        <w:tc>
          <w:tcPr>
            <w:tcW w:type="dxa" w:w="1037"/>
          </w:tcPr>
          <w:p>
            <w:pPr>
              <w:spacing w:after="0"/>
              <w:jc w:val="right"/>
            </w:pPr>
            <w:r>
              <w:rPr>
                <w:sz w:val="16"/>
              </w:rPr>
              <w:t>$120,220</w:t>
            </w:r>
          </w:p>
        </w:tc>
        <w:tc>
          <w:tcPr>
            <w:tcW w:type="dxa" w:w="1126"/>
          </w:tcPr>
          <w:p>
            <w:pPr>
              <w:spacing w:after="0"/>
              <w:jc w:val="right"/>
            </w:pPr>
            <w:r>
              <w:rPr>
                <w:sz w:val="16"/>
              </w:rPr>
              <w:t>$241</w:t>
            </w:r>
          </w:p>
        </w:tc>
        <w:tc>
          <w:tcPr>
            <w:tcW w:type="dxa" w:w="1593"/>
          </w:tcPr>
          <w:p>
            <w:pPr>
              <w:spacing w:after="0"/>
              <w:jc w:val="right"/>
            </w:pPr>
            <w:r>
              <w:rPr>
                <w:sz w:val="16"/>
              </w:rPr>
              <w:t>$43,432</w:t>
            </w:r>
          </w:p>
        </w:tc>
        <w:tc>
          <w:tcPr>
            <w:tcW w:type="dxa" w:w="1133"/>
          </w:tcPr>
          <w:p>
            <w:pPr>
              <w:spacing w:after="0"/>
              <w:jc w:val="right"/>
            </w:pPr>
            <w:r>
              <w:rPr>
                <w:sz w:val="16"/>
              </w:rPr>
              <w:t>$163,893</w:t>
            </w:r>
          </w:p>
        </w:tc>
        <w:tc>
          <w:tcPr>
            <w:tcW w:type="dxa" w:w="1709"/>
          </w:tcPr>
          <w:p>
            <w:pPr>
              <w:spacing w:after="0"/>
              <w:jc w:val="right"/>
            </w:pPr>
            <w:r>
              <w:rPr>
                <w:sz w:val="16"/>
              </w:rPr>
              <w:t>96</w:t>
            </w:r>
          </w:p>
        </w:tc>
        <w:tc>
          <w:tcPr>
            <w:tcW w:type="dxa" w:w="3038"/>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Hurricane</w:t>
            </w:r>
          </w:p>
        </w:tc>
        <w:tc>
          <w:tcPr>
            <w:tcW w:type="dxa" w:w="1277"/>
          </w:tcPr>
          <w:p>
            <w:pPr>
              <w:spacing w:after="0"/>
              <w:jc w:val="left"/>
            </w:pPr>
            <w:r>
              <w:rPr>
                <w:sz w:val="16"/>
              </w:rPr>
              <w:t>Very Low</w:t>
            </w:r>
          </w:p>
        </w:tc>
        <w:tc>
          <w:tcPr>
            <w:tcW w:type="dxa" w:w="1469"/>
          </w:tcPr>
          <w:p>
            <w:pPr>
              <w:spacing w:after="0"/>
              <w:jc w:val="left"/>
            </w:pPr>
            <w:r>
              <w:rPr>
                <w:sz w:val="16"/>
              </w:rPr>
              <w:t>Very Low</w:t>
            </w:r>
          </w:p>
        </w:tc>
        <w:tc>
          <w:tcPr>
            <w:tcW w:type="dxa" w:w="1037"/>
          </w:tcPr>
          <w:p>
            <w:pPr>
              <w:spacing w:after="0"/>
              <w:jc w:val="right"/>
            </w:pPr>
            <w:r>
              <w:rPr>
                <w:sz w:val="16"/>
              </w:rPr>
              <w:t>$29,066</w:t>
            </w:r>
          </w:p>
        </w:tc>
        <w:tc>
          <w:tcPr>
            <w:tcW w:type="dxa" w:w="1126"/>
          </w:tcPr>
          <w:p>
            <w:pPr>
              <w:spacing w:after="0"/>
              <w:jc w:val="right"/>
            </w:pPr>
            <w:r>
              <w:rPr>
                <w:sz w:val="16"/>
              </w:rPr>
              <w:t>$5,179</w:t>
            </w:r>
          </w:p>
        </w:tc>
        <w:tc>
          <w:tcPr>
            <w:tcW w:type="dxa" w:w="1593"/>
          </w:tcPr>
          <w:p>
            <w:pPr>
              <w:spacing w:after="0"/>
              <w:jc w:val="right"/>
            </w:pPr>
            <w:r>
              <w:rPr>
                <w:sz w:val="16"/>
              </w:rPr>
              <w:t>$269</w:t>
            </w:r>
          </w:p>
        </w:tc>
        <w:tc>
          <w:tcPr>
            <w:tcW w:type="dxa" w:w="1133"/>
          </w:tcPr>
          <w:p>
            <w:pPr>
              <w:spacing w:after="0"/>
              <w:jc w:val="right"/>
            </w:pPr>
            <w:r>
              <w:rPr>
                <w:sz w:val="16"/>
              </w:rPr>
              <w:t>$34,515</w:t>
            </w:r>
          </w:p>
        </w:tc>
        <w:tc>
          <w:tcPr>
            <w:tcW w:type="dxa" w:w="1709"/>
          </w:tcPr>
          <w:p>
            <w:pPr>
              <w:spacing w:after="0"/>
              <w:jc w:val="right"/>
            </w:pPr>
            <w:r>
              <w:rPr>
                <w:sz w:val="16"/>
              </w:rPr>
              <w:t>0</w:t>
            </w:r>
          </w:p>
        </w:tc>
        <w:tc>
          <w:tcPr>
            <w:tcW w:type="dxa" w:w="3038"/>
          </w:tcPr>
          <w:p>
            <w:pPr>
              <w:spacing w:after="0"/>
              <w:jc w:val="left"/>
            </w:pPr>
            <w:r>
              <w:rPr>
                <w:sz w:val="16"/>
              </w:rPr>
              <w:t>Declared 1 time; no Storm Events record of this type.</w:t>
            </w:r>
          </w:p>
        </w:tc>
      </w:tr>
      <w:tr>
        <w:trPr>
          <w:cantSplit/>
        </w:trPr>
        <w:tc>
          <w:tcPr>
            <w:tcW w:type="dxa" w:w="694"/>
          </w:tcPr>
          <w:p>
            <w:pPr>
              <w:spacing w:after="0"/>
              <w:jc w:val="right"/>
            </w:pPr>
            <w:r>
              <w:rPr>
                <w:sz w:val="16"/>
              </w:rPr>
              <w:t>13</w:t>
            </w:r>
          </w:p>
        </w:tc>
        <w:tc>
          <w:tcPr>
            <w:tcW w:type="dxa" w:w="1037"/>
          </w:tcPr>
          <w:p>
            <w:pPr>
              <w:spacing w:after="0"/>
              <w:jc w:val="left"/>
            </w:pPr>
            <w:r>
              <w:rPr>
                <w:sz w:val="16"/>
              </w:rPr>
              <w:t>Wildfire</w:t>
            </w:r>
          </w:p>
        </w:tc>
        <w:tc>
          <w:tcPr>
            <w:tcW w:type="dxa" w:w="1277"/>
          </w:tcPr>
          <w:p>
            <w:pPr>
              <w:spacing w:after="0"/>
              <w:jc w:val="left"/>
            </w:pPr>
            <w:r>
              <w:rPr>
                <w:sz w:val="16"/>
              </w:rPr>
              <w:t>Very Low</w:t>
            </w:r>
          </w:p>
        </w:tc>
        <w:tc>
          <w:tcPr>
            <w:tcW w:type="dxa" w:w="1469"/>
          </w:tcPr>
          <w:p>
            <w:pPr>
              <w:spacing w:after="0"/>
              <w:jc w:val="left"/>
            </w:pPr>
            <w:r>
              <w:rPr>
                <w:sz w:val="16"/>
              </w:rPr>
              <w:t>Very Low</w:t>
            </w:r>
          </w:p>
        </w:tc>
        <w:tc>
          <w:tcPr>
            <w:tcW w:type="dxa" w:w="1037"/>
          </w:tcPr>
          <w:p>
            <w:pPr>
              <w:spacing w:after="0"/>
              <w:jc w:val="right"/>
            </w:pPr>
            <w:r>
              <w:rPr>
                <w:sz w:val="16"/>
              </w:rPr>
              <w:t>$10,634</w:t>
            </w:r>
          </w:p>
        </w:tc>
        <w:tc>
          <w:tcPr>
            <w:tcW w:type="dxa" w:w="1126"/>
          </w:tcPr>
          <w:p>
            <w:pPr>
              <w:spacing w:after="0"/>
              <w:jc w:val="right"/>
            </w:pPr>
            <w:r>
              <w:rPr>
                <w:sz w:val="16"/>
              </w:rPr>
              <w:t>$20</w:t>
            </w:r>
          </w:p>
        </w:tc>
        <w:tc>
          <w:tcPr>
            <w:tcW w:type="dxa" w:w="1593"/>
          </w:tcPr>
          <w:p>
            <w:pPr>
              <w:spacing w:after="0"/>
              <w:jc w:val="right"/>
            </w:pPr>
            <w:r>
              <w:rPr>
                <w:sz w:val="16"/>
              </w:rPr>
              <w:t>$2,110</w:t>
            </w:r>
          </w:p>
        </w:tc>
        <w:tc>
          <w:tcPr>
            <w:tcW w:type="dxa" w:w="1133"/>
          </w:tcPr>
          <w:p>
            <w:pPr>
              <w:spacing w:after="0"/>
              <w:jc w:val="right"/>
            </w:pPr>
            <w:r>
              <w:rPr>
                <w:sz w:val="16"/>
              </w:rPr>
              <w:t>$12,764</w:t>
            </w:r>
          </w:p>
        </w:tc>
        <w:tc>
          <w:tcPr>
            <w:tcW w:type="dxa" w:w="1709"/>
          </w:tcPr>
          <w:p>
            <w:pPr>
              <w:spacing w:after="0"/>
              <w:jc w:val="right"/>
            </w:pPr>
            <w:r>
              <w:rPr>
                <w:sz w:val="16"/>
              </w:rPr>
              <w:t>2</w:t>
            </w:r>
          </w:p>
        </w:tc>
        <w:tc>
          <w:tcPr>
            <w:tcW w:type="dxa" w:w="3038"/>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77"/>
          </w:tcPr>
          <w:p>
            <w:pPr>
              <w:spacing w:after="0"/>
              <w:jc w:val="left"/>
            </w:pPr>
            <w:r>
              <w:rPr>
                <w:sz w:val="16"/>
              </w:rPr>
              <w:t>Relatively Low</w:t>
            </w:r>
          </w:p>
        </w:tc>
        <w:tc>
          <w:tcPr>
            <w:tcW w:type="dxa" w:w="1469"/>
          </w:tcPr>
          <w:p>
            <w:pPr>
              <w:spacing w:after="0"/>
              <w:jc w:val="left"/>
            </w:pPr>
            <w:r>
              <w:rPr>
                <w:sz w:val="16"/>
              </w:rPr>
              <w:t>Very Low</w:t>
            </w:r>
          </w:p>
        </w:tc>
        <w:tc>
          <w:tcPr>
            <w:tcW w:type="dxa" w:w="1037"/>
          </w:tcPr>
          <w:p>
            <w:pPr>
              <w:spacing w:after="0"/>
              <w:jc w:val="right"/>
            </w:pPr>
            <w:r>
              <w:rPr>
                <w:sz w:val="16"/>
              </w:rPr>
              <w:t>$4,704</w:t>
            </w:r>
          </w:p>
        </w:tc>
        <w:tc>
          <w:tcPr>
            <w:tcW w:type="dxa" w:w="1126"/>
          </w:tcPr>
          <w:p>
            <w:pPr>
              <w:spacing w:after="0"/>
              <w:jc w:val="right"/>
            </w:pPr>
            <w:r>
              <w:rPr>
                <w:sz w:val="16"/>
              </w:rPr>
              <w:t>n/a</w:t>
            </w:r>
          </w:p>
        </w:tc>
        <w:tc>
          <w:tcPr>
            <w:tcW w:type="dxa" w:w="1593"/>
          </w:tcPr>
          <w:p>
            <w:pPr>
              <w:spacing w:after="0"/>
              <w:jc w:val="right"/>
            </w:pPr>
            <w:r>
              <w:rPr>
                <w:sz w:val="16"/>
              </w:rPr>
              <w:t>$144</w:t>
            </w:r>
          </w:p>
        </w:tc>
        <w:tc>
          <w:tcPr>
            <w:tcW w:type="dxa" w:w="1133"/>
          </w:tcPr>
          <w:p>
            <w:pPr>
              <w:spacing w:after="0"/>
              <w:jc w:val="right"/>
            </w:pPr>
            <w:r>
              <w:rPr>
                <w:sz w:val="16"/>
              </w:rPr>
              <w:t>$4,848</w:t>
            </w:r>
          </w:p>
        </w:tc>
        <w:tc>
          <w:tcPr>
            <w:tcW w:type="dxa" w:w="1709"/>
          </w:tcPr>
          <w:p>
            <w:pPr>
              <w:spacing w:after="0"/>
              <w:jc w:val="right"/>
            </w:pPr>
            <w:r>
              <w:rPr>
                <w:sz w:val="16"/>
              </w:rPr>
              <w:t>0</w:t>
            </w:r>
          </w:p>
        </w:tc>
        <w:tc>
          <w:tcPr>
            <w:tcW w:type="dxa" w:w="3038"/>
          </w:tcPr>
          <w:p>
            <w:pPr>
              <w:spacing w:after="0"/>
              <w:jc w:val="left"/>
            </w:pPr>
            <w:r>
              <w:rPr>
                <w:sz w:val="16"/>
              </w:rPr>
              <w:t>Declared 11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9501.01 (Relatively High, 93.6); tract 9501.02 (Relatively High, 93.2); tract 9504 (Relatively High, 92.8)</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9503 (Very Low, 49.1); tract 9501.02 (Very Low, 47.8); tract 9501.01 (Very Low, 47.4)</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9506.01 (Relatively Low, 94.1); tract 9506.02 (Relatively Low, 93.6); tract 9506.03 (Relatively Low, 90.8)</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9504 (Relatively High, 83.9); tract 9503 (Relatively High, 83.0); tract 9502 (Relatively High, 77.9)</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9503 (Relatively Low, 76.8); tract 9502 (Relatively Low, 73.1); tract 9501.01 (Relatively Low, 73.0)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9501.01 is Census Tract 9501.01).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6"/>
        <w:gridCol w:w="1852"/>
        <w:gridCol w:w="1759"/>
        <w:gridCol w:w="1949"/>
        <w:gridCol w:w="1632"/>
        <w:gridCol w:w="1618"/>
        <w:gridCol w:w="1581"/>
        <w:gridCol w:w="1894"/>
      </w:tblGrid>
      <w:tr>
        <w:trPr>
          <w:cantSplit/>
          <w:tblHeader/>
        </w:trPr>
        <w:tc>
          <w:tcPr>
            <w:tcW w:type="dxa" w:w="1826"/>
            <w:shd w:val="clear" w:color="auto" w:fill="E8E8E8"/>
          </w:tcPr>
          <w:p>
            <w:pPr>
              <w:spacing w:after="0"/>
              <w:jc w:val="left"/>
            </w:pPr>
            <w:r>
              <w:rPr>
                <w:b/>
                <w:sz w:val="16"/>
              </w:rPr>
              <w:t>Hazard</w:t>
            </w:r>
          </w:p>
        </w:tc>
        <w:tc>
          <w:tcPr>
            <w:tcW w:type="dxa" w:w="1852"/>
            <w:shd w:val="clear" w:color="auto" w:fill="E8E8E8"/>
          </w:tcPr>
          <w:p>
            <w:pPr>
              <w:spacing w:after="0"/>
              <w:jc w:val="left"/>
            </w:pPr>
            <w:r>
              <w:rPr>
                <w:b/>
                <w:sz w:val="16"/>
              </w:rPr>
              <w:t>Scale</w:t>
            </w:r>
          </w:p>
        </w:tc>
        <w:tc>
          <w:tcPr>
            <w:tcW w:type="dxa" w:w="17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9"/>
            <w:shd w:val="clear" w:color="auto" w:fill="E8E8E8"/>
          </w:tcPr>
          <w:p>
            <w:pPr>
              <w:spacing w:after="0"/>
              <w:jc w:val="left"/>
            </w:pPr>
            <w:r>
              <w:rPr>
                <w:b/>
                <w:sz w:val="16"/>
              </w:rPr>
              <w:t>Observed range</w:t>
            </w:r>
          </w:p>
        </w:tc>
        <w:tc>
          <w:tcPr>
            <w:tcW w:type="dxa" w:w="1632"/>
            <w:shd w:val="clear" w:color="auto" w:fill="E8E8E8"/>
          </w:tcPr>
          <w:p>
            <w:pPr>
              <w:spacing w:after="0"/>
              <w:jc w:val="left"/>
            </w:pPr>
            <w:r>
              <w:rPr>
                <w:b/>
                <w:sz w:val="16"/>
              </w:rPr>
              <w:t>Worst recorded event</w:t>
            </w:r>
          </w:p>
        </w:tc>
        <w:tc>
          <w:tcPr>
            <w:tcW w:type="dxa" w:w="1618"/>
            <w:shd w:val="clear" w:color="auto" w:fill="E8E8E8"/>
          </w:tcPr>
          <w:p>
            <w:pPr>
              <w:spacing w:after="0"/>
              <w:jc w:val="left"/>
            </w:pPr>
            <w:r>
              <w:rPr>
                <w:b/>
                <w:sz w:val="16"/>
              </w:rPr>
              <w:t>Most damaging (when different)</w:t>
            </w:r>
          </w:p>
        </w:tc>
        <w:tc>
          <w:tcPr>
            <w:tcW w:type="dxa" w:w="1581"/>
            <w:shd w:val="clear" w:color="auto" w:fill="E8E8E8"/>
          </w:tcPr>
          <w:p>
            <w:pPr>
              <w:spacing w:after="0"/>
              <w:jc w:val="left"/>
            </w:pPr>
            <w:r>
              <w:rPr>
                <w:b/>
                <w:sz w:val="16"/>
              </w:rPr>
              <w:t>How it applies to jurisdictions</w:t>
            </w:r>
          </w:p>
        </w:tc>
        <w:tc>
          <w:tcPr>
            <w:tcW w:type="dxa" w:w="1894"/>
            <w:shd w:val="clear" w:color="auto" w:fill="E8E8E8"/>
          </w:tcPr>
          <w:p>
            <w:pPr>
              <w:spacing w:after="0"/>
              <w:jc w:val="left"/>
            </w:pPr>
            <w:r>
              <w:rPr>
                <w:b/>
                <w:sz w:val="16"/>
              </w:rPr>
              <w:t>Note</w:t>
            </w:r>
          </w:p>
        </w:tc>
      </w:tr>
      <w:tr>
        <w:trPr>
          <w:cantSplit/>
        </w:trPr>
        <w:tc>
          <w:tcPr>
            <w:tcW w:type="dxa" w:w="1826"/>
          </w:tcPr>
          <w:p>
            <w:pPr>
              <w:spacing w:after="0"/>
              <w:jc w:val="left"/>
            </w:pPr>
            <w:r>
              <w:rPr>
                <w:sz w:val="16"/>
              </w:rPr>
              <w:t>Cold/Wind Chill, Extreme Cold/Wind Chill</w:t>
            </w:r>
          </w:p>
        </w:tc>
        <w:tc>
          <w:tcPr>
            <w:tcW w:type="dxa" w:w="1852"/>
          </w:tcPr>
          <w:p>
            <w:pPr>
              <w:spacing w:after="0"/>
              <w:jc w:val="left"/>
            </w:pPr>
            <w:r>
              <w:rPr>
                <w:sz w:val="16"/>
              </w:rPr>
              <w:t>wind chill</w:t>
            </w:r>
          </w:p>
        </w:tc>
        <w:tc>
          <w:tcPr>
            <w:tcW w:type="dxa" w:w="1759"/>
          </w:tcPr>
          <w:p>
            <w:pPr>
              <w:spacing w:after="0"/>
              <w:jc w:val="right"/>
            </w:pPr>
            <w:r>
              <w:rPr>
                <w:sz w:val="16"/>
              </w:rPr>
              <w:t>18 records, 1996 to 2026 (18 zone-level)</w:t>
            </w:r>
          </w:p>
        </w:tc>
        <w:tc>
          <w:tcPr>
            <w:tcW w:type="dxa" w:w="1949"/>
          </w:tcPr>
          <w:p>
            <w:pPr>
              <w:spacing w:after="0"/>
              <w:jc w:val="left"/>
            </w:pPr>
            <w:r>
              <w:rPr>
                <w:sz w:val="16"/>
              </w:rPr>
              <w:t>1 day to 24 days (median 2 days); 15 with a recorded value</w:t>
            </w:r>
          </w:p>
        </w:tc>
        <w:tc>
          <w:tcPr>
            <w:tcW w:type="dxa" w:w="1632"/>
          </w:tcPr>
          <w:p>
            <w:pPr>
              <w:spacing w:after="0"/>
              <w:jc w:val="left"/>
            </w:pPr>
            <w:r>
              <w:rPr>
                <w:sz w:val="16"/>
              </w:rPr>
              <w:t>2000-12-12 to 2001-01-04 (2 records, 1 of them a monthly summary record), zone-level</w:t>
            </w:r>
          </w:p>
        </w:tc>
        <w:tc>
          <w:tcPr>
            <w:tcW w:type="dxa" w:w="1618"/>
          </w:tcPr>
          <w:p>
            <w:pPr>
              <w:spacing w:after="0"/>
              <w:jc w:val="left"/>
            </w:pPr>
          </w:p>
        </w:tc>
        <w:tc>
          <w:tcPr>
            <w:tcW w:type="dxa" w:w="1581"/>
          </w:tcPr>
          <w:p>
            <w:pPr>
              <w:spacing w:after="0"/>
              <w:jc w:val="left"/>
            </w:pPr>
            <w:r>
              <w:rPr>
                <w:sz w:val="16"/>
              </w:rPr>
              <w:t>Countywide (zone-level records).</w:t>
            </w:r>
          </w:p>
        </w:tc>
        <w:tc>
          <w:tcPr>
            <w:tcW w:type="dxa" w:w="1894"/>
          </w:tcPr>
          <w:p>
            <w:pPr>
              <w:spacing w:after="0"/>
              <w:jc w:val="left"/>
            </w:pPr>
          </w:p>
        </w:tc>
      </w:tr>
      <w:tr>
        <w:trPr>
          <w:cantSplit/>
        </w:trPr>
        <w:tc>
          <w:tcPr>
            <w:tcW w:type="dxa" w:w="1826"/>
          </w:tcPr>
          <w:p>
            <w:pPr>
              <w:spacing w:after="0"/>
              <w:jc w:val="left"/>
            </w:pPr>
            <w:r>
              <w:rPr>
                <w:sz w:val="16"/>
              </w:rPr>
              <w:t>Frost/Freeze (outside NRI's Cold Wave definition)</w:t>
            </w:r>
          </w:p>
        </w:tc>
        <w:tc>
          <w:tcPr>
            <w:tcW w:type="dxa" w:w="1852"/>
          </w:tcPr>
          <w:p>
            <w:pPr>
              <w:spacing w:after="0"/>
              <w:jc w:val="left"/>
            </w:pPr>
            <w:r>
              <w:rPr>
                <w:sz w:val="16"/>
              </w:rPr>
              <w:t>crop damage</w:t>
            </w:r>
          </w:p>
        </w:tc>
        <w:tc>
          <w:tcPr>
            <w:tcW w:type="dxa" w:w="1759"/>
          </w:tcPr>
          <w:p>
            <w:pPr>
              <w:spacing w:after="0"/>
              <w:jc w:val="right"/>
            </w:pPr>
            <w:r>
              <w:rPr>
                <w:sz w:val="16"/>
              </w:rPr>
              <w:t>46 records, 1997 to 2024 (46 zone-level)</w:t>
            </w:r>
          </w:p>
        </w:tc>
        <w:tc>
          <w:tcPr>
            <w:tcW w:type="dxa" w:w="1949"/>
          </w:tcPr>
          <w:p>
            <w:pPr>
              <w:spacing w:after="0"/>
              <w:jc w:val="left"/>
            </w:pPr>
          </w:p>
        </w:tc>
        <w:tc>
          <w:tcPr>
            <w:tcW w:type="dxa" w:w="1632"/>
          </w:tcPr>
          <w:p>
            <w:pPr>
              <w:spacing w:after="0"/>
              <w:jc w:val="left"/>
            </w:pPr>
            <w:r>
              <w:rPr>
                <w:sz w:val="16"/>
              </w:rPr>
              <w:t>Frost/Freeze, 2008-04-29, $10,000 crop damage (2008 dollars); NWS zone KYZ008</w:t>
            </w:r>
          </w:p>
        </w:tc>
        <w:tc>
          <w:tcPr>
            <w:tcW w:type="dxa" w:w="1618"/>
          </w:tcPr>
          <w:p>
            <w:pPr>
              <w:spacing w:after="0"/>
              <w:jc w:val="left"/>
            </w:pPr>
          </w:p>
        </w:tc>
        <w:tc>
          <w:tcPr>
            <w:tcW w:type="dxa" w:w="1581"/>
          </w:tcPr>
          <w:p>
            <w:pPr>
              <w:spacing w:after="0"/>
              <w:jc w:val="left"/>
            </w:pPr>
            <w:r>
              <w:rPr>
                <w:sz w:val="16"/>
              </w:rPr>
              <w:t>Countywide (zone-level records).</w:t>
            </w:r>
          </w:p>
        </w:tc>
        <w:tc>
          <w:tcPr>
            <w:tcW w:type="dxa" w:w="1894"/>
          </w:tcPr>
          <w:p>
            <w:pPr>
              <w:spacing w:after="0"/>
              <w:jc w:val="left"/>
            </w:pPr>
          </w:p>
        </w:tc>
      </w:tr>
      <w:tr>
        <w:trPr>
          <w:cantSplit/>
        </w:trPr>
        <w:tc>
          <w:tcPr>
            <w:tcW w:type="dxa" w:w="1826"/>
          </w:tcPr>
          <w:p>
            <w:pPr>
              <w:spacing w:after="0"/>
              <w:jc w:val="left"/>
            </w:pPr>
            <w:r>
              <w:rPr>
                <w:sz w:val="16"/>
              </w:rPr>
              <w:t>Drought</w:t>
            </w:r>
          </w:p>
        </w:tc>
        <w:tc>
          <w:tcPr>
            <w:tcW w:type="dxa" w:w="1852"/>
          </w:tcPr>
          <w:p>
            <w:pPr>
              <w:spacing w:after="0"/>
              <w:jc w:val="left"/>
            </w:pPr>
            <w:r>
              <w:rPr>
                <w:sz w:val="16"/>
              </w:rPr>
              <w:t>U.S. Drought Monitor scale (D0 to D4)</w:t>
            </w:r>
          </w:p>
        </w:tc>
        <w:tc>
          <w:tcPr>
            <w:tcW w:type="dxa" w:w="1759"/>
          </w:tcPr>
          <w:p>
            <w:pPr>
              <w:spacing w:after="0"/>
              <w:jc w:val="right"/>
            </w:pPr>
            <w:r>
              <w:rPr>
                <w:sz w:val="16"/>
              </w:rPr>
              <w:t>42 records, 1996 to 2026 (42 zone-level)</w:t>
            </w:r>
          </w:p>
        </w:tc>
        <w:tc>
          <w:tcPr>
            <w:tcW w:type="dxa" w:w="1949"/>
          </w:tcPr>
          <w:p>
            <w:pPr>
              <w:spacing w:after="0"/>
              <w:jc w:val="left"/>
            </w:pPr>
            <w:r>
              <w:rPr>
                <w:sz w:val="16"/>
              </w:rPr>
              <w:t>9 days to 245 days (median 26 days); 16 with a recorded value</w:t>
            </w:r>
          </w:p>
        </w:tc>
        <w:tc>
          <w:tcPr>
            <w:tcW w:type="dxa" w:w="1632"/>
          </w:tcPr>
          <w:p>
            <w:pPr>
              <w:spacing w:after="0"/>
              <w:jc w:val="left"/>
            </w:pPr>
            <w:r>
              <w:rPr>
                <w:sz w:val="16"/>
              </w:rPr>
              <w:t>245 days (about 8.0 months), 2012-05-12 to 2013-01-11, a run of 9 consecutive Storm Events drought records, zone-level</w:t>
            </w:r>
          </w:p>
        </w:tc>
        <w:tc>
          <w:tcPr>
            <w:tcW w:type="dxa" w:w="1618"/>
          </w:tcPr>
          <w:p>
            <w:pPr>
              <w:spacing w:after="0"/>
              <w:jc w:val="left"/>
            </w:pPr>
            <w:r>
              <w:rPr>
                <w:sz w:val="16"/>
              </w:rPr>
              <w:t>Drought, 1999-09-01, property not reported; $7,000,000 crops (zone total, 1999 dollars)</w:t>
            </w:r>
          </w:p>
        </w:tc>
        <w:tc>
          <w:tcPr>
            <w:tcW w:type="dxa" w:w="1581"/>
          </w:tcPr>
          <w:p>
            <w:pPr>
              <w:spacing w:after="0"/>
              <w:jc w:val="left"/>
            </w:pPr>
            <w:r>
              <w:rPr>
                <w:sz w:val="16"/>
              </w:rPr>
              <w:t>Countywide (zone-level records).</w:t>
            </w:r>
          </w:p>
        </w:tc>
        <w:tc>
          <w:tcPr>
            <w:tcW w:type="dxa" w:w="18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6"/>
          </w:tcPr>
          <w:p>
            <w:pPr>
              <w:spacing w:after="0"/>
              <w:jc w:val="left"/>
            </w:pPr>
            <w:r>
              <w:rPr>
                <w:sz w:val="16"/>
              </w:rPr>
              <w:t>Earthquake</w:t>
            </w:r>
          </w:p>
        </w:tc>
        <w:tc>
          <w:tcPr>
            <w:tcW w:type="dxa" w:w="1852"/>
          </w:tcPr>
          <w:p>
            <w:pPr>
              <w:spacing w:after="0"/>
              <w:jc w:val="left"/>
            </w:pPr>
            <w:r>
              <w:rPr>
                <w:sz w:val="16"/>
              </w:rPr>
              <w:t>Modified Mercalli (local data)</w:t>
            </w:r>
          </w:p>
        </w:tc>
        <w:tc>
          <w:tcPr>
            <w:tcW w:type="dxa" w:w="1759"/>
          </w:tcPr>
          <w:p>
            <w:pPr>
              <w:spacing w:after="0"/>
              <w:jc w:val="right"/>
            </w:pPr>
            <w:r>
              <w:rPr>
                <w:sz w:val="16"/>
              </w:rPr>
              <w:t>0</w:t>
            </w:r>
          </w:p>
        </w:tc>
        <w:tc>
          <w:tcPr>
            <w:tcW w:type="dxa" w:w="1949"/>
          </w:tcPr>
          <w:p>
            <w:pPr>
              <w:spacing w:after="0"/>
              <w:jc w:val="left"/>
            </w:pPr>
          </w:p>
        </w:tc>
        <w:tc>
          <w:tcPr>
            <w:tcW w:type="dxa" w:w="1632"/>
          </w:tcPr>
          <w:p>
            <w:pPr>
              <w:spacing w:after="0"/>
              <w:jc w:val="left"/>
            </w:pPr>
          </w:p>
        </w:tc>
        <w:tc>
          <w:tcPr>
            <w:tcW w:type="dxa" w:w="1618"/>
          </w:tcPr>
          <w:p>
            <w:pPr>
              <w:spacing w:after="0"/>
              <w:jc w:val="left"/>
            </w:pPr>
          </w:p>
        </w:tc>
        <w:tc>
          <w:tcPr>
            <w:tcW w:type="dxa" w:w="1581"/>
          </w:tcPr>
          <w:p>
            <w:pPr>
              <w:spacing w:after="0"/>
              <w:jc w:val="left"/>
            </w:pPr>
          </w:p>
        </w:tc>
        <w:tc>
          <w:tcPr>
            <w:tcW w:type="dxa" w:w="1894"/>
          </w:tcPr>
          <w:p>
            <w:pPr>
              <w:spacing w:after="0"/>
              <w:jc w:val="left"/>
            </w:pPr>
            <w:r>
              <w:rPr>
                <w:sz w:val="16"/>
              </w:rPr>
              <w:t>Storm Events does not record earthquakes; the USGS earthquake catalog is the source.</w:t>
            </w:r>
          </w:p>
        </w:tc>
      </w:tr>
      <w:tr>
        <w:trPr>
          <w:cantSplit/>
        </w:trPr>
        <w:tc>
          <w:tcPr>
            <w:tcW w:type="dxa" w:w="1826"/>
          </w:tcPr>
          <w:p>
            <w:pPr>
              <w:spacing w:after="0"/>
              <w:jc w:val="left"/>
            </w:pPr>
            <w:r>
              <w:rPr>
                <w:sz w:val="16"/>
              </w:rPr>
              <w:t>Hail</w:t>
            </w:r>
          </w:p>
        </w:tc>
        <w:tc>
          <w:tcPr>
            <w:tcW w:type="dxa" w:w="1852"/>
          </w:tcPr>
          <w:p>
            <w:pPr>
              <w:spacing w:after="0"/>
              <w:jc w:val="left"/>
            </w:pPr>
            <w:r>
              <w:rPr>
                <w:sz w:val="16"/>
              </w:rPr>
              <w:t>hail size (inches)</w:t>
            </w:r>
          </w:p>
        </w:tc>
        <w:tc>
          <w:tcPr>
            <w:tcW w:type="dxa" w:w="1759"/>
          </w:tcPr>
          <w:p>
            <w:pPr>
              <w:spacing w:after="0"/>
              <w:jc w:val="right"/>
            </w:pPr>
            <w:r>
              <w:rPr>
                <w:sz w:val="16"/>
              </w:rPr>
              <w:t>93 records, 1980 to 2026</w:t>
            </w:r>
          </w:p>
        </w:tc>
        <w:tc>
          <w:tcPr>
            <w:tcW w:type="dxa" w:w="1949"/>
          </w:tcPr>
          <w:p>
            <w:pPr>
              <w:spacing w:after="0"/>
              <w:jc w:val="left"/>
            </w:pPr>
            <w:r>
              <w:rPr>
                <w:sz w:val="16"/>
              </w:rPr>
              <w:t>0.75 in to 2.75 in (median 1 in); 92 with a recorded value</w:t>
            </w:r>
          </w:p>
        </w:tc>
        <w:tc>
          <w:tcPr>
            <w:tcW w:type="dxa" w:w="1632"/>
          </w:tcPr>
          <w:p>
            <w:pPr>
              <w:spacing w:after="0"/>
              <w:jc w:val="left"/>
            </w:pPr>
            <w:r>
              <w:rPr>
                <w:sz w:val="16"/>
              </w:rPr>
              <w:t>2.75 in hail, 2003-05-04; same size also recorded on 1985-06-05</w:t>
            </w:r>
          </w:p>
        </w:tc>
        <w:tc>
          <w:tcPr>
            <w:tcW w:type="dxa" w:w="1618"/>
          </w:tcPr>
          <w:p>
            <w:pPr>
              <w:spacing w:after="0"/>
              <w:jc w:val="left"/>
            </w:pPr>
          </w:p>
        </w:tc>
        <w:tc>
          <w:tcPr>
            <w:tcW w:type="dxa" w:w="1581"/>
          </w:tcPr>
          <w:p>
            <w:pPr>
              <w:spacing w:after="0"/>
              <w:jc w:val="left"/>
            </w:pPr>
            <w:r>
              <w:rPr>
                <w:sz w:val="16"/>
              </w:rPr>
              <w:t>Event records naming jurisdictions in the plan: Benton city (19 records), Calvert City city (14 records), Hardin city (10 records).</w:t>
            </w:r>
          </w:p>
        </w:tc>
        <w:tc>
          <w:tcPr>
            <w:tcW w:type="dxa" w:w="1894"/>
          </w:tcPr>
          <w:p>
            <w:pPr>
              <w:spacing w:after="0"/>
              <w:jc w:val="left"/>
            </w:pPr>
          </w:p>
        </w:tc>
      </w:tr>
      <w:tr>
        <w:trPr>
          <w:cantSplit/>
        </w:trPr>
        <w:tc>
          <w:tcPr>
            <w:tcW w:type="dxa" w:w="1826"/>
          </w:tcPr>
          <w:p>
            <w:pPr>
              <w:spacing w:after="0"/>
              <w:jc w:val="left"/>
            </w:pPr>
            <w:r>
              <w:rPr>
                <w:sz w:val="16"/>
              </w:rPr>
              <w:t>Excessive Heat, Heat</w:t>
            </w:r>
          </w:p>
        </w:tc>
        <w:tc>
          <w:tcPr>
            <w:tcW w:type="dxa" w:w="1852"/>
          </w:tcPr>
          <w:p>
            <w:pPr>
              <w:spacing w:after="0"/>
              <w:jc w:val="left"/>
            </w:pPr>
            <w:r>
              <w:rPr>
                <w:sz w:val="16"/>
              </w:rPr>
              <w:t>heat index (in event narratives)</w:t>
            </w:r>
          </w:p>
        </w:tc>
        <w:tc>
          <w:tcPr>
            <w:tcW w:type="dxa" w:w="1759"/>
          </w:tcPr>
          <w:p>
            <w:pPr>
              <w:spacing w:after="0"/>
              <w:jc w:val="right"/>
            </w:pPr>
            <w:r>
              <w:rPr>
                <w:sz w:val="16"/>
              </w:rPr>
              <w:t>79 records, 1997 to 2025 (79 zone-level)</w:t>
            </w:r>
          </w:p>
        </w:tc>
        <w:tc>
          <w:tcPr>
            <w:tcW w:type="dxa" w:w="1949"/>
          </w:tcPr>
          <w:p>
            <w:pPr>
              <w:spacing w:after="0"/>
              <w:jc w:val="left"/>
            </w:pPr>
            <w:r>
              <w:rPr>
                <w:sz w:val="16"/>
              </w:rPr>
              <w:t>1 day to 15 days (median 2 days); 69 with a recorded value</w:t>
            </w:r>
          </w:p>
        </w:tc>
        <w:tc>
          <w:tcPr>
            <w:tcW w:type="dxa" w:w="1632"/>
          </w:tcPr>
          <w:p>
            <w:pPr>
              <w:spacing w:after="0"/>
              <w:jc w:val="left"/>
            </w:pPr>
            <w:r>
              <w:rPr>
                <w:sz w:val="16"/>
              </w:rPr>
              <w:t>15 consecutive days, 2025-07-16 to 2025-07-30, zone-level</w:t>
            </w:r>
          </w:p>
        </w:tc>
        <w:tc>
          <w:tcPr>
            <w:tcW w:type="dxa" w:w="1618"/>
          </w:tcPr>
          <w:p>
            <w:pPr>
              <w:spacing w:after="0"/>
              <w:jc w:val="left"/>
            </w:pPr>
          </w:p>
        </w:tc>
        <w:tc>
          <w:tcPr>
            <w:tcW w:type="dxa" w:w="1581"/>
          </w:tcPr>
          <w:p>
            <w:pPr>
              <w:spacing w:after="0"/>
              <w:jc w:val="left"/>
            </w:pPr>
            <w:r>
              <w:rPr>
                <w:sz w:val="16"/>
              </w:rPr>
              <w:t>Countywide (zone-level records).</w:t>
            </w:r>
          </w:p>
        </w:tc>
        <w:tc>
          <w:tcPr>
            <w:tcW w:type="dxa" w:w="1894"/>
          </w:tcPr>
          <w:p>
            <w:pPr>
              <w:spacing w:after="0"/>
              <w:jc w:val="left"/>
            </w:pPr>
            <w:r>
              <w:rPr>
                <w:sz w:val="16"/>
              </w:rPr>
              <w:t>Heat records from November to March (unseasonable warmth, not a heat wave) are counted but not used for the longest run.</w:t>
            </w:r>
          </w:p>
        </w:tc>
      </w:tr>
      <w:tr>
        <w:trPr>
          <w:cantSplit/>
        </w:trPr>
        <w:tc>
          <w:tcPr>
            <w:tcW w:type="dxa" w:w="1826"/>
          </w:tcPr>
          <w:p>
            <w:pPr>
              <w:spacing w:after="0"/>
              <w:jc w:val="left"/>
            </w:pPr>
            <w:r>
              <w:rPr>
                <w:sz w:val="16"/>
              </w:rPr>
              <w:t>Hurricane, Tropical Storm, Tropical Depression</w:t>
            </w:r>
          </w:p>
        </w:tc>
        <w:tc>
          <w:tcPr>
            <w:tcW w:type="dxa" w:w="1852"/>
          </w:tcPr>
          <w:p>
            <w:pPr>
              <w:spacing w:after="0"/>
              <w:jc w:val="left"/>
            </w:pPr>
            <w:r>
              <w:rPr>
                <w:sz w:val="16"/>
              </w:rPr>
              <w:t>Saffir-Simpson</w:t>
            </w:r>
          </w:p>
        </w:tc>
        <w:tc>
          <w:tcPr>
            <w:tcW w:type="dxa" w:w="1759"/>
          </w:tcPr>
          <w:p>
            <w:pPr>
              <w:spacing w:after="0"/>
              <w:jc w:val="right"/>
            </w:pPr>
            <w:r>
              <w:rPr>
                <w:sz w:val="16"/>
              </w:rPr>
              <w:t>0</w:t>
            </w:r>
          </w:p>
        </w:tc>
        <w:tc>
          <w:tcPr>
            <w:tcW w:type="dxa" w:w="1949"/>
          </w:tcPr>
          <w:p>
            <w:pPr>
              <w:spacing w:after="0"/>
              <w:jc w:val="left"/>
            </w:pPr>
          </w:p>
        </w:tc>
        <w:tc>
          <w:tcPr>
            <w:tcW w:type="dxa" w:w="1632"/>
          </w:tcPr>
          <w:p>
            <w:pPr>
              <w:spacing w:after="0"/>
              <w:jc w:val="left"/>
            </w:pPr>
          </w:p>
        </w:tc>
        <w:tc>
          <w:tcPr>
            <w:tcW w:type="dxa" w:w="1618"/>
          </w:tcPr>
          <w:p>
            <w:pPr>
              <w:spacing w:after="0"/>
              <w:jc w:val="left"/>
            </w:pPr>
          </w:p>
        </w:tc>
        <w:tc>
          <w:tcPr>
            <w:tcW w:type="dxa" w:w="1581"/>
          </w:tcPr>
          <w:p>
            <w:pPr>
              <w:spacing w:after="0"/>
              <w:jc w:val="left"/>
            </w:pPr>
          </w:p>
        </w:tc>
        <w:tc>
          <w:tcPr>
            <w:tcW w:type="dxa" w:w="18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6"/>
          </w:tcPr>
          <w:p>
            <w:pPr>
              <w:spacing w:after="0"/>
              <w:jc w:val="left"/>
            </w:pPr>
            <w:r>
              <w:rPr>
                <w:sz w:val="16"/>
              </w:rPr>
              <w:t>Ice Storm</w:t>
            </w:r>
          </w:p>
        </w:tc>
        <w:tc>
          <w:tcPr>
            <w:tcW w:type="dxa" w:w="1852"/>
          </w:tcPr>
          <w:p>
            <w:pPr>
              <w:spacing w:after="0"/>
              <w:jc w:val="left"/>
            </w:pPr>
            <w:r>
              <w:rPr>
                <w:sz w:val="16"/>
              </w:rPr>
              <w:t>Sperry-Piltz ice scale (local data)</w:t>
            </w:r>
          </w:p>
        </w:tc>
        <w:tc>
          <w:tcPr>
            <w:tcW w:type="dxa" w:w="1759"/>
          </w:tcPr>
          <w:p>
            <w:pPr>
              <w:spacing w:after="0"/>
              <w:jc w:val="right"/>
            </w:pPr>
            <w:r>
              <w:rPr>
                <w:sz w:val="16"/>
              </w:rPr>
              <w:t>5 records, 1997 to 2009 (5 zone-level)</w:t>
            </w:r>
          </w:p>
        </w:tc>
        <w:tc>
          <w:tcPr>
            <w:tcW w:type="dxa" w:w="1949"/>
          </w:tcPr>
          <w:p>
            <w:pPr>
              <w:spacing w:after="0"/>
              <w:jc w:val="left"/>
            </w:pPr>
          </w:p>
        </w:tc>
        <w:tc>
          <w:tcPr>
            <w:tcW w:type="dxa" w:w="1632"/>
          </w:tcPr>
          <w:p>
            <w:pPr>
              <w:spacing w:after="0"/>
              <w:jc w:val="left"/>
            </w:pPr>
            <w:r>
              <w:rPr>
                <w:sz w:val="16"/>
              </w:rPr>
              <w:t>Ice Storm, 2009-01-26, $19,200,000 property; $0 crops (2009 dollars); NWS zone KYZ008</w:t>
            </w:r>
          </w:p>
        </w:tc>
        <w:tc>
          <w:tcPr>
            <w:tcW w:type="dxa" w:w="1618"/>
          </w:tcPr>
          <w:p>
            <w:pPr>
              <w:spacing w:after="0"/>
              <w:jc w:val="left"/>
            </w:pPr>
          </w:p>
        </w:tc>
        <w:tc>
          <w:tcPr>
            <w:tcW w:type="dxa" w:w="1581"/>
          </w:tcPr>
          <w:p>
            <w:pPr>
              <w:spacing w:after="0"/>
              <w:jc w:val="left"/>
            </w:pPr>
            <w:r>
              <w:rPr>
                <w:sz w:val="16"/>
              </w:rPr>
              <w:t>Countywide (zone-level records).</w:t>
            </w:r>
          </w:p>
        </w:tc>
        <w:tc>
          <w:tcPr>
            <w:tcW w:type="dxa" w:w="1894"/>
          </w:tcPr>
          <w:p>
            <w:pPr>
              <w:spacing w:after="0"/>
              <w:jc w:val="left"/>
            </w:pPr>
          </w:p>
        </w:tc>
      </w:tr>
      <w:tr>
        <w:trPr>
          <w:cantSplit/>
        </w:trPr>
        <w:tc>
          <w:tcPr>
            <w:tcW w:type="dxa" w:w="1826"/>
          </w:tcPr>
          <w:p>
            <w:pPr>
              <w:spacing w:after="0"/>
              <w:jc w:val="left"/>
            </w:pPr>
            <w:r>
              <w:rPr>
                <w:sz w:val="16"/>
              </w:rPr>
              <w:t>Flash Flood, Flood, Lakeshore Flood</w:t>
            </w:r>
          </w:p>
        </w:tc>
        <w:tc>
          <w:tcPr>
            <w:tcW w:type="dxa" w:w="1852"/>
          </w:tcPr>
          <w:p>
            <w:pPr>
              <w:spacing w:after="0"/>
              <w:jc w:val="left"/>
            </w:pPr>
            <w:r>
              <w:rPr>
                <w:sz w:val="16"/>
              </w:rPr>
              <w:t>damage and flood days (flood depth: FIRM)</w:t>
            </w:r>
          </w:p>
        </w:tc>
        <w:tc>
          <w:tcPr>
            <w:tcW w:type="dxa" w:w="1759"/>
          </w:tcPr>
          <w:p>
            <w:pPr>
              <w:spacing w:after="0"/>
              <w:jc w:val="right"/>
            </w:pPr>
            <w:r>
              <w:rPr>
                <w:sz w:val="16"/>
              </w:rPr>
              <w:t>72 records, 1996 to 2025 (4 zone-level)</w:t>
            </w:r>
          </w:p>
        </w:tc>
        <w:tc>
          <w:tcPr>
            <w:tcW w:type="dxa" w:w="1949"/>
          </w:tcPr>
          <w:p>
            <w:pPr>
              <w:spacing w:after="0"/>
              <w:jc w:val="left"/>
            </w:pPr>
          </w:p>
        </w:tc>
        <w:tc>
          <w:tcPr>
            <w:tcW w:type="dxa" w:w="1632"/>
          </w:tcPr>
          <w:p>
            <w:pPr>
              <w:spacing w:after="0"/>
              <w:jc w:val="left"/>
            </w:pPr>
            <w:r>
              <w:rPr>
                <w:sz w:val="16"/>
              </w:rPr>
              <w:t>Flash Flood, 2016-07-07, $2,000,000 property; $0 crops (2016 dollars)</w:t>
            </w:r>
          </w:p>
        </w:tc>
        <w:tc>
          <w:tcPr>
            <w:tcW w:type="dxa" w:w="1618"/>
          </w:tcPr>
          <w:p>
            <w:pPr>
              <w:spacing w:after="0"/>
              <w:jc w:val="left"/>
            </w:pPr>
          </w:p>
        </w:tc>
        <w:tc>
          <w:tcPr>
            <w:tcW w:type="dxa" w:w="1581"/>
          </w:tcPr>
          <w:p>
            <w:pPr>
              <w:spacing w:after="0"/>
              <w:jc w:val="left"/>
            </w:pPr>
            <w:r>
              <w:rPr>
                <w:sz w:val="16"/>
              </w:rPr>
              <w:t>Event records naming jurisdictions in the plan: Benton city (21 records), Calvert City city (10 records), Hardin city (2 records). Zone-level records (4) apply countywide.</w:t>
            </w:r>
          </w:p>
        </w:tc>
        <w:tc>
          <w:tcPr>
            <w:tcW w:type="dxa" w:w="18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6"/>
          </w:tcPr>
          <w:p>
            <w:pPr>
              <w:spacing w:after="0"/>
              <w:jc w:val="left"/>
            </w:pPr>
            <w:r>
              <w:rPr>
                <w:sz w:val="16"/>
              </w:rPr>
              <w:t>Debris Flow</w:t>
            </w:r>
          </w:p>
        </w:tc>
        <w:tc>
          <w:tcPr>
            <w:tcW w:type="dxa" w:w="1852"/>
          </w:tcPr>
          <w:p>
            <w:pPr>
              <w:spacing w:after="0"/>
              <w:jc w:val="left"/>
            </w:pPr>
            <w:r>
              <w:rPr>
                <w:sz w:val="16"/>
              </w:rPr>
              <w:t>none (count and damage only)</w:t>
            </w:r>
          </w:p>
        </w:tc>
        <w:tc>
          <w:tcPr>
            <w:tcW w:type="dxa" w:w="1759"/>
          </w:tcPr>
          <w:p>
            <w:pPr>
              <w:spacing w:after="0"/>
              <w:jc w:val="right"/>
            </w:pPr>
            <w:r>
              <w:rPr>
                <w:sz w:val="16"/>
              </w:rPr>
              <w:t>0</w:t>
            </w:r>
          </w:p>
        </w:tc>
        <w:tc>
          <w:tcPr>
            <w:tcW w:type="dxa" w:w="1949"/>
          </w:tcPr>
          <w:p>
            <w:pPr>
              <w:spacing w:after="0"/>
              <w:jc w:val="left"/>
            </w:pPr>
          </w:p>
        </w:tc>
        <w:tc>
          <w:tcPr>
            <w:tcW w:type="dxa" w:w="1632"/>
          </w:tcPr>
          <w:p>
            <w:pPr>
              <w:spacing w:after="0"/>
              <w:jc w:val="left"/>
            </w:pPr>
          </w:p>
        </w:tc>
        <w:tc>
          <w:tcPr>
            <w:tcW w:type="dxa" w:w="1618"/>
          </w:tcPr>
          <w:p>
            <w:pPr>
              <w:spacing w:after="0"/>
              <w:jc w:val="left"/>
            </w:pPr>
          </w:p>
        </w:tc>
        <w:tc>
          <w:tcPr>
            <w:tcW w:type="dxa" w:w="1581"/>
          </w:tcPr>
          <w:p>
            <w:pPr>
              <w:spacing w:after="0"/>
              <w:jc w:val="left"/>
            </w:pPr>
          </w:p>
        </w:tc>
        <w:tc>
          <w:tcPr>
            <w:tcW w:type="dxa" w:w="1894"/>
          </w:tcPr>
          <w:p>
            <w:pPr>
              <w:spacing w:after="0"/>
              <w:jc w:val="left"/>
            </w:pPr>
          </w:p>
        </w:tc>
      </w:tr>
      <w:tr>
        <w:trPr>
          <w:cantSplit/>
        </w:trPr>
        <w:tc>
          <w:tcPr>
            <w:tcW w:type="dxa" w:w="1826"/>
          </w:tcPr>
          <w:p>
            <w:pPr>
              <w:spacing w:after="0"/>
              <w:jc w:val="left"/>
            </w:pPr>
            <w:r>
              <w:rPr>
                <w:sz w:val="16"/>
              </w:rPr>
              <w:t>Lightning</w:t>
            </w:r>
          </w:p>
        </w:tc>
        <w:tc>
          <w:tcPr>
            <w:tcW w:type="dxa" w:w="1852"/>
          </w:tcPr>
          <w:p>
            <w:pPr>
              <w:spacing w:after="0"/>
              <w:jc w:val="left"/>
            </w:pPr>
            <w:r>
              <w:rPr>
                <w:sz w:val="16"/>
              </w:rPr>
              <w:t>annualized frequency (the measure FEMA's Local Mitigation Planning Handbook names)</w:t>
            </w:r>
          </w:p>
        </w:tc>
        <w:tc>
          <w:tcPr>
            <w:tcW w:type="dxa" w:w="1759"/>
          </w:tcPr>
          <w:p>
            <w:pPr>
              <w:spacing w:after="0"/>
              <w:jc w:val="right"/>
            </w:pPr>
            <w:r>
              <w:rPr>
                <w:sz w:val="16"/>
              </w:rPr>
              <w:t>2 records, 2007</w:t>
            </w:r>
          </w:p>
        </w:tc>
        <w:tc>
          <w:tcPr>
            <w:tcW w:type="dxa" w:w="1949"/>
          </w:tcPr>
          <w:p>
            <w:pPr>
              <w:spacing w:after="0"/>
              <w:jc w:val="left"/>
            </w:pPr>
          </w:p>
        </w:tc>
        <w:tc>
          <w:tcPr>
            <w:tcW w:type="dxa" w:w="1632"/>
          </w:tcPr>
          <w:p>
            <w:pPr>
              <w:spacing w:after="0"/>
              <w:jc w:val="left"/>
            </w:pPr>
            <w:r>
              <w:rPr>
                <w:sz w:val="16"/>
              </w:rPr>
              <w:t>Lightning, 2007-06-26, $6,000 property; $0 crops (2007 dollars)</w:t>
            </w:r>
          </w:p>
        </w:tc>
        <w:tc>
          <w:tcPr>
            <w:tcW w:type="dxa" w:w="1618"/>
          </w:tcPr>
          <w:p>
            <w:pPr>
              <w:spacing w:after="0"/>
              <w:jc w:val="left"/>
            </w:pPr>
          </w:p>
        </w:tc>
        <w:tc>
          <w:tcPr>
            <w:tcW w:type="dxa" w:w="1581"/>
          </w:tcPr>
          <w:p>
            <w:pPr>
              <w:spacing w:after="0"/>
              <w:jc w:val="left"/>
            </w:pPr>
            <w:r>
              <w:rPr>
                <w:sz w:val="16"/>
              </w:rPr>
              <w:t>Event records naming jurisdictions in the plan: Calvert City city (1 record).</w:t>
            </w:r>
          </w:p>
        </w:tc>
        <w:tc>
          <w:tcPr>
            <w:tcW w:type="dxa" w:w="1894"/>
          </w:tcPr>
          <w:p>
            <w:pPr>
              <w:spacing w:after="0"/>
              <w:jc w:val="left"/>
            </w:pPr>
            <w:r>
              <w:rPr>
                <w:sz w:val="16"/>
              </w:rPr>
              <w:t>Storm Events lists lightning with damage or casualties.</w:t>
            </w:r>
          </w:p>
        </w:tc>
      </w:tr>
      <w:tr>
        <w:trPr>
          <w:cantSplit/>
        </w:trPr>
        <w:tc>
          <w:tcPr>
            <w:tcW w:type="dxa" w:w="1826"/>
          </w:tcPr>
          <w:p>
            <w:pPr>
              <w:spacing w:after="0"/>
              <w:jc w:val="left"/>
            </w:pPr>
            <w:r>
              <w:rPr>
                <w:sz w:val="16"/>
              </w:rPr>
              <w:t>High Wind and Strong Wind (outside NRI's Strong Wind definition)</w:t>
            </w:r>
          </w:p>
        </w:tc>
        <w:tc>
          <w:tcPr>
            <w:tcW w:type="dxa" w:w="1852"/>
          </w:tcPr>
          <w:p>
            <w:pPr>
              <w:spacing w:after="0"/>
              <w:jc w:val="left"/>
            </w:pPr>
            <w:r>
              <w:rPr>
                <w:sz w:val="16"/>
              </w:rPr>
              <w:t>wind speed (kt and mph)</w:t>
            </w:r>
          </w:p>
        </w:tc>
        <w:tc>
          <w:tcPr>
            <w:tcW w:type="dxa" w:w="1759"/>
          </w:tcPr>
          <w:p>
            <w:pPr>
              <w:spacing w:after="0"/>
              <w:jc w:val="right"/>
            </w:pPr>
            <w:r>
              <w:rPr>
                <w:sz w:val="16"/>
              </w:rPr>
              <w:t>71 records, 1997 to 2025 (71 zone-level)</w:t>
            </w:r>
          </w:p>
        </w:tc>
        <w:tc>
          <w:tcPr>
            <w:tcW w:type="dxa" w:w="1949"/>
          </w:tcPr>
          <w:p>
            <w:pPr>
              <w:spacing w:after="0"/>
              <w:jc w:val="left"/>
            </w:pPr>
            <w:r>
              <w:rPr>
                <w:sz w:val="16"/>
              </w:rPr>
              <w:t>26 kt (30 mph) to 65 kt (75 mph) (median 39 kt (45 mph)); 65 with a recorded value</w:t>
            </w:r>
          </w:p>
        </w:tc>
        <w:tc>
          <w:tcPr>
            <w:tcW w:type="dxa" w:w="1632"/>
          </w:tcPr>
          <w:p>
            <w:pPr>
              <w:spacing w:after="0"/>
              <w:jc w:val="left"/>
            </w:pPr>
            <w:r>
              <w:rPr>
                <w:sz w:val="16"/>
              </w:rPr>
              <w:t>65 kt (75 mph) measured gust, High Wind, 2008-09-14; NWS zone KYZ008</w:t>
            </w:r>
          </w:p>
        </w:tc>
        <w:tc>
          <w:tcPr>
            <w:tcW w:type="dxa" w:w="1618"/>
          </w:tcPr>
          <w:p>
            <w:pPr>
              <w:spacing w:after="0"/>
              <w:jc w:val="left"/>
            </w:pPr>
          </w:p>
        </w:tc>
        <w:tc>
          <w:tcPr>
            <w:tcW w:type="dxa" w:w="1581"/>
          </w:tcPr>
          <w:p>
            <w:pPr>
              <w:spacing w:after="0"/>
              <w:jc w:val="left"/>
            </w:pPr>
            <w:r>
              <w:rPr>
                <w:sz w:val="16"/>
              </w:rPr>
              <w:t>Countywide (zone-level records).</w:t>
            </w:r>
          </w:p>
        </w:tc>
        <w:tc>
          <w:tcPr>
            <w:tcW w:type="dxa" w:w="1894"/>
          </w:tcPr>
          <w:p>
            <w:pPr>
              <w:spacing w:after="0"/>
              <w:jc w:val="left"/>
            </w:pPr>
          </w:p>
        </w:tc>
      </w:tr>
      <w:tr>
        <w:trPr>
          <w:cantSplit/>
        </w:trPr>
        <w:tc>
          <w:tcPr>
            <w:tcW w:type="dxa" w:w="1826"/>
          </w:tcPr>
          <w:p>
            <w:pPr>
              <w:spacing w:after="0"/>
              <w:jc w:val="left"/>
            </w:pPr>
            <w:r>
              <w:rPr>
                <w:sz w:val="16"/>
              </w:rPr>
              <w:t>Thunderstorm Wind</w:t>
            </w:r>
          </w:p>
        </w:tc>
        <w:tc>
          <w:tcPr>
            <w:tcW w:type="dxa" w:w="1852"/>
          </w:tcPr>
          <w:p>
            <w:pPr>
              <w:spacing w:after="0"/>
              <w:jc w:val="left"/>
            </w:pPr>
            <w:r>
              <w:rPr>
                <w:sz w:val="16"/>
              </w:rPr>
              <w:t>wind speed (kt and mph)</w:t>
            </w:r>
          </w:p>
        </w:tc>
        <w:tc>
          <w:tcPr>
            <w:tcW w:type="dxa" w:w="1759"/>
          </w:tcPr>
          <w:p>
            <w:pPr>
              <w:spacing w:after="0"/>
              <w:jc w:val="right"/>
            </w:pPr>
            <w:r>
              <w:rPr>
                <w:sz w:val="16"/>
              </w:rPr>
              <w:t>170 records, 1967 to 2026</w:t>
            </w:r>
          </w:p>
        </w:tc>
        <w:tc>
          <w:tcPr>
            <w:tcW w:type="dxa" w:w="1949"/>
          </w:tcPr>
          <w:p>
            <w:pPr>
              <w:spacing w:after="0"/>
              <w:jc w:val="left"/>
            </w:pPr>
            <w:r>
              <w:rPr>
                <w:sz w:val="16"/>
              </w:rPr>
              <w:t>50 kt (58 mph) to 96 kt (110 mph) (median 55 kt (63 mph)); 145 with a recorded value</w:t>
            </w:r>
          </w:p>
        </w:tc>
        <w:tc>
          <w:tcPr>
            <w:tcW w:type="dxa" w:w="1632"/>
          </w:tcPr>
          <w:p>
            <w:pPr>
              <w:spacing w:after="0"/>
              <w:jc w:val="left"/>
            </w:pPr>
            <w:r>
              <w:rPr>
                <w:sz w:val="16"/>
              </w:rPr>
              <w:t>96 kt (110 mph) estimated gust, Thunderstorm Wind, 2019-06-21</w:t>
            </w:r>
          </w:p>
        </w:tc>
        <w:tc>
          <w:tcPr>
            <w:tcW w:type="dxa" w:w="1618"/>
          </w:tcPr>
          <w:p>
            <w:pPr>
              <w:spacing w:after="0"/>
              <w:jc w:val="left"/>
            </w:pPr>
            <w:r>
              <w:rPr>
                <w:sz w:val="16"/>
              </w:rPr>
              <w:t>Thunderstorm Wind, 2002-07-10, $1,000,000 property; crops not reported (2002 dollars)</w:t>
            </w:r>
          </w:p>
        </w:tc>
        <w:tc>
          <w:tcPr>
            <w:tcW w:type="dxa" w:w="1581"/>
          </w:tcPr>
          <w:p>
            <w:pPr>
              <w:spacing w:after="0"/>
              <w:jc w:val="left"/>
            </w:pPr>
            <w:r>
              <w:rPr>
                <w:sz w:val="16"/>
              </w:rPr>
              <w:t>Event records naming jurisdictions in the plan: Benton city (34 records), Calvert City city (34 records), Hardin city (18 records).</w:t>
            </w:r>
          </w:p>
        </w:tc>
        <w:tc>
          <w:tcPr>
            <w:tcW w:type="dxa" w:w="1894"/>
          </w:tcPr>
          <w:p>
            <w:pPr>
              <w:spacing w:after="0"/>
              <w:jc w:val="left"/>
            </w:pPr>
          </w:p>
        </w:tc>
      </w:tr>
      <w:tr>
        <w:trPr>
          <w:cantSplit/>
        </w:trPr>
        <w:tc>
          <w:tcPr>
            <w:tcW w:type="dxa" w:w="1826"/>
          </w:tcPr>
          <w:p>
            <w:pPr>
              <w:spacing w:after="0"/>
              <w:jc w:val="left"/>
            </w:pPr>
            <w:r>
              <w:rPr>
                <w:sz w:val="16"/>
              </w:rPr>
              <w:t>Tornado</w:t>
            </w:r>
          </w:p>
        </w:tc>
        <w:tc>
          <w:tcPr>
            <w:tcW w:type="dxa" w:w="1852"/>
          </w:tcPr>
          <w:p>
            <w:pPr>
              <w:spacing w:after="0"/>
              <w:jc w:val="left"/>
            </w:pPr>
            <w:r>
              <w:rPr>
                <w:sz w:val="16"/>
              </w:rPr>
              <w:t>Enhanced Fujita (Fujita before Feb 2007)</w:t>
            </w:r>
          </w:p>
        </w:tc>
        <w:tc>
          <w:tcPr>
            <w:tcW w:type="dxa" w:w="1759"/>
          </w:tcPr>
          <w:p>
            <w:pPr>
              <w:spacing w:after="0"/>
              <w:jc w:val="right"/>
            </w:pPr>
            <w:r>
              <w:rPr>
                <w:sz w:val="16"/>
              </w:rPr>
              <w:t>25 records, 1951 to 2023</w:t>
            </w:r>
          </w:p>
        </w:tc>
        <w:tc>
          <w:tcPr>
            <w:tcW w:type="dxa" w:w="1949"/>
          </w:tcPr>
          <w:p>
            <w:pPr>
              <w:spacing w:after="0"/>
              <w:jc w:val="left"/>
            </w:pPr>
            <w:r>
              <w:rPr>
                <w:sz w:val="16"/>
              </w:rPr>
              <w:t>F/EF0 to F/EF4 (median F/EF1); 25 with a recorded value</w:t>
            </w:r>
          </w:p>
        </w:tc>
        <w:tc>
          <w:tcPr>
            <w:tcW w:type="dxa" w:w="1632"/>
          </w:tcPr>
          <w:p>
            <w:pPr>
              <w:spacing w:after="0"/>
              <w:jc w:val="left"/>
            </w:pPr>
            <w:r>
              <w:rPr>
                <w:sz w:val="16"/>
              </w:rPr>
              <w:t>EF4 tornado, 2021-12-10, 18.08 mi within this county, 2,450 yd wide, property not reported; $0 crops (2021 dollars), 1 direct death, 54 direct injuries</w:t>
            </w:r>
          </w:p>
        </w:tc>
        <w:tc>
          <w:tcPr>
            <w:tcW w:type="dxa" w:w="1618"/>
          </w:tcPr>
          <w:p>
            <w:pPr>
              <w:spacing w:after="0"/>
              <w:jc w:val="left"/>
            </w:pPr>
            <w:r>
              <w:rPr>
                <w:sz w:val="16"/>
              </w:rPr>
              <w:t>Tornado, 2005-11-15, $8,000,000 property; crops not reported (2005 dollars)</w:t>
            </w:r>
          </w:p>
        </w:tc>
        <w:tc>
          <w:tcPr>
            <w:tcW w:type="dxa" w:w="1581"/>
          </w:tcPr>
          <w:p>
            <w:pPr>
              <w:spacing w:after="0"/>
              <w:jc w:val="left"/>
            </w:pPr>
            <w:r>
              <w:rPr>
                <w:sz w:val="16"/>
              </w:rPr>
              <w:t>Event records naming jurisdictions in the plan: Benton city (2 records), Calvert City city (2 records).</w:t>
            </w:r>
          </w:p>
        </w:tc>
        <w:tc>
          <w:tcPr>
            <w:tcW w:type="dxa" w:w="18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6"/>
          </w:tcPr>
          <w:p>
            <w:pPr>
              <w:spacing w:after="0"/>
              <w:jc w:val="left"/>
            </w:pPr>
            <w:r>
              <w:rPr>
                <w:sz w:val="16"/>
              </w:rPr>
              <w:t>Wildfire</w:t>
            </w:r>
          </w:p>
        </w:tc>
        <w:tc>
          <w:tcPr>
            <w:tcW w:type="dxa" w:w="1852"/>
          </w:tcPr>
          <w:p>
            <w:pPr>
              <w:spacing w:after="0"/>
              <w:jc w:val="left"/>
            </w:pPr>
            <w:r>
              <w:rPr>
                <w:sz w:val="16"/>
              </w:rPr>
              <w:t>acres burned (local data)</w:t>
            </w:r>
          </w:p>
        </w:tc>
        <w:tc>
          <w:tcPr>
            <w:tcW w:type="dxa" w:w="1759"/>
          </w:tcPr>
          <w:p>
            <w:pPr>
              <w:spacing w:after="0"/>
              <w:jc w:val="right"/>
            </w:pPr>
            <w:r>
              <w:rPr>
                <w:sz w:val="16"/>
              </w:rPr>
              <w:t>2 records, 2004 to 2005 (2 zone-level)</w:t>
            </w:r>
          </w:p>
        </w:tc>
        <w:tc>
          <w:tcPr>
            <w:tcW w:type="dxa" w:w="1949"/>
          </w:tcPr>
          <w:p>
            <w:pPr>
              <w:spacing w:after="0"/>
              <w:jc w:val="left"/>
            </w:pPr>
          </w:p>
        </w:tc>
        <w:tc>
          <w:tcPr>
            <w:tcW w:type="dxa" w:w="1632"/>
          </w:tcPr>
          <w:p>
            <w:pPr>
              <w:spacing w:after="0"/>
              <w:jc w:val="left"/>
            </w:pPr>
            <w:r>
              <w:rPr>
                <w:sz w:val="16"/>
              </w:rPr>
              <w:t>No damage reported in 2 records.</w:t>
            </w:r>
          </w:p>
        </w:tc>
        <w:tc>
          <w:tcPr>
            <w:tcW w:type="dxa" w:w="1618"/>
          </w:tcPr>
          <w:p>
            <w:pPr>
              <w:spacing w:after="0"/>
              <w:jc w:val="left"/>
            </w:pPr>
          </w:p>
        </w:tc>
        <w:tc>
          <w:tcPr>
            <w:tcW w:type="dxa" w:w="1581"/>
          </w:tcPr>
          <w:p>
            <w:pPr>
              <w:spacing w:after="0"/>
              <w:jc w:val="left"/>
            </w:pPr>
            <w:r>
              <w:rPr>
                <w:sz w:val="16"/>
              </w:rPr>
              <w:t>Countywide (zone-level records).</w:t>
            </w:r>
          </w:p>
        </w:tc>
        <w:tc>
          <w:tcPr>
            <w:tcW w:type="dxa" w:w="1894"/>
          </w:tcPr>
          <w:p>
            <w:pPr>
              <w:spacing w:after="0"/>
              <w:jc w:val="left"/>
            </w:pPr>
          </w:p>
        </w:tc>
      </w:tr>
      <w:tr>
        <w:trPr>
          <w:cantSplit/>
        </w:trPr>
        <w:tc>
          <w:tcPr>
            <w:tcW w:type="dxa" w:w="1826"/>
          </w:tcPr>
          <w:p>
            <w:pPr>
              <w:spacing w:after="0"/>
              <w:jc w:val="left"/>
            </w:pPr>
            <w:r>
              <w:rPr>
                <w:sz w:val="16"/>
              </w:rPr>
              <w:t>Winter Storm, Heavy Snow, Blizzard, Lake-Effect Snow, Winter Weather, Sleet</w:t>
            </w:r>
          </w:p>
        </w:tc>
        <w:tc>
          <w:tcPr>
            <w:tcW w:type="dxa" w:w="1852"/>
          </w:tcPr>
          <w:p>
            <w:pPr>
              <w:spacing w:after="0"/>
              <w:jc w:val="left"/>
            </w:pPr>
            <w:r>
              <w:rPr>
                <w:sz w:val="16"/>
              </w:rPr>
              <w:t>none in data (snowfall: local data)</w:t>
            </w:r>
          </w:p>
        </w:tc>
        <w:tc>
          <w:tcPr>
            <w:tcW w:type="dxa" w:w="1759"/>
          </w:tcPr>
          <w:p>
            <w:pPr>
              <w:spacing w:after="0"/>
              <w:jc w:val="right"/>
            </w:pPr>
            <w:r>
              <w:rPr>
                <w:sz w:val="16"/>
              </w:rPr>
              <w:t>96 records, 1996 to 2026 (96 zone-level)</w:t>
            </w:r>
          </w:p>
        </w:tc>
        <w:tc>
          <w:tcPr>
            <w:tcW w:type="dxa" w:w="1949"/>
          </w:tcPr>
          <w:p>
            <w:pPr>
              <w:spacing w:after="0"/>
              <w:jc w:val="left"/>
            </w:pPr>
          </w:p>
        </w:tc>
        <w:tc>
          <w:tcPr>
            <w:tcW w:type="dxa" w:w="1632"/>
          </w:tcPr>
          <w:p>
            <w:pPr>
              <w:spacing w:after="0"/>
              <w:jc w:val="left"/>
            </w:pPr>
            <w:r>
              <w:rPr>
                <w:sz w:val="16"/>
              </w:rPr>
              <w:t>Winter Storm, 2008-02-11, $500,000 property; $0 crops (2008 dollars); NWS zone KYZ008</w:t>
            </w:r>
          </w:p>
        </w:tc>
        <w:tc>
          <w:tcPr>
            <w:tcW w:type="dxa" w:w="1618"/>
          </w:tcPr>
          <w:p>
            <w:pPr>
              <w:spacing w:after="0"/>
              <w:jc w:val="left"/>
            </w:pPr>
          </w:p>
        </w:tc>
        <w:tc>
          <w:tcPr>
            <w:tcW w:type="dxa" w:w="1581"/>
          </w:tcPr>
          <w:p>
            <w:pPr>
              <w:spacing w:after="0"/>
              <w:jc w:val="left"/>
            </w:pPr>
            <w:r>
              <w:rPr>
                <w:sz w:val="16"/>
              </w:rPr>
              <w:t>Countywide (zone-level records).</w:t>
            </w:r>
          </w:p>
        </w:tc>
        <w:tc>
          <w:tcPr>
            <w:tcW w:type="dxa" w:w="18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9"/>
        <w:gridCol w:w="3102"/>
        <w:gridCol w:w="2592"/>
        <w:gridCol w:w="1916"/>
        <w:gridCol w:w="1380"/>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9"/>
            <w:shd w:val="clear" w:color="auto" w:fill="E8E8E8"/>
          </w:tcPr>
          <w:p>
            <w:pPr>
              <w:spacing w:after="0"/>
              <w:jc w:val="left"/>
            </w:pPr>
            <w:r>
              <w:rPr>
                <w:b/>
                <w:sz w:val="16"/>
              </w:rPr>
              <w:t>Type</w:t>
            </w:r>
          </w:p>
        </w:tc>
        <w:tc>
          <w:tcPr>
            <w:tcW w:type="dxa" w:w="3102"/>
            <w:shd w:val="clear" w:color="auto" w:fill="E8E8E8"/>
          </w:tcPr>
          <w:p>
            <w:pPr>
              <w:spacing w:after="0"/>
              <w:jc w:val="left"/>
            </w:pPr>
            <w:r>
              <w:rPr>
                <w:b/>
                <w:sz w:val="16"/>
              </w:rPr>
              <w:t>Title</w:t>
            </w:r>
          </w:p>
        </w:tc>
        <w:tc>
          <w:tcPr>
            <w:tcW w:type="dxa" w:w="2592"/>
            <w:shd w:val="clear" w:color="auto" w:fill="E8E8E8"/>
          </w:tcPr>
          <w:p>
            <w:pPr>
              <w:spacing w:after="0"/>
              <w:jc w:val="left"/>
            </w:pPr>
            <w:r>
              <w:rPr>
                <w:b/>
                <w:sz w:val="16"/>
              </w:rPr>
              <w:t>Mapped hazard</w:t>
            </w:r>
          </w:p>
        </w:tc>
        <w:tc>
          <w:tcPr>
            <w:tcW w:type="dxa" w:w="19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0"/>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9"/>
          </w:tcPr>
          <w:p>
            <w:pPr>
              <w:spacing w:after="0"/>
              <w:jc w:val="left"/>
            </w:pPr>
            <w:r>
              <w:rPr>
                <w:sz w:val="16"/>
              </w:rPr>
              <w:t>Emergency</w:t>
            </w:r>
          </w:p>
        </w:tc>
        <w:tc>
          <w:tcPr>
            <w:tcW w:type="dxa" w:w="3102"/>
          </w:tcPr>
          <w:p>
            <w:pPr>
              <w:spacing w:after="0"/>
              <w:jc w:val="left"/>
            </w:pPr>
            <w:r>
              <w:rPr>
                <w:sz w:val="16"/>
              </w:rPr>
              <w:t>Severe Winter Storm</w:t>
            </w:r>
          </w:p>
        </w:tc>
        <w:tc>
          <w:tcPr>
            <w:tcW w:type="dxa" w:w="2592"/>
          </w:tcPr>
          <w:p>
            <w:pPr>
              <w:spacing w:after="0"/>
              <w:jc w:val="left"/>
            </w:pPr>
            <w:r>
              <w:rPr>
                <w:sz w:val="16"/>
              </w:rPr>
              <w:t>Winter Weather</w:t>
            </w:r>
          </w:p>
        </w:tc>
        <w:tc>
          <w:tcPr>
            <w:tcW w:type="dxa" w:w="1916"/>
          </w:tcPr>
          <w:p>
            <w:pPr>
              <w:spacing w:after="0"/>
              <w:jc w:val="right"/>
            </w:pPr>
            <w:r>
              <w:rPr>
                <w:sz w:val="16"/>
              </w:rPr>
              <w:t>no Public Assistance recorded</w:t>
            </w:r>
          </w:p>
        </w:tc>
        <w:tc>
          <w:tcPr>
            <w:tcW w:type="dxa" w:w="138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and Tornadoes</w:t>
            </w:r>
          </w:p>
        </w:tc>
        <w:tc>
          <w:tcPr>
            <w:tcW w:type="dxa" w:w="2592"/>
          </w:tcPr>
          <w:p>
            <w:pPr>
              <w:spacing w:after="0"/>
              <w:jc w:val="left"/>
            </w:pPr>
            <w:r>
              <w:rPr>
                <w:sz w:val="16"/>
              </w:rPr>
              <w:t>Inland Flooding; Landslide; Strong Wind; Tornado</w:t>
            </w:r>
          </w:p>
        </w:tc>
        <w:tc>
          <w:tcPr>
            <w:tcW w:type="dxa" w:w="1916"/>
          </w:tcPr>
          <w:p>
            <w:pPr>
              <w:spacing w:after="0"/>
              <w:jc w:val="right"/>
            </w:pPr>
            <w:r>
              <w:rPr>
                <w:sz w:val="16"/>
              </w:rPr>
              <w:t>no Public Assistance recorded</w:t>
            </w:r>
          </w:p>
        </w:tc>
        <w:tc>
          <w:tcPr>
            <w:tcW w:type="dxa" w:w="1380"/>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Tornadoes, Flooding, Landslides, and Mudslides</w:t>
            </w:r>
          </w:p>
        </w:tc>
        <w:tc>
          <w:tcPr>
            <w:tcW w:type="dxa" w:w="2592"/>
          </w:tcPr>
          <w:p>
            <w:pPr>
              <w:spacing w:after="0"/>
              <w:jc w:val="left"/>
            </w:pPr>
            <w:r>
              <w:rPr>
                <w:sz w:val="16"/>
              </w:rPr>
              <w:t>Inland Flooding; Landslide; Strong Wind; Tornado</w:t>
            </w:r>
          </w:p>
        </w:tc>
        <w:tc>
          <w:tcPr>
            <w:tcW w:type="dxa" w:w="1916"/>
          </w:tcPr>
          <w:p>
            <w:pPr>
              <w:spacing w:after="0"/>
              <w:jc w:val="right"/>
            </w:pPr>
            <w:r>
              <w:rPr>
                <w:sz w:val="16"/>
              </w:rPr>
              <w:t>no Public Assistance recorded</w:t>
            </w:r>
          </w:p>
        </w:tc>
        <w:tc>
          <w:tcPr>
            <w:tcW w:type="dxa" w:w="1380"/>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9"/>
          </w:tcPr>
          <w:p>
            <w:pPr>
              <w:spacing w:after="0"/>
              <w:jc w:val="left"/>
            </w:pPr>
            <w:r>
              <w:rPr>
                <w:sz w:val="16"/>
              </w:rPr>
              <w:t>Emergency</w:t>
            </w:r>
          </w:p>
        </w:tc>
        <w:tc>
          <w:tcPr>
            <w:tcW w:type="dxa" w:w="3102"/>
          </w:tcPr>
          <w:p>
            <w:pPr>
              <w:spacing w:after="0"/>
              <w:jc w:val="left"/>
            </w:pPr>
            <w:r>
              <w:rPr>
                <w:sz w:val="16"/>
              </w:rPr>
              <w:t>Severe Storms, Straight-Line Winds, Tornadoes, and Flooding</w:t>
            </w:r>
          </w:p>
        </w:tc>
        <w:tc>
          <w:tcPr>
            <w:tcW w:type="dxa" w:w="2592"/>
          </w:tcPr>
          <w:p>
            <w:pPr>
              <w:spacing w:after="0"/>
              <w:jc w:val="left"/>
            </w:pPr>
            <w:r>
              <w:rPr>
                <w:sz w:val="16"/>
              </w:rPr>
              <w:t>Inland Flooding; Strong Wind; Tornado</w:t>
            </w:r>
          </w:p>
        </w:tc>
        <w:tc>
          <w:tcPr>
            <w:tcW w:type="dxa" w:w="1916"/>
          </w:tcPr>
          <w:p>
            <w:pPr>
              <w:spacing w:after="0"/>
              <w:jc w:val="right"/>
            </w:pPr>
            <w:r>
              <w:rPr>
                <w:sz w:val="16"/>
              </w:rPr>
              <w:t>no Public Assistance recorded</w:t>
            </w:r>
          </w:p>
        </w:tc>
        <w:tc>
          <w:tcPr>
            <w:tcW w:type="dxa" w:w="1380"/>
          </w:tcPr>
          <w:p>
            <w:pPr>
              <w:spacing w:after="0"/>
              <w:jc w:val="left"/>
            </w:pPr>
            <w:r>
              <w:rPr>
                <w:sz w:val="16"/>
              </w:rPr>
              <w:t>in the 12 months before plan approval; within last 5 years</w:t>
            </w:r>
          </w:p>
        </w:tc>
        <w:tc>
          <w:tcPr>
            <w:tcW w:type="dxa" w:w="874"/>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Flooding, Landslides, and Mudslides</w:t>
            </w:r>
          </w:p>
        </w:tc>
        <w:tc>
          <w:tcPr>
            <w:tcW w:type="dxa" w:w="2592"/>
          </w:tcPr>
          <w:p>
            <w:pPr>
              <w:spacing w:after="0"/>
              <w:jc w:val="left"/>
            </w:pPr>
            <w:r>
              <w:rPr>
                <w:sz w:val="16"/>
              </w:rPr>
              <w:t>Inland Flooding; Landslide; Strong Wind</w:t>
            </w:r>
          </w:p>
        </w:tc>
        <w:tc>
          <w:tcPr>
            <w:tcW w:type="dxa" w:w="1916"/>
          </w:tcPr>
          <w:p>
            <w:pPr>
              <w:spacing w:after="0"/>
              <w:jc w:val="right"/>
            </w:pPr>
            <w:r>
              <w:rPr>
                <w:sz w:val="16"/>
              </w:rPr>
              <w:t>$612,128.14</w:t>
            </w:r>
          </w:p>
        </w:tc>
        <w:tc>
          <w:tcPr>
            <w:tcW w:type="dxa" w:w="1380"/>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9"/>
          </w:tcPr>
          <w:p>
            <w:pPr>
              <w:spacing w:after="0"/>
              <w:jc w:val="left"/>
            </w:pPr>
            <w:r>
              <w:rPr>
                <w:sz w:val="16"/>
              </w:rPr>
              <w:t>Emergency</w:t>
            </w:r>
          </w:p>
        </w:tc>
        <w:tc>
          <w:tcPr>
            <w:tcW w:type="dxa" w:w="3102"/>
          </w:tcPr>
          <w:p>
            <w:pPr>
              <w:spacing w:after="0"/>
              <w:jc w:val="left"/>
            </w:pPr>
            <w:r>
              <w:rPr>
                <w:sz w:val="16"/>
              </w:rPr>
              <w:t>Severe Storms, Straight-Line Winds, Flooding, and Landslides</w:t>
            </w:r>
          </w:p>
        </w:tc>
        <w:tc>
          <w:tcPr>
            <w:tcW w:type="dxa" w:w="2592"/>
          </w:tcPr>
          <w:p>
            <w:pPr>
              <w:spacing w:after="0"/>
              <w:jc w:val="left"/>
            </w:pPr>
            <w:r>
              <w:rPr>
                <w:sz w:val="16"/>
              </w:rPr>
              <w:t>Inland Flooding; Landslide; Strong Wind</w:t>
            </w:r>
          </w:p>
        </w:tc>
        <w:tc>
          <w:tcPr>
            <w:tcW w:type="dxa" w:w="1916"/>
          </w:tcPr>
          <w:p>
            <w:pPr>
              <w:spacing w:after="0"/>
              <w:jc w:val="right"/>
            </w:pPr>
            <w:r>
              <w:rPr>
                <w:sz w:val="16"/>
              </w:rPr>
              <w:t>no Public Assistance recorded</w:t>
            </w:r>
          </w:p>
        </w:tc>
        <w:tc>
          <w:tcPr>
            <w:tcW w:type="dxa" w:w="1380"/>
          </w:tcPr>
          <w:p>
            <w:pPr>
              <w:spacing w:after="0"/>
              <w:jc w:val="left"/>
            </w:pPr>
            <w:r>
              <w:rPr>
                <w:sz w:val="16"/>
              </w:rPr>
              <w:t>in the 12 months before plan approval; within last 5 years</w:t>
            </w:r>
          </w:p>
        </w:tc>
        <w:tc>
          <w:tcPr>
            <w:tcW w:type="dxa" w:w="874"/>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Tornadoes, Landslides, and Mudslides</w:t>
            </w:r>
          </w:p>
        </w:tc>
        <w:tc>
          <w:tcPr>
            <w:tcW w:type="dxa" w:w="2592"/>
          </w:tcPr>
          <w:p>
            <w:pPr>
              <w:spacing w:after="0"/>
              <w:jc w:val="left"/>
            </w:pPr>
            <w:r>
              <w:rPr>
                <w:sz w:val="16"/>
              </w:rPr>
              <w:t>Landslide; Strong Wind; Tornado</w:t>
            </w:r>
          </w:p>
        </w:tc>
        <w:tc>
          <w:tcPr>
            <w:tcW w:type="dxa" w:w="1916"/>
          </w:tcPr>
          <w:p>
            <w:pPr>
              <w:spacing w:after="0"/>
              <w:jc w:val="right"/>
            </w:pPr>
            <w:r>
              <w:rPr>
                <w:sz w:val="16"/>
              </w:rPr>
              <w:t>$45,786.76</w:t>
            </w:r>
          </w:p>
        </w:tc>
        <w:tc>
          <w:tcPr>
            <w:tcW w:type="dxa" w:w="138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Tornadoes, Flooding, Landslides, and Mudslides</w:t>
            </w:r>
          </w:p>
        </w:tc>
        <w:tc>
          <w:tcPr>
            <w:tcW w:type="dxa" w:w="2592"/>
          </w:tcPr>
          <w:p>
            <w:pPr>
              <w:spacing w:after="0"/>
              <w:jc w:val="left"/>
            </w:pPr>
            <w:r>
              <w:rPr>
                <w:sz w:val="16"/>
              </w:rPr>
              <w:t>Inland Flooding; Landslide; Strong Wind; Tornado</w:t>
            </w:r>
          </w:p>
        </w:tc>
        <w:tc>
          <w:tcPr>
            <w:tcW w:type="dxa" w:w="1916"/>
          </w:tcPr>
          <w:p>
            <w:pPr>
              <w:spacing w:after="0"/>
              <w:jc w:val="right"/>
            </w:pPr>
            <w:r>
              <w:rPr>
                <w:sz w:val="16"/>
              </w:rPr>
              <w:t>no Public Assistance recorded</w:t>
            </w:r>
          </w:p>
        </w:tc>
        <w:tc>
          <w:tcPr>
            <w:tcW w:type="dxa" w:w="138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Flooding, and Tornadoes</w:t>
            </w:r>
          </w:p>
        </w:tc>
        <w:tc>
          <w:tcPr>
            <w:tcW w:type="dxa" w:w="2592"/>
          </w:tcPr>
          <w:p>
            <w:pPr>
              <w:spacing w:after="0"/>
              <w:jc w:val="left"/>
            </w:pPr>
            <w:r>
              <w:rPr>
                <w:sz w:val="16"/>
              </w:rPr>
              <w:t>Tornado (primary); also designated: Inland Flooding, Strong Wind</w:t>
            </w:r>
          </w:p>
        </w:tc>
        <w:tc>
          <w:tcPr>
            <w:tcW w:type="dxa" w:w="1916"/>
          </w:tcPr>
          <w:p>
            <w:pPr>
              <w:spacing w:after="0"/>
              <w:jc w:val="right"/>
            </w:pPr>
            <w:r>
              <w:rPr>
                <w:sz w:val="16"/>
              </w:rPr>
              <w:t>$8,459,046.06</w:t>
            </w:r>
          </w:p>
        </w:tc>
        <w:tc>
          <w:tcPr>
            <w:tcW w:type="dxa" w:w="138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39"/>
          </w:tcPr>
          <w:p>
            <w:pPr>
              <w:spacing w:after="0"/>
              <w:jc w:val="left"/>
            </w:pPr>
            <w:r>
              <w:rPr>
                <w:sz w:val="16"/>
              </w:rPr>
              <w:t>Emergency</w:t>
            </w:r>
          </w:p>
        </w:tc>
        <w:tc>
          <w:tcPr>
            <w:tcW w:type="dxa" w:w="3102"/>
          </w:tcPr>
          <w:p>
            <w:pPr>
              <w:spacing w:after="0"/>
              <w:jc w:val="left"/>
            </w:pPr>
            <w:r>
              <w:rPr>
                <w:sz w:val="16"/>
              </w:rPr>
              <w:t>Severe Storms, Straight-Line Winds, Flooding, and Tornadoes</w:t>
            </w:r>
          </w:p>
        </w:tc>
        <w:tc>
          <w:tcPr>
            <w:tcW w:type="dxa" w:w="2592"/>
          </w:tcPr>
          <w:p>
            <w:pPr>
              <w:spacing w:after="0"/>
              <w:jc w:val="left"/>
            </w:pPr>
            <w:r>
              <w:rPr>
                <w:sz w:val="16"/>
              </w:rPr>
              <w:t>Tornado (primary); also designated: Inland Flooding, Strong Wind</w:t>
            </w:r>
          </w:p>
        </w:tc>
        <w:tc>
          <w:tcPr>
            <w:tcW w:type="dxa" w:w="1916"/>
          </w:tcPr>
          <w:p>
            <w:pPr>
              <w:spacing w:after="0"/>
              <w:jc w:val="right"/>
            </w:pPr>
            <w:r>
              <w:rPr>
                <w:sz w:val="16"/>
              </w:rPr>
              <w:t>no Public Assistance recorded</w:t>
            </w:r>
          </w:p>
        </w:tc>
        <w:tc>
          <w:tcPr>
            <w:tcW w:type="dxa" w:w="1380"/>
          </w:tcPr>
          <w:p>
            <w:pPr>
              <w:spacing w:after="0"/>
              <w:jc w:val="left"/>
            </w:pPr>
            <w:r>
              <w:rPr>
                <w:sz w:val="16"/>
              </w:rPr>
              <w:t>within last 5 years</w:t>
            </w:r>
          </w:p>
        </w:tc>
        <w:tc>
          <w:tcPr>
            <w:tcW w:type="dxa" w:w="874"/>
          </w:tcPr>
          <w:p>
            <w:pPr>
              <w:spacing w:after="0"/>
              <w:jc w:val="left"/>
            </w:pPr>
            <w:r>
              <w:rPr>
                <w:sz w:val="16"/>
              </w:rPr>
              <w:t>same incident as DR-4630</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9"/>
          </w:tcPr>
          <w:p>
            <w:pPr>
              <w:spacing w:after="0"/>
              <w:jc w:val="left"/>
            </w:pPr>
            <w:r>
              <w:rPr>
                <w:sz w:val="16"/>
              </w:rPr>
              <w:t>Major disaster</w:t>
            </w:r>
          </w:p>
        </w:tc>
        <w:tc>
          <w:tcPr>
            <w:tcW w:type="dxa" w:w="3102"/>
          </w:tcPr>
          <w:p>
            <w:pPr>
              <w:spacing w:after="0"/>
              <w:jc w:val="left"/>
            </w:pPr>
            <w:r>
              <w:rPr>
                <w:sz w:val="16"/>
              </w:rPr>
              <w:t>COVID-19 Pandemic</w:t>
            </w:r>
          </w:p>
        </w:tc>
        <w:tc>
          <w:tcPr>
            <w:tcW w:type="dxa" w:w="2592"/>
          </w:tcPr>
          <w:p>
            <w:pPr>
              <w:spacing w:after="0"/>
              <w:jc w:val="left"/>
            </w:pPr>
            <w:r>
              <w:rPr>
                <w:sz w:val="16"/>
              </w:rPr>
              <w:t>Non-natural, not counted</w:t>
            </w:r>
          </w:p>
        </w:tc>
        <w:tc>
          <w:tcPr>
            <w:tcW w:type="dxa" w:w="1916"/>
          </w:tcPr>
          <w:p>
            <w:pPr>
              <w:spacing w:after="0"/>
              <w:jc w:val="right"/>
            </w:pPr>
            <w:r>
              <w:rPr>
                <w:sz w:val="16"/>
              </w:rPr>
              <w:t>$93,638.02</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9"/>
          </w:tcPr>
          <w:p>
            <w:pPr>
              <w:spacing w:after="0"/>
              <w:jc w:val="left"/>
            </w:pPr>
            <w:r>
              <w:rPr>
                <w:sz w:val="16"/>
              </w:rPr>
              <w:t>Emergency</w:t>
            </w:r>
          </w:p>
        </w:tc>
        <w:tc>
          <w:tcPr>
            <w:tcW w:type="dxa" w:w="3102"/>
          </w:tcPr>
          <w:p>
            <w:pPr>
              <w:spacing w:after="0"/>
              <w:jc w:val="left"/>
            </w:pPr>
            <w:r>
              <w:rPr>
                <w:sz w:val="16"/>
              </w:rPr>
              <w:t>COVID-19</w:t>
            </w:r>
          </w:p>
        </w:tc>
        <w:tc>
          <w:tcPr>
            <w:tcW w:type="dxa" w:w="2592"/>
          </w:tcPr>
          <w:p>
            <w:pPr>
              <w:spacing w:after="0"/>
              <w:jc w:val="left"/>
            </w:pPr>
            <w:r>
              <w:rPr>
                <w:sz w:val="16"/>
              </w:rPr>
              <w:t>Non-natural, not counted</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39"/>
          </w:tcPr>
          <w:p>
            <w:pPr>
              <w:spacing w:after="0"/>
              <w:jc w:val="left"/>
            </w:pPr>
            <w:r>
              <w:rPr>
                <w:sz w:val="16"/>
              </w:rPr>
              <w:t>Major disaster</w:t>
            </w:r>
          </w:p>
        </w:tc>
        <w:tc>
          <w:tcPr>
            <w:tcW w:type="dxa" w:w="3102"/>
          </w:tcPr>
          <w:p>
            <w:pPr>
              <w:spacing w:after="0"/>
              <w:jc w:val="left"/>
            </w:pPr>
            <w:r>
              <w:rPr>
                <w:sz w:val="16"/>
              </w:rPr>
              <w:t>Severe Storms, Straight-Line Winds, Flooding, Landslides, and Mudslides</w:t>
            </w:r>
          </w:p>
        </w:tc>
        <w:tc>
          <w:tcPr>
            <w:tcW w:type="dxa" w:w="2592"/>
          </w:tcPr>
          <w:p>
            <w:pPr>
              <w:spacing w:after="0"/>
              <w:jc w:val="left"/>
            </w:pPr>
            <w:r>
              <w:rPr>
                <w:sz w:val="16"/>
              </w:rPr>
              <w:t>Inland Flooding; Landslide; Strong Wind</w:t>
            </w:r>
          </w:p>
        </w:tc>
        <w:tc>
          <w:tcPr>
            <w:tcW w:type="dxa" w:w="1916"/>
          </w:tcPr>
          <w:p>
            <w:pPr>
              <w:spacing w:after="0"/>
              <w:jc w:val="right"/>
            </w:pPr>
            <w:r>
              <w:rPr>
                <w:sz w:val="16"/>
              </w:rPr>
              <w:t>$87,478.05</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39"/>
          </w:tcPr>
          <w:p>
            <w:pPr>
              <w:spacing w:after="0"/>
              <w:jc w:val="left"/>
            </w:pPr>
            <w:r>
              <w:rPr>
                <w:sz w:val="16"/>
              </w:rPr>
              <w:t>Major disaster</w:t>
            </w:r>
          </w:p>
        </w:tc>
        <w:tc>
          <w:tcPr>
            <w:tcW w:type="dxa" w:w="3102"/>
          </w:tcPr>
          <w:p>
            <w:pPr>
              <w:spacing w:after="0"/>
              <w:jc w:val="left"/>
            </w:pPr>
            <w:r>
              <w:rPr>
                <w:sz w:val="16"/>
              </w:rPr>
              <w:t>Severe Storm, Tornadoes, Flooding, Landslides, and Mudslides</w:t>
            </w:r>
          </w:p>
        </w:tc>
        <w:tc>
          <w:tcPr>
            <w:tcW w:type="dxa" w:w="2592"/>
          </w:tcPr>
          <w:p>
            <w:pPr>
              <w:spacing w:after="0"/>
              <w:jc w:val="left"/>
            </w:pPr>
            <w:r>
              <w:rPr>
                <w:sz w:val="16"/>
              </w:rPr>
              <w:t>Inland Flooding; Landslide; Tornado</w:t>
            </w:r>
          </w:p>
        </w:tc>
        <w:tc>
          <w:tcPr>
            <w:tcW w:type="dxa" w:w="1916"/>
          </w:tcPr>
          <w:p>
            <w:pPr>
              <w:spacing w:after="0"/>
              <w:jc w:val="right"/>
            </w:pPr>
            <w:r>
              <w:rPr>
                <w:sz w:val="16"/>
              </w:rPr>
              <w:t>$824,613.68</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39"/>
          </w:tcPr>
          <w:p>
            <w:pPr>
              <w:spacing w:after="0"/>
              <w:jc w:val="left"/>
            </w:pPr>
            <w:r>
              <w:rPr>
                <w:sz w:val="16"/>
              </w:rPr>
              <w:t>Major disaster</w:t>
            </w:r>
          </w:p>
        </w:tc>
        <w:tc>
          <w:tcPr>
            <w:tcW w:type="dxa" w:w="3102"/>
          </w:tcPr>
          <w:p>
            <w:pPr>
              <w:spacing w:after="0"/>
              <w:jc w:val="left"/>
            </w:pPr>
            <w:r>
              <w:rPr>
                <w:sz w:val="16"/>
              </w:rPr>
              <w:t>Severe Winter Storm, Snowstorm, Flooding, Landslides, and Mudslides</w:t>
            </w:r>
          </w:p>
        </w:tc>
        <w:tc>
          <w:tcPr>
            <w:tcW w:type="dxa" w:w="2592"/>
          </w:tcPr>
          <w:p>
            <w:pPr>
              <w:spacing w:after="0"/>
              <w:jc w:val="left"/>
            </w:pPr>
            <w:r>
              <w:rPr>
                <w:sz w:val="16"/>
              </w:rPr>
              <w:t>Inland Flooding (primary); also designated: Landslide, Winter Weather</w:t>
            </w:r>
          </w:p>
        </w:tc>
        <w:tc>
          <w:tcPr>
            <w:tcW w:type="dxa" w:w="1916"/>
          </w:tcPr>
          <w:p>
            <w:pPr>
              <w:spacing w:after="0"/>
              <w:jc w:val="right"/>
            </w:pPr>
            <w:r>
              <w:rPr>
                <w:sz w:val="16"/>
              </w:rPr>
              <w:t>$55,404.96</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39"/>
          </w:tcPr>
          <w:p>
            <w:pPr>
              <w:spacing w:after="0"/>
              <w:jc w:val="left"/>
            </w:pPr>
            <w:r>
              <w:rPr>
                <w:sz w:val="16"/>
              </w:rPr>
              <w:t>Major disaster</w:t>
            </w:r>
          </w:p>
        </w:tc>
        <w:tc>
          <w:tcPr>
            <w:tcW w:type="dxa" w:w="3102"/>
          </w:tcPr>
          <w:p>
            <w:pPr>
              <w:spacing w:after="0"/>
              <w:jc w:val="left"/>
            </w:pPr>
            <w:r>
              <w:rPr>
                <w:sz w:val="16"/>
              </w:rPr>
              <w:t>Severe Winter Storms, Snowstorms, Flooding, Landslides, and Mudslides</w:t>
            </w:r>
          </w:p>
        </w:tc>
        <w:tc>
          <w:tcPr>
            <w:tcW w:type="dxa" w:w="2592"/>
          </w:tcPr>
          <w:p>
            <w:pPr>
              <w:spacing w:after="0"/>
              <w:jc w:val="left"/>
            </w:pPr>
            <w:r>
              <w:rPr>
                <w:sz w:val="16"/>
              </w:rPr>
              <w:t>Winter Weather (primary); also designated: Inland Flooding, Landslide</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39"/>
          </w:tcPr>
          <w:p>
            <w:pPr>
              <w:spacing w:after="0"/>
              <w:jc w:val="left"/>
            </w:pPr>
            <w:r>
              <w:rPr>
                <w:sz w:val="16"/>
              </w:rPr>
              <w:t>Major disaster</w:t>
            </w:r>
          </w:p>
        </w:tc>
        <w:tc>
          <w:tcPr>
            <w:tcW w:type="dxa" w:w="3102"/>
          </w:tcPr>
          <w:p>
            <w:pPr>
              <w:spacing w:after="0"/>
              <w:jc w:val="left"/>
            </w:pPr>
            <w:r>
              <w:rPr>
                <w:sz w:val="16"/>
              </w:rPr>
              <w:t>Severe Storms, Tornadoes, and Flooding</w:t>
            </w:r>
          </w:p>
        </w:tc>
        <w:tc>
          <w:tcPr>
            <w:tcW w:type="dxa" w:w="2592"/>
          </w:tcPr>
          <w:p>
            <w:pPr>
              <w:spacing w:after="0"/>
              <w:jc w:val="left"/>
            </w:pPr>
            <w:r>
              <w:rPr>
                <w:sz w:val="16"/>
              </w:rPr>
              <w:t>Inland Flooding; Tornado</w:t>
            </w:r>
          </w:p>
        </w:tc>
        <w:tc>
          <w:tcPr>
            <w:tcW w:type="dxa" w:w="1916"/>
          </w:tcPr>
          <w:p>
            <w:pPr>
              <w:spacing w:after="0"/>
              <w:jc w:val="right"/>
            </w:pPr>
            <w:r>
              <w:rPr>
                <w:sz w:val="16"/>
              </w:rPr>
              <w:t>$350,934.17</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39"/>
          </w:tcPr>
          <w:p>
            <w:pPr>
              <w:spacing w:after="0"/>
              <w:jc w:val="left"/>
            </w:pPr>
            <w:r>
              <w:rPr>
                <w:sz w:val="16"/>
              </w:rPr>
              <w:t>Major disaster</w:t>
            </w:r>
          </w:p>
        </w:tc>
        <w:tc>
          <w:tcPr>
            <w:tcW w:type="dxa" w:w="3102"/>
          </w:tcPr>
          <w:p>
            <w:pPr>
              <w:spacing w:after="0"/>
              <w:jc w:val="left"/>
            </w:pPr>
            <w:r>
              <w:rPr>
                <w:sz w:val="16"/>
              </w:rPr>
              <w:t>Severe Storms, Flooding, Mudslides, and Tornadoes</w:t>
            </w:r>
          </w:p>
        </w:tc>
        <w:tc>
          <w:tcPr>
            <w:tcW w:type="dxa" w:w="2592"/>
          </w:tcPr>
          <w:p>
            <w:pPr>
              <w:spacing w:after="0"/>
              <w:jc w:val="left"/>
            </w:pPr>
            <w:r>
              <w:rPr>
                <w:sz w:val="16"/>
              </w:rPr>
              <w:t>Inland Flooding; Landslide; Tornado</w:t>
            </w:r>
          </w:p>
        </w:tc>
        <w:tc>
          <w:tcPr>
            <w:tcW w:type="dxa" w:w="1916"/>
          </w:tcPr>
          <w:p>
            <w:pPr>
              <w:spacing w:after="0"/>
              <w:jc w:val="right"/>
            </w:pPr>
            <w:r>
              <w:rPr>
                <w:sz w:val="16"/>
              </w:rPr>
              <w:t>$154,133.05</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39"/>
          </w:tcPr>
          <w:p>
            <w:pPr>
              <w:spacing w:after="0"/>
              <w:jc w:val="left"/>
            </w:pPr>
            <w:r>
              <w:rPr>
                <w:sz w:val="16"/>
              </w:rPr>
              <w:t>Major disaster</w:t>
            </w:r>
          </w:p>
        </w:tc>
        <w:tc>
          <w:tcPr>
            <w:tcW w:type="dxa" w:w="3102"/>
          </w:tcPr>
          <w:p>
            <w:pPr>
              <w:spacing w:after="0"/>
              <w:jc w:val="left"/>
            </w:pPr>
            <w:r>
              <w:rPr>
                <w:sz w:val="16"/>
              </w:rPr>
              <w:t>Severe Storms, Tornadoes, Flooding and Mudslides</w:t>
            </w:r>
          </w:p>
        </w:tc>
        <w:tc>
          <w:tcPr>
            <w:tcW w:type="dxa" w:w="2592"/>
          </w:tcPr>
          <w:p>
            <w:pPr>
              <w:spacing w:after="0"/>
              <w:jc w:val="left"/>
            </w:pPr>
            <w:r>
              <w:rPr>
                <w:sz w:val="16"/>
              </w:rPr>
              <w:t>Inland Flooding; Landslide; Tornado</w:t>
            </w:r>
          </w:p>
        </w:tc>
        <w:tc>
          <w:tcPr>
            <w:tcW w:type="dxa" w:w="1916"/>
          </w:tcPr>
          <w:p>
            <w:pPr>
              <w:spacing w:after="0"/>
              <w:jc w:val="right"/>
            </w:pPr>
            <w:r>
              <w:rPr>
                <w:sz w:val="16"/>
              </w:rPr>
              <w:t>$72,583.49</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39"/>
          </w:tcPr>
          <w:p>
            <w:pPr>
              <w:spacing w:after="0"/>
              <w:jc w:val="left"/>
            </w:pPr>
            <w:r>
              <w:rPr>
                <w:sz w:val="16"/>
              </w:rPr>
              <w:t>Major disaster</w:t>
            </w:r>
          </w:p>
        </w:tc>
        <w:tc>
          <w:tcPr>
            <w:tcW w:type="dxa" w:w="3102"/>
          </w:tcPr>
          <w:p>
            <w:pPr>
              <w:spacing w:after="0"/>
              <w:jc w:val="left"/>
            </w:pPr>
            <w:r>
              <w:rPr>
                <w:sz w:val="16"/>
              </w:rPr>
              <w:t>Severe Winter Storm and Flooding</w:t>
            </w:r>
          </w:p>
        </w:tc>
        <w:tc>
          <w:tcPr>
            <w:tcW w:type="dxa" w:w="2592"/>
          </w:tcPr>
          <w:p>
            <w:pPr>
              <w:spacing w:after="0"/>
              <w:jc w:val="left"/>
            </w:pPr>
            <w:r>
              <w:rPr>
                <w:sz w:val="16"/>
              </w:rPr>
              <w:t>Ice Storm</w:t>
            </w:r>
          </w:p>
        </w:tc>
        <w:tc>
          <w:tcPr>
            <w:tcW w:type="dxa" w:w="1916"/>
          </w:tcPr>
          <w:p>
            <w:pPr>
              <w:spacing w:after="0"/>
              <w:jc w:val="right"/>
            </w:pPr>
            <w:r>
              <w:rPr>
                <w:sz w:val="16"/>
              </w:rPr>
              <w:t>$1,510,791.75</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39"/>
          </w:tcPr>
          <w:p>
            <w:pPr>
              <w:spacing w:after="0"/>
              <w:jc w:val="left"/>
            </w:pPr>
            <w:r>
              <w:rPr>
                <w:sz w:val="16"/>
              </w:rPr>
              <w:t>Emergency</w:t>
            </w:r>
          </w:p>
        </w:tc>
        <w:tc>
          <w:tcPr>
            <w:tcW w:type="dxa" w:w="3102"/>
          </w:tcPr>
          <w:p>
            <w:pPr>
              <w:spacing w:after="0"/>
              <w:jc w:val="left"/>
            </w:pPr>
            <w:r>
              <w:rPr>
                <w:sz w:val="16"/>
              </w:rPr>
              <w:t>Severe Winter Storm</w:t>
            </w:r>
          </w:p>
        </w:tc>
        <w:tc>
          <w:tcPr>
            <w:tcW w:type="dxa" w:w="2592"/>
          </w:tcPr>
          <w:p>
            <w:pPr>
              <w:spacing w:after="0"/>
              <w:jc w:val="left"/>
            </w:pPr>
            <w:r>
              <w:rPr>
                <w:sz w:val="16"/>
              </w:rPr>
              <w:t>Ice Storm</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39"/>
          </w:tcPr>
          <w:p>
            <w:pPr>
              <w:spacing w:after="0"/>
              <w:jc w:val="left"/>
            </w:pPr>
            <w:r>
              <w:rPr>
                <w:sz w:val="16"/>
              </w:rPr>
              <w:t>Major disaster</w:t>
            </w:r>
          </w:p>
        </w:tc>
        <w:tc>
          <w:tcPr>
            <w:tcW w:type="dxa" w:w="3102"/>
          </w:tcPr>
          <w:p>
            <w:pPr>
              <w:spacing w:after="0"/>
              <w:jc w:val="left"/>
            </w:pPr>
            <w:r>
              <w:rPr>
                <w:sz w:val="16"/>
              </w:rPr>
              <w:t>Severe Wind Storm Associated with Tropical Depression Ike</w:t>
            </w:r>
          </w:p>
        </w:tc>
        <w:tc>
          <w:tcPr>
            <w:tcW w:type="dxa" w:w="2592"/>
          </w:tcPr>
          <w:p>
            <w:pPr>
              <w:spacing w:after="0"/>
              <w:jc w:val="left"/>
            </w:pPr>
            <w:r>
              <w:rPr>
                <w:sz w:val="16"/>
              </w:rPr>
              <w:t>Hurricane; Strong Wind</w:t>
            </w:r>
          </w:p>
        </w:tc>
        <w:tc>
          <w:tcPr>
            <w:tcW w:type="dxa" w:w="1916"/>
          </w:tcPr>
          <w:p>
            <w:pPr>
              <w:spacing w:after="0"/>
              <w:jc w:val="right"/>
            </w:pPr>
            <w:r>
              <w:rPr>
                <w:sz w:val="16"/>
              </w:rPr>
              <w:t>$223,477.77</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2005-12-01</w:t>
            </w:r>
          </w:p>
        </w:tc>
        <w:tc>
          <w:tcPr>
            <w:tcW w:type="dxa" w:w="1037"/>
          </w:tcPr>
          <w:p>
            <w:pPr>
              <w:spacing w:after="0"/>
              <w:jc w:val="left"/>
            </w:pPr>
            <w:r>
              <w:rPr>
                <w:sz w:val="16"/>
              </w:rPr>
              <w:t>2005-11-15</w:t>
            </w:r>
          </w:p>
        </w:tc>
        <w:tc>
          <w:tcPr>
            <w:tcW w:type="dxa" w:w="1037"/>
          </w:tcPr>
          <w:p>
            <w:pPr>
              <w:spacing w:after="0"/>
              <w:jc w:val="left"/>
            </w:pPr>
            <w:r>
              <w:rPr>
                <w:sz w:val="16"/>
              </w:rPr>
              <w:t>DR-1617-KY</w:t>
            </w:r>
          </w:p>
        </w:tc>
        <w:tc>
          <w:tcPr>
            <w:tcW w:type="dxa" w:w="1139"/>
          </w:tcPr>
          <w:p>
            <w:pPr>
              <w:spacing w:after="0"/>
              <w:jc w:val="left"/>
            </w:pPr>
            <w:r>
              <w:rPr>
                <w:sz w:val="16"/>
              </w:rPr>
              <w:t>Major disaster</w:t>
            </w:r>
          </w:p>
        </w:tc>
        <w:tc>
          <w:tcPr>
            <w:tcW w:type="dxa" w:w="3102"/>
          </w:tcPr>
          <w:p>
            <w:pPr>
              <w:spacing w:after="0"/>
              <w:jc w:val="left"/>
            </w:pPr>
            <w:r>
              <w:rPr>
                <w:sz w:val="16"/>
              </w:rPr>
              <w:t>Severe Storms and Tornadoes</w:t>
            </w:r>
          </w:p>
        </w:tc>
        <w:tc>
          <w:tcPr>
            <w:tcW w:type="dxa" w:w="2592"/>
          </w:tcPr>
          <w:p>
            <w:pPr>
              <w:spacing w:after="0"/>
              <w:jc w:val="left"/>
            </w:pPr>
            <w:r>
              <w:rPr>
                <w:sz w:val="16"/>
              </w:rPr>
              <w:t>Tornado</w:t>
            </w:r>
          </w:p>
        </w:tc>
        <w:tc>
          <w:tcPr>
            <w:tcW w:type="dxa" w:w="1916"/>
          </w:tcPr>
          <w:p>
            <w:pPr>
              <w:spacing w:after="0"/>
              <w:jc w:val="right"/>
            </w:pPr>
            <w:r>
              <w:rPr>
                <w:sz w:val="16"/>
              </w:rPr>
              <w:t>PA not declared for this county</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9"/>
          </w:tcPr>
          <w:p>
            <w:pPr>
              <w:spacing w:after="0"/>
              <w:jc w:val="left"/>
            </w:pPr>
            <w:r>
              <w:rPr>
                <w:sz w:val="16"/>
              </w:rPr>
              <w:t>Emergency</w:t>
            </w:r>
          </w:p>
        </w:tc>
        <w:tc>
          <w:tcPr>
            <w:tcW w:type="dxa" w:w="3102"/>
          </w:tcPr>
          <w:p>
            <w:pPr>
              <w:spacing w:after="0"/>
              <w:jc w:val="left"/>
            </w:pPr>
            <w:r>
              <w:rPr>
                <w:sz w:val="16"/>
              </w:rPr>
              <w:t>Hurricane Katrina</w:t>
            </w:r>
          </w:p>
        </w:tc>
        <w:tc>
          <w:tcPr>
            <w:tcW w:type="dxa" w:w="2592"/>
          </w:tcPr>
          <w:p>
            <w:pPr>
              <w:spacing w:after="0"/>
              <w:jc w:val="left"/>
            </w:pPr>
            <w:r>
              <w:rPr>
                <w:sz w:val="16"/>
              </w:rPr>
              <w:t>Hurricane: evacuation support, not a local hazard event; not counted</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39"/>
          </w:tcPr>
          <w:p>
            <w:pPr>
              <w:spacing w:after="0"/>
              <w:jc w:val="left"/>
            </w:pPr>
            <w:r>
              <w:rPr>
                <w:sz w:val="16"/>
              </w:rPr>
              <w:t>Major disaster</w:t>
            </w:r>
          </w:p>
        </w:tc>
        <w:tc>
          <w:tcPr>
            <w:tcW w:type="dxa" w:w="3102"/>
          </w:tcPr>
          <w:p>
            <w:pPr>
              <w:spacing w:after="0"/>
              <w:jc w:val="left"/>
            </w:pPr>
            <w:r>
              <w:rPr>
                <w:sz w:val="16"/>
              </w:rPr>
              <w:t>Severe Winter Storm and Record Snow</w:t>
            </w:r>
          </w:p>
        </w:tc>
        <w:tc>
          <w:tcPr>
            <w:tcW w:type="dxa" w:w="2592"/>
          </w:tcPr>
          <w:p>
            <w:pPr>
              <w:spacing w:after="0"/>
              <w:jc w:val="left"/>
            </w:pPr>
            <w:r>
              <w:rPr>
                <w:sz w:val="16"/>
              </w:rPr>
              <w:t>Winter Weather</w:t>
            </w:r>
          </w:p>
        </w:tc>
        <w:tc>
          <w:tcPr>
            <w:tcW w:type="dxa" w:w="1916"/>
          </w:tcPr>
          <w:p>
            <w:pPr>
              <w:spacing w:after="0"/>
              <w:jc w:val="right"/>
            </w:pPr>
            <w:r>
              <w:rPr>
                <w:sz w:val="16"/>
              </w:rPr>
              <w:t>$59,735.93</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39"/>
          </w:tcPr>
          <w:p>
            <w:pPr>
              <w:spacing w:after="0"/>
              <w:jc w:val="left"/>
            </w:pPr>
            <w:r>
              <w:rPr>
                <w:sz w:val="16"/>
              </w:rPr>
              <w:t>Major disaster</w:t>
            </w:r>
          </w:p>
        </w:tc>
        <w:tc>
          <w:tcPr>
            <w:tcW w:type="dxa" w:w="3102"/>
          </w:tcPr>
          <w:p>
            <w:pPr>
              <w:spacing w:after="0"/>
              <w:jc w:val="left"/>
            </w:pPr>
            <w:r>
              <w:rPr>
                <w:sz w:val="16"/>
              </w:rPr>
              <w:t>Severe Storm, Flooding, and Tornadoes</w:t>
            </w:r>
          </w:p>
        </w:tc>
        <w:tc>
          <w:tcPr>
            <w:tcW w:type="dxa" w:w="2592"/>
          </w:tcPr>
          <w:p>
            <w:pPr>
              <w:spacing w:after="0"/>
              <w:jc w:val="left"/>
            </w:pPr>
            <w:r>
              <w:rPr>
                <w:sz w:val="16"/>
              </w:rPr>
              <w:t>Inland Flooding; Tornado</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9"/>
          </w:tcPr>
          <w:p>
            <w:pPr>
              <w:spacing w:after="0"/>
              <w:jc w:val="left"/>
            </w:pPr>
            <w:r>
              <w:rPr>
                <w:sz w:val="16"/>
              </w:rPr>
              <w:t>Major disaster</w:t>
            </w:r>
          </w:p>
        </w:tc>
        <w:tc>
          <w:tcPr>
            <w:tcW w:type="dxa" w:w="3102"/>
          </w:tcPr>
          <w:p>
            <w:pPr>
              <w:spacing w:after="0"/>
              <w:jc w:val="left"/>
            </w:pPr>
            <w:r>
              <w:rPr>
                <w:sz w:val="16"/>
              </w:rPr>
              <w:t>Blizzard of 96</w:t>
            </w:r>
          </w:p>
        </w:tc>
        <w:tc>
          <w:tcPr>
            <w:tcW w:type="dxa" w:w="2592"/>
          </w:tcPr>
          <w:p>
            <w:pPr>
              <w:spacing w:after="0"/>
              <w:jc w:val="left"/>
            </w:pPr>
            <w:r>
              <w:rPr>
                <w:sz w:val="16"/>
              </w:rPr>
              <w:t>Winter Weather</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39"/>
          </w:tcPr>
          <w:p>
            <w:pPr>
              <w:spacing w:after="0"/>
              <w:jc w:val="left"/>
            </w:pPr>
            <w:r>
              <w:rPr>
                <w:sz w:val="16"/>
              </w:rPr>
              <w:t>Major disaster</w:t>
            </w:r>
          </w:p>
        </w:tc>
        <w:tc>
          <w:tcPr>
            <w:tcW w:type="dxa" w:w="3102"/>
          </w:tcPr>
          <w:p>
            <w:pPr>
              <w:spacing w:after="0"/>
              <w:jc w:val="left"/>
            </w:pPr>
            <w:r>
              <w:rPr>
                <w:sz w:val="16"/>
              </w:rPr>
              <w:t>Severe Storms &amp; Flooding</w:t>
            </w:r>
          </w:p>
        </w:tc>
        <w:tc>
          <w:tcPr>
            <w:tcW w:type="dxa" w:w="2592"/>
          </w:tcPr>
          <w:p>
            <w:pPr>
              <w:spacing w:after="0"/>
              <w:jc w:val="left"/>
            </w:pPr>
            <w:r>
              <w:rPr>
                <w:sz w:val="16"/>
              </w:rPr>
              <w:t>Inland Flooding</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139"/>
          </w:tcPr>
          <w:p>
            <w:pPr>
              <w:spacing w:after="0"/>
              <w:jc w:val="left"/>
            </w:pPr>
            <w:r>
              <w:rPr>
                <w:sz w:val="16"/>
              </w:rPr>
              <w:t>Major disaster</w:t>
            </w:r>
          </w:p>
        </w:tc>
        <w:tc>
          <w:tcPr>
            <w:tcW w:type="dxa" w:w="3102"/>
          </w:tcPr>
          <w:p>
            <w:pPr>
              <w:spacing w:after="0"/>
              <w:jc w:val="left"/>
            </w:pPr>
            <w:r>
              <w:rPr>
                <w:sz w:val="16"/>
              </w:rPr>
              <w:t>Severe Storms &amp; Flooding</w:t>
            </w:r>
          </w:p>
        </w:tc>
        <w:tc>
          <w:tcPr>
            <w:tcW w:type="dxa" w:w="2592"/>
          </w:tcPr>
          <w:p>
            <w:pPr>
              <w:spacing w:after="0"/>
              <w:jc w:val="left"/>
            </w:pPr>
            <w:r>
              <w:rPr>
                <w:sz w:val="16"/>
              </w:rPr>
              <w:t>Inland Flooding</w:t>
            </w:r>
          </w:p>
        </w:tc>
        <w:tc>
          <w:tcPr>
            <w:tcW w:type="dxa" w:w="1916"/>
          </w:tcPr>
          <w:p>
            <w:pPr>
              <w:spacing w:after="0"/>
              <w:jc w:val="right"/>
            </w:pPr>
            <w:r>
              <w:rPr>
                <w:sz w:val="16"/>
              </w:rPr>
              <w:t>no Public Assistance recorded</w:t>
            </w:r>
          </w:p>
        </w:tc>
        <w:tc>
          <w:tcPr>
            <w:tcW w:type="dxa" w:w="1380"/>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64</w:t>
            </w:r>
          </w:p>
        </w:tc>
        <w:tc>
          <w:tcPr>
            <w:tcW w:type="dxa" w:w="1110"/>
          </w:tcPr>
          <w:p>
            <w:pPr>
              <w:spacing w:after="0"/>
              <w:jc w:val="right"/>
            </w:pPr>
            <w:r>
              <w:rPr>
                <w:sz w:val="16"/>
              </w:rPr>
              <w:t>2</w:t>
            </w:r>
          </w:p>
        </w:tc>
        <w:tc>
          <w:tcPr>
            <w:tcW w:type="dxa" w:w="1912"/>
          </w:tcPr>
          <w:p>
            <w:pPr>
              <w:spacing w:after="0"/>
              <w:jc w:val="right"/>
            </w:pPr>
            <w:r>
              <w:rPr>
                <w:sz w:val="16"/>
              </w:rPr>
              <w:t>3</w:t>
            </w:r>
          </w:p>
        </w:tc>
        <w:tc>
          <w:tcPr>
            <w:tcW w:type="dxa" w:w="773"/>
          </w:tcPr>
          <w:p>
            <w:pPr>
              <w:spacing w:after="0"/>
              <w:jc w:val="right"/>
            </w:pPr>
            <w:r>
              <w:rPr>
                <w:sz w:val="16"/>
              </w:rPr>
              <w:t>11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46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42</w:t>
            </w:r>
          </w:p>
        </w:tc>
        <w:tc>
          <w:tcPr>
            <w:tcW w:type="dxa" w:w="1110"/>
          </w:tcPr>
          <w:p>
            <w:pPr>
              <w:spacing w:after="0"/>
              <w:jc w:val="right"/>
            </w:pPr>
            <w:r>
              <w:rPr>
                <w:sz w:val="16"/>
              </w:rPr>
              <w:t>3</w:t>
            </w:r>
          </w:p>
        </w:tc>
        <w:tc>
          <w:tcPr>
            <w:tcW w:type="dxa" w:w="1912"/>
          </w:tcPr>
          <w:p>
            <w:pPr>
              <w:spacing w:after="0"/>
              <w:jc w:val="right"/>
            </w:pPr>
            <w:r>
              <w:rPr>
                <w:sz w:val="16"/>
              </w:rPr>
              <w:t>0</w:t>
            </w:r>
          </w:p>
        </w:tc>
        <w:tc>
          <w:tcPr>
            <w:tcW w:type="dxa" w:w="773"/>
          </w:tcPr>
          <w:p>
            <w:pPr>
              <w:spacing w:after="0"/>
              <w:jc w:val="right"/>
            </w:pPr>
            <w:r>
              <w:rPr>
                <w:sz w:val="16"/>
              </w:rPr>
              <w:t>10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93</w:t>
            </w:r>
          </w:p>
        </w:tc>
        <w:tc>
          <w:tcPr>
            <w:tcW w:type="dxa" w:w="1110"/>
          </w:tcPr>
          <w:p>
            <w:pPr>
              <w:spacing w:after="0"/>
              <w:jc w:val="right"/>
            </w:pPr>
            <w:r>
              <w:rPr>
                <w:sz w:val="16"/>
              </w:rPr>
              <w:t>4</w:t>
            </w:r>
          </w:p>
        </w:tc>
        <w:tc>
          <w:tcPr>
            <w:tcW w:type="dxa" w:w="1912"/>
          </w:tcPr>
          <w:p>
            <w:pPr>
              <w:spacing w:after="0"/>
              <w:jc w:val="right"/>
            </w:pPr>
            <w:r>
              <w:rPr>
                <w:sz w:val="16"/>
              </w:rPr>
              <w:t>1</w:t>
            </w:r>
          </w:p>
        </w:tc>
        <w:tc>
          <w:tcPr>
            <w:tcW w:type="dxa" w:w="773"/>
          </w:tcPr>
          <w:p>
            <w:pPr>
              <w:spacing w:after="0"/>
              <w:jc w:val="right"/>
            </w:pPr>
            <w:r>
              <w:rPr>
                <w:sz w:val="16"/>
              </w:rPr>
              <w:t>12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79</w:t>
            </w:r>
          </w:p>
        </w:tc>
        <w:tc>
          <w:tcPr>
            <w:tcW w:type="dxa" w:w="1110"/>
          </w:tcPr>
          <w:p>
            <w:pPr>
              <w:spacing w:after="0"/>
              <w:jc w:val="right"/>
            </w:pPr>
            <w:r>
              <w:rPr>
                <w:sz w:val="16"/>
              </w:rPr>
              <w:t>0</w:t>
            </w:r>
          </w:p>
        </w:tc>
        <w:tc>
          <w:tcPr>
            <w:tcW w:type="dxa" w:w="1912"/>
          </w:tcPr>
          <w:p>
            <w:pPr>
              <w:spacing w:after="0"/>
              <w:jc w:val="right"/>
            </w:pPr>
            <w:r>
              <w:rPr>
                <w:sz w:val="16"/>
              </w:rPr>
              <w:t>4</w:t>
            </w:r>
          </w:p>
        </w:tc>
        <w:tc>
          <w:tcPr>
            <w:tcW w:type="dxa" w:w="773"/>
          </w:tcPr>
          <w:p>
            <w:pPr>
              <w:spacing w:after="0"/>
              <w:jc w:val="right"/>
            </w:pPr>
            <w:r>
              <w:rPr>
                <w:sz w:val="16"/>
              </w:rPr>
              <w:t>21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72</w:t>
            </w:r>
          </w:p>
        </w:tc>
        <w:tc>
          <w:tcPr>
            <w:tcW w:type="dxa" w:w="1110"/>
          </w:tcPr>
          <w:p>
            <w:pPr>
              <w:spacing w:after="0"/>
              <w:jc w:val="right"/>
            </w:pPr>
            <w:r>
              <w:rPr>
                <w:sz w:val="16"/>
              </w:rPr>
              <w:t>0</w:t>
            </w:r>
          </w:p>
        </w:tc>
        <w:tc>
          <w:tcPr>
            <w:tcW w:type="dxa" w:w="1912"/>
          </w:tcPr>
          <w:p>
            <w:pPr>
              <w:spacing w:after="0"/>
              <w:jc w:val="right"/>
            </w:pPr>
            <w:r>
              <w:rPr>
                <w:sz w:val="16"/>
              </w:rPr>
              <w:t>6</w:t>
            </w:r>
          </w:p>
        </w:tc>
        <w:tc>
          <w:tcPr>
            <w:tcW w:type="dxa" w:w="773"/>
          </w:tcPr>
          <w:p>
            <w:pPr>
              <w:spacing w:after="0"/>
              <w:jc w:val="right"/>
            </w:pPr>
            <w:r>
              <w:rPr>
                <w:sz w:val="16"/>
              </w:rPr>
              <w:t>16</w:t>
            </w:r>
          </w:p>
        </w:tc>
        <w:tc>
          <w:tcPr>
            <w:tcW w:type="dxa" w:w="1586"/>
          </w:tcPr>
          <w:p>
            <w:pPr>
              <w:spacing w:after="0"/>
              <w:jc w:val="right"/>
            </w:pPr>
            <w:r>
              <w:rPr>
                <w:sz w:val="16"/>
              </w:rPr>
              <w:t>15</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11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241</w:t>
            </w:r>
          </w:p>
        </w:tc>
        <w:tc>
          <w:tcPr>
            <w:tcW w:type="dxa" w:w="1110"/>
          </w:tcPr>
          <w:p>
            <w:pPr>
              <w:spacing w:after="0"/>
              <w:jc w:val="right"/>
            </w:pPr>
            <w:r>
              <w:rPr>
                <w:sz w:val="16"/>
              </w:rPr>
              <w:t>4</w:t>
            </w:r>
          </w:p>
        </w:tc>
        <w:tc>
          <w:tcPr>
            <w:tcW w:type="dxa" w:w="1912"/>
          </w:tcPr>
          <w:p>
            <w:pPr>
              <w:spacing w:after="0"/>
              <w:jc w:val="right"/>
            </w:pPr>
            <w:r>
              <w:rPr>
                <w:sz w:val="16"/>
              </w:rPr>
              <w:t>4</w:t>
            </w:r>
          </w:p>
        </w:tc>
        <w:tc>
          <w:tcPr>
            <w:tcW w:type="dxa" w:w="773"/>
          </w:tcPr>
          <w:p>
            <w:pPr>
              <w:spacing w:after="0"/>
              <w:jc w:val="right"/>
            </w:pPr>
            <w:r>
              <w:rPr>
                <w:sz w:val="16"/>
              </w:rPr>
              <w:t>33</w:t>
            </w:r>
          </w:p>
        </w:tc>
        <w:tc>
          <w:tcPr>
            <w:tcW w:type="dxa" w:w="1586"/>
          </w:tcPr>
          <w:p>
            <w:pPr>
              <w:spacing w:after="0"/>
              <w:jc w:val="right"/>
            </w:pPr>
            <w:r>
              <w:rPr>
                <w:sz w:val="16"/>
              </w:rPr>
              <w:t>8</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10 High Wind and 61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25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4</w:t>
            </w:r>
          </w:p>
        </w:tc>
        <w:tc>
          <w:tcPr>
            <w:tcW w:type="dxa" w:w="1586"/>
          </w:tcPr>
          <w:p>
            <w:pPr>
              <w:spacing w:after="0"/>
              <w:jc w:val="right"/>
            </w:pPr>
            <w:r>
              <w:rPr>
                <w:sz w:val="16"/>
              </w:rPr>
              <w:t>11</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96</w:t>
            </w:r>
          </w:p>
        </w:tc>
        <w:tc>
          <w:tcPr>
            <w:tcW w:type="dxa" w:w="1110"/>
          </w:tcPr>
          <w:p>
            <w:pPr>
              <w:spacing w:after="0"/>
              <w:jc w:val="right"/>
            </w:pPr>
            <w:r>
              <w:rPr>
                <w:sz w:val="16"/>
              </w:rPr>
              <w:t>2</w:t>
            </w:r>
          </w:p>
        </w:tc>
        <w:tc>
          <w:tcPr>
            <w:tcW w:type="dxa" w:w="1912"/>
          </w:tcPr>
          <w:p>
            <w:pPr>
              <w:spacing w:after="0"/>
              <w:jc w:val="right"/>
            </w:pPr>
            <w:r>
              <w:rPr>
                <w:sz w:val="16"/>
              </w:rPr>
              <w:t>5</w:t>
            </w:r>
          </w:p>
        </w:tc>
        <w:tc>
          <w:tcPr>
            <w:tcW w:type="dxa" w:w="773"/>
          </w:tcPr>
          <w:p>
            <w:pPr>
              <w:spacing w:after="0"/>
              <w:jc w:val="right"/>
            </w:pPr>
            <w:r>
              <w:rPr>
                <w:sz w:val="16"/>
              </w:rPr>
              <w:t>18</w:t>
            </w:r>
          </w:p>
        </w:tc>
        <w:tc>
          <w:tcPr>
            <w:tcW w:type="dxa" w:w="1586"/>
          </w:tcPr>
          <w:p>
            <w:pPr>
              <w:spacing w:after="0"/>
              <w:jc w:val="right"/>
            </w:pPr>
            <w:r>
              <w:rPr>
                <w:sz w:val="16"/>
              </w:rPr>
              <w:t>5</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4"/>
        <w:gridCol w:w="2904"/>
        <w:gridCol w:w="924"/>
        <w:gridCol w:w="2338"/>
        <w:gridCol w:w="1415"/>
        <w:gridCol w:w="24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4"/>
            <w:shd w:val="clear" w:color="auto" w:fill="E8E8E8"/>
          </w:tcPr>
          <w:p>
            <w:pPr>
              <w:spacing w:after="0"/>
              <w:jc w:val="left"/>
            </w:pPr>
            <w:r>
              <w:rPr>
                <w:b/>
                <w:sz w:val="16"/>
              </w:rPr>
              <w:t>Magnitude or extent</w:t>
            </w:r>
          </w:p>
        </w:tc>
        <w:tc>
          <w:tcPr>
            <w:tcW w:type="dxa" w:w="2904"/>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8"/>
            <w:shd w:val="clear" w:color="auto" w:fill="E8E8E8"/>
          </w:tcPr>
          <w:p>
            <w:pPr>
              <w:spacing w:after="0"/>
              <w:jc w:val="left"/>
            </w:pPr>
            <w:r>
              <w:rPr>
                <w:b/>
                <w:sz w:val="16"/>
              </w:rPr>
              <w:t>Location</w:t>
            </w:r>
          </w:p>
        </w:tc>
        <w:tc>
          <w:tcPr>
            <w:tcW w:type="dxa" w:w="1415"/>
            <w:shd w:val="clear" w:color="auto" w:fill="E8E8E8"/>
          </w:tcPr>
          <w:p>
            <w:pPr>
              <w:spacing w:after="0"/>
              <w:jc w:val="left"/>
            </w:pPr>
            <w:r>
              <w:rPr>
                <w:b/>
                <w:sz w:val="16"/>
              </w:rPr>
              <w:t>Flags</w:t>
            </w:r>
          </w:p>
        </w:tc>
        <w:tc>
          <w:tcPr>
            <w:tcW w:type="dxa" w:w="24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Excessive Heat</w:t>
            </w:r>
          </w:p>
        </w:tc>
        <w:tc>
          <w:tcPr>
            <w:tcW w:type="dxa" w:w="1864"/>
          </w:tcPr>
          <w:p>
            <w:pPr>
              <w:spacing w:after="0"/>
              <w:jc w:val="left"/>
            </w:pPr>
          </w:p>
        </w:tc>
        <w:tc>
          <w:tcPr>
            <w:tcW w:type="dxa" w:w="2904"/>
          </w:tcPr>
          <w:p>
            <w:pPr>
              <w:spacing w:after="0"/>
              <w:jc w:val="left"/>
            </w:pPr>
            <w:r>
              <w:rPr>
                <w:sz w:val="16"/>
              </w:rPr>
              <w:t>$0 property; $0 crops (zone total, 2025 dollars)</w:t>
            </w:r>
          </w:p>
        </w:tc>
        <w:tc>
          <w:tcPr>
            <w:tcW w:type="dxa" w:w="924"/>
          </w:tcPr>
          <w:p>
            <w:pPr>
              <w:spacing w:after="0"/>
              <w:jc w:val="right"/>
            </w:pPr>
            <w:r>
              <w:rPr>
                <w:sz w:val="16"/>
              </w:rPr>
              <w:t>0, 0</w:t>
            </w:r>
          </w:p>
        </w:tc>
        <w:tc>
          <w:tcPr>
            <w:tcW w:type="dxa" w:w="2338"/>
          </w:tcPr>
          <w:p>
            <w:pPr>
              <w:spacing w:after="0"/>
              <w:jc w:val="left"/>
            </w:pPr>
            <w:r>
              <w:rPr>
                <w:sz w:val="16"/>
              </w:rPr>
              <w:t>NWS zone KYZ008 (MARSHALL), zone-level</w:t>
            </w:r>
          </w:p>
        </w:tc>
        <w:tc>
          <w:tcPr>
            <w:tcW w:type="dxa" w:w="1415"/>
          </w:tcPr>
          <w:p>
            <w:pPr>
              <w:spacing w:after="0"/>
              <w:jc w:val="left"/>
            </w:pPr>
            <w:r>
              <w:rPr>
                <w:sz w:val="16"/>
              </w:rPr>
              <w:t>in the 12 months before plan approval; within last 5 years</w:t>
            </w:r>
          </w:p>
        </w:tc>
        <w:tc>
          <w:tcPr>
            <w:tcW w:type="dxa" w:w="2414"/>
          </w:tcPr>
          <w:p>
            <w:pPr>
              <w:spacing w:after="0"/>
              <w:jc w:val="left"/>
            </w:pPr>
            <w:r>
              <w:rPr>
                <w:sz w:val="16"/>
              </w:rPr>
              <w:t>B1-c worst recorded: Excessive Heat, Heat</w:t>
            </w:r>
          </w:p>
        </w:tc>
      </w:tr>
      <w:tr>
        <w:trPr>
          <w:cantSplit/>
        </w:trPr>
        <w:tc>
          <w:tcPr>
            <w:tcW w:type="dxa" w:w="1037"/>
          </w:tcPr>
          <w:p>
            <w:pPr>
              <w:spacing w:after="0"/>
              <w:jc w:val="left"/>
            </w:pPr>
            <w:r>
              <w:rPr>
                <w:sz w:val="16"/>
              </w:rPr>
              <w:t>2021-12-10</w:t>
            </w:r>
          </w:p>
        </w:tc>
        <w:tc>
          <w:tcPr>
            <w:tcW w:type="dxa" w:w="1215"/>
          </w:tcPr>
          <w:p>
            <w:pPr>
              <w:spacing w:after="0"/>
              <w:jc w:val="left"/>
            </w:pPr>
            <w:r>
              <w:rPr>
                <w:sz w:val="16"/>
              </w:rPr>
              <w:t>Tornado</w:t>
            </w:r>
          </w:p>
        </w:tc>
        <w:tc>
          <w:tcPr>
            <w:tcW w:type="dxa" w:w="1864"/>
          </w:tcPr>
          <w:p>
            <w:pPr>
              <w:spacing w:after="0"/>
              <w:jc w:val="left"/>
            </w:pPr>
            <w:r>
              <w:rPr>
                <w:sz w:val="16"/>
              </w:rPr>
              <w:t>EF4, 18.08 mi within this county, 2,450 yd wide</w:t>
            </w:r>
          </w:p>
        </w:tc>
        <w:tc>
          <w:tcPr>
            <w:tcW w:type="dxa" w:w="2904"/>
          </w:tcPr>
          <w:p>
            <w:pPr>
              <w:spacing w:after="0"/>
              <w:jc w:val="left"/>
            </w:pPr>
            <w:r>
              <w:rPr>
                <w:sz w:val="16"/>
              </w:rPr>
              <w:t>property not reported; $0 crops (2021 dollars)</w:t>
            </w:r>
          </w:p>
        </w:tc>
        <w:tc>
          <w:tcPr>
            <w:tcW w:type="dxa" w:w="924"/>
          </w:tcPr>
          <w:p>
            <w:pPr>
              <w:spacing w:after="0"/>
              <w:jc w:val="right"/>
            </w:pPr>
            <w:r>
              <w:rPr>
                <w:sz w:val="16"/>
              </w:rPr>
              <w:t>1, 54</w:t>
            </w:r>
          </w:p>
        </w:tc>
        <w:tc>
          <w:tcPr>
            <w:tcW w:type="dxa" w:w="2338"/>
          </w:tcPr>
          <w:p>
            <w:pPr>
              <w:spacing w:after="0"/>
              <w:jc w:val="left"/>
            </w:pPr>
            <w:r>
              <w:rPr>
                <w:sz w:val="16"/>
              </w:rPr>
              <w:t>HARVY to TATUMSVILLE</w:t>
            </w:r>
          </w:p>
        </w:tc>
        <w:tc>
          <w:tcPr>
            <w:tcW w:type="dxa" w:w="1415"/>
          </w:tcPr>
          <w:p>
            <w:pPr>
              <w:spacing w:after="0"/>
              <w:jc w:val="left"/>
            </w:pPr>
            <w:r>
              <w:rPr>
                <w:sz w:val="16"/>
              </w:rPr>
              <w:t>within last 5 years</w:t>
            </w:r>
          </w:p>
        </w:tc>
        <w:tc>
          <w:tcPr>
            <w:tcW w:type="dxa" w:w="2414"/>
          </w:tcPr>
          <w:p>
            <w:pPr>
              <w:spacing w:after="0"/>
              <w:jc w:val="left"/>
            </w:pPr>
            <w:r>
              <w:rPr>
                <w:sz w:val="16"/>
              </w:rPr>
              <w:t>deaths or injuries recorded</w:t>
            </w:r>
          </w:p>
        </w:tc>
      </w:tr>
      <w:tr>
        <w:trPr>
          <w:cantSplit/>
        </w:trPr>
        <w:tc>
          <w:tcPr>
            <w:tcW w:type="dxa" w:w="1037"/>
          </w:tcPr>
          <w:p>
            <w:pPr>
              <w:spacing w:after="0"/>
              <w:jc w:val="left"/>
            </w:pPr>
            <w:r>
              <w:rPr>
                <w:sz w:val="16"/>
              </w:rPr>
              <w:t>2019-06-21</w:t>
            </w:r>
          </w:p>
        </w:tc>
        <w:tc>
          <w:tcPr>
            <w:tcW w:type="dxa" w:w="1215"/>
          </w:tcPr>
          <w:p>
            <w:pPr>
              <w:spacing w:after="0"/>
              <w:jc w:val="left"/>
            </w:pPr>
            <w:r>
              <w:rPr>
                <w:sz w:val="16"/>
              </w:rPr>
              <w:t>Thunderstorm Wind</w:t>
            </w:r>
          </w:p>
        </w:tc>
        <w:tc>
          <w:tcPr>
            <w:tcW w:type="dxa" w:w="1864"/>
          </w:tcPr>
          <w:p>
            <w:pPr>
              <w:spacing w:after="0"/>
              <w:jc w:val="left"/>
            </w:pPr>
            <w:r>
              <w:rPr>
                <w:sz w:val="16"/>
              </w:rPr>
              <w:t>96 kt (110 mph) estimated gust</w:t>
            </w:r>
          </w:p>
        </w:tc>
        <w:tc>
          <w:tcPr>
            <w:tcW w:type="dxa" w:w="2904"/>
          </w:tcPr>
          <w:p>
            <w:pPr>
              <w:spacing w:after="0"/>
              <w:jc w:val="left"/>
            </w:pPr>
            <w:r>
              <w:rPr>
                <w:sz w:val="16"/>
              </w:rPr>
              <w:t>$75,000 property; $0 crops (2019 dollars)</w:t>
            </w:r>
          </w:p>
        </w:tc>
        <w:tc>
          <w:tcPr>
            <w:tcW w:type="dxa" w:w="924"/>
          </w:tcPr>
          <w:p>
            <w:pPr>
              <w:spacing w:after="0"/>
              <w:jc w:val="right"/>
            </w:pPr>
            <w:r>
              <w:rPr>
                <w:sz w:val="16"/>
              </w:rPr>
              <w:t>0, 0</w:t>
            </w:r>
          </w:p>
        </w:tc>
        <w:tc>
          <w:tcPr>
            <w:tcW w:type="dxa" w:w="2338"/>
          </w:tcPr>
          <w:p>
            <w:pPr>
              <w:spacing w:after="0"/>
              <w:jc w:val="left"/>
            </w:pPr>
            <w:r>
              <w:rPr>
                <w:sz w:val="16"/>
              </w:rPr>
              <w:t>GILBERTSVILLE</w:t>
            </w:r>
          </w:p>
        </w:tc>
        <w:tc>
          <w:tcPr>
            <w:tcW w:type="dxa" w:w="1415"/>
          </w:tcPr>
          <w:p>
            <w:pPr>
              <w:spacing w:after="0"/>
              <w:jc w:val="left"/>
            </w:pPr>
          </w:p>
        </w:tc>
        <w:tc>
          <w:tcPr>
            <w:tcW w:type="dxa" w:w="2414"/>
          </w:tcPr>
          <w:p>
            <w:pPr>
              <w:spacing w:after="0"/>
              <w:jc w:val="left"/>
            </w:pPr>
            <w:r>
              <w:rPr>
                <w:sz w:val="16"/>
              </w:rPr>
              <w:t>B1-c worst recorded: Thunderstorm Wind</w:t>
            </w:r>
          </w:p>
        </w:tc>
      </w:tr>
      <w:tr>
        <w:trPr>
          <w:cantSplit/>
        </w:trPr>
        <w:tc>
          <w:tcPr>
            <w:tcW w:type="dxa" w:w="1037"/>
          </w:tcPr>
          <w:p>
            <w:pPr>
              <w:spacing w:after="0"/>
              <w:jc w:val="left"/>
            </w:pPr>
            <w:r>
              <w:rPr>
                <w:sz w:val="16"/>
              </w:rPr>
              <w:t>2016-07-07</w:t>
            </w:r>
          </w:p>
        </w:tc>
        <w:tc>
          <w:tcPr>
            <w:tcW w:type="dxa" w:w="1215"/>
          </w:tcPr>
          <w:p>
            <w:pPr>
              <w:spacing w:after="0"/>
              <w:jc w:val="left"/>
            </w:pPr>
            <w:r>
              <w:rPr>
                <w:sz w:val="16"/>
              </w:rPr>
              <w:t>Flash Flood</w:t>
            </w:r>
          </w:p>
        </w:tc>
        <w:tc>
          <w:tcPr>
            <w:tcW w:type="dxa" w:w="1864"/>
          </w:tcPr>
          <w:p>
            <w:pPr>
              <w:spacing w:after="0"/>
              <w:jc w:val="left"/>
            </w:pPr>
          </w:p>
        </w:tc>
        <w:tc>
          <w:tcPr>
            <w:tcW w:type="dxa" w:w="2904"/>
          </w:tcPr>
          <w:p>
            <w:pPr>
              <w:spacing w:after="0"/>
              <w:jc w:val="left"/>
            </w:pPr>
            <w:r>
              <w:rPr>
                <w:sz w:val="16"/>
              </w:rPr>
              <w:t>$2,000,000 property; $0 crops (2016 dollars)</w:t>
            </w:r>
          </w:p>
        </w:tc>
        <w:tc>
          <w:tcPr>
            <w:tcW w:type="dxa" w:w="924"/>
          </w:tcPr>
          <w:p>
            <w:pPr>
              <w:spacing w:after="0"/>
              <w:jc w:val="right"/>
            </w:pPr>
            <w:r>
              <w:rPr>
                <w:sz w:val="16"/>
              </w:rPr>
              <w:t>0, 0</w:t>
            </w:r>
          </w:p>
        </w:tc>
        <w:tc>
          <w:tcPr>
            <w:tcW w:type="dxa" w:w="2338"/>
          </w:tcPr>
          <w:p>
            <w:pPr>
              <w:spacing w:after="0"/>
              <w:jc w:val="left"/>
            </w:pPr>
            <w:r>
              <w:rPr>
                <w:sz w:val="16"/>
              </w:rPr>
              <w:t>SHARPE to CALVERT CITY</w:t>
            </w:r>
          </w:p>
        </w:tc>
        <w:tc>
          <w:tcPr>
            <w:tcW w:type="dxa" w:w="1415"/>
          </w:tcPr>
          <w:p>
            <w:pPr>
              <w:spacing w:after="0"/>
              <w:jc w:val="left"/>
            </w:pPr>
          </w:p>
        </w:tc>
        <w:tc>
          <w:tcPr>
            <w:tcW w:type="dxa" w:w="24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864"/>
          </w:tcPr>
          <w:p>
            <w:pPr>
              <w:spacing w:after="0"/>
              <w:jc w:val="left"/>
            </w:pPr>
          </w:p>
        </w:tc>
        <w:tc>
          <w:tcPr>
            <w:tcW w:type="dxa" w:w="2904"/>
          </w:tcPr>
          <w:p>
            <w:pPr>
              <w:spacing w:after="0"/>
              <w:jc w:val="left"/>
            </w:pPr>
            <w:r>
              <w:rPr>
                <w:sz w:val="16"/>
              </w:rPr>
              <w:t>$0 property; $0 crops (zone total, 2012 dollars)</w:t>
            </w:r>
          </w:p>
        </w:tc>
        <w:tc>
          <w:tcPr>
            <w:tcW w:type="dxa" w:w="924"/>
          </w:tcPr>
          <w:p>
            <w:pPr>
              <w:spacing w:after="0"/>
              <w:jc w:val="right"/>
            </w:pPr>
            <w:r>
              <w:rPr>
                <w:sz w:val="16"/>
              </w:rPr>
              <w:t>0, 0</w:t>
            </w:r>
          </w:p>
        </w:tc>
        <w:tc>
          <w:tcPr>
            <w:tcW w:type="dxa" w:w="2338"/>
          </w:tcPr>
          <w:p>
            <w:pPr>
              <w:spacing w:after="0"/>
              <w:jc w:val="left"/>
            </w:pPr>
            <w:r>
              <w:rPr>
                <w:sz w:val="16"/>
              </w:rPr>
              <w:t>NWS zone KYZ008 (MARSHALL), zone-level</w:t>
            </w:r>
          </w:p>
        </w:tc>
        <w:tc>
          <w:tcPr>
            <w:tcW w:type="dxa" w:w="1415"/>
          </w:tcPr>
          <w:p>
            <w:pPr>
              <w:spacing w:after="0"/>
              <w:jc w:val="left"/>
            </w:pPr>
          </w:p>
        </w:tc>
        <w:tc>
          <w:tcPr>
            <w:tcW w:type="dxa" w:w="2414"/>
          </w:tcPr>
          <w:p>
            <w:pPr>
              <w:spacing w:after="0"/>
              <w:jc w:val="left"/>
            </w:pPr>
            <w:r>
              <w:rPr>
                <w:sz w:val="16"/>
              </w:rPr>
              <w:t>B1-c worst recorded: Drought</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864"/>
          </w:tcPr>
          <w:p>
            <w:pPr>
              <w:spacing w:after="0"/>
              <w:jc w:val="left"/>
            </w:pPr>
          </w:p>
        </w:tc>
        <w:tc>
          <w:tcPr>
            <w:tcW w:type="dxa" w:w="2904"/>
          </w:tcPr>
          <w:p>
            <w:pPr>
              <w:spacing w:after="0"/>
              <w:jc w:val="left"/>
            </w:pPr>
            <w:r>
              <w:rPr>
                <w:sz w:val="16"/>
              </w:rPr>
              <w:t>$19,200,000 property; $0 crops (zone total, 2009 dollars)</w:t>
            </w:r>
          </w:p>
        </w:tc>
        <w:tc>
          <w:tcPr>
            <w:tcW w:type="dxa" w:w="924"/>
          </w:tcPr>
          <w:p>
            <w:pPr>
              <w:spacing w:after="0"/>
              <w:jc w:val="right"/>
            </w:pPr>
            <w:r>
              <w:rPr>
                <w:sz w:val="16"/>
              </w:rPr>
              <w:t>0, 0</w:t>
            </w:r>
          </w:p>
        </w:tc>
        <w:tc>
          <w:tcPr>
            <w:tcW w:type="dxa" w:w="2338"/>
          </w:tcPr>
          <w:p>
            <w:pPr>
              <w:spacing w:after="0"/>
              <w:jc w:val="left"/>
            </w:pPr>
            <w:r>
              <w:rPr>
                <w:sz w:val="16"/>
              </w:rPr>
              <w:t>NWS zone KYZ008 (MARSHALL), zone-level</w:t>
            </w:r>
          </w:p>
        </w:tc>
        <w:tc>
          <w:tcPr>
            <w:tcW w:type="dxa" w:w="1415"/>
          </w:tcPr>
          <w:p>
            <w:pPr>
              <w:spacing w:after="0"/>
              <w:jc w:val="left"/>
            </w:pPr>
          </w:p>
        </w:tc>
        <w:tc>
          <w:tcPr>
            <w:tcW w:type="dxa" w:w="2414"/>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864"/>
          </w:tcPr>
          <w:p>
            <w:pPr>
              <w:spacing w:after="0"/>
              <w:jc w:val="left"/>
            </w:pPr>
            <w:r>
              <w:rPr>
                <w:sz w:val="16"/>
              </w:rPr>
              <w:t>65 kt (75 mph) measured gust</w:t>
            </w:r>
          </w:p>
        </w:tc>
        <w:tc>
          <w:tcPr>
            <w:tcW w:type="dxa" w:w="2904"/>
          </w:tcPr>
          <w:p>
            <w:pPr>
              <w:spacing w:after="0"/>
              <w:jc w:val="left"/>
            </w:pPr>
            <w:r>
              <w:rPr>
                <w:sz w:val="16"/>
              </w:rPr>
              <w:t>$7,200,000 property; $4,000,000 crops (zone total, 2008 dollars)</w:t>
            </w:r>
          </w:p>
        </w:tc>
        <w:tc>
          <w:tcPr>
            <w:tcW w:type="dxa" w:w="924"/>
          </w:tcPr>
          <w:p>
            <w:pPr>
              <w:spacing w:after="0"/>
              <w:jc w:val="right"/>
            </w:pPr>
            <w:r>
              <w:rPr>
                <w:sz w:val="16"/>
              </w:rPr>
              <w:t>0, 0</w:t>
            </w:r>
          </w:p>
        </w:tc>
        <w:tc>
          <w:tcPr>
            <w:tcW w:type="dxa" w:w="2338"/>
          </w:tcPr>
          <w:p>
            <w:pPr>
              <w:spacing w:after="0"/>
              <w:jc w:val="left"/>
            </w:pPr>
            <w:r>
              <w:rPr>
                <w:sz w:val="16"/>
              </w:rPr>
              <w:t>NWS zone KYZ008 (MARSHALL), zone-level</w:t>
            </w:r>
          </w:p>
        </w:tc>
        <w:tc>
          <w:tcPr>
            <w:tcW w:type="dxa" w:w="1415"/>
          </w:tcPr>
          <w:p>
            <w:pPr>
              <w:spacing w:after="0"/>
              <w:jc w:val="left"/>
            </w:pPr>
          </w:p>
        </w:tc>
        <w:tc>
          <w:tcPr>
            <w:tcW w:type="dxa" w:w="2414"/>
          </w:tcPr>
          <w:p>
            <w:pPr>
              <w:spacing w:after="0"/>
              <w:jc w:val="left"/>
            </w:pPr>
            <w:r>
              <w:rPr>
                <w:sz w:val="16"/>
              </w:rPr>
              <w:t>B1-c worst recorded: High Wind and Strong Wind</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864"/>
          </w:tcPr>
          <w:p>
            <w:pPr>
              <w:spacing w:after="0"/>
              <w:jc w:val="left"/>
            </w:pPr>
          </w:p>
        </w:tc>
        <w:tc>
          <w:tcPr>
            <w:tcW w:type="dxa" w:w="2904"/>
          </w:tcPr>
          <w:p>
            <w:pPr>
              <w:spacing w:after="0"/>
              <w:jc w:val="left"/>
            </w:pPr>
            <w:r>
              <w:rPr>
                <w:sz w:val="16"/>
              </w:rPr>
              <w:t>$0 property; $10,000 crops (zone total, 2008 dollars)</w:t>
            </w:r>
          </w:p>
        </w:tc>
        <w:tc>
          <w:tcPr>
            <w:tcW w:type="dxa" w:w="924"/>
          </w:tcPr>
          <w:p>
            <w:pPr>
              <w:spacing w:after="0"/>
              <w:jc w:val="right"/>
            </w:pPr>
            <w:r>
              <w:rPr>
                <w:sz w:val="16"/>
              </w:rPr>
              <w:t>0, 0</w:t>
            </w:r>
          </w:p>
        </w:tc>
        <w:tc>
          <w:tcPr>
            <w:tcW w:type="dxa" w:w="2338"/>
          </w:tcPr>
          <w:p>
            <w:pPr>
              <w:spacing w:after="0"/>
              <w:jc w:val="left"/>
            </w:pPr>
            <w:r>
              <w:rPr>
                <w:sz w:val="16"/>
              </w:rPr>
              <w:t>NWS zone KYZ008 (MARSHALL), zone-level</w:t>
            </w:r>
          </w:p>
        </w:tc>
        <w:tc>
          <w:tcPr>
            <w:tcW w:type="dxa" w:w="1415"/>
          </w:tcPr>
          <w:p>
            <w:pPr>
              <w:spacing w:after="0"/>
              <w:jc w:val="left"/>
            </w:pPr>
          </w:p>
        </w:tc>
        <w:tc>
          <w:tcPr>
            <w:tcW w:type="dxa" w:w="2414"/>
          </w:tcPr>
          <w:p>
            <w:pPr>
              <w:spacing w:after="0"/>
              <w:jc w:val="left"/>
            </w:pPr>
            <w:r>
              <w:rPr>
                <w:sz w:val="16"/>
              </w:rPr>
              <w:t>B1-c worst recorded: Frost/Freeze</w:t>
            </w:r>
          </w:p>
        </w:tc>
      </w:tr>
      <w:tr>
        <w:trPr>
          <w:cantSplit/>
        </w:trPr>
        <w:tc>
          <w:tcPr>
            <w:tcW w:type="dxa" w:w="1037"/>
          </w:tcPr>
          <w:p>
            <w:pPr>
              <w:spacing w:after="0"/>
              <w:jc w:val="left"/>
            </w:pPr>
            <w:r>
              <w:rPr>
                <w:sz w:val="16"/>
              </w:rPr>
              <w:t>2005-11-15</w:t>
            </w:r>
          </w:p>
        </w:tc>
        <w:tc>
          <w:tcPr>
            <w:tcW w:type="dxa" w:w="1215"/>
          </w:tcPr>
          <w:p>
            <w:pPr>
              <w:spacing w:after="0"/>
              <w:jc w:val="left"/>
            </w:pPr>
            <w:r>
              <w:rPr>
                <w:sz w:val="16"/>
              </w:rPr>
              <w:t>Tornado</w:t>
            </w:r>
          </w:p>
        </w:tc>
        <w:tc>
          <w:tcPr>
            <w:tcW w:type="dxa" w:w="1864"/>
          </w:tcPr>
          <w:p>
            <w:pPr>
              <w:spacing w:after="0"/>
              <w:jc w:val="left"/>
            </w:pPr>
            <w:r>
              <w:rPr>
                <w:sz w:val="16"/>
              </w:rPr>
              <w:t>F3, 19.5 mi within this county, 500 yd wide</w:t>
            </w:r>
          </w:p>
        </w:tc>
        <w:tc>
          <w:tcPr>
            <w:tcW w:type="dxa" w:w="2904"/>
          </w:tcPr>
          <w:p>
            <w:pPr>
              <w:spacing w:after="0"/>
              <w:jc w:val="left"/>
            </w:pPr>
            <w:r>
              <w:rPr>
                <w:sz w:val="16"/>
              </w:rPr>
              <w:t>$8,000,000 property; crops not reported (2005 dollars)</w:t>
            </w:r>
          </w:p>
        </w:tc>
        <w:tc>
          <w:tcPr>
            <w:tcW w:type="dxa" w:w="924"/>
          </w:tcPr>
          <w:p>
            <w:pPr>
              <w:spacing w:after="0"/>
              <w:jc w:val="right"/>
            </w:pPr>
            <w:r>
              <w:rPr>
                <w:sz w:val="16"/>
              </w:rPr>
              <w:t>1, 20</w:t>
            </w:r>
          </w:p>
        </w:tc>
        <w:tc>
          <w:tcPr>
            <w:tcW w:type="dxa" w:w="2338"/>
          </w:tcPr>
          <w:p>
            <w:pPr>
              <w:spacing w:after="0"/>
              <w:jc w:val="left"/>
            </w:pPr>
            <w:r>
              <w:rPr>
                <w:sz w:val="16"/>
              </w:rPr>
              <w:t>BREWERS</w:t>
            </w:r>
          </w:p>
        </w:tc>
        <w:tc>
          <w:tcPr>
            <w:tcW w:type="dxa" w:w="1415"/>
          </w:tcPr>
          <w:p>
            <w:pPr>
              <w:spacing w:after="0"/>
              <w:jc w:val="left"/>
            </w:pPr>
          </w:p>
        </w:tc>
        <w:tc>
          <w:tcPr>
            <w:tcW w:type="dxa" w:w="2414"/>
          </w:tcPr>
          <w:p>
            <w:pPr>
              <w:spacing w:after="0"/>
              <w:jc w:val="left"/>
            </w:pPr>
            <w:r>
              <w:rPr>
                <w:sz w:val="16"/>
              </w:rPr>
              <w:t>deaths or injuries recorded</w:t>
            </w:r>
          </w:p>
        </w:tc>
      </w:tr>
      <w:tr>
        <w:trPr>
          <w:cantSplit/>
        </w:trPr>
        <w:tc>
          <w:tcPr>
            <w:tcW w:type="dxa" w:w="1037"/>
          </w:tcPr>
          <w:p>
            <w:pPr>
              <w:spacing w:after="0"/>
              <w:jc w:val="left"/>
            </w:pPr>
            <w:r>
              <w:rPr>
                <w:sz w:val="16"/>
              </w:rPr>
              <w:t>2003-05-04</w:t>
            </w:r>
          </w:p>
        </w:tc>
        <w:tc>
          <w:tcPr>
            <w:tcW w:type="dxa" w:w="1215"/>
          </w:tcPr>
          <w:p>
            <w:pPr>
              <w:spacing w:after="0"/>
              <w:jc w:val="left"/>
            </w:pPr>
            <w:r>
              <w:rPr>
                <w:sz w:val="16"/>
              </w:rPr>
              <w:t>Hail</w:t>
            </w:r>
          </w:p>
        </w:tc>
        <w:tc>
          <w:tcPr>
            <w:tcW w:type="dxa" w:w="1864"/>
          </w:tcPr>
          <w:p>
            <w:pPr>
              <w:spacing w:after="0"/>
              <w:jc w:val="left"/>
            </w:pPr>
            <w:r>
              <w:rPr>
                <w:sz w:val="16"/>
              </w:rPr>
              <w:t>2.75 in</w:t>
            </w:r>
          </w:p>
        </w:tc>
        <w:tc>
          <w:tcPr>
            <w:tcW w:type="dxa" w:w="2904"/>
          </w:tcPr>
          <w:p>
            <w:pPr>
              <w:spacing w:after="0"/>
              <w:jc w:val="left"/>
            </w:pPr>
            <w:r>
              <w:rPr>
                <w:sz w:val="16"/>
              </w:rPr>
              <w:t>$10,000,000 property; crops not reported (2003 dollars)</w:t>
            </w:r>
          </w:p>
        </w:tc>
        <w:tc>
          <w:tcPr>
            <w:tcW w:type="dxa" w:w="924"/>
          </w:tcPr>
          <w:p>
            <w:pPr>
              <w:spacing w:after="0"/>
              <w:jc w:val="right"/>
            </w:pPr>
            <w:r>
              <w:rPr>
                <w:sz w:val="16"/>
              </w:rPr>
              <w:t>0, 0</w:t>
            </w:r>
          </w:p>
        </w:tc>
        <w:tc>
          <w:tcPr>
            <w:tcW w:type="dxa" w:w="2338"/>
          </w:tcPr>
          <w:p>
            <w:pPr>
              <w:spacing w:after="0"/>
              <w:jc w:val="left"/>
            </w:pPr>
            <w:r>
              <w:rPr>
                <w:sz w:val="16"/>
              </w:rPr>
              <w:t>CALVERT CITY</w:t>
            </w:r>
          </w:p>
        </w:tc>
        <w:tc>
          <w:tcPr>
            <w:tcW w:type="dxa" w:w="1415"/>
          </w:tcPr>
          <w:p>
            <w:pPr>
              <w:spacing w:after="0"/>
              <w:jc w:val="left"/>
            </w:pPr>
          </w:p>
        </w:tc>
        <w:tc>
          <w:tcPr>
            <w:tcW w:type="dxa" w:w="2414"/>
          </w:tcPr>
          <w:p>
            <w:pPr>
              <w:spacing w:after="0"/>
              <w:jc w:val="left"/>
            </w:pPr>
            <w:r>
              <w:rPr>
                <w:sz w:val="16"/>
              </w:rPr>
              <w:t>B1-c worst recorded: Hail</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864"/>
          </w:tcPr>
          <w:p>
            <w:pPr>
              <w:spacing w:after="0"/>
              <w:jc w:val="left"/>
            </w:pPr>
          </w:p>
        </w:tc>
        <w:tc>
          <w:tcPr>
            <w:tcW w:type="dxa" w:w="2904"/>
          </w:tcPr>
          <w:p>
            <w:pPr>
              <w:spacing w:after="0"/>
              <w:jc w:val="left"/>
            </w:pPr>
            <w:r>
              <w:rPr>
                <w:sz w:val="16"/>
              </w:rPr>
              <w:t>damage not reported</w:t>
            </w:r>
          </w:p>
        </w:tc>
        <w:tc>
          <w:tcPr>
            <w:tcW w:type="dxa" w:w="924"/>
          </w:tcPr>
          <w:p>
            <w:pPr>
              <w:spacing w:after="0"/>
              <w:jc w:val="right"/>
            </w:pPr>
            <w:r>
              <w:rPr>
                <w:sz w:val="16"/>
              </w:rPr>
              <w:t>0, 0</w:t>
            </w:r>
          </w:p>
        </w:tc>
        <w:tc>
          <w:tcPr>
            <w:tcW w:type="dxa" w:w="2338"/>
          </w:tcPr>
          <w:p>
            <w:pPr>
              <w:spacing w:after="0"/>
              <w:jc w:val="left"/>
            </w:pPr>
            <w:r>
              <w:rPr>
                <w:sz w:val="16"/>
              </w:rPr>
              <w:t>NWS zone KYZ008 (MARSHALL), zone-level</w:t>
            </w:r>
          </w:p>
        </w:tc>
        <w:tc>
          <w:tcPr>
            <w:tcW w:type="dxa" w:w="1415"/>
          </w:tcPr>
          <w:p>
            <w:pPr>
              <w:spacing w:after="0"/>
              <w:jc w:val="left"/>
            </w:pPr>
          </w:p>
        </w:tc>
        <w:tc>
          <w:tcPr>
            <w:tcW w:type="dxa" w:w="24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1964-03-04</w:t>
            </w:r>
          </w:p>
        </w:tc>
        <w:tc>
          <w:tcPr>
            <w:tcW w:type="dxa" w:w="1215"/>
          </w:tcPr>
          <w:p>
            <w:pPr>
              <w:spacing w:after="0"/>
              <w:jc w:val="left"/>
            </w:pPr>
            <w:r>
              <w:rPr>
                <w:sz w:val="16"/>
              </w:rPr>
              <w:t>Tornado</w:t>
            </w:r>
          </w:p>
        </w:tc>
        <w:tc>
          <w:tcPr>
            <w:tcW w:type="dxa" w:w="1864"/>
          </w:tcPr>
          <w:p>
            <w:pPr>
              <w:spacing w:after="0"/>
              <w:jc w:val="left"/>
            </w:pPr>
            <w:r>
              <w:rPr>
                <w:sz w:val="16"/>
              </w:rPr>
              <w:t>F4, 13.6 mi path length (whole path, pre-1996), 250 yd wide</w:t>
            </w:r>
          </w:p>
        </w:tc>
        <w:tc>
          <w:tcPr>
            <w:tcW w:type="dxa" w:w="2904"/>
          </w:tcPr>
          <w:p>
            <w:pPr>
              <w:spacing w:after="0"/>
              <w:jc w:val="left"/>
            </w:pPr>
            <w:r>
              <w:rPr>
                <w:sz w:val="16"/>
              </w:rPr>
              <w:t>$250,000 property; crops not recorded (1964 dollars)</w:t>
            </w:r>
          </w:p>
        </w:tc>
        <w:tc>
          <w:tcPr>
            <w:tcW w:type="dxa" w:w="924"/>
          </w:tcPr>
          <w:p>
            <w:pPr>
              <w:spacing w:after="0"/>
              <w:jc w:val="right"/>
            </w:pPr>
            <w:r>
              <w:rPr>
                <w:sz w:val="16"/>
              </w:rPr>
              <w:t>3, 16</w:t>
            </w:r>
          </w:p>
        </w:tc>
        <w:tc>
          <w:tcPr>
            <w:tcW w:type="dxa" w:w="2338"/>
          </w:tcPr>
          <w:p>
            <w:pPr>
              <w:spacing w:after="0"/>
              <w:jc w:val="left"/>
            </w:pPr>
            <w:r>
              <w:rPr>
                <w:sz w:val="16"/>
              </w:rPr>
              <w:t>location not recorded</w:t>
            </w:r>
          </w:p>
        </w:tc>
        <w:tc>
          <w:tcPr>
            <w:tcW w:type="dxa" w:w="1415"/>
          </w:tcPr>
          <w:p>
            <w:pPr>
              <w:spacing w:after="0"/>
              <w:jc w:val="left"/>
            </w:pPr>
          </w:p>
        </w:tc>
        <w:tc>
          <w:tcPr>
            <w:tcW w:type="dxa" w:w="241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02"/>
        <w:gridCol w:w="1113"/>
        <w:gridCol w:w="1308"/>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02"/>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0.895</w:t>
            </w:r>
          </w:p>
        </w:tc>
        <w:tc>
          <w:tcPr>
            <w:tcW w:type="dxa" w:w="1329"/>
          </w:tcPr>
          <w:p>
            <w:pPr>
              <w:spacing w:after="0"/>
              <w:jc w:val="left"/>
            </w:pPr>
            <w:r>
              <w:rPr>
                <w:sz w:val="16"/>
              </w:rPr>
              <w:t>event-days per year</w:t>
            </w:r>
          </w:p>
        </w:tc>
        <w:tc>
          <w:tcPr>
            <w:tcW w:type="dxa" w:w="1702"/>
          </w:tcPr>
          <w:p>
            <w:pPr>
              <w:spacing w:after="0"/>
              <w:jc w:val="left"/>
            </w:pPr>
            <w:r>
              <w:rPr>
                <w:sz w:val="16"/>
              </w:rPr>
              <w:t>about 0.895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13 of 30 years, 1996 to 2025 (43.3%)</w:t>
            </w:r>
          </w:p>
        </w:tc>
        <w:tc>
          <w:tcPr>
            <w:tcW w:type="dxa" w:w="1567"/>
          </w:tcPr>
          <w:p>
            <w:pPr>
              <w:spacing w:after="0"/>
              <w:jc w:val="right"/>
            </w:pPr>
            <w:r>
              <w:rPr>
                <w:sz w:val="16"/>
              </w:rPr>
              <w:t>17</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7.1</w:t>
            </w:r>
          </w:p>
        </w:tc>
        <w:tc>
          <w:tcPr>
            <w:tcW w:type="dxa" w:w="1329"/>
          </w:tcPr>
          <w:p>
            <w:pPr>
              <w:spacing w:after="0"/>
              <w:jc w:val="left"/>
            </w:pPr>
            <w:r>
              <w:rPr>
                <w:sz w:val="16"/>
              </w:rPr>
              <w:t>event-days per year</w:t>
            </w:r>
          </w:p>
        </w:tc>
        <w:tc>
          <w:tcPr>
            <w:tcW w:type="dxa" w:w="1702"/>
          </w:tcPr>
          <w:p>
            <w:pPr>
              <w:spacing w:after="0"/>
              <w:jc w:val="left"/>
            </w:pPr>
            <w:r>
              <w:rPr>
                <w:sz w:val="16"/>
              </w:rPr>
              <w:t>about 7.1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16 of 30 years, 1996 to 2025 (53.3%)</w:t>
            </w:r>
          </w:p>
        </w:tc>
        <w:tc>
          <w:tcPr>
            <w:tcW w:type="dxa" w:w="1567"/>
          </w:tcPr>
          <w:p>
            <w:pPr>
              <w:spacing w:after="0"/>
              <w:jc w:val="right"/>
            </w:pPr>
            <w:r>
              <w:rPr>
                <w:sz w:val="16"/>
              </w:rPr>
              <w:t>252</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0.00894</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has at least minor-damage shaking in a year: 0.894%</w:t>
            </w:r>
          </w:p>
        </w:tc>
        <w:tc>
          <w:tcPr>
            <w:tcW w:type="dxa" w:w="1113"/>
          </w:tcPr>
          <w:p>
            <w:pPr>
              <w:spacing w:after="0"/>
              <w:jc w:val="left"/>
            </w:pPr>
          </w:p>
        </w:tc>
        <w:tc>
          <w:tcPr>
            <w:tcW w:type="dxa" w:w="1308"/>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2.85</w:t>
            </w:r>
          </w:p>
        </w:tc>
        <w:tc>
          <w:tcPr>
            <w:tcW w:type="dxa" w:w="1329"/>
          </w:tcPr>
          <w:p>
            <w:pPr>
              <w:spacing w:after="0"/>
              <w:jc w:val="left"/>
            </w:pPr>
            <w:r>
              <w:rPr>
                <w:sz w:val="16"/>
              </w:rPr>
              <w:t>events per year</w:t>
            </w:r>
          </w:p>
        </w:tc>
        <w:tc>
          <w:tcPr>
            <w:tcW w:type="dxa" w:w="1702"/>
          </w:tcPr>
          <w:p>
            <w:pPr>
              <w:spacing w:after="0"/>
              <w:jc w:val="left"/>
            </w:pPr>
            <w:r>
              <w:rPr>
                <w:sz w:val="16"/>
              </w:rPr>
              <w:t>about 2.85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108.3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9.84</w:t>
            </w:r>
          </w:p>
        </w:tc>
        <w:tc>
          <w:tcPr>
            <w:tcW w:type="dxa" w:w="1329"/>
          </w:tcPr>
          <w:p>
            <w:pPr>
              <w:spacing w:after="0"/>
              <w:jc w:val="left"/>
            </w:pPr>
            <w:r>
              <w:rPr>
                <w:sz w:val="16"/>
              </w:rPr>
              <w:t>event-days per year</w:t>
            </w:r>
          </w:p>
        </w:tc>
        <w:tc>
          <w:tcPr>
            <w:tcW w:type="dxa" w:w="1702"/>
          </w:tcPr>
          <w:p>
            <w:pPr>
              <w:spacing w:after="0"/>
              <w:jc w:val="left"/>
            </w:pPr>
            <w:r>
              <w:rPr>
                <w:sz w:val="16"/>
              </w:rPr>
              <w:t>about 9.84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26 of 30 years, 1996 to 2025 (86.7%)</w:t>
            </w:r>
          </w:p>
        </w:tc>
        <w:tc>
          <w:tcPr>
            <w:tcW w:type="dxa" w:w="1567"/>
          </w:tcPr>
          <w:p>
            <w:pPr>
              <w:spacing w:after="0"/>
              <w:jc w:val="right"/>
            </w:pPr>
            <w:r>
              <w:rPr>
                <w:sz w:val="16"/>
              </w:rPr>
              <w:t>136</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0.013</w:t>
            </w:r>
          </w:p>
        </w:tc>
        <w:tc>
          <w:tcPr>
            <w:tcW w:type="dxa" w:w="1329"/>
          </w:tcPr>
          <w:p>
            <w:pPr>
              <w:spacing w:after="0"/>
              <w:jc w:val="left"/>
            </w:pPr>
            <w:r>
              <w:rPr>
                <w:sz w:val="16"/>
              </w:rPr>
              <w:t>events per year</w:t>
            </w:r>
          </w:p>
        </w:tc>
        <w:tc>
          <w:tcPr>
            <w:tcW w:type="dxa" w:w="1702"/>
          </w:tcPr>
          <w:p>
            <w:pPr>
              <w:spacing w:after="0"/>
              <w:jc w:val="left"/>
            </w:pPr>
            <w:r>
              <w:rPr>
                <w:sz w:val="16"/>
              </w:rPr>
              <w:t>about 1 in 77 years</w:t>
            </w:r>
          </w:p>
        </w:tc>
        <w:tc>
          <w:tcPr>
            <w:tcW w:type="dxa" w:w="1113"/>
          </w:tcPr>
          <w:p>
            <w:pPr>
              <w:spacing w:after="0"/>
              <w:jc w:val="left"/>
            </w:pPr>
            <w:r>
              <w:rPr>
                <w:sz w:val="16"/>
              </w:rPr>
              <w:t>Possible</w:t>
            </w:r>
          </w:p>
        </w:tc>
        <w:tc>
          <w:tcPr>
            <w:tcW w:type="dxa" w:w="1308"/>
          </w:tcPr>
          <w:p>
            <w:pPr>
              <w:spacing w:after="0"/>
              <w:jc w:val="left"/>
            </w:pPr>
            <w:r>
              <w:rPr>
                <w:sz w:val="16"/>
              </w:rPr>
              <w:t>FEMA annualized frequency (modeled)</w:t>
            </w:r>
          </w:p>
        </w:tc>
        <w:tc>
          <w:tcPr>
            <w:tcW w:type="dxa" w:w="1567"/>
          </w:tcPr>
          <w:p>
            <w:pPr>
              <w:spacing w:after="0"/>
              <w:jc w:val="right"/>
            </w:pPr>
            <w:r>
              <w:rPr>
                <w:sz w:val="16"/>
              </w:rPr>
              <w:t>0</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1.48</w:t>
            </w:r>
          </w:p>
        </w:tc>
        <w:tc>
          <w:tcPr>
            <w:tcW w:type="dxa" w:w="1329"/>
          </w:tcPr>
          <w:p>
            <w:pPr>
              <w:spacing w:after="0"/>
              <w:jc w:val="left"/>
            </w:pPr>
            <w:r>
              <w:rPr>
                <w:sz w:val="16"/>
              </w:rPr>
              <w:t>event-days per year</w:t>
            </w:r>
          </w:p>
        </w:tc>
        <w:tc>
          <w:tcPr>
            <w:tcW w:type="dxa" w:w="1702"/>
          </w:tcPr>
          <w:p>
            <w:pPr>
              <w:spacing w:after="0"/>
              <w:jc w:val="left"/>
            </w:pPr>
            <w:r>
              <w:rPr>
                <w:sz w:val="16"/>
              </w:rPr>
              <w:t>about 1.48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67"/>
          </w:tcPr>
          <w:p>
            <w:pPr>
              <w:spacing w:after="0"/>
              <w:jc w:val="right"/>
            </w:pPr>
            <w:r>
              <w:rPr>
                <w:sz w:val="16"/>
              </w:rPr>
              <w:t>99</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2.11</w:t>
            </w:r>
          </w:p>
        </w:tc>
        <w:tc>
          <w:tcPr>
            <w:tcW w:type="dxa" w:w="1329"/>
          </w:tcPr>
          <w:p>
            <w:pPr>
              <w:spacing w:after="0"/>
              <w:jc w:val="left"/>
            </w:pPr>
            <w:r>
              <w:rPr>
                <w:sz w:val="16"/>
              </w:rPr>
              <w:t>event-days per year</w:t>
            </w:r>
          </w:p>
        </w:tc>
        <w:tc>
          <w:tcPr>
            <w:tcW w:type="dxa" w:w="1702"/>
          </w:tcPr>
          <w:p>
            <w:pPr>
              <w:spacing w:after="0"/>
              <w:jc w:val="left"/>
            </w:pPr>
            <w:r>
              <w:rPr>
                <w:sz w:val="16"/>
              </w:rPr>
              <w:t>about 2.11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28 of 30 years, 1996 to 2025 (93.3%)</w:t>
            </w:r>
          </w:p>
        </w:tc>
        <w:tc>
          <w:tcPr>
            <w:tcW w:type="dxa" w:w="1567"/>
          </w:tcPr>
          <w:p>
            <w:pPr>
              <w:spacing w:after="0"/>
              <w:jc w:val="right"/>
            </w:pPr>
            <w:r>
              <w:rPr>
                <w:sz w:val="16"/>
              </w:rPr>
              <w:t>59</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0.476</w:t>
            </w:r>
          </w:p>
        </w:tc>
        <w:tc>
          <w:tcPr>
            <w:tcW w:type="dxa" w:w="1329"/>
          </w:tcPr>
          <w:p>
            <w:pPr>
              <w:spacing w:after="0"/>
              <w:jc w:val="left"/>
            </w:pPr>
            <w:r>
              <w:rPr>
                <w:sz w:val="16"/>
              </w:rPr>
              <w:t>events per year (modeled)</w:t>
            </w:r>
          </w:p>
        </w:tc>
        <w:tc>
          <w:tcPr>
            <w:tcW w:type="dxa" w:w="1702"/>
          </w:tcPr>
          <w:p>
            <w:pPr>
              <w:spacing w:after="0"/>
              <w:jc w:val="left"/>
            </w:pPr>
            <w:r>
              <w:rPr>
                <w:sz w:val="16"/>
              </w:rPr>
              <w:t>about 1 in 2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55.5</w:t>
            </w:r>
          </w:p>
        </w:tc>
        <w:tc>
          <w:tcPr>
            <w:tcW w:type="dxa" w:w="1329"/>
          </w:tcPr>
          <w:p>
            <w:pPr>
              <w:spacing w:after="0"/>
              <w:jc w:val="left"/>
            </w:pPr>
            <w:r>
              <w:rPr>
                <w:sz w:val="16"/>
              </w:rPr>
              <w:t>days per year with a strike</w:t>
            </w:r>
          </w:p>
        </w:tc>
        <w:tc>
          <w:tcPr>
            <w:tcW w:type="dxa" w:w="1702"/>
          </w:tcPr>
          <w:p>
            <w:pPr>
              <w:spacing w:after="0"/>
              <w:jc w:val="left"/>
            </w:pPr>
            <w:r>
              <w:rPr>
                <w:sz w:val="16"/>
              </w:rPr>
              <w:t>about 55.5 days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3.84</w:t>
            </w:r>
          </w:p>
        </w:tc>
        <w:tc>
          <w:tcPr>
            <w:tcW w:type="dxa" w:w="1329"/>
          </w:tcPr>
          <w:p>
            <w:pPr>
              <w:spacing w:after="0"/>
              <w:jc w:val="left"/>
            </w:pPr>
            <w:r>
              <w:rPr>
                <w:sz w:val="16"/>
              </w:rPr>
              <w:t>events per year</w:t>
            </w:r>
          </w:p>
        </w:tc>
        <w:tc>
          <w:tcPr>
            <w:tcW w:type="dxa" w:w="1702"/>
          </w:tcPr>
          <w:p>
            <w:pPr>
              <w:spacing w:after="0"/>
              <w:jc w:val="left"/>
            </w:pPr>
            <w:r>
              <w:rPr>
                <w:sz w:val="16"/>
              </w:rPr>
              <w:t>about 3.84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148</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0.294</w:t>
            </w:r>
          </w:p>
        </w:tc>
        <w:tc>
          <w:tcPr>
            <w:tcW w:type="dxa" w:w="1329"/>
          </w:tcPr>
          <w:p>
            <w:pPr>
              <w:spacing w:after="0"/>
              <w:jc w:val="left"/>
            </w:pPr>
            <w:r>
              <w:rPr>
                <w:sz w:val="16"/>
              </w:rPr>
              <w:t>events per year</w:t>
            </w:r>
          </w:p>
        </w:tc>
        <w:tc>
          <w:tcPr>
            <w:tcW w:type="dxa" w:w="1702"/>
          </w:tcPr>
          <w:p>
            <w:pPr>
              <w:spacing w:after="0"/>
              <w:jc w:val="left"/>
            </w:pPr>
            <w:r>
              <w:rPr>
                <w:sz w:val="16"/>
              </w:rPr>
              <w:t>about 1 in 3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0.000182</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burns in a year: 0.0182%</w:t>
            </w:r>
          </w:p>
        </w:tc>
        <w:tc>
          <w:tcPr>
            <w:tcW w:type="dxa" w:w="1113"/>
          </w:tcPr>
          <w:p>
            <w:pPr>
              <w:spacing w:after="0"/>
              <w:jc w:val="left"/>
            </w:pPr>
            <w:r>
              <w:rPr>
                <w:sz w:val="16"/>
              </w:rPr>
              <w:t>Possible</w:t>
            </w:r>
          </w:p>
        </w:tc>
        <w:tc>
          <w:tcPr>
            <w:tcW w:type="dxa" w:w="1308"/>
          </w:tcPr>
          <w:p>
            <w:pPr>
              <w:spacing w:after="0"/>
              <w:jc w:val="left"/>
            </w:pPr>
            <w:r>
              <w:rPr>
                <w:sz w:val="16"/>
              </w:rPr>
              <w:t>Storm Events records in 2 of 30 years, 1996 to 2025 (6.67%)</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6.74</w:t>
            </w:r>
          </w:p>
        </w:tc>
        <w:tc>
          <w:tcPr>
            <w:tcW w:type="dxa" w:w="1329"/>
          </w:tcPr>
          <w:p>
            <w:pPr>
              <w:spacing w:after="0"/>
              <w:jc w:val="left"/>
            </w:pPr>
            <w:r>
              <w:rPr>
                <w:sz w:val="16"/>
              </w:rPr>
              <w:t>event-days per year</w:t>
            </w:r>
          </w:p>
        </w:tc>
        <w:tc>
          <w:tcPr>
            <w:tcW w:type="dxa" w:w="1702"/>
          </w:tcPr>
          <w:p>
            <w:pPr>
              <w:spacing w:after="0"/>
              <w:jc w:val="left"/>
            </w:pPr>
            <w:r>
              <w:rPr>
                <w:sz w:val="16"/>
              </w:rPr>
              <w:t>about 6.74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27 of 30 years, 1996 to 2025 (90%)</w:t>
            </w:r>
          </w:p>
        </w:tc>
        <w:tc>
          <w:tcPr>
            <w:tcW w:type="dxa" w:w="1567"/>
          </w:tcPr>
          <w:p>
            <w:pPr>
              <w:spacing w:after="0"/>
              <w:jc w:val="right"/>
            </w:pPr>
            <w:r>
              <w:rPr>
                <w:sz w:val="16"/>
              </w:rPr>
              <w:t>128</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112</w:t>
            </w:r>
          </w:p>
        </w:tc>
        <w:tc>
          <w:tcPr>
            <w:tcW w:type="dxa" w:w="1381"/>
          </w:tcPr>
          <w:p>
            <w:pPr>
              <w:spacing w:after="0"/>
              <w:jc w:val="right"/>
            </w:pPr>
            <w:r>
              <w:rPr>
                <w:sz w:val="16"/>
              </w:rPr>
              <w:t>30</w:t>
            </w:r>
          </w:p>
        </w:tc>
        <w:tc>
          <w:tcPr>
            <w:tcW w:type="dxa" w:w="1381"/>
          </w:tcPr>
          <w:p>
            <w:pPr>
              <w:spacing w:after="0"/>
              <w:jc w:val="right"/>
            </w:pPr>
            <w:r>
              <w:rPr>
                <w:sz w:val="16"/>
              </w:rPr>
              <w:t>3.73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79.3</w:t>
            </w:r>
          </w:p>
        </w:tc>
        <w:tc>
          <w:tcPr>
            <w:tcW w:type="dxa" w:w="1205"/>
          </w:tcPr>
          <w:p>
            <w:pPr>
              <w:spacing w:after="0"/>
              <w:jc w:val="right"/>
            </w:pPr>
            <w:r>
              <w:rPr>
                <w:sz w:val="16"/>
              </w:rPr>
              <w:t>87.0</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Drought</w:t>
            </w:r>
          </w:p>
        </w:tc>
        <w:tc>
          <w:tcPr>
            <w:tcW w:type="dxa" w:w="1597"/>
          </w:tcPr>
          <w:p>
            <w:pPr>
              <w:spacing w:after="0"/>
              <w:jc w:val="right"/>
            </w:pPr>
            <w:r>
              <w:rPr>
                <w:sz w:val="16"/>
              </w:rPr>
              <w:t>10 of 10</w:t>
            </w:r>
          </w:p>
        </w:tc>
        <w:tc>
          <w:tcPr>
            <w:tcW w:type="dxa" w:w="1205"/>
          </w:tcPr>
          <w:p>
            <w:pPr>
              <w:spacing w:after="0"/>
              <w:jc w:val="right"/>
            </w:pPr>
            <w:r>
              <w:rPr>
                <w:sz w:val="16"/>
              </w:rPr>
              <w:t>81.4</w:t>
            </w:r>
          </w:p>
        </w:tc>
        <w:tc>
          <w:tcPr>
            <w:tcW w:type="dxa" w:w="1264"/>
          </w:tcPr>
          <w:p>
            <w:pPr>
              <w:spacing w:after="0"/>
              <w:jc w:val="right"/>
            </w:pPr>
            <w:r>
              <w:rPr>
                <w:sz w:val="16"/>
              </w:rPr>
              <w:t>91.7</w:t>
            </w:r>
          </w:p>
        </w:tc>
        <w:tc>
          <w:tcPr>
            <w:tcW w:type="dxa" w:w="1205"/>
          </w:tcPr>
          <w:p>
            <w:pPr>
              <w:spacing w:after="0"/>
              <w:jc w:val="right"/>
            </w:pPr>
            <w:r>
              <w:rPr>
                <w:sz w:val="16"/>
              </w:rPr>
              <w:t>96.0</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79.9</w:t>
            </w:r>
          </w:p>
        </w:tc>
        <w:tc>
          <w:tcPr>
            <w:tcW w:type="dxa" w:w="1264"/>
          </w:tcPr>
          <w:p>
            <w:pPr>
              <w:spacing w:after="0"/>
              <w:jc w:val="right"/>
            </w:pPr>
            <w:r>
              <w:rPr>
                <w:sz w:val="16"/>
              </w:rPr>
              <w:t>89.1</w:t>
            </w:r>
          </w:p>
        </w:tc>
        <w:tc>
          <w:tcPr>
            <w:tcW w:type="dxa" w:w="1205"/>
          </w:tcPr>
          <w:p>
            <w:pPr>
              <w:spacing w:after="0"/>
              <w:jc w:val="right"/>
            </w:pPr>
            <w:r>
              <w:rPr>
                <w:sz w:val="16"/>
              </w:rPr>
              <w:t>93.6</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73.6</w:t>
            </w:r>
          </w:p>
        </w:tc>
        <w:tc>
          <w:tcPr>
            <w:tcW w:type="dxa" w:w="1264"/>
          </w:tcPr>
          <w:p>
            <w:pPr>
              <w:spacing w:after="0"/>
              <w:jc w:val="right"/>
            </w:pPr>
            <w:r>
              <w:rPr>
                <w:sz w:val="16"/>
              </w:rPr>
              <w:t>86.4</w:t>
            </w:r>
          </w:p>
        </w:tc>
        <w:tc>
          <w:tcPr>
            <w:tcW w:type="dxa" w:w="1205"/>
          </w:tcPr>
          <w:p>
            <w:pPr>
              <w:spacing w:after="0"/>
              <w:jc w:val="right"/>
            </w:pPr>
            <w:r>
              <w:rPr>
                <w:sz w:val="16"/>
              </w:rPr>
              <w:t>90.5</w:t>
            </w:r>
          </w:p>
        </w:tc>
        <w:tc>
          <w:tcPr>
            <w:tcW w:type="dxa" w:w="6911"/>
          </w:tcPr>
          <w:p>
            <w:pPr>
              <w:spacing w:after="0"/>
              <w:jc w:val="left"/>
            </w:pPr>
            <w:r>
              <w:rPr>
                <w:sz w:val="16"/>
              </w:rPr>
              <w:t>Relatively High 4, Relatively Moderate 6</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50.0</w:t>
            </w:r>
          </w:p>
        </w:tc>
        <w:tc>
          <w:tcPr>
            <w:tcW w:type="dxa" w:w="1264"/>
          </w:tcPr>
          <w:p>
            <w:pPr>
              <w:spacing w:after="0"/>
              <w:jc w:val="right"/>
            </w:pPr>
            <w:r>
              <w:rPr>
                <w:sz w:val="16"/>
              </w:rPr>
              <w:t>78.3</w:t>
            </w:r>
          </w:p>
        </w:tc>
        <w:tc>
          <w:tcPr>
            <w:tcW w:type="dxa" w:w="1205"/>
          </w:tcPr>
          <w:p>
            <w:pPr>
              <w:spacing w:after="0"/>
              <w:jc w:val="right"/>
            </w:pPr>
            <w:r>
              <w:rPr>
                <w:sz w:val="16"/>
              </w:rPr>
              <w:t>87.1</w:t>
            </w:r>
          </w:p>
        </w:tc>
        <w:tc>
          <w:tcPr>
            <w:tcW w:type="dxa" w:w="6911"/>
          </w:tcPr>
          <w:p>
            <w:pPr>
              <w:spacing w:after="0"/>
              <w:jc w:val="left"/>
            </w:pPr>
            <w:r>
              <w:rPr>
                <w:sz w:val="16"/>
              </w:rPr>
              <w:t>Relatively High 3, Relatively Moderate 6, Relatively Low 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31.7</w:t>
            </w:r>
          </w:p>
        </w:tc>
        <w:tc>
          <w:tcPr>
            <w:tcW w:type="dxa" w:w="1264"/>
          </w:tcPr>
          <w:p>
            <w:pPr>
              <w:spacing w:after="0"/>
              <w:jc w:val="right"/>
            </w:pPr>
            <w:r>
              <w:rPr>
                <w:sz w:val="16"/>
              </w:rPr>
              <w:t>45.8</w:t>
            </w:r>
          </w:p>
        </w:tc>
        <w:tc>
          <w:tcPr>
            <w:tcW w:type="dxa" w:w="1205"/>
          </w:tcPr>
          <w:p>
            <w:pPr>
              <w:spacing w:after="0"/>
              <w:jc w:val="right"/>
            </w:pPr>
            <w:r>
              <w:rPr>
                <w:sz w:val="16"/>
              </w:rPr>
              <w:t>49.1</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94.4</w:t>
            </w:r>
          </w:p>
        </w:tc>
        <w:tc>
          <w:tcPr>
            <w:tcW w:type="dxa" w:w="1264"/>
          </w:tcPr>
          <w:p>
            <w:pPr>
              <w:spacing w:after="0"/>
              <w:jc w:val="right"/>
            </w:pPr>
            <w:r>
              <w:rPr>
                <w:sz w:val="16"/>
              </w:rPr>
              <w:t>97.8</w:t>
            </w:r>
          </w:p>
        </w:tc>
        <w:tc>
          <w:tcPr>
            <w:tcW w:type="dxa" w:w="1205"/>
          </w:tcPr>
          <w:p>
            <w:pPr>
              <w:spacing w:after="0"/>
              <w:jc w:val="right"/>
            </w:pPr>
            <w:r>
              <w:rPr>
                <w:sz w:val="16"/>
              </w:rPr>
              <w:t>99.2</w:t>
            </w:r>
          </w:p>
        </w:tc>
        <w:tc>
          <w:tcPr>
            <w:tcW w:type="dxa" w:w="6911"/>
          </w:tcPr>
          <w:p>
            <w:pPr>
              <w:spacing w:after="0"/>
              <w:jc w:val="left"/>
            </w:pPr>
            <w:r>
              <w:rPr>
                <w:sz w:val="16"/>
              </w:rPr>
              <w:t>Very High 6, Relatively High 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19.6</w:t>
            </w:r>
          </w:p>
        </w:tc>
        <w:tc>
          <w:tcPr>
            <w:tcW w:type="dxa" w:w="1264"/>
          </w:tcPr>
          <w:p>
            <w:pPr>
              <w:spacing w:after="0"/>
              <w:jc w:val="right"/>
            </w:pPr>
            <w:r>
              <w:rPr>
                <w:sz w:val="16"/>
              </w:rPr>
              <w:t>60.0</w:t>
            </w:r>
          </w:p>
        </w:tc>
        <w:tc>
          <w:tcPr>
            <w:tcW w:type="dxa" w:w="1205"/>
          </w:tcPr>
          <w:p>
            <w:pPr>
              <w:spacing w:after="0"/>
              <w:jc w:val="right"/>
            </w:pPr>
            <w:r>
              <w:rPr>
                <w:sz w:val="16"/>
              </w:rPr>
              <w:t>70.5</w:t>
            </w:r>
          </w:p>
        </w:tc>
        <w:tc>
          <w:tcPr>
            <w:tcW w:type="dxa" w:w="6911"/>
          </w:tcPr>
          <w:p>
            <w:pPr>
              <w:spacing w:after="0"/>
              <w:jc w:val="left"/>
            </w:pPr>
            <w:r>
              <w:rPr>
                <w:sz w:val="16"/>
              </w:rPr>
              <w:t>Relatively Moderate 6, Relatively Low 4</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75.0</w:t>
            </w:r>
          </w:p>
        </w:tc>
        <w:tc>
          <w:tcPr>
            <w:tcW w:type="dxa" w:w="1264"/>
          </w:tcPr>
          <w:p>
            <w:pPr>
              <w:spacing w:after="0"/>
              <w:jc w:val="right"/>
            </w:pPr>
            <w:r>
              <w:rPr>
                <w:sz w:val="16"/>
              </w:rPr>
              <w:t>87.3</w:t>
            </w:r>
          </w:p>
        </w:tc>
        <w:tc>
          <w:tcPr>
            <w:tcW w:type="dxa" w:w="1205"/>
          </w:tcPr>
          <w:p>
            <w:pPr>
              <w:spacing w:after="0"/>
              <w:jc w:val="right"/>
            </w:pPr>
            <w:r>
              <w:rPr>
                <w:sz w:val="16"/>
              </w:rPr>
              <w:t>94.1</w:t>
            </w:r>
          </w:p>
        </w:tc>
        <w:tc>
          <w:tcPr>
            <w:tcW w:type="dxa" w:w="6911"/>
          </w:tcPr>
          <w:p>
            <w:pPr>
              <w:spacing w:after="0"/>
              <w:jc w:val="left"/>
            </w:pPr>
            <w:r>
              <w:rPr>
                <w:sz w:val="16"/>
              </w:rPr>
              <w:t>Relatively Low 9, Very Low 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51.0</w:t>
            </w:r>
          </w:p>
        </w:tc>
        <w:tc>
          <w:tcPr>
            <w:tcW w:type="dxa" w:w="1264"/>
          </w:tcPr>
          <w:p>
            <w:pPr>
              <w:spacing w:after="0"/>
              <w:jc w:val="right"/>
            </w:pPr>
            <w:r>
              <w:rPr>
                <w:sz w:val="16"/>
              </w:rPr>
              <w:t>80.2</w:t>
            </w:r>
          </w:p>
        </w:tc>
        <w:tc>
          <w:tcPr>
            <w:tcW w:type="dxa" w:w="1205"/>
          </w:tcPr>
          <w:p>
            <w:pPr>
              <w:spacing w:after="0"/>
              <w:jc w:val="right"/>
            </w:pPr>
            <w:r>
              <w:rPr>
                <w:sz w:val="16"/>
              </w:rPr>
              <w:t>90.2</w:t>
            </w:r>
          </w:p>
        </w:tc>
        <w:tc>
          <w:tcPr>
            <w:tcW w:type="dxa" w:w="6911"/>
          </w:tcPr>
          <w:p>
            <w:pPr>
              <w:spacing w:after="0"/>
              <w:jc w:val="left"/>
            </w:pPr>
            <w:r>
              <w:rPr>
                <w:sz w:val="16"/>
              </w:rPr>
              <w:t>Relatively High 7, Relatively Moderate 3</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82.5</w:t>
            </w:r>
          </w:p>
        </w:tc>
        <w:tc>
          <w:tcPr>
            <w:tcW w:type="dxa" w:w="1264"/>
          </w:tcPr>
          <w:p>
            <w:pPr>
              <w:spacing w:after="0"/>
              <w:jc w:val="right"/>
            </w:pPr>
            <w:r>
              <w:rPr>
                <w:sz w:val="16"/>
              </w:rPr>
              <w:t>94.8</w:t>
            </w:r>
          </w:p>
        </w:tc>
        <w:tc>
          <w:tcPr>
            <w:tcW w:type="dxa" w:w="1205"/>
          </w:tcPr>
          <w:p>
            <w:pPr>
              <w:spacing w:after="0"/>
              <w:jc w:val="right"/>
            </w:pPr>
            <w:r>
              <w:rPr>
                <w:sz w:val="16"/>
              </w:rPr>
              <w:t>97.1</w:t>
            </w:r>
          </w:p>
        </w:tc>
        <w:tc>
          <w:tcPr>
            <w:tcW w:type="dxa" w:w="6911"/>
          </w:tcPr>
          <w:p>
            <w:pPr>
              <w:spacing w:after="0"/>
              <w:jc w:val="left"/>
            </w:pPr>
            <w:r>
              <w:rPr>
                <w:sz w:val="16"/>
              </w:rPr>
              <w:t>Very High 1, Relatively High 9</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51.1</w:t>
            </w:r>
          </w:p>
        </w:tc>
        <w:tc>
          <w:tcPr>
            <w:tcW w:type="dxa" w:w="1264"/>
          </w:tcPr>
          <w:p>
            <w:pPr>
              <w:spacing w:after="0"/>
              <w:jc w:val="right"/>
            </w:pPr>
            <w:r>
              <w:rPr>
                <w:sz w:val="16"/>
              </w:rPr>
              <w:t>75.2</w:t>
            </w:r>
          </w:p>
        </w:tc>
        <w:tc>
          <w:tcPr>
            <w:tcW w:type="dxa" w:w="1205"/>
          </w:tcPr>
          <w:p>
            <w:pPr>
              <w:spacing w:after="0"/>
              <w:jc w:val="right"/>
            </w:pPr>
            <w:r>
              <w:rPr>
                <w:sz w:val="16"/>
              </w:rPr>
              <w:t>83.9</w:t>
            </w:r>
          </w:p>
        </w:tc>
        <w:tc>
          <w:tcPr>
            <w:tcW w:type="dxa" w:w="6911"/>
          </w:tcPr>
          <w:p>
            <w:pPr>
              <w:spacing w:after="0"/>
              <w:jc w:val="left"/>
            </w:pPr>
            <w:r>
              <w:rPr>
                <w:sz w:val="16"/>
              </w:rPr>
              <w:t>Relatively High 6, Relatively Moderate 3, Relatively Low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58.3</w:t>
            </w:r>
          </w:p>
        </w:tc>
        <w:tc>
          <w:tcPr>
            <w:tcW w:type="dxa" w:w="1264"/>
          </w:tcPr>
          <w:p>
            <w:pPr>
              <w:spacing w:after="0"/>
              <w:jc w:val="right"/>
            </w:pPr>
            <w:r>
              <w:rPr>
                <w:sz w:val="16"/>
              </w:rPr>
              <w:t>68.2</w:t>
            </w:r>
          </w:p>
        </w:tc>
        <w:tc>
          <w:tcPr>
            <w:tcW w:type="dxa" w:w="1205"/>
          </w:tcPr>
          <w:p>
            <w:pPr>
              <w:spacing w:after="0"/>
              <w:jc w:val="right"/>
            </w:pPr>
            <w:r>
              <w:rPr>
                <w:sz w:val="16"/>
              </w:rPr>
              <w:t>76.8</w:t>
            </w:r>
          </w:p>
        </w:tc>
        <w:tc>
          <w:tcPr>
            <w:tcW w:type="dxa" w:w="6911"/>
          </w:tcPr>
          <w:p>
            <w:pPr>
              <w:spacing w:after="0"/>
              <w:jc w:val="left"/>
            </w:pPr>
            <w:r>
              <w:rPr>
                <w:sz w:val="16"/>
              </w:rPr>
              <w:t>Relatively Low 5, Very Low 5</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76.9</w:t>
            </w:r>
          </w:p>
        </w:tc>
        <w:tc>
          <w:tcPr>
            <w:tcW w:type="dxa" w:w="1264"/>
          </w:tcPr>
          <w:p>
            <w:pPr>
              <w:spacing w:after="0"/>
              <w:jc w:val="right"/>
            </w:pPr>
            <w:r>
              <w:rPr>
                <w:sz w:val="16"/>
              </w:rPr>
              <w:t>91.8</w:t>
            </w:r>
          </w:p>
        </w:tc>
        <w:tc>
          <w:tcPr>
            <w:tcW w:type="dxa" w:w="1205"/>
          </w:tcPr>
          <w:p>
            <w:pPr>
              <w:spacing w:after="0"/>
              <w:jc w:val="right"/>
            </w:pPr>
            <w:r>
              <w:rPr>
                <w:sz w:val="16"/>
              </w:rPr>
              <w:t>95.0</w:t>
            </w:r>
          </w:p>
        </w:tc>
        <w:tc>
          <w:tcPr>
            <w:tcW w:type="dxa" w:w="6911"/>
          </w:tcPr>
          <w:p>
            <w:pPr>
              <w:spacing w:after="0"/>
              <w:jc w:val="left"/>
            </w:pPr>
            <w:r>
              <w:rPr>
                <w:sz w:val="16"/>
              </w:rPr>
              <w:t>Relatively High 9,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83"/>
        <w:gridCol w:w="1580"/>
        <w:gridCol w:w="2996"/>
        <w:gridCol w:w="2389"/>
        <w:gridCol w:w="2470"/>
        <w:gridCol w:w="2794"/>
      </w:tblGrid>
      <w:tr>
        <w:trPr>
          <w:cantSplit/>
          <w:tblHeader/>
        </w:trPr>
        <w:tc>
          <w:tcPr>
            <w:tcW w:type="dxa" w:w="1883"/>
            <w:shd w:val="clear" w:color="auto" w:fill="E8E8E8"/>
          </w:tcPr>
          <w:p>
            <w:pPr>
              <w:spacing w:after="0"/>
              <w:jc w:val="left"/>
            </w:pPr>
            <w:r>
              <w:rPr>
                <w:b/>
                <w:sz w:val="16"/>
              </w:rPr>
              <w:t>Jurisdiction</w:t>
            </w:r>
          </w:p>
        </w:tc>
        <w:tc>
          <w:tcPr>
            <w:tcW w:type="dxa" w:w="1580"/>
            <w:shd w:val="clear" w:color="auto" w:fill="E8E8E8"/>
          </w:tcPr>
          <w:p>
            <w:pPr>
              <w:spacing w:after="0"/>
              <w:jc w:val="left"/>
            </w:pPr>
            <w:r>
              <w:rPr>
                <w:b/>
                <w:sz w:val="16"/>
              </w:rPr>
              <w:t>Type</w:t>
            </w:r>
          </w:p>
        </w:tc>
        <w:tc>
          <w:tcPr>
            <w:tcW w:type="dxa" w:w="2996"/>
            <w:shd w:val="clear" w:color="auto" w:fill="E8E8E8"/>
          </w:tcPr>
          <w:p>
            <w:pPr>
              <w:spacing w:after="0"/>
              <w:jc w:val="left"/>
            </w:pPr>
            <w:r>
              <w:rPr>
                <w:b/>
                <w:sz w:val="16"/>
              </w:rPr>
              <w:t>Plan status</w:t>
            </w:r>
          </w:p>
        </w:tc>
        <w:tc>
          <w:tcPr>
            <w:tcW w:type="dxa" w:w="23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9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83"/>
          </w:tcPr>
          <w:p>
            <w:pPr>
              <w:spacing w:after="0"/>
              <w:jc w:val="left"/>
            </w:pPr>
            <w:r>
              <w:rPr>
                <w:sz w:val="16"/>
              </w:rPr>
              <w:t>Marshall County (unincorporated area)</w:t>
            </w:r>
          </w:p>
        </w:tc>
        <w:tc>
          <w:tcPr>
            <w:tcW w:type="dxa" w:w="1580"/>
          </w:tcPr>
          <w:p>
            <w:pPr>
              <w:spacing w:after="0"/>
              <w:jc w:val="left"/>
            </w:pPr>
            <w:r>
              <w:rPr>
                <w:sz w:val="16"/>
              </w:rPr>
              <w:t>Unincorporated</w:t>
            </w:r>
          </w:p>
        </w:tc>
        <w:tc>
          <w:tcPr>
            <w:tcW w:type="dxa" w:w="2996"/>
          </w:tcPr>
          <w:p>
            <w:pPr>
              <w:spacing w:after="0"/>
              <w:jc w:val="left"/>
            </w:pPr>
            <w:r>
              <w:rPr>
                <w:sz w:val="16"/>
              </w:rPr>
              <w:t>Approved, expires 2030-09-11</w:t>
            </w:r>
          </w:p>
        </w:tc>
        <w:tc>
          <w:tcPr>
            <w:tcW w:type="dxa" w:w="2389"/>
          </w:tcPr>
          <w:p>
            <w:pPr>
              <w:spacing w:after="0"/>
              <w:jc w:val="right"/>
            </w:pPr>
            <w:r>
              <w:rPr>
                <w:sz w:val="16"/>
              </w:rPr>
              <w:t>FMA RL 0, SRL 1; any 3</w:t>
            </w:r>
          </w:p>
        </w:tc>
        <w:tc>
          <w:tcPr>
            <w:tcW w:type="dxa" w:w="2470"/>
          </w:tcPr>
          <w:p>
            <w:pPr>
              <w:spacing w:after="0"/>
              <w:jc w:val="right"/>
            </w:pPr>
            <w:r>
              <w:rPr>
                <w:sz w:val="16"/>
              </w:rPr>
              <w:t>$10,073,903.35</w:t>
            </w:r>
          </w:p>
        </w:tc>
        <w:tc>
          <w:tcPr>
            <w:tcW w:type="dxa" w:w="2794"/>
          </w:tcPr>
          <w:p>
            <w:pPr>
              <w:spacing w:after="0"/>
              <w:jc w:val="right"/>
            </w:pPr>
            <w:r>
              <w:rPr>
                <w:sz w:val="16"/>
              </w:rPr>
              <w:t>0 total; 0 since its plan</w:t>
            </w:r>
          </w:p>
        </w:tc>
      </w:tr>
      <w:tr>
        <w:trPr>
          <w:cantSplit/>
        </w:trPr>
        <w:tc>
          <w:tcPr>
            <w:tcW w:type="dxa" w:w="1883"/>
          </w:tcPr>
          <w:p>
            <w:pPr>
              <w:spacing w:after="0"/>
              <w:jc w:val="left"/>
            </w:pPr>
            <w:r>
              <w:rPr>
                <w:sz w:val="16"/>
              </w:rPr>
              <w:t>Benton city</w:t>
            </w:r>
          </w:p>
        </w:tc>
        <w:tc>
          <w:tcPr>
            <w:tcW w:type="dxa" w:w="1580"/>
          </w:tcPr>
          <w:p>
            <w:pPr>
              <w:spacing w:after="0"/>
              <w:jc w:val="left"/>
            </w:pPr>
            <w:r>
              <w:rPr>
                <w:sz w:val="16"/>
              </w:rPr>
              <w:t>City</w:t>
            </w:r>
          </w:p>
        </w:tc>
        <w:tc>
          <w:tcPr>
            <w:tcW w:type="dxa" w:w="2996"/>
          </w:tcPr>
          <w:p>
            <w:pPr>
              <w:spacing w:after="0"/>
              <w:jc w:val="left"/>
            </w:pPr>
            <w:r>
              <w:rPr>
                <w:sz w:val="16"/>
              </w:rPr>
              <w:t>Approved, expires 2030-09-11</w:t>
            </w:r>
          </w:p>
        </w:tc>
        <w:tc>
          <w:tcPr>
            <w:tcW w:type="dxa" w:w="2389"/>
          </w:tcPr>
          <w:p>
            <w:pPr>
              <w:spacing w:after="0"/>
              <w:jc w:val="right"/>
            </w:pPr>
            <w:r>
              <w:rPr>
                <w:sz w:val="16"/>
              </w:rPr>
              <w:t>FMA RL 0, SRL 0; any 4</w:t>
            </w:r>
          </w:p>
        </w:tc>
        <w:tc>
          <w:tcPr>
            <w:tcW w:type="dxa" w:w="2470"/>
          </w:tcPr>
          <w:p>
            <w:pPr>
              <w:spacing w:after="0"/>
              <w:jc w:val="right"/>
            </w:pPr>
            <w:r>
              <w:rPr>
                <w:sz w:val="16"/>
              </w:rPr>
              <w:t>$502,418.35</w:t>
            </w:r>
          </w:p>
        </w:tc>
        <w:tc>
          <w:tcPr>
            <w:tcW w:type="dxa" w:w="2794"/>
          </w:tcPr>
          <w:p>
            <w:pPr>
              <w:spacing w:after="0"/>
              <w:jc w:val="right"/>
            </w:pPr>
            <w:r>
              <w:rPr>
                <w:sz w:val="16"/>
              </w:rPr>
              <w:t>76 total; 1 since its plan</w:t>
            </w:r>
          </w:p>
        </w:tc>
      </w:tr>
      <w:tr>
        <w:trPr>
          <w:cantSplit/>
        </w:trPr>
        <w:tc>
          <w:tcPr>
            <w:tcW w:type="dxa" w:w="1883"/>
          </w:tcPr>
          <w:p>
            <w:pPr>
              <w:spacing w:after="0"/>
              <w:jc w:val="left"/>
            </w:pPr>
            <w:r>
              <w:rPr>
                <w:sz w:val="16"/>
              </w:rPr>
              <w:t>Calvert City city</w:t>
            </w:r>
          </w:p>
        </w:tc>
        <w:tc>
          <w:tcPr>
            <w:tcW w:type="dxa" w:w="1580"/>
          </w:tcPr>
          <w:p>
            <w:pPr>
              <w:spacing w:after="0"/>
              <w:jc w:val="left"/>
            </w:pPr>
            <w:r>
              <w:rPr>
                <w:sz w:val="16"/>
              </w:rPr>
              <w:t>City</w:t>
            </w:r>
          </w:p>
        </w:tc>
        <w:tc>
          <w:tcPr>
            <w:tcW w:type="dxa" w:w="2996"/>
          </w:tcPr>
          <w:p>
            <w:pPr>
              <w:spacing w:after="0"/>
              <w:jc w:val="left"/>
            </w:pPr>
            <w:r>
              <w:rPr>
                <w:sz w:val="16"/>
              </w:rPr>
              <w:t>Approved, expires 2030-09-11</w:t>
            </w:r>
          </w:p>
        </w:tc>
        <w:tc>
          <w:tcPr>
            <w:tcW w:type="dxa" w:w="2389"/>
          </w:tcPr>
          <w:p>
            <w:pPr>
              <w:spacing w:after="0"/>
              <w:jc w:val="right"/>
            </w:pPr>
            <w:r>
              <w:rPr>
                <w:sz w:val="16"/>
              </w:rPr>
              <w:t>FMA RL 0, SRL 0; any 0</w:t>
            </w:r>
          </w:p>
        </w:tc>
        <w:tc>
          <w:tcPr>
            <w:tcW w:type="dxa" w:w="2470"/>
          </w:tcPr>
          <w:p>
            <w:pPr>
              <w:spacing w:after="0"/>
              <w:jc w:val="right"/>
            </w:pPr>
            <w:r>
              <w:rPr>
                <w:sz w:val="16"/>
              </w:rPr>
              <w:t>$123,069.19</w:t>
            </w:r>
          </w:p>
        </w:tc>
        <w:tc>
          <w:tcPr>
            <w:tcW w:type="dxa" w:w="2794"/>
          </w:tcPr>
          <w:p>
            <w:pPr>
              <w:spacing w:after="0"/>
              <w:jc w:val="right"/>
            </w:pPr>
            <w:r>
              <w:rPr>
                <w:sz w:val="16"/>
              </w:rPr>
              <w:t>61 total; 0 since its plan</w:t>
            </w:r>
          </w:p>
        </w:tc>
      </w:tr>
      <w:tr>
        <w:trPr>
          <w:cantSplit/>
        </w:trPr>
        <w:tc>
          <w:tcPr>
            <w:tcW w:type="dxa" w:w="1883"/>
          </w:tcPr>
          <w:p>
            <w:pPr>
              <w:spacing w:after="0"/>
              <w:jc w:val="left"/>
            </w:pPr>
            <w:r>
              <w:rPr>
                <w:sz w:val="16"/>
              </w:rPr>
              <w:t>Hardin city</w:t>
            </w:r>
          </w:p>
        </w:tc>
        <w:tc>
          <w:tcPr>
            <w:tcW w:type="dxa" w:w="1580"/>
          </w:tcPr>
          <w:p>
            <w:pPr>
              <w:spacing w:after="0"/>
              <w:jc w:val="left"/>
            </w:pPr>
            <w:r>
              <w:rPr>
                <w:sz w:val="16"/>
              </w:rPr>
              <w:t>City</w:t>
            </w:r>
          </w:p>
        </w:tc>
        <w:tc>
          <w:tcPr>
            <w:tcW w:type="dxa" w:w="2996"/>
          </w:tcPr>
          <w:p>
            <w:pPr>
              <w:spacing w:after="0"/>
              <w:jc w:val="left"/>
            </w:pPr>
            <w:r>
              <w:rPr>
                <w:sz w:val="16"/>
              </w:rPr>
              <w:t>Approved, expires 2030-09-11</w:t>
            </w:r>
          </w:p>
        </w:tc>
        <w:tc>
          <w:tcPr>
            <w:tcW w:type="dxa" w:w="2389"/>
          </w:tcPr>
          <w:p>
            <w:pPr>
              <w:spacing w:after="0"/>
              <w:jc w:val="right"/>
            </w:pPr>
            <w:r>
              <w:rPr>
                <w:sz w:val="16"/>
              </w:rPr>
              <w:t>FMA RL 0, SRL 0; any 0</w:t>
            </w:r>
          </w:p>
        </w:tc>
        <w:tc>
          <w:tcPr>
            <w:tcW w:type="dxa" w:w="2470"/>
          </w:tcPr>
          <w:p>
            <w:pPr>
              <w:spacing w:after="0"/>
              <w:jc w:val="right"/>
            </w:pPr>
            <w:r>
              <w:rPr>
                <w:sz w:val="16"/>
              </w:rPr>
              <w:t>$24,439.71</w:t>
            </w:r>
          </w:p>
        </w:tc>
        <w:tc>
          <w:tcPr>
            <w:tcW w:type="dxa" w:w="2794"/>
          </w:tcPr>
          <w:p>
            <w:pPr>
              <w:spacing w:after="0"/>
              <w:jc w:val="right"/>
            </w:pPr>
            <w:r>
              <w:rPr>
                <w:sz w:val="16"/>
              </w:rPr>
              <w:t>30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7"/>
        <w:gridCol w:w="1305"/>
        <w:gridCol w:w="1165"/>
        <w:gridCol w:w="1072"/>
        <w:gridCol w:w="1240"/>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2025-09-12</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$7,710,983,313</w:t>
            </w:r>
          </w:p>
        </w:tc>
        <w:tc>
          <w:tcPr>
            <w:tcW w:type="dxa" w:w="1131"/>
          </w:tcPr>
          <w:p>
            <w:pPr>
              <w:spacing w:after="0"/>
              <w:jc w:val="right"/>
            </w:pPr>
            <w:r>
              <w:rPr>
                <w:sz w:val="16"/>
              </w:rPr>
              <w:t>$66,164,981</w:t>
            </w:r>
          </w:p>
        </w:tc>
        <w:tc>
          <w:tcPr>
            <w:tcW w:type="dxa" w:w="1041"/>
          </w:tcPr>
          <w:p>
            <w:pPr>
              <w:spacing w:after="0"/>
              <w:jc w:val="right"/>
            </w:pPr>
            <w:r>
              <w:rPr>
                <w:sz w:val="16"/>
              </w:rPr>
              <w:t>31,629</w:t>
            </w:r>
          </w:p>
        </w:tc>
        <w:tc>
          <w:tcPr>
            <w:tcW w:type="dxa" w:w="1037"/>
          </w:tcPr>
          <w:p>
            <w:pPr>
              <w:spacing w:after="0"/>
              <w:jc w:val="right"/>
            </w:pPr>
            <w:r>
              <w:rPr>
                <w:sz w:val="16"/>
              </w:rPr>
              <w:t>$71</w:t>
            </w:r>
          </w:p>
        </w:tc>
        <w:tc>
          <w:tcPr>
            <w:tcW w:type="dxa" w:w="1126"/>
          </w:tcPr>
          <w:p>
            <w:pPr>
              <w:spacing w:after="0"/>
              <w:jc w:val="right"/>
            </w:pPr>
            <w:r>
              <w:rPr>
                <w:sz w:val="16"/>
              </w:rPr>
              <w:t>$31,716</w:t>
            </w:r>
          </w:p>
        </w:tc>
        <w:tc>
          <w:tcPr>
            <w:tcW w:type="dxa" w:w="1097"/>
          </w:tcPr>
          <w:p>
            <w:pPr>
              <w:spacing w:after="0"/>
              <w:jc w:val="right"/>
            </w:pPr>
            <w:r>
              <w:rPr>
                <w:sz w:val="16"/>
              </w:rPr>
              <w:t>$1,565,991</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$18,934,751</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$403,927</w:t>
            </w:r>
          </w:p>
        </w:tc>
        <w:tc>
          <w:tcPr>
            <w:tcW w:type="dxa" w:w="1097"/>
          </w:tcPr>
          <w:p>
            <w:pPr>
              <w:spacing w:after="0"/>
              <w:jc w:val="right"/>
            </w:pPr>
            <w:r>
              <w:rPr>
                <w:sz w:val="16"/>
              </w:rPr>
              <w:t>n/a</w:t>
            </w:r>
          </w:p>
        </w:tc>
        <w:tc>
          <w:tcPr>
            <w:tcW w:type="dxa" w:w="1305"/>
          </w:tcPr>
          <w:p>
            <w:pPr>
              <w:spacing w:after="0"/>
              <w:jc w:val="right"/>
            </w:pPr>
            <w:r>
              <w:rPr>
                <w:sz w:val="16"/>
              </w:rPr>
              <w:t>2.13% (agriculture)</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$13,228,336,141</w:t>
            </w:r>
          </w:p>
        </w:tc>
        <w:tc>
          <w:tcPr>
            <w:tcW w:type="dxa" w:w="1131"/>
          </w:tcPr>
          <w:p>
            <w:pPr>
              <w:spacing w:after="0"/>
              <w:jc w:val="right"/>
            </w:pPr>
            <w:r>
              <w:rPr>
                <w:sz w:val="16"/>
              </w:rPr>
              <w:t>n/a</w:t>
            </w:r>
          </w:p>
        </w:tc>
        <w:tc>
          <w:tcPr>
            <w:tcW w:type="dxa" w:w="1041"/>
          </w:tcPr>
          <w:p>
            <w:pPr>
              <w:spacing w:after="0"/>
              <w:jc w:val="right"/>
            </w:pPr>
            <w:r>
              <w:rPr>
                <w:sz w:val="16"/>
              </w:rPr>
              <w:t>31,659</w:t>
            </w:r>
          </w:p>
        </w:tc>
        <w:tc>
          <w:tcPr>
            <w:tcW w:type="dxa" w:w="1037"/>
          </w:tcPr>
          <w:p>
            <w:pPr>
              <w:spacing w:after="0"/>
              <w:jc w:val="right"/>
            </w:pPr>
            <w:r>
              <w:rPr>
                <w:sz w:val="16"/>
              </w:rPr>
              <w:t>$5,164,806</w:t>
            </w:r>
          </w:p>
        </w:tc>
        <w:tc>
          <w:tcPr>
            <w:tcW w:type="dxa" w:w="1126"/>
          </w:tcPr>
          <w:p>
            <w:pPr>
              <w:spacing w:after="0"/>
              <w:jc w:val="right"/>
            </w:pPr>
            <w:r>
              <w:rPr>
                <w:sz w:val="16"/>
              </w:rPr>
              <w:t>n/a</w:t>
            </w:r>
          </w:p>
        </w:tc>
        <w:tc>
          <w:tcPr>
            <w:tcW w:type="dxa" w:w="1097"/>
          </w:tcPr>
          <w:p>
            <w:pPr>
              <w:spacing w:after="0"/>
              <w:jc w:val="right"/>
            </w:pPr>
            <w:r>
              <w:rPr>
                <w:sz w:val="16"/>
              </w:rPr>
              <w:t>$2,759,280</w:t>
            </w:r>
          </w:p>
        </w:tc>
        <w:tc>
          <w:tcPr>
            <w:tcW w:type="dxa" w:w="1305"/>
          </w:tcPr>
          <w:p>
            <w:pPr>
              <w:spacing w:after="0"/>
              <w:jc w:val="right"/>
            </w:pPr>
            <w:r>
              <w:rPr>
                <w:sz w:val="16"/>
              </w:rPr>
              <w:t>0.039%</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$7,710,983,313</w:t>
            </w:r>
          </w:p>
        </w:tc>
        <w:tc>
          <w:tcPr>
            <w:tcW w:type="dxa" w:w="1131"/>
          </w:tcPr>
          <w:p>
            <w:pPr>
              <w:spacing w:after="0"/>
              <w:jc w:val="right"/>
            </w:pPr>
            <w:r>
              <w:rPr>
                <w:sz w:val="16"/>
              </w:rPr>
              <w:t>$66,164,981</w:t>
            </w:r>
          </w:p>
        </w:tc>
        <w:tc>
          <w:tcPr>
            <w:tcW w:type="dxa" w:w="1041"/>
          </w:tcPr>
          <w:p>
            <w:pPr>
              <w:spacing w:after="0"/>
              <w:jc w:val="right"/>
            </w:pPr>
            <w:r>
              <w:rPr>
                <w:sz w:val="16"/>
              </w:rPr>
              <w:t>31,629</w:t>
            </w:r>
          </w:p>
        </w:tc>
        <w:tc>
          <w:tcPr>
            <w:tcW w:type="dxa" w:w="1037"/>
          </w:tcPr>
          <w:p>
            <w:pPr>
              <w:spacing w:after="0"/>
              <w:jc w:val="right"/>
            </w:pPr>
            <w:r>
              <w:rPr>
                <w:sz w:val="16"/>
              </w:rPr>
              <w:t>$578,116</w:t>
            </w:r>
          </w:p>
        </w:tc>
        <w:tc>
          <w:tcPr>
            <w:tcW w:type="dxa" w:w="1126"/>
          </w:tcPr>
          <w:p>
            <w:pPr>
              <w:spacing w:after="0"/>
              <w:jc w:val="right"/>
            </w:pPr>
            <w:r>
              <w:rPr>
                <w:sz w:val="16"/>
              </w:rPr>
              <w:t>$1,323</w:t>
            </w:r>
          </w:p>
        </w:tc>
        <w:tc>
          <w:tcPr>
            <w:tcW w:type="dxa" w:w="1097"/>
          </w:tcPr>
          <w:p>
            <w:pPr>
              <w:spacing w:after="0"/>
              <w:jc w:val="right"/>
            </w:pPr>
            <w:r>
              <w:rPr>
                <w:sz w:val="16"/>
              </w:rPr>
              <w:t>$3,053</w:t>
            </w:r>
          </w:p>
        </w:tc>
        <w:tc>
          <w:tcPr>
            <w:tcW w:type="dxa" w:w="1305"/>
          </w:tcPr>
          <w:p>
            <w:pPr>
              <w:spacing w:after="0"/>
              <w:jc w:val="right"/>
            </w:pPr>
            <w:r>
              <w:rPr>
                <w:sz w:val="16"/>
              </w:rPr>
              <w:t>0.0075%</w:t>
            </w:r>
          </w:p>
        </w:tc>
        <w:tc>
          <w:tcPr>
            <w:tcW w:type="dxa" w:w="1165"/>
          </w:tcPr>
          <w:p>
            <w:pPr>
              <w:spacing w:after="0"/>
              <w:jc w:val="right"/>
            </w:pPr>
            <w:r>
              <w:rPr>
                <w:sz w:val="16"/>
              </w:rPr>
              <w:t>$45,000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$7,710,983,313</w:t>
            </w:r>
          </w:p>
        </w:tc>
        <w:tc>
          <w:tcPr>
            <w:tcW w:type="dxa" w:w="1131"/>
          </w:tcPr>
          <w:p>
            <w:pPr>
              <w:spacing w:after="0"/>
              <w:jc w:val="right"/>
            </w:pPr>
            <w:r>
              <w:rPr>
                <w:sz w:val="16"/>
              </w:rPr>
              <w:t>$66,164,981</w:t>
            </w:r>
          </w:p>
        </w:tc>
        <w:tc>
          <w:tcPr>
            <w:tcW w:type="dxa" w:w="1041"/>
          </w:tcPr>
          <w:p>
            <w:pPr>
              <w:spacing w:after="0"/>
              <w:jc w:val="right"/>
            </w:pPr>
            <w:r>
              <w:rPr>
                <w:sz w:val="16"/>
              </w:rPr>
              <w:t>31,629</w:t>
            </w:r>
          </w:p>
        </w:tc>
        <w:tc>
          <w:tcPr>
            <w:tcW w:type="dxa" w:w="1037"/>
          </w:tcPr>
          <w:p>
            <w:pPr>
              <w:spacing w:after="0"/>
              <w:jc w:val="right"/>
            </w:pPr>
            <w:r>
              <w:rPr>
                <w:sz w:val="16"/>
              </w:rPr>
              <w:t>$72</w:t>
            </w:r>
          </w:p>
        </w:tc>
        <w:tc>
          <w:tcPr>
            <w:tcW w:type="dxa" w:w="1126"/>
          </w:tcPr>
          <w:p>
            <w:pPr>
              <w:spacing w:after="0"/>
              <w:jc w:val="right"/>
            </w:pPr>
            <w:r>
              <w:rPr>
                <w:sz w:val="16"/>
              </w:rPr>
              <w:t>$177</w:t>
            </w:r>
          </w:p>
        </w:tc>
        <w:tc>
          <w:tcPr>
            <w:tcW w:type="dxa" w:w="1097"/>
          </w:tcPr>
          <w:p>
            <w:pPr>
              <w:spacing w:after="0"/>
              <w:jc w:val="right"/>
            </w:pPr>
            <w:r>
              <w:rPr>
                <w:sz w:val="16"/>
              </w:rPr>
              <w:t>$931,845</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$7,710,983,313</w:t>
            </w:r>
          </w:p>
        </w:tc>
        <w:tc>
          <w:tcPr>
            <w:tcW w:type="dxa" w:w="1131"/>
          </w:tcPr>
          <w:p>
            <w:pPr>
              <w:spacing w:after="0"/>
              <w:jc w:val="right"/>
            </w:pPr>
            <w:r>
              <w:rPr>
                <w:sz w:val="16"/>
              </w:rPr>
              <w:t>$66,164,981</w:t>
            </w:r>
          </w:p>
        </w:tc>
        <w:tc>
          <w:tcPr>
            <w:tcW w:type="dxa" w:w="1041"/>
          </w:tcPr>
          <w:p>
            <w:pPr>
              <w:spacing w:after="0"/>
              <w:jc w:val="right"/>
            </w:pPr>
            <w:r>
              <w:rPr>
                <w:sz w:val="16"/>
              </w:rPr>
              <w:t>31,629</w:t>
            </w:r>
          </w:p>
        </w:tc>
        <w:tc>
          <w:tcPr>
            <w:tcW w:type="dxa" w:w="1037"/>
          </w:tcPr>
          <w:p>
            <w:pPr>
              <w:spacing w:after="0"/>
              <w:jc w:val="right"/>
            </w:pPr>
            <w:r>
              <w:rPr>
                <w:sz w:val="16"/>
              </w:rPr>
              <w:t>$29,066</w:t>
            </w:r>
          </w:p>
        </w:tc>
        <w:tc>
          <w:tcPr>
            <w:tcW w:type="dxa" w:w="1126"/>
          </w:tcPr>
          <w:p>
            <w:pPr>
              <w:spacing w:after="0"/>
              <w:jc w:val="right"/>
            </w:pPr>
            <w:r>
              <w:rPr>
                <w:sz w:val="16"/>
              </w:rPr>
              <w:t>$5,179</w:t>
            </w:r>
          </w:p>
        </w:tc>
        <w:tc>
          <w:tcPr>
            <w:tcW w:type="dxa" w:w="1097"/>
          </w:tcPr>
          <w:p>
            <w:pPr>
              <w:spacing w:after="0"/>
              <w:jc w:val="right"/>
            </w:pPr>
            <w:r>
              <w:rPr>
                <w:sz w:val="16"/>
              </w:rPr>
              <w:t>$269</w:t>
            </w:r>
          </w:p>
        </w:tc>
        <w:tc>
          <w:tcPr>
            <w:tcW w:type="dxa" w:w="1305"/>
          </w:tcPr>
          <w:p>
            <w:pPr>
              <w:spacing w:after="0"/>
              <w:jc w:val="right"/>
            </w:pPr>
            <w:r>
              <w:rPr>
                <w:sz w:val="16"/>
              </w:rPr>
              <w:t>0.000377%</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$7,710,983,313</w:t>
            </w:r>
          </w:p>
        </w:tc>
        <w:tc>
          <w:tcPr>
            <w:tcW w:type="dxa" w:w="1131"/>
          </w:tcPr>
          <w:p>
            <w:pPr>
              <w:spacing w:after="0"/>
              <w:jc w:val="right"/>
            </w:pPr>
            <w:r>
              <w:rPr>
                <w:sz w:val="16"/>
              </w:rPr>
              <w:t>n/a</w:t>
            </w:r>
          </w:p>
        </w:tc>
        <w:tc>
          <w:tcPr>
            <w:tcW w:type="dxa" w:w="1041"/>
          </w:tcPr>
          <w:p>
            <w:pPr>
              <w:spacing w:after="0"/>
              <w:jc w:val="right"/>
            </w:pPr>
            <w:r>
              <w:rPr>
                <w:sz w:val="16"/>
              </w:rPr>
              <w:t>31,629</w:t>
            </w:r>
          </w:p>
        </w:tc>
        <w:tc>
          <w:tcPr>
            <w:tcW w:type="dxa" w:w="1037"/>
          </w:tcPr>
          <w:p>
            <w:pPr>
              <w:spacing w:after="0"/>
              <w:jc w:val="right"/>
            </w:pPr>
            <w:r>
              <w:rPr>
                <w:sz w:val="16"/>
              </w:rPr>
              <w:t>$1,103,046</w:t>
            </w:r>
          </w:p>
        </w:tc>
        <w:tc>
          <w:tcPr>
            <w:tcW w:type="dxa" w:w="1126"/>
          </w:tcPr>
          <w:p>
            <w:pPr>
              <w:spacing w:after="0"/>
              <w:jc w:val="right"/>
            </w:pPr>
            <w:r>
              <w:rPr>
                <w:sz w:val="16"/>
              </w:rPr>
              <w:t>n/a</w:t>
            </w:r>
          </w:p>
        </w:tc>
        <w:tc>
          <w:tcPr>
            <w:tcW w:type="dxa" w:w="1097"/>
          </w:tcPr>
          <w:p>
            <w:pPr>
              <w:spacing w:after="0"/>
              <w:jc w:val="right"/>
            </w:pPr>
            <w:r>
              <w:rPr>
                <w:sz w:val="16"/>
              </w:rPr>
              <w:t>$75,138</w:t>
            </w:r>
          </w:p>
        </w:tc>
        <w:tc>
          <w:tcPr>
            <w:tcW w:type="dxa" w:w="1305"/>
          </w:tcPr>
          <w:p>
            <w:pPr>
              <w:spacing w:after="0"/>
              <w:jc w:val="right"/>
            </w:pPr>
            <w:r>
              <w:rPr>
                <w:sz w:val="16"/>
              </w:rPr>
              <w:t>0.0143%</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$7,705,856,608</w:t>
            </w:r>
          </w:p>
        </w:tc>
        <w:tc>
          <w:tcPr>
            <w:tcW w:type="dxa" w:w="1131"/>
          </w:tcPr>
          <w:p>
            <w:pPr>
              <w:spacing w:after="0"/>
              <w:jc w:val="right"/>
            </w:pPr>
            <w:r>
              <w:rPr>
                <w:sz w:val="16"/>
              </w:rPr>
              <w:t>$9,870,573</w:t>
            </w:r>
          </w:p>
        </w:tc>
        <w:tc>
          <w:tcPr>
            <w:tcW w:type="dxa" w:w="1041"/>
          </w:tcPr>
          <w:p>
            <w:pPr>
              <w:spacing w:after="0"/>
              <w:jc w:val="right"/>
            </w:pPr>
            <w:r>
              <w:rPr>
                <w:sz w:val="16"/>
              </w:rPr>
              <w:t>1,222</w:t>
            </w:r>
          </w:p>
        </w:tc>
        <w:tc>
          <w:tcPr>
            <w:tcW w:type="dxa" w:w="1037"/>
          </w:tcPr>
          <w:p>
            <w:pPr>
              <w:spacing w:after="0"/>
              <w:jc w:val="right"/>
            </w:pPr>
            <w:r>
              <w:rPr>
                <w:sz w:val="16"/>
              </w:rPr>
              <w:t>$5,700,654</w:t>
            </w:r>
          </w:p>
        </w:tc>
        <w:tc>
          <w:tcPr>
            <w:tcW w:type="dxa" w:w="1126"/>
          </w:tcPr>
          <w:p>
            <w:pPr>
              <w:spacing w:after="0"/>
              <w:jc w:val="right"/>
            </w:pPr>
            <w:r>
              <w:rPr>
                <w:sz w:val="16"/>
              </w:rPr>
              <w:t>$6,194</w:t>
            </w:r>
          </w:p>
        </w:tc>
        <w:tc>
          <w:tcPr>
            <w:tcW w:type="dxa" w:w="1097"/>
          </w:tcPr>
          <w:p>
            <w:pPr>
              <w:spacing w:after="0"/>
              <w:jc w:val="right"/>
            </w:pPr>
            <w:r>
              <w:rPr>
                <w:sz w:val="16"/>
              </w:rPr>
              <w:t>$302,211</w:t>
            </w:r>
          </w:p>
        </w:tc>
        <w:tc>
          <w:tcPr>
            <w:tcW w:type="dxa" w:w="1305"/>
          </w:tcPr>
          <w:p>
            <w:pPr>
              <w:spacing w:after="0"/>
              <w:jc w:val="right"/>
            </w:pPr>
            <w:r>
              <w:rPr>
                <w:sz w:val="16"/>
              </w:rPr>
              <w:t>n/a (see note)</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$180,929,377</w:t>
            </w:r>
          </w:p>
        </w:tc>
        <w:tc>
          <w:tcPr>
            <w:tcW w:type="dxa" w:w="1131"/>
          </w:tcPr>
          <w:p>
            <w:pPr>
              <w:spacing w:after="0"/>
              <w:jc w:val="right"/>
            </w:pPr>
            <w:r>
              <w:rPr>
                <w:sz w:val="16"/>
              </w:rPr>
              <w:t>n/a</w:t>
            </w:r>
          </w:p>
        </w:tc>
        <w:tc>
          <w:tcPr>
            <w:tcW w:type="dxa" w:w="1041"/>
          </w:tcPr>
          <w:p>
            <w:pPr>
              <w:spacing w:after="0"/>
              <w:jc w:val="right"/>
            </w:pPr>
            <w:r>
              <w:rPr>
                <w:sz w:val="16"/>
              </w:rPr>
              <w:t>685</w:t>
            </w:r>
          </w:p>
        </w:tc>
        <w:tc>
          <w:tcPr>
            <w:tcW w:type="dxa" w:w="1037"/>
          </w:tcPr>
          <w:p>
            <w:pPr>
              <w:spacing w:after="0"/>
              <w:jc w:val="right"/>
            </w:pPr>
            <w:r>
              <w:rPr>
                <w:sz w:val="16"/>
              </w:rPr>
              <w:t>$4,704</w:t>
            </w:r>
          </w:p>
        </w:tc>
        <w:tc>
          <w:tcPr>
            <w:tcW w:type="dxa" w:w="1126"/>
          </w:tcPr>
          <w:p>
            <w:pPr>
              <w:spacing w:after="0"/>
              <w:jc w:val="right"/>
            </w:pPr>
            <w:r>
              <w:rPr>
                <w:sz w:val="16"/>
              </w:rPr>
              <w:t>n/a</w:t>
            </w:r>
          </w:p>
        </w:tc>
        <w:tc>
          <w:tcPr>
            <w:tcW w:type="dxa" w:w="1097"/>
          </w:tcPr>
          <w:p>
            <w:pPr>
              <w:spacing w:after="0"/>
              <w:jc w:val="right"/>
            </w:pPr>
            <w:r>
              <w:rPr>
                <w:sz w:val="16"/>
              </w:rPr>
              <w:t>$144</w:t>
            </w:r>
          </w:p>
        </w:tc>
        <w:tc>
          <w:tcPr>
            <w:tcW w:type="dxa" w:w="1305"/>
          </w:tcPr>
          <w:p>
            <w:pPr>
              <w:spacing w:after="0"/>
              <w:jc w:val="right"/>
            </w:pPr>
            <w:r>
              <w:rPr>
                <w:sz w:val="16"/>
              </w:rPr>
              <w:t>0.0026%</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$7,710,983,313</w:t>
            </w:r>
          </w:p>
        </w:tc>
        <w:tc>
          <w:tcPr>
            <w:tcW w:type="dxa" w:w="1131"/>
          </w:tcPr>
          <w:p>
            <w:pPr>
              <w:spacing w:after="0"/>
              <w:jc w:val="right"/>
            </w:pPr>
            <w:r>
              <w:rPr>
                <w:sz w:val="16"/>
              </w:rPr>
              <w:t>n/a</w:t>
            </w:r>
          </w:p>
        </w:tc>
        <w:tc>
          <w:tcPr>
            <w:tcW w:type="dxa" w:w="1041"/>
          </w:tcPr>
          <w:p>
            <w:pPr>
              <w:spacing w:after="0"/>
              <w:jc w:val="right"/>
            </w:pPr>
            <w:r>
              <w:rPr>
                <w:sz w:val="16"/>
              </w:rPr>
              <w:t>31,629</w:t>
            </w:r>
          </w:p>
        </w:tc>
        <w:tc>
          <w:tcPr>
            <w:tcW w:type="dxa" w:w="1037"/>
          </w:tcPr>
          <w:p>
            <w:pPr>
              <w:spacing w:after="0"/>
              <w:jc w:val="right"/>
            </w:pPr>
            <w:r>
              <w:rPr>
                <w:sz w:val="16"/>
              </w:rPr>
              <w:t>$7,563</w:t>
            </w:r>
          </w:p>
        </w:tc>
        <w:tc>
          <w:tcPr>
            <w:tcW w:type="dxa" w:w="1126"/>
          </w:tcPr>
          <w:p>
            <w:pPr>
              <w:spacing w:after="0"/>
              <w:jc w:val="right"/>
            </w:pPr>
            <w:r>
              <w:rPr>
                <w:sz w:val="16"/>
              </w:rPr>
              <w:t>n/a</w:t>
            </w:r>
          </w:p>
        </w:tc>
        <w:tc>
          <w:tcPr>
            <w:tcW w:type="dxa" w:w="1097"/>
          </w:tcPr>
          <w:p>
            <w:pPr>
              <w:spacing w:after="0"/>
              <w:jc w:val="right"/>
            </w:pPr>
            <w:r>
              <w:rPr>
                <w:sz w:val="16"/>
              </w:rPr>
              <w:t>$279,529</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$7,710,983,313</w:t>
            </w:r>
          </w:p>
        </w:tc>
        <w:tc>
          <w:tcPr>
            <w:tcW w:type="dxa" w:w="1131"/>
          </w:tcPr>
          <w:p>
            <w:pPr>
              <w:spacing w:after="0"/>
              <w:jc w:val="right"/>
            </w:pPr>
            <w:r>
              <w:rPr>
                <w:sz w:val="16"/>
              </w:rPr>
              <w:t>$66,164,981</w:t>
            </w:r>
          </w:p>
        </w:tc>
        <w:tc>
          <w:tcPr>
            <w:tcW w:type="dxa" w:w="1041"/>
          </w:tcPr>
          <w:p>
            <w:pPr>
              <w:spacing w:after="0"/>
              <w:jc w:val="right"/>
            </w:pPr>
            <w:r>
              <w:rPr>
                <w:sz w:val="16"/>
              </w:rPr>
              <w:t>31,629</w:t>
            </w:r>
          </w:p>
        </w:tc>
        <w:tc>
          <w:tcPr>
            <w:tcW w:type="dxa" w:w="1037"/>
          </w:tcPr>
          <w:p>
            <w:pPr>
              <w:spacing w:after="0"/>
              <w:jc w:val="right"/>
            </w:pPr>
            <w:r>
              <w:rPr>
                <w:sz w:val="16"/>
              </w:rPr>
              <w:t>$627,326</w:t>
            </w:r>
          </w:p>
        </w:tc>
        <w:tc>
          <w:tcPr>
            <w:tcW w:type="dxa" w:w="1126"/>
          </w:tcPr>
          <w:p>
            <w:pPr>
              <w:spacing w:after="0"/>
              <w:jc w:val="right"/>
            </w:pPr>
            <w:r>
              <w:rPr>
                <w:sz w:val="16"/>
              </w:rPr>
              <w:t>$203,304</w:t>
            </w:r>
          </w:p>
        </w:tc>
        <w:tc>
          <w:tcPr>
            <w:tcW w:type="dxa" w:w="1097"/>
          </w:tcPr>
          <w:p>
            <w:pPr>
              <w:spacing w:after="0"/>
              <w:jc w:val="right"/>
            </w:pPr>
            <w:r>
              <w:rPr>
                <w:sz w:val="16"/>
              </w:rPr>
              <w:t>$463,013</w:t>
            </w:r>
          </w:p>
        </w:tc>
        <w:tc>
          <w:tcPr>
            <w:tcW w:type="dxa" w:w="1305"/>
          </w:tcPr>
          <w:p>
            <w:pPr>
              <w:spacing w:after="0"/>
              <w:jc w:val="right"/>
            </w:pPr>
            <w:r>
              <w:rPr>
                <w:sz w:val="16"/>
              </w:rPr>
              <w:t>0.00814%</w:t>
            </w:r>
          </w:p>
        </w:tc>
        <w:tc>
          <w:tcPr>
            <w:tcW w:type="dxa" w:w="1165"/>
          </w:tcPr>
          <w:p>
            <w:pPr>
              <w:spacing w:after="0"/>
              <w:jc w:val="right"/>
            </w:pPr>
            <w:r>
              <w:rPr>
                <w:sz w:val="16"/>
              </w:rPr>
              <w:t>$6,000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$7,710,983,313</w:t>
            </w:r>
          </w:p>
        </w:tc>
        <w:tc>
          <w:tcPr>
            <w:tcW w:type="dxa" w:w="1131"/>
          </w:tcPr>
          <w:p>
            <w:pPr>
              <w:spacing w:after="0"/>
              <w:jc w:val="right"/>
            </w:pPr>
            <w:r>
              <w:rPr>
                <w:sz w:val="16"/>
              </w:rPr>
              <w:t>$66,164,981</w:t>
            </w:r>
          </w:p>
        </w:tc>
        <w:tc>
          <w:tcPr>
            <w:tcW w:type="dxa" w:w="1041"/>
          </w:tcPr>
          <w:p>
            <w:pPr>
              <w:spacing w:after="0"/>
              <w:jc w:val="right"/>
            </w:pPr>
            <w:r>
              <w:rPr>
                <w:sz w:val="16"/>
              </w:rPr>
              <w:t>31,629</w:t>
            </w:r>
          </w:p>
        </w:tc>
        <w:tc>
          <w:tcPr>
            <w:tcW w:type="dxa" w:w="1037"/>
          </w:tcPr>
          <w:p>
            <w:pPr>
              <w:spacing w:after="0"/>
              <w:jc w:val="right"/>
            </w:pPr>
            <w:r>
              <w:rPr>
                <w:sz w:val="16"/>
              </w:rPr>
              <w:t>$878,210</w:t>
            </w:r>
          </w:p>
        </w:tc>
        <w:tc>
          <w:tcPr>
            <w:tcW w:type="dxa" w:w="1126"/>
          </w:tcPr>
          <w:p>
            <w:pPr>
              <w:spacing w:after="0"/>
              <w:jc w:val="right"/>
            </w:pPr>
            <w:r>
              <w:rPr>
                <w:sz w:val="16"/>
              </w:rPr>
              <w:t>$3,101</w:t>
            </w:r>
          </w:p>
        </w:tc>
        <w:tc>
          <w:tcPr>
            <w:tcW w:type="dxa" w:w="1097"/>
          </w:tcPr>
          <w:p>
            <w:pPr>
              <w:spacing w:after="0"/>
              <w:jc w:val="right"/>
            </w:pPr>
            <w:r>
              <w:rPr>
                <w:sz w:val="16"/>
              </w:rPr>
              <w:t>$917,967</w:t>
            </w:r>
          </w:p>
        </w:tc>
        <w:tc>
          <w:tcPr>
            <w:tcW w:type="dxa" w:w="1305"/>
          </w:tcPr>
          <w:p>
            <w:pPr>
              <w:spacing w:after="0"/>
              <w:jc w:val="right"/>
            </w:pPr>
            <w:r>
              <w:rPr>
                <w:sz w:val="16"/>
              </w:rPr>
              <w:t>0.0114%</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$1,621,208,607</w:t>
            </w:r>
          </w:p>
        </w:tc>
        <w:tc>
          <w:tcPr>
            <w:tcW w:type="dxa" w:w="1131"/>
          </w:tcPr>
          <w:p>
            <w:pPr>
              <w:spacing w:after="0"/>
              <w:jc w:val="right"/>
            </w:pPr>
            <w:r>
              <w:rPr>
                <w:sz w:val="16"/>
              </w:rPr>
              <w:t>$13,152,966</w:t>
            </w:r>
          </w:p>
        </w:tc>
        <w:tc>
          <w:tcPr>
            <w:tcW w:type="dxa" w:w="1041"/>
          </w:tcPr>
          <w:p>
            <w:pPr>
              <w:spacing w:after="0"/>
              <w:jc w:val="right"/>
            </w:pPr>
            <w:r>
              <w:rPr>
                <w:sz w:val="16"/>
              </w:rPr>
              <w:t>8,651</w:t>
            </w:r>
          </w:p>
        </w:tc>
        <w:tc>
          <w:tcPr>
            <w:tcW w:type="dxa" w:w="1037"/>
          </w:tcPr>
          <w:p>
            <w:pPr>
              <w:spacing w:after="0"/>
              <w:jc w:val="right"/>
            </w:pPr>
            <w:r>
              <w:rPr>
                <w:sz w:val="16"/>
              </w:rPr>
              <w:t>$10,634</w:t>
            </w:r>
          </w:p>
        </w:tc>
        <w:tc>
          <w:tcPr>
            <w:tcW w:type="dxa" w:w="1126"/>
          </w:tcPr>
          <w:p>
            <w:pPr>
              <w:spacing w:after="0"/>
              <w:jc w:val="right"/>
            </w:pPr>
            <w:r>
              <w:rPr>
                <w:sz w:val="16"/>
              </w:rPr>
              <w:t>$20</w:t>
            </w:r>
          </w:p>
        </w:tc>
        <w:tc>
          <w:tcPr>
            <w:tcW w:type="dxa" w:w="1097"/>
          </w:tcPr>
          <w:p>
            <w:pPr>
              <w:spacing w:after="0"/>
              <w:jc w:val="right"/>
            </w:pPr>
            <w:r>
              <w:rPr>
                <w:sz w:val="16"/>
              </w:rPr>
              <w:t>$2,110</w:t>
            </w:r>
          </w:p>
        </w:tc>
        <w:tc>
          <w:tcPr>
            <w:tcW w:type="dxa" w:w="1305"/>
          </w:tcPr>
          <w:p>
            <w:pPr>
              <w:spacing w:after="0"/>
              <w:jc w:val="right"/>
            </w:pPr>
            <w:r>
              <w:rPr>
                <w:sz w:val="16"/>
              </w:rPr>
              <w:t>0.000656%</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$7,710,983,313</w:t>
            </w:r>
          </w:p>
        </w:tc>
        <w:tc>
          <w:tcPr>
            <w:tcW w:type="dxa" w:w="1131"/>
          </w:tcPr>
          <w:p>
            <w:pPr>
              <w:spacing w:after="0"/>
              <w:jc w:val="right"/>
            </w:pPr>
            <w:r>
              <w:rPr>
                <w:sz w:val="16"/>
              </w:rPr>
              <w:t>$66,164,981</w:t>
            </w:r>
          </w:p>
        </w:tc>
        <w:tc>
          <w:tcPr>
            <w:tcW w:type="dxa" w:w="1041"/>
          </w:tcPr>
          <w:p>
            <w:pPr>
              <w:spacing w:after="0"/>
              <w:jc w:val="right"/>
            </w:pPr>
            <w:r>
              <w:rPr>
                <w:sz w:val="16"/>
              </w:rPr>
              <w:t>31,629</w:t>
            </w:r>
          </w:p>
        </w:tc>
        <w:tc>
          <w:tcPr>
            <w:tcW w:type="dxa" w:w="1037"/>
          </w:tcPr>
          <w:p>
            <w:pPr>
              <w:spacing w:after="0"/>
              <w:jc w:val="right"/>
            </w:pPr>
            <w:r>
              <w:rPr>
                <w:sz w:val="16"/>
              </w:rPr>
              <w:t>$120,220</w:t>
            </w:r>
          </w:p>
        </w:tc>
        <w:tc>
          <w:tcPr>
            <w:tcW w:type="dxa" w:w="1126"/>
          </w:tcPr>
          <w:p>
            <w:pPr>
              <w:spacing w:after="0"/>
              <w:jc w:val="right"/>
            </w:pPr>
            <w:r>
              <w:rPr>
                <w:sz w:val="16"/>
              </w:rPr>
              <w:t>$241</w:t>
            </w:r>
          </w:p>
        </w:tc>
        <w:tc>
          <w:tcPr>
            <w:tcW w:type="dxa" w:w="1097"/>
          </w:tcPr>
          <w:p>
            <w:pPr>
              <w:spacing w:after="0"/>
              <w:jc w:val="right"/>
            </w:pPr>
            <w:r>
              <w:rPr>
                <w:sz w:val="16"/>
              </w:rPr>
              <w:t>$43,432</w:t>
            </w:r>
          </w:p>
        </w:tc>
        <w:tc>
          <w:tcPr>
            <w:tcW w:type="dxa" w:w="1305"/>
          </w:tcPr>
          <w:p>
            <w:pPr>
              <w:spacing w:after="0"/>
              <w:jc w:val="right"/>
            </w:pPr>
            <w:r>
              <w:rPr>
                <w:sz w:val="16"/>
              </w:rPr>
              <w:t>0.00156%</w:t>
            </w:r>
          </w:p>
        </w:tc>
        <w:tc>
          <w:tcPr>
            <w:tcW w:type="dxa" w:w="1165"/>
          </w:tcPr>
          <w:p>
            <w:pPr>
              <w:spacing w:after="0"/>
              <w:jc w:val="right"/>
            </w:pPr>
          </w:p>
        </w:tc>
        <w:tc>
          <w:tcPr>
            <w:tcW w:type="dxa" w:w="1072"/>
          </w:tcPr>
          <w:p>
            <w:pPr>
              <w:spacing w:after="0"/>
              <w:jc w:val="right"/>
            </w:pPr>
            <w:r>
              <w:rPr>
                <w:sz w:val="16"/>
              </w:rPr>
              <w:t>$20,000</w:t>
            </w:r>
          </w:p>
        </w:tc>
        <w:tc>
          <w:tcPr>
            <w:tcW w:type="dxa" w:w="1240"/>
          </w:tcPr>
          <w:p>
            <w:pPr>
              <w:spacing w:after="0"/>
              <w:jc w:val="right"/>
            </w:pPr>
            <w:r>
              <w:rPr>
                <w:sz w:val="16"/>
              </w:rPr>
              <w:t>no Public Assistance recorded (1 declaration)</w:t>
            </w: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2025-09-12 (Storm Events through 2026-06-30): 8 county-coded records, 8 with a damage value recorded (including $0), $51,000; 7 zone-level records, 7 with a damage value recorded (including $0), $20,000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31,629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$7,710,983,313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$66,164,981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$14,879,670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$7,343,982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7</w:t>
            </w:r>
          </w:p>
        </w:tc>
        <w:tc>
          <w:tcPr>
            <w:tcW w:type="dxa" w:w="1527"/>
          </w:tcPr>
          <w:p>
            <w:pPr>
              <w:spacing w:after="0"/>
              <w:jc w:val="right"/>
            </w:pPr>
            <w:r>
              <w:rPr>
                <w:sz w:val="16"/>
              </w:rPr>
              <w:t>1</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Benton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Marshall County (unincorporated area)</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Marshall County (unincorporated area)</w:t>
            </w:r>
          </w:p>
        </w:tc>
        <w:tc>
          <w:tcPr>
            <w:tcW w:type="dxa" w:w="1574"/>
          </w:tcPr>
          <w:p>
            <w:pPr>
              <w:spacing w:after="0"/>
              <w:jc w:val="left"/>
            </w:pPr>
            <w:r>
              <w:rPr>
                <w:sz w:val="16"/>
              </w:rPr>
              <w:t>210252</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Benton city</w:t>
            </w:r>
          </w:p>
        </w:tc>
        <w:tc>
          <w:tcPr>
            <w:tcW w:type="dxa" w:w="1574"/>
          </w:tcPr>
          <w:p>
            <w:pPr>
              <w:spacing w:after="0"/>
              <w:jc w:val="left"/>
            </w:pPr>
            <w:r>
              <w:rPr>
                <w:sz w:val="16"/>
              </w:rPr>
              <w:t>210163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Calvert City city</w:t>
            </w:r>
          </w:p>
        </w:tc>
        <w:tc>
          <w:tcPr>
            <w:tcW w:type="dxa" w:w="1574"/>
          </w:tcPr>
          <w:p>
            <w:pPr>
              <w:spacing w:after="0"/>
              <w:jc w:val="left"/>
            </w:pPr>
            <w:r>
              <w:rPr>
                <w:sz w:val="16"/>
              </w:rPr>
              <w:t>210164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Hardin city</w:t>
            </w:r>
          </w:p>
        </w:tc>
        <w:tc>
          <w:tcPr>
            <w:tcW w:type="dxa" w:w="1574"/>
          </w:tcPr>
          <w:p>
            <w:pPr>
              <w:spacing w:after="0"/>
              <w:jc w:val="left"/>
            </w:pPr>
            <w:r>
              <w:rPr>
                <w:sz w:val="16"/>
              </w:rPr>
              <w:t>210303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Marshall County, KY: risk-assessment baseline packet, release 2026-10 (data as of 2026-09-30; County FIPS 21157). Automated baseline. </w:t>
      </w:r>
      <w:hyperlink r:id="rId15">
        <w:r>
          <w:rPr>
            <w:color w:val="1F4E99"/>
            <w:sz w:val="17"/>
            <w:u w:val="single"/>
          </w:rPr>
          <w:t>https://hazardplain.org/ky/21157/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Marshall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County, KY: Risk-assessment baseline packet</dc:title>
  <dc:subject>Hazard Plain release 2026-10, as of 2026-09-30. Automated baseline</dc:subject>
  <dc:creator>Hazard Plain</dc:creator>
  <cp:keywords>Hazard Plain; hazard mitigation; risk assessment; 21157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