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Henderson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2026-12-16. Plan: Green River ADD Regional Update (FEMA plan 107816), approved 2021-12-17.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2021-12-17: 7 new hazard declarations (5 incidents): DR-4702-KY (Severe Storms, Straight-Line Winds, Tornadoes, Flooding,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($14,439,228 a year), Earthquake ($7,640,634) and Strong Wind ($1,670,063).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14, SRL 19 (44 CFR 77.2); any definition: 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Days to expiry: </w:t>
      </w:r>
      <w:r>
        <w:rPr/>
        <w:t>77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19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36"/>
        <w:gridCol w:w="3423"/>
        <w:gridCol w:w="1037"/>
        <w:gridCol w:w="1037"/>
        <w:gridCol w:w="860"/>
        <w:gridCol w:w="274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34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2"/>
            <w:shd w:val="clear" w:color="auto" w:fill="E8E8E8"/>
          </w:tcPr>
          <w:p>
            <w:pPr>
              <w:spacing w:after="0"/>
              <w:jc w:val="left"/>
            </w:pPr>
            <w:r>
              <w:rPr>
                <w:b/>
                <w:sz w:val="16"/>
              </w:rPr>
              <w:t>Notes</w:t>
            </w:r>
          </w:p>
        </w:tc>
      </w:tr>
      <w:tr>
        <w:trPr>
          <w:cantSplit/>
        </w:trPr>
        <w:tc>
          <w:tcPr>
            <w:tcW w:type="dxa" w:w="1483"/>
          </w:tcPr>
          <w:p>
            <w:pPr>
              <w:spacing w:after="0"/>
              <w:jc w:val="left"/>
            </w:pPr>
            <w:r>
              <w:rPr>
                <w:sz w:val="16"/>
              </w:rPr>
              <w:t>Henderson County (unincorporated area)</w:t>
            </w:r>
          </w:p>
        </w:tc>
        <w:tc>
          <w:tcPr>
            <w:tcW w:type="dxa" w:w="1394"/>
          </w:tcPr>
          <w:p>
            <w:pPr>
              <w:spacing w:after="0"/>
              <w:jc w:val="left"/>
            </w:pPr>
            <w:r>
              <w:rPr>
                <w:sz w:val="16"/>
              </w:rPr>
              <w:t>Unincorporated</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Corydon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Henderson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Robards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bl>
    <w:p>
      <w:pPr>
        <w:spacing w:after="40" w:before="60"/>
      </w:pPr>
      <w:r>
        <w:rPr>
          <w:sz w:val="15"/>
        </w:rPr>
        <w:t>Plan 107816 covers 30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1"/>
        <w:gridCol w:w="1281"/>
        <w:gridCol w:w="1126"/>
        <w:gridCol w:w="1126"/>
        <w:gridCol w:w="1604"/>
        <w:gridCol w:w="1175"/>
        <w:gridCol w:w="1721"/>
        <w:gridCol w:w="306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1"/>
          </w:tcPr>
          <w:p>
            <w:pPr>
              <w:spacing w:after="0"/>
              <w:jc w:val="left"/>
            </w:pPr>
            <w:r>
              <w:rPr>
                <w:sz w:val="16"/>
              </w:rPr>
              <w:t>Relatively Moderate</w:t>
            </w:r>
          </w:p>
        </w:tc>
        <w:tc>
          <w:tcPr>
            <w:tcW w:type="dxa" w:w="1281"/>
          </w:tcPr>
          <w:p>
            <w:pPr>
              <w:spacing w:after="0"/>
              <w:jc w:val="left"/>
            </w:pPr>
            <w:r>
              <w:rPr>
                <w:sz w:val="16"/>
              </w:rPr>
              <w:t>Relatively Low</w:t>
            </w:r>
          </w:p>
        </w:tc>
        <w:tc>
          <w:tcPr>
            <w:tcW w:type="dxa" w:w="1126"/>
          </w:tcPr>
          <w:p>
            <w:pPr>
              <w:spacing w:after="0"/>
              <w:jc w:val="right"/>
            </w:pPr>
            <w:r>
              <w:rPr>
                <w:sz w:val="16"/>
              </w:rPr>
              <w:t>$13,910,365</w:t>
            </w:r>
          </w:p>
        </w:tc>
        <w:tc>
          <w:tcPr>
            <w:tcW w:type="dxa" w:w="1126"/>
          </w:tcPr>
          <w:p>
            <w:pPr>
              <w:spacing w:after="0"/>
              <w:jc w:val="right"/>
            </w:pPr>
            <w:r>
              <w:rPr>
                <w:sz w:val="16"/>
              </w:rPr>
              <w:t>$84,835</w:t>
            </w:r>
          </w:p>
        </w:tc>
        <w:tc>
          <w:tcPr>
            <w:tcW w:type="dxa" w:w="1604"/>
          </w:tcPr>
          <w:p>
            <w:pPr>
              <w:spacing w:after="0"/>
              <w:jc w:val="right"/>
            </w:pPr>
            <w:r>
              <w:rPr>
                <w:sz w:val="16"/>
              </w:rPr>
              <w:t>$444,028</w:t>
            </w:r>
          </w:p>
        </w:tc>
        <w:tc>
          <w:tcPr>
            <w:tcW w:type="dxa" w:w="1175"/>
          </w:tcPr>
          <w:p>
            <w:pPr>
              <w:spacing w:after="0"/>
              <w:jc w:val="right"/>
            </w:pPr>
            <w:r>
              <w:rPr>
                <w:sz w:val="16"/>
              </w:rPr>
              <w:t>$14,439,228</w:t>
            </w:r>
          </w:p>
        </w:tc>
        <w:tc>
          <w:tcPr>
            <w:tcW w:type="dxa" w:w="1721"/>
          </w:tcPr>
          <w:p>
            <w:pPr>
              <w:spacing w:after="0"/>
              <w:jc w:val="right"/>
            </w:pPr>
            <w:r>
              <w:rPr>
                <w:sz w:val="16"/>
              </w:rPr>
              <w:t>111</w:t>
            </w:r>
          </w:p>
        </w:tc>
        <w:tc>
          <w:tcPr>
            <w:tcW w:type="dxa" w:w="306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Earthquake</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$4,442,555</w:t>
            </w:r>
          </w:p>
        </w:tc>
        <w:tc>
          <w:tcPr>
            <w:tcW w:type="dxa" w:w="1126"/>
          </w:tcPr>
          <w:p>
            <w:pPr>
              <w:spacing w:after="0"/>
              <w:jc w:val="right"/>
            </w:pPr>
            <w:r>
              <w:rPr>
                <w:sz w:val="16"/>
              </w:rPr>
              <w:t>n/a</w:t>
            </w:r>
          </w:p>
        </w:tc>
        <w:tc>
          <w:tcPr>
            <w:tcW w:type="dxa" w:w="1604"/>
          </w:tcPr>
          <w:p>
            <w:pPr>
              <w:spacing w:after="0"/>
              <w:jc w:val="right"/>
            </w:pPr>
            <w:r>
              <w:rPr>
                <w:sz w:val="16"/>
              </w:rPr>
              <w:t>$3,198,079</w:t>
            </w:r>
          </w:p>
        </w:tc>
        <w:tc>
          <w:tcPr>
            <w:tcW w:type="dxa" w:w="1175"/>
          </w:tcPr>
          <w:p>
            <w:pPr>
              <w:spacing w:after="0"/>
              <w:jc w:val="right"/>
            </w:pPr>
            <w:r>
              <w:rPr>
                <w:sz w:val="16"/>
              </w:rPr>
              <w:t>$7,640,634</w:t>
            </w:r>
          </w:p>
        </w:tc>
        <w:tc>
          <w:tcPr>
            <w:tcW w:type="dxa" w:w="1721"/>
          </w:tcPr>
          <w:p>
            <w:pPr>
              <w:spacing w:after="0"/>
              <w:jc w:val="right"/>
            </w:pPr>
          </w:p>
        </w:tc>
        <w:tc>
          <w:tcPr>
            <w:tcW w:type="dxa" w:w="3066"/>
          </w:tcPr>
          <w:p>
            <w:pPr>
              <w:spacing w:after="0"/>
              <w:jc w:val="left"/>
            </w:pPr>
            <w:r>
              <w:rPr>
                <w:sz w:val="16"/>
              </w:rPr>
              <w:t>Storm Events does not record earthquakes.</w:t>
            </w: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$673,306</w:t>
            </w:r>
          </w:p>
        </w:tc>
        <w:tc>
          <w:tcPr>
            <w:tcW w:type="dxa" w:w="1126"/>
          </w:tcPr>
          <w:p>
            <w:pPr>
              <w:spacing w:after="0"/>
              <w:jc w:val="right"/>
            </w:pPr>
            <w:r>
              <w:rPr>
                <w:sz w:val="16"/>
              </w:rPr>
              <w:t>$213,899</w:t>
            </w:r>
          </w:p>
        </w:tc>
        <w:tc>
          <w:tcPr>
            <w:tcW w:type="dxa" w:w="1604"/>
          </w:tcPr>
          <w:p>
            <w:pPr>
              <w:spacing w:after="0"/>
              <w:jc w:val="right"/>
            </w:pPr>
            <w:r>
              <w:rPr>
                <w:sz w:val="16"/>
              </w:rPr>
              <w:t>$782,858</w:t>
            </w:r>
          </w:p>
        </w:tc>
        <w:tc>
          <w:tcPr>
            <w:tcW w:type="dxa" w:w="1175"/>
          </w:tcPr>
          <w:p>
            <w:pPr>
              <w:spacing w:after="0"/>
              <w:jc w:val="right"/>
            </w:pPr>
            <w:r>
              <w:rPr>
                <w:sz w:val="16"/>
              </w:rPr>
              <w:t>$1,670,063</w:t>
            </w:r>
          </w:p>
        </w:tc>
        <w:tc>
          <w:tcPr>
            <w:tcW w:type="dxa" w:w="1721"/>
          </w:tcPr>
          <w:p>
            <w:pPr>
              <w:spacing w:after="0"/>
              <w:jc w:val="right"/>
            </w:pPr>
            <w:r>
              <w:rPr>
                <w:sz w:val="16"/>
              </w:rPr>
              <w:t>190</w:t>
            </w:r>
          </w:p>
        </w:tc>
        <w:tc>
          <w:tcPr>
            <w:tcW w:type="dxa" w:w="3066"/>
          </w:tcPr>
          <w:p>
            <w:pPr>
              <w:spacing w:after="0"/>
              <w:jc w:val="left"/>
            </w:pPr>
            <w:r>
              <w:rPr>
                <w:sz w:val="16"/>
              </w:rPr>
              <w:t>Includes 10 High Wind and 70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$323,192</w:t>
            </w:r>
          </w:p>
        </w:tc>
        <w:tc>
          <w:tcPr>
            <w:tcW w:type="dxa" w:w="1126"/>
          </w:tcPr>
          <w:p>
            <w:pPr>
              <w:spacing w:after="0"/>
              <w:jc w:val="right"/>
            </w:pPr>
            <w:r>
              <w:rPr>
                <w:sz w:val="16"/>
              </w:rPr>
              <w:t>$3,108</w:t>
            </w:r>
          </w:p>
        </w:tc>
        <w:tc>
          <w:tcPr>
            <w:tcW w:type="dxa" w:w="1604"/>
          </w:tcPr>
          <w:p>
            <w:pPr>
              <w:spacing w:after="0"/>
              <w:jc w:val="right"/>
            </w:pPr>
            <w:r>
              <w:rPr>
                <w:sz w:val="16"/>
              </w:rPr>
              <w:t>$1,057,169</w:t>
            </w:r>
          </w:p>
        </w:tc>
        <w:tc>
          <w:tcPr>
            <w:tcW w:type="dxa" w:w="1175"/>
          </w:tcPr>
          <w:p>
            <w:pPr>
              <w:spacing w:after="0"/>
              <w:jc w:val="right"/>
            </w:pPr>
            <w:r>
              <w:rPr>
                <w:sz w:val="16"/>
              </w:rPr>
              <w:t>$1,383,469</w:t>
            </w:r>
          </w:p>
        </w:tc>
        <w:tc>
          <w:tcPr>
            <w:tcW w:type="dxa" w:w="1721"/>
          </w:tcPr>
          <w:p>
            <w:pPr>
              <w:spacing w:after="0"/>
              <w:jc w:val="right"/>
            </w:pPr>
            <w:r>
              <w:rPr>
                <w:sz w:val="16"/>
              </w:rPr>
              <w:t>18</w:t>
            </w:r>
          </w:p>
        </w:tc>
        <w:tc>
          <w:tcPr>
            <w:tcW w:type="dxa" w:w="306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$281</w:t>
            </w:r>
          </w:p>
        </w:tc>
        <w:tc>
          <w:tcPr>
            <w:tcW w:type="dxa" w:w="1604"/>
          </w:tcPr>
          <w:p>
            <w:pPr>
              <w:spacing w:after="0"/>
              <w:jc w:val="right"/>
            </w:pPr>
            <w:r>
              <w:rPr>
                <w:sz w:val="16"/>
              </w:rPr>
              <w:t>$983,554</w:t>
            </w:r>
          </w:p>
        </w:tc>
        <w:tc>
          <w:tcPr>
            <w:tcW w:type="dxa" w:w="1175"/>
          </w:tcPr>
          <w:p>
            <w:pPr>
              <w:spacing w:after="0"/>
              <w:jc w:val="right"/>
            </w:pPr>
            <w:r>
              <w:rPr>
                <w:sz w:val="16"/>
              </w:rPr>
              <w:t>$983,889</w:t>
            </w:r>
          </w:p>
        </w:tc>
        <w:tc>
          <w:tcPr>
            <w:tcW w:type="dxa" w:w="1721"/>
          </w:tcPr>
          <w:p>
            <w:pPr>
              <w:spacing w:after="0"/>
              <w:jc w:val="right"/>
            </w:pPr>
            <w:r>
              <w:rPr>
                <w:sz w:val="16"/>
              </w:rPr>
              <w:t>82</w:t>
            </w:r>
          </w:p>
        </w:tc>
        <w:tc>
          <w:tcPr>
            <w:tcW w:type="dxa" w:w="306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$121</w:t>
            </w:r>
          </w:p>
        </w:tc>
        <w:tc>
          <w:tcPr>
            <w:tcW w:type="dxa" w:w="1126"/>
          </w:tcPr>
          <w:p>
            <w:pPr>
              <w:spacing w:after="0"/>
              <w:jc w:val="right"/>
            </w:pPr>
            <w:r>
              <w:rPr>
                <w:sz w:val="16"/>
              </w:rPr>
              <w:t>$225,101</w:t>
            </w:r>
          </w:p>
        </w:tc>
        <w:tc>
          <w:tcPr>
            <w:tcW w:type="dxa" w:w="1604"/>
          </w:tcPr>
          <w:p>
            <w:pPr>
              <w:spacing w:after="0"/>
              <w:jc w:val="right"/>
            </w:pPr>
            <w:r>
              <w:rPr>
                <w:sz w:val="16"/>
              </w:rPr>
              <w:t>$459,373</w:t>
            </w:r>
          </w:p>
        </w:tc>
        <w:tc>
          <w:tcPr>
            <w:tcW w:type="dxa" w:w="1175"/>
          </w:tcPr>
          <w:p>
            <w:pPr>
              <w:spacing w:after="0"/>
              <w:jc w:val="right"/>
            </w:pPr>
            <w:r>
              <w:rPr>
                <w:sz w:val="16"/>
              </w:rPr>
              <w:t>$684,595</w:t>
            </w:r>
          </w:p>
        </w:tc>
        <w:tc>
          <w:tcPr>
            <w:tcW w:type="dxa" w:w="1721"/>
          </w:tcPr>
          <w:p>
            <w:pPr>
              <w:spacing w:after="0"/>
              <w:jc w:val="right"/>
            </w:pPr>
            <w:r>
              <w:rPr>
                <w:sz w:val="16"/>
              </w:rPr>
              <w:t>75</w:t>
            </w:r>
          </w:p>
        </w:tc>
        <w:tc>
          <w:tcPr>
            <w:tcW w:type="dxa" w:w="3066"/>
          </w:tcPr>
          <w:p>
            <w:pPr>
              <w:spacing w:after="0"/>
              <w:jc w:val="left"/>
            </w:pPr>
            <w:r>
              <w:rPr>
                <w:sz w:val="16"/>
              </w:rPr>
              <w:t>Includes 50 Frost/Freeze records (outside NRI's Cold Wave definition; counted in this table and in B1-d, not in the B1-e descriptor).</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$493,926</w:t>
            </w:r>
          </w:p>
        </w:tc>
        <w:tc>
          <w:tcPr>
            <w:tcW w:type="dxa" w:w="1126"/>
          </w:tcPr>
          <w:p>
            <w:pPr>
              <w:spacing w:after="0"/>
              <w:jc w:val="right"/>
            </w:pPr>
            <w:r>
              <w:rPr>
                <w:sz w:val="16"/>
              </w:rPr>
              <w:t>n/a</w:t>
            </w:r>
          </w:p>
        </w:tc>
        <w:tc>
          <w:tcPr>
            <w:tcW w:type="dxa" w:w="1604"/>
          </w:tcPr>
          <w:p>
            <w:pPr>
              <w:spacing w:after="0"/>
              <w:jc w:val="right"/>
            </w:pPr>
            <w:r>
              <w:rPr>
                <w:sz w:val="16"/>
              </w:rPr>
              <w:t>$92,798</w:t>
            </w:r>
          </w:p>
        </w:tc>
        <w:tc>
          <w:tcPr>
            <w:tcW w:type="dxa" w:w="1175"/>
          </w:tcPr>
          <w:p>
            <w:pPr>
              <w:spacing w:after="0"/>
              <w:jc w:val="right"/>
            </w:pPr>
            <w:r>
              <w:rPr>
                <w:sz w:val="16"/>
              </w:rPr>
              <w:t>$586,723</w:t>
            </w:r>
          </w:p>
        </w:tc>
        <w:tc>
          <w:tcPr>
            <w:tcW w:type="dxa" w:w="1721"/>
          </w:tcPr>
          <w:p>
            <w:pPr>
              <w:spacing w:after="0"/>
              <w:jc w:val="right"/>
            </w:pPr>
            <w:r>
              <w:rPr>
                <w:sz w:val="16"/>
              </w:rPr>
              <w:t>8</w:t>
            </w:r>
          </w:p>
        </w:tc>
        <w:tc>
          <w:tcPr>
            <w:tcW w:type="dxa" w:w="306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$509,933</w:t>
            </w:r>
          </w:p>
        </w:tc>
        <w:tc>
          <w:tcPr>
            <w:tcW w:type="dxa" w:w="1604"/>
          </w:tcPr>
          <w:p>
            <w:pPr>
              <w:spacing w:after="0"/>
              <w:jc w:val="right"/>
            </w:pPr>
            <w:r>
              <w:rPr>
                <w:sz w:val="16"/>
              </w:rPr>
              <w:t>n/a</w:t>
            </w:r>
          </w:p>
        </w:tc>
        <w:tc>
          <w:tcPr>
            <w:tcW w:type="dxa" w:w="1175"/>
          </w:tcPr>
          <w:p>
            <w:pPr>
              <w:spacing w:after="0"/>
              <w:jc w:val="right"/>
            </w:pPr>
            <w:r>
              <w:rPr>
                <w:sz w:val="16"/>
              </w:rPr>
              <w:t>$509,933</w:t>
            </w:r>
          </w:p>
        </w:tc>
        <w:tc>
          <w:tcPr>
            <w:tcW w:type="dxa" w:w="1721"/>
          </w:tcPr>
          <w:p>
            <w:pPr>
              <w:spacing w:after="0"/>
              <w:jc w:val="right"/>
            </w:pPr>
            <w:r>
              <w:rPr>
                <w:sz w:val="16"/>
              </w:rPr>
              <w:t>35</w:t>
            </w:r>
          </w:p>
        </w:tc>
        <w:tc>
          <w:tcPr>
            <w:tcW w:type="dxa" w:w="306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$339,514</w:t>
            </w:r>
          </w:p>
        </w:tc>
        <w:tc>
          <w:tcPr>
            <w:tcW w:type="dxa" w:w="1126"/>
          </w:tcPr>
          <w:p>
            <w:pPr>
              <w:spacing w:after="0"/>
              <w:jc w:val="right"/>
            </w:pPr>
            <w:r>
              <w:rPr>
                <w:sz w:val="16"/>
              </w:rPr>
              <w:t>$4,127</w:t>
            </w:r>
          </w:p>
        </w:tc>
        <w:tc>
          <w:tcPr>
            <w:tcW w:type="dxa" w:w="1604"/>
          </w:tcPr>
          <w:p>
            <w:pPr>
              <w:spacing w:after="0"/>
              <w:jc w:val="right"/>
            </w:pPr>
            <w:r>
              <w:rPr>
                <w:sz w:val="16"/>
              </w:rPr>
              <w:t>$19,933</w:t>
            </w:r>
          </w:p>
        </w:tc>
        <w:tc>
          <w:tcPr>
            <w:tcW w:type="dxa" w:w="1175"/>
          </w:tcPr>
          <w:p>
            <w:pPr>
              <w:spacing w:after="0"/>
              <w:jc w:val="right"/>
            </w:pPr>
            <w:r>
              <w:rPr>
                <w:sz w:val="16"/>
              </w:rPr>
              <w:t>$363,573</w:t>
            </w:r>
          </w:p>
        </w:tc>
        <w:tc>
          <w:tcPr>
            <w:tcW w:type="dxa" w:w="1721"/>
          </w:tcPr>
          <w:p>
            <w:pPr>
              <w:spacing w:after="0"/>
              <w:jc w:val="right"/>
            </w:pPr>
            <w:r>
              <w:rPr>
                <w:sz w:val="16"/>
              </w:rPr>
              <w:t>59</w:t>
            </w:r>
          </w:p>
        </w:tc>
        <w:tc>
          <w:tcPr>
            <w:tcW w:type="dxa" w:w="3066"/>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$10,042</w:t>
            </w:r>
          </w:p>
        </w:tc>
        <w:tc>
          <w:tcPr>
            <w:tcW w:type="dxa" w:w="1126"/>
          </w:tcPr>
          <w:p>
            <w:pPr>
              <w:spacing w:after="0"/>
              <w:jc w:val="right"/>
            </w:pPr>
            <w:r>
              <w:rPr>
                <w:sz w:val="16"/>
              </w:rPr>
              <w:t>n/a</w:t>
            </w:r>
          </w:p>
        </w:tc>
        <w:tc>
          <w:tcPr>
            <w:tcW w:type="dxa" w:w="1604"/>
          </w:tcPr>
          <w:p>
            <w:pPr>
              <w:spacing w:after="0"/>
              <w:jc w:val="right"/>
            </w:pPr>
            <w:r>
              <w:rPr>
                <w:sz w:val="16"/>
              </w:rPr>
              <w:t>$194,884</w:t>
            </w:r>
          </w:p>
        </w:tc>
        <w:tc>
          <w:tcPr>
            <w:tcW w:type="dxa" w:w="1175"/>
          </w:tcPr>
          <w:p>
            <w:pPr>
              <w:spacing w:after="0"/>
              <w:jc w:val="right"/>
            </w:pPr>
            <w:r>
              <w:rPr>
                <w:sz w:val="16"/>
              </w:rPr>
              <w:t>$204,926</w:t>
            </w:r>
          </w:p>
        </w:tc>
        <w:tc>
          <w:tcPr>
            <w:tcW w:type="dxa" w:w="1721"/>
          </w:tcPr>
          <w:p>
            <w:pPr>
              <w:spacing w:after="0"/>
              <w:jc w:val="right"/>
            </w:pPr>
            <w:r>
              <w:rPr>
                <w:sz w:val="16"/>
              </w:rPr>
              <w:t>3</w:t>
            </w:r>
          </w:p>
        </w:tc>
        <w:tc>
          <w:tcPr>
            <w:tcW w:type="dxa" w:w="3066"/>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$143,466</w:t>
            </w:r>
          </w:p>
        </w:tc>
        <w:tc>
          <w:tcPr>
            <w:tcW w:type="dxa" w:w="1126"/>
          </w:tcPr>
          <w:p>
            <w:pPr>
              <w:spacing w:after="0"/>
              <w:jc w:val="right"/>
            </w:pPr>
            <w:r>
              <w:rPr>
                <w:sz w:val="16"/>
              </w:rPr>
              <w:t>$547</w:t>
            </w:r>
          </w:p>
        </w:tc>
        <w:tc>
          <w:tcPr>
            <w:tcW w:type="dxa" w:w="1604"/>
          </w:tcPr>
          <w:p>
            <w:pPr>
              <w:spacing w:after="0"/>
              <w:jc w:val="right"/>
            </w:pPr>
            <w:r>
              <w:rPr>
                <w:sz w:val="16"/>
              </w:rPr>
              <w:t>$6,492</w:t>
            </w:r>
          </w:p>
        </w:tc>
        <w:tc>
          <w:tcPr>
            <w:tcW w:type="dxa" w:w="1175"/>
          </w:tcPr>
          <w:p>
            <w:pPr>
              <w:spacing w:after="0"/>
              <w:jc w:val="right"/>
            </w:pPr>
            <w:r>
              <w:rPr>
                <w:sz w:val="16"/>
              </w:rPr>
              <w:t>$150,505</w:t>
            </w:r>
          </w:p>
        </w:tc>
        <w:tc>
          <w:tcPr>
            <w:tcW w:type="dxa" w:w="1721"/>
          </w:tcPr>
          <w:p>
            <w:pPr>
              <w:spacing w:after="0"/>
              <w:jc w:val="right"/>
            </w:pPr>
            <w:r>
              <w:rPr>
                <w:sz w:val="16"/>
              </w:rPr>
              <w:t>109</w:t>
            </w:r>
          </w:p>
        </w:tc>
        <w:tc>
          <w:tcPr>
            <w:tcW w:type="dxa" w:w="3066"/>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$7,983</w:t>
            </w:r>
          </w:p>
        </w:tc>
        <w:tc>
          <w:tcPr>
            <w:tcW w:type="dxa" w:w="1126"/>
          </w:tcPr>
          <w:p>
            <w:pPr>
              <w:spacing w:after="0"/>
              <w:jc w:val="right"/>
            </w:pPr>
            <w:r>
              <w:rPr>
                <w:sz w:val="16"/>
              </w:rPr>
              <w:t>$3,903</w:t>
            </w:r>
          </w:p>
        </w:tc>
        <w:tc>
          <w:tcPr>
            <w:tcW w:type="dxa" w:w="1604"/>
          </w:tcPr>
          <w:p>
            <w:pPr>
              <w:spacing w:after="0"/>
              <w:jc w:val="right"/>
            </w:pPr>
            <w:r>
              <w:rPr>
                <w:sz w:val="16"/>
              </w:rPr>
              <w:t>$74</w:t>
            </w:r>
          </w:p>
        </w:tc>
        <w:tc>
          <w:tcPr>
            <w:tcW w:type="dxa" w:w="1175"/>
          </w:tcPr>
          <w:p>
            <w:pPr>
              <w:spacing w:after="0"/>
              <w:jc w:val="right"/>
            </w:pPr>
            <w:r>
              <w:rPr>
                <w:sz w:val="16"/>
              </w:rPr>
              <w:t>$11,959</w:t>
            </w:r>
          </w:p>
        </w:tc>
        <w:tc>
          <w:tcPr>
            <w:tcW w:type="dxa" w:w="1721"/>
          </w:tcPr>
          <w:p>
            <w:pPr>
              <w:spacing w:after="0"/>
              <w:jc w:val="right"/>
            </w:pPr>
            <w:r>
              <w:rPr>
                <w:sz w:val="16"/>
              </w:rPr>
              <w:t>0</w:t>
            </w:r>
          </w:p>
        </w:tc>
        <w:tc>
          <w:tcPr>
            <w:tcW w:type="dxa" w:w="3066"/>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$1,711</w:t>
            </w:r>
          </w:p>
        </w:tc>
        <w:tc>
          <w:tcPr>
            <w:tcW w:type="dxa" w:w="1126"/>
          </w:tcPr>
          <w:p>
            <w:pPr>
              <w:spacing w:after="0"/>
              <w:jc w:val="right"/>
            </w:pPr>
            <w:r>
              <w:rPr>
                <w:sz w:val="16"/>
              </w:rPr>
              <w:t>$4</w:t>
            </w:r>
          </w:p>
        </w:tc>
        <w:tc>
          <w:tcPr>
            <w:tcW w:type="dxa" w:w="1604"/>
          </w:tcPr>
          <w:p>
            <w:pPr>
              <w:spacing w:after="0"/>
              <w:jc w:val="right"/>
            </w:pPr>
            <w:r>
              <w:rPr>
                <w:sz w:val="16"/>
              </w:rPr>
              <w:t>$270</w:t>
            </w:r>
          </w:p>
        </w:tc>
        <w:tc>
          <w:tcPr>
            <w:tcW w:type="dxa" w:w="1175"/>
          </w:tcPr>
          <w:p>
            <w:pPr>
              <w:spacing w:after="0"/>
              <w:jc w:val="right"/>
            </w:pPr>
            <w:r>
              <w:rPr>
                <w:sz w:val="16"/>
              </w:rPr>
              <w:t>$1,985</w:t>
            </w:r>
          </w:p>
        </w:tc>
        <w:tc>
          <w:tcPr>
            <w:tcW w:type="dxa" w:w="1721"/>
          </w:tcPr>
          <w:p>
            <w:pPr>
              <w:spacing w:after="0"/>
              <w:jc w:val="right"/>
            </w:pPr>
            <w:r>
              <w:rPr>
                <w:sz w:val="16"/>
              </w:rPr>
              <w:t>1</w:t>
            </w:r>
          </w:p>
        </w:tc>
        <w:tc>
          <w:tcPr>
            <w:tcW w:type="dxa" w:w="3066"/>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r>
              <w:rPr>
                <w:sz w:val="16"/>
              </w:rPr>
              <w:t>n/a</w:t>
            </w:r>
          </w:p>
        </w:tc>
        <w:tc>
          <w:tcPr>
            <w:tcW w:type="dxa" w:w="1604"/>
          </w:tcPr>
          <w:p>
            <w:pPr>
              <w:spacing w:after="0"/>
              <w:jc w:val="right"/>
            </w:pPr>
            <w:r>
              <w:rPr>
                <w:sz w:val="16"/>
              </w:rPr>
              <w:t>$62</w:t>
            </w:r>
          </w:p>
        </w:tc>
        <w:tc>
          <w:tcPr>
            <w:tcW w:type="dxa" w:w="1175"/>
          </w:tcPr>
          <w:p>
            <w:pPr>
              <w:spacing w:after="0"/>
              <w:jc w:val="right"/>
            </w:pPr>
            <w:r>
              <w:rPr>
                <w:sz w:val="16"/>
              </w:rPr>
              <w:t>$76</w:t>
            </w:r>
          </w:p>
        </w:tc>
        <w:tc>
          <w:tcPr>
            <w:tcW w:type="dxa" w:w="1721"/>
          </w:tcPr>
          <w:p>
            <w:pPr>
              <w:spacing w:after="0"/>
              <w:jc w:val="right"/>
            </w:pPr>
            <w:r>
              <w:rPr>
                <w:sz w:val="16"/>
              </w:rPr>
              <w:t>0</w:t>
            </w:r>
          </w:p>
        </w:tc>
        <w:tc>
          <w:tcPr>
            <w:tcW w:type="dxa" w:w="3066"/>
          </w:tcPr>
          <w:p>
            <w:pPr>
              <w:spacing w:after="0"/>
              <w:jc w:val="left"/>
            </w:pPr>
            <w:r>
              <w:rPr>
                <w:sz w:val="16"/>
              </w:rPr>
              <w:t>Declared 9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209.02 (Relatively High, 94.3); tract 206.02 (Relatively High, 92.3); tract 204.01 (Relatively High, 89.5)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209.02 (Very Low, 45.2); tract 209.01 (Very Low, 37.7); tract 208 (Very Low, 37.5)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208 (Very Low, 74.2); tract 209.02 (Very Low, 68.0); tract 207.01 (Very Low, 64.7)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209.02 (Relatively Moderate, 73.1); tract 207.01 (Relatively Moderate, 67.8); tract 208 (Relatively Moderate, 66.6)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208 (Very Low, 54.8); tract 206.02 (Very Low, 51.8); tract 207.01 (Very Low, 51.5)</w:t>
            </w:r>
          </w:p>
        </w:tc>
      </w:tr>
    </w:tbl>
    <w:p>
      <w:pPr>
        <w:spacing w:after="40" w:before="60"/>
      </w:pPr>
      <w:r>
        <w:rPr>
          <w:sz w:val="15"/>
        </w:rPr>
        <w:t xml:space="preserve">Up to 3 census tracts per hazard, highest National Risk Index rating first, then highest score; a tract number is the Census tract number (for example 209.02 is Census Tract 209.02).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739"/>
        <w:gridCol w:w="1915"/>
        <w:gridCol w:w="1622"/>
        <w:gridCol w:w="1618"/>
        <w:gridCol w:w="1558"/>
        <w:gridCol w:w="2016"/>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2016"/>
            <w:shd w:val="clear" w:color="auto" w:fill="E8E8E8"/>
          </w:tcPr>
          <w:p>
            <w:pPr>
              <w:spacing w:after="0"/>
              <w:jc w:val="left"/>
            </w:pPr>
            <w:r>
              <w:rPr>
                <w:b/>
                <w:sz w:val="16"/>
              </w:rPr>
              <w:t>Note</w:t>
            </w: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39"/>
          </w:tcPr>
          <w:p>
            <w:pPr>
              <w:spacing w:after="0"/>
              <w:jc w:val="right"/>
            </w:pPr>
            <w:r>
              <w:rPr>
                <w:sz w:val="16"/>
              </w:rPr>
              <w:t>25 records, 1996 to 2026 (25 zone-level)</w:t>
            </w:r>
          </w:p>
        </w:tc>
        <w:tc>
          <w:tcPr>
            <w:tcW w:type="dxa" w:w="1915"/>
          </w:tcPr>
          <w:p>
            <w:pPr>
              <w:spacing w:after="0"/>
              <w:jc w:val="left"/>
            </w:pPr>
            <w:r>
              <w:rPr>
                <w:sz w:val="16"/>
              </w:rPr>
              <w:t>1 day to 24 days (median 2 days); 22 with a recorded value</w:t>
            </w:r>
          </w:p>
        </w:tc>
        <w:tc>
          <w:tcPr>
            <w:tcW w:type="dxa" w:w="1622"/>
          </w:tcPr>
          <w:p>
            <w:pPr>
              <w:spacing w:after="0"/>
              <w:jc w:val="left"/>
            </w:pPr>
            <w:r>
              <w:rPr>
                <w:sz w:val="16"/>
              </w:rPr>
              <w:t>2000-12-12 to 2001-01-04 (2 records, 1 of them a monthly summary record), zone-level</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Wind chill: in event narratives only (local data needed).</w:t>
            </w: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39"/>
          </w:tcPr>
          <w:p>
            <w:pPr>
              <w:spacing w:after="0"/>
              <w:jc w:val="right"/>
            </w:pPr>
            <w:r>
              <w:rPr>
                <w:sz w:val="16"/>
              </w:rPr>
              <w:t>50 records, 1997 to 2025 (50 zone-level)</w:t>
            </w:r>
          </w:p>
        </w:tc>
        <w:tc>
          <w:tcPr>
            <w:tcW w:type="dxa" w:w="1915"/>
          </w:tcPr>
          <w:p>
            <w:pPr>
              <w:spacing w:after="0"/>
              <w:jc w:val="left"/>
            </w:pPr>
          </w:p>
        </w:tc>
        <w:tc>
          <w:tcPr>
            <w:tcW w:type="dxa" w:w="1622"/>
          </w:tcPr>
          <w:p>
            <w:pPr>
              <w:spacing w:after="0"/>
              <w:jc w:val="left"/>
            </w:pPr>
            <w:r>
              <w:rPr>
                <w:sz w:val="16"/>
              </w:rPr>
              <w:t>Frost/Freeze, 2007-04-08, $4,000,000 crop damage (2007 dollars); NWS zone KYZ018</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Temperature: in event narratives only (local data needed).</w:t>
            </w: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739"/>
          </w:tcPr>
          <w:p>
            <w:pPr>
              <w:spacing w:after="0"/>
              <w:jc w:val="right"/>
            </w:pPr>
            <w:r>
              <w:rPr>
                <w:sz w:val="16"/>
              </w:rPr>
              <w:t>35 records, 1996 to 2025 (35 zone-level)</w:t>
            </w:r>
          </w:p>
        </w:tc>
        <w:tc>
          <w:tcPr>
            <w:tcW w:type="dxa" w:w="1915"/>
          </w:tcPr>
          <w:p>
            <w:pPr>
              <w:spacing w:after="0"/>
              <w:jc w:val="left"/>
            </w:pPr>
            <w:r>
              <w:rPr>
                <w:sz w:val="16"/>
              </w:rPr>
              <w:t>8 days to 187 days (median 30 days); 15 with a recorded value</w:t>
            </w:r>
          </w:p>
        </w:tc>
        <w:tc>
          <w:tcPr>
            <w:tcW w:type="dxa" w:w="1622"/>
          </w:tcPr>
          <w:p>
            <w:pPr>
              <w:spacing w:after="0"/>
              <w:jc w:val="left"/>
            </w:pPr>
            <w:r>
              <w:rPr>
                <w:sz w:val="16"/>
              </w:rPr>
              <w:t>187 days (about 6.1 months), 2012-05-12 to 2012-11-14, a run of 7 consecutive Storm Events drought records, zone-level</w:t>
            </w:r>
          </w:p>
        </w:tc>
        <w:tc>
          <w:tcPr>
            <w:tcW w:type="dxa" w:w="1618"/>
          </w:tcPr>
          <w:p>
            <w:pPr>
              <w:spacing w:after="0"/>
              <w:jc w:val="left"/>
            </w:pPr>
            <w:r>
              <w:rPr>
                <w:sz w:val="16"/>
              </w:rPr>
              <w:t>Drought, 1999-09-01, property not reported; $7,000,000 crops, reported for the zone (1999 dollars)</w:t>
            </w:r>
          </w:p>
        </w:tc>
        <w:tc>
          <w:tcPr>
            <w:tcW w:type="dxa" w:w="1558"/>
          </w:tcPr>
          <w:p>
            <w:pPr>
              <w:spacing w:after="0"/>
              <w:jc w:val="left"/>
            </w:pPr>
            <w:r>
              <w:rPr>
                <w:sz w:val="16"/>
              </w:rPr>
              <w:t>Countywide (zone-level records).</w:t>
            </w:r>
          </w:p>
        </w:tc>
        <w:tc>
          <w:tcPr>
            <w:tcW w:type="dxa" w:w="20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739"/>
          </w:tcPr>
          <w:p>
            <w:pPr>
              <w:spacing w:after="0"/>
              <w:jc w:val="right"/>
            </w:pPr>
            <w:r>
              <w:rPr>
                <w:sz w:val="16"/>
              </w:rPr>
              <w:t>0</w:t>
            </w:r>
          </w:p>
        </w:tc>
        <w:tc>
          <w:tcPr>
            <w:tcW w:type="dxa" w:w="1915"/>
          </w:tcPr>
          <w:p>
            <w:pPr>
              <w:spacing w:after="0"/>
              <w:jc w:val="left"/>
            </w:pPr>
          </w:p>
        </w:tc>
        <w:tc>
          <w:tcPr>
            <w:tcW w:type="dxa" w:w="1622"/>
          </w:tcPr>
          <w:p>
            <w:pPr>
              <w:spacing w:after="0"/>
              <w:jc w:val="left"/>
            </w:pPr>
          </w:p>
        </w:tc>
        <w:tc>
          <w:tcPr>
            <w:tcW w:type="dxa" w:w="1618"/>
          </w:tcPr>
          <w:p>
            <w:pPr>
              <w:spacing w:after="0"/>
              <w:jc w:val="left"/>
            </w:pPr>
          </w:p>
        </w:tc>
        <w:tc>
          <w:tcPr>
            <w:tcW w:type="dxa" w:w="1558"/>
          </w:tcPr>
          <w:p>
            <w:pPr>
              <w:spacing w:after="0"/>
              <w:jc w:val="left"/>
            </w:pPr>
          </w:p>
        </w:tc>
        <w:tc>
          <w:tcPr>
            <w:tcW w:type="dxa" w:w="2016"/>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739"/>
          </w:tcPr>
          <w:p>
            <w:pPr>
              <w:spacing w:after="0"/>
              <w:jc w:val="right"/>
            </w:pPr>
            <w:r>
              <w:rPr>
                <w:sz w:val="16"/>
              </w:rPr>
              <w:t>82 records, 1974 to 2025</w:t>
            </w:r>
          </w:p>
        </w:tc>
        <w:tc>
          <w:tcPr>
            <w:tcW w:type="dxa" w:w="1915"/>
          </w:tcPr>
          <w:p>
            <w:pPr>
              <w:spacing w:after="0"/>
              <w:jc w:val="left"/>
            </w:pPr>
            <w:r>
              <w:rPr>
                <w:sz w:val="16"/>
              </w:rPr>
              <w:t>0.75 in to 3 in (median 0.88 in); 82 with a recorded value</w:t>
            </w:r>
          </w:p>
        </w:tc>
        <w:tc>
          <w:tcPr>
            <w:tcW w:type="dxa" w:w="1622"/>
          </w:tcPr>
          <w:p>
            <w:pPr>
              <w:spacing w:after="0"/>
              <w:jc w:val="left"/>
            </w:pPr>
            <w:r>
              <w:rPr>
                <w:sz w:val="16"/>
              </w:rPr>
              <w:t>3 in hail, 1991-03-22</w:t>
            </w:r>
          </w:p>
        </w:tc>
        <w:tc>
          <w:tcPr>
            <w:tcW w:type="dxa" w:w="1618"/>
          </w:tcPr>
          <w:p>
            <w:pPr>
              <w:spacing w:after="0"/>
              <w:jc w:val="left"/>
            </w:pPr>
            <w:r>
              <w:rPr>
                <w:sz w:val="16"/>
              </w:rPr>
              <w:t>Hail, 1995-05-24, $5,000 property; crops not recorded (1995 dollars)</w:t>
            </w:r>
          </w:p>
        </w:tc>
        <w:tc>
          <w:tcPr>
            <w:tcW w:type="dxa" w:w="1558"/>
          </w:tcPr>
          <w:p>
            <w:pPr>
              <w:spacing w:after="0"/>
              <w:jc w:val="left"/>
            </w:pPr>
            <w:r>
              <w:rPr>
                <w:sz w:val="16"/>
              </w:rPr>
              <w:t>Event records naming jurisdictions in the plan: Henderson city (35 records), Corydon city (3 records), Robards city (3 records).</w:t>
            </w:r>
          </w:p>
        </w:tc>
        <w:tc>
          <w:tcPr>
            <w:tcW w:type="dxa" w:w="2016"/>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39"/>
          </w:tcPr>
          <w:p>
            <w:pPr>
              <w:spacing w:after="0"/>
              <w:jc w:val="right"/>
            </w:pPr>
            <w:r>
              <w:rPr>
                <w:sz w:val="16"/>
              </w:rPr>
              <w:t>82 records, 1997 to 2025 (82 zone-level)</w:t>
            </w:r>
          </w:p>
        </w:tc>
        <w:tc>
          <w:tcPr>
            <w:tcW w:type="dxa" w:w="1915"/>
          </w:tcPr>
          <w:p>
            <w:pPr>
              <w:spacing w:after="0"/>
              <w:jc w:val="left"/>
            </w:pPr>
            <w:r>
              <w:rPr>
                <w:sz w:val="16"/>
              </w:rPr>
              <w:t>1 day to 14 days (median 2 days); 70 with a recorded value</w:t>
            </w:r>
          </w:p>
        </w:tc>
        <w:tc>
          <w:tcPr>
            <w:tcW w:type="dxa" w:w="1622"/>
          </w:tcPr>
          <w:p>
            <w:pPr>
              <w:spacing w:after="0"/>
              <w:jc w:val="left"/>
            </w:pPr>
            <w:r>
              <w:rPr>
                <w:sz w:val="16"/>
              </w:rPr>
              <w:t>14 consecutive days, 1999-07-18 to 1999-07-31, zone-level</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39"/>
          </w:tcPr>
          <w:p>
            <w:pPr>
              <w:spacing w:after="0"/>
              <w:jc w:val="right"/>
            </w:pPr>
            <w:r>
              <w:rPr>
                <w:sz w:val="16"/>
              </w:rPr>
              <w:t>0</w:t>
            </w:r>
          </w:p>
        </w:tc>
        <w:tc>
          <w:tcPr>
            <w:tcW w:type="dxa" w:w="1915"/>
          </w:tcPr>
          <w:p>
            <w:pPr>
              <w:spacing w:after="0"/>
              <w:jc w:val="left"/>
            </w:pPr>
          </w:p>
        </w:tc>
        <w:tc>
          <w:tcPr>
            <w:tcW w:type="dxa" w:w="1622"/>
          </w:tcPr>
          <w:p>
            <w:pPr>
              <w:spacing w:after="0"/>
              <w:jc w:val="left"/>
            </w:pPr>
          </w:p>
        </w:tc>
        <w:tc>
          <w:tcPr>
            <w:tcW w:type="dxa" w:w="1618"/>
          </w:tcPr>
          <w:p>
            <w:pPr>
              <w:spacing w:after="0"/>
              <w:jc w:val="left"/>
            </w:pPr>
          </w:p>
        </w:tc>
        <w:tc>
          <w:tcPr>
            <w:tcW w:type="dxa" w:w="1558"/>
          </w:tcPr>
          <w:p>
            <w:pPr>
              <w:spacing w:after="0"/>
              <w:jc w:val="left"/>
            </w:pPr>
          </w:p>
        </w:tc>
        <w:tc>
          <w:tcPr>
            <w:tcW w:type="dxa" w:w="20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739"/>
          </w:tcPr>
          <w:p>
            <w:pPr>
              <w:spacing w:after="0"/>
              <w:jc w:val="right"/>
            </w:pPr>
            <w:r>
              <w:rPr>
                <w:sz w:val="16"/>
              </w:rPr>
              <w:t>8 records, 1997 to 2025 (8 zone-level)</w:t>
            </w:r>
          </w:p>
        </w:tc>
        <w:tc>
          <w:tcPr>
            <w:tcW w:type="dxa" w:w="1915"/>
          </w:tcPr>
          <w:p>
            <w:pPr>
              <w:spacing w:after="0"/>
              <w:jc w:val="left"/>
            </w:pPr>
          </w:p>
        </w:tc>
        <w:tc>
          <w:tcPr>
            <w:tcW w:type="dxa" w:w="1622"/>
          </w:tcPr>
          <w:p>
            <w:pPr>
              <w:spacing w:after="0"/>
              <w:jc w:val="left"/>
            </w:pPr>
            <w:r>
              <w:rPr>
                <w:sz w:val="16"/>
              </w:rPr>
              <w:t>Ice Storm, 2009-01-26, $11,200,000 property; $0 crops (2009 dollars); NWS zone KYZ018</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Ice thickness: in event narratives only (local data needed).</w:t>
            </w: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39"/>
          </w:tcPr>
          <w:p>
            <w:pPr>
              <w:spacing w:after="0"/>
              <w:jc w:val="right"/>
            </w:pPr>
            <w:r>
              <w:rPr>
                <w:sz w:val="16"/>
              </w:rPr>
              <w:t>111 records, 1996 to 2025 (23 zone-level)</w:t>
            </w:r>
          </w:p>
        </w:tc>
        <w:tc>
          <w:tcPr>
            <w:tcW w:type="dxa" w:w="1915"/>
          </w:tcPr>
          <w:p>
            <w:pPr>
              <w:spacing w:after="0"/>
              <w:jc w:val="left"/>
            </w:pPr>
          </w:p>
        </w:tc>
        <w:tc>
          <w:tcPr>
            <w:tcW w:type="dxa" w:w="1622"/>
          </w:tcPr>
          <w:p>
            <w:pPr>
              <w:spacing w:after="0"/>
              <w:jc w:val="left"/>
            </w:pPr>
            <w:r>
              <w:rPr>
                <w:sz w:val="16"/>
              </w:rPr>
              <w:t>Flash Flood, 2005-11-15, $17,500,000 property; crops not reported (2005 dollars)</w:t>
            </w:r>
          </w:p>
        </w:tc>
        <w:tc>
          <w:tcPr>
            <w:tcW w:type="dxa" w:w="1618"/>
          </w:tcPr>
          <w:p>
            <w:pPr>
              <w:spacing w:after="0"/>
              <w:jc w:val="left"/>
            </w:pPr>
          </w:p>
        </w:tc>
        <w:tc>
          <w:tcPr>
            <w:tcW w:type="dxa" w:w="1558"/>
          </w:tcPr>
          <w:p>
            <w:pPr>
              <w:spacing w:after="0"/>
              <w:jc w:val="left"/>
            </w:pPr>
            <w:r>
              <w:rPr>
                <w:sz w:val="16"/>
              </w:rPr>
              <w:t>Event records naming jurisdictions in the plan: Henderson city (40 records), Corydon city (4 records). Zone-level records (23) apply countywide.</w:t>
            </w:r>
          </w:p>
        </w:tc>
        <w:tc>
          <w:tcPr>
            <w:tcW w:type="dxa" w:w="20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739"/>
          </w:tcPr>
          <w:p>
            <w:pPr>
              <w:spacing w:after="0"/>
              <w:jc w:val="right"/>
            </w:pPr>
            <w:r>
              <w:rPr>
                <w:sz w:val="16"/>
              </w:rPr>
              <w:t>0</w:t>
            </w:r>
          </w:p>
        </w:tc>
        <w:tc>
          <w:tcPr>
            <w:tcW w:type="dxa" w:w="1915"/>
          </w:tcPr>
          <w:p>
            <w:pPr>
              <w:spacing w:after="0"/>
              <w:jc w:val="left"/>
            </w:pPr>
          </w:p>
        </w:tc>
        <w:tc>
          <w:tcPr>
            <w:tcW w:type="dxa" w:w="1622"/>
          </w:tcPr>
          <w:p>
            <w:pPr>
              <w:spacing w:after="0"/>
              <w:jc w:val="left"/>
            </w:pPr>
          </w:p>
        </w:tc>
        <w:tc>
          <w:tcPr>
            <w:tcW w:type="dxa" w:w="1618"/>
          </w:tcPr>
          <w:p>
            <w:pPr>
              <w:spacing w:after="0"/>
              <w:jc w:val="left"/>
            </w:pPr>
          </w:p>
        </w:tc>
        <w:tc>
          <w:tcPr>
            <w:tcW w:type="dxa" w:w="1558"/>
          </w:tcPr>
          <w:p>
            <w:pPr>
              <w:spacing w:after="0"/>
              <w:jc w:val="left"/>
            </w:pPr>
          </w:p>
        </w:tc>
        <w:tc>
          <w:tcPr>
            <w:tcW w:type="dxa" w:w="2016"/>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39"/>
          </w:tcPr>
          <w:p>
            <w:pPr>
              <w:spacing w:after="0"/>
              <w:jc w:val="right"/>
            </w:pPr>
            <w:r>
              <w:rPr>
                <w:sz w:val="16"/>
              </w:rPr>
              <w:t>3 records, 2000 to 2011</w:t>
            </w:r>
          </w:p>
        </w:tc>
        <w:tc>
          <w:tcPr>
            <w:tcW w:type="dxa" w:w="1915"/>
          </w:tcPr>
          <w:p>
            <w:pPr>
              <w:spacing w:after="0"/>
              <w:jc w:val="left"/>
            </w:pPr>
          </w:p>
        </w:tc>
        <w:tc>
          <w:tcPr>
            <w:tcW w:type="dxa" w:w="1622"/>
          </w:tcPr>
          <w:p>
            <w:pPr>
              <w:spacing w:after="0"/>
              <w:jc w:val="left"/>
            </w:pPr>
            <w:r>
              <w:rPr>
                <w:sz w:val="16"/>
              </w:rPr>
              <w:t>Lightning, 2011-11-14, $10,000 property; $0 crops (2011 dollars)</w:t>
            </w:r>
          </w:p>
        </w:tc>
        <w:tc>
          <w:tcPr>
            <w:tcW w:type="dxa" w:w="1618"/>
          </w:tcPr>
          <w:p>
            <w:pPr>
              <w:spacing w:after="0"/>
              <w:jc w:val="left"/>
            </w:pPr>
          </w:p>
        </w:tc>
        <w:tc>
          <w:tcPr>
            <w:tcW w:type="dxa" w:w="1558"/>
          </w:tcPr>
          <w:p>
            <w:pPr>
              <w:spacing w:after="0"/>
              <w:jc w:val="left"/>
            </w:pPr>
            <w:r>
              <w:rPr>
                <w:sz w:val="16"/>
              </w:rPr>
              <w:t>Event records naming jurisdictions in the plan: Henderson city (2 records).</w:t>
            </w:r>
          </w:p>
        </w:tc>
        <w:tc>
          <w:tcPr>
            <w:tcW w:type="dxa" w:w="2016"/>
          </w:tcPr>
          <w:p>
            <w:pPr>
              <w:spacing w:after="0"/>
              <w:jc w:val="left"/>
            </w:pPr>
            <w:r>
              <w:rPr>
                <w:sz w:val="16"/>
              </w:rPr>
              <w:t>Storm Events lists lightning with damage or casualties; physical measure in event narratives only (local data needed).</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39"/>
          </w:tcPr>
          <w:p>
            <w:pPr>
              <w:spacing w:after="0"/>
              <w:jc w:val="right"/>
            </w:pPr>
            <w:r>
              <w:rPr>
                <w:sz w:val="16"/>
              </w:rPr>
              <w:t>80 records, 1996 to 2026 (80 zone-level)</w:t>
            </w:r>
          </w:p>
        </w:tc>
        <w:tc>
          <w:tcPr>
            <w:tcW w:type="dxa" w:w="1915"/>
          </w:tcPr>
          <w:p>
            <w:pPr>
              <w:spacing w:after="0"/>
              <w:jc w:val="left"/>
            </w:pPr>
            <w:r>
              <w:rPr>
                <w:sz w:val="16"/>
              </w:rPr>
              <w:t>26 kt (30 mph) to 56 kt (64 mph) (median 39 kt (45 mph)); 73 with a recorded value</w:t>
            </w:r>
          </w:p>
        </w:tc>
        <w:tc>
          <w:tcPr>
            <w:tcW w:type="dxa" w:w="1622"/>
          </w:tcPr>
          <w:p>
            <w:pPr>
              <w:spacing w:after="0"/>
              <w:jc w:val="left"/>
            </w:pPr>
            <w:r>
              <w:rPr>
                <w:sz w:val="16"/>
              </w:rPr>
              <w:t>56 kt (64 mph) estimated gust, High Wind, 2008-09-14, 2 direct injuries (reported for the zone); NWS zone KYZ018</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739"/>
          </w:tcPr>
          <w:p>
            <w:pPr>
              <w:spacing w:after="0"/>
              <w:jc w:val="right"/>
            </w:pPr>
            <w:r>
              <w:rPr>
                <w:sz w:val="16"/>
              </w:rPr>
              <w:t>153 records, 1955 to 2026</w:t>
            </w:r>
          </w:p>
        </w:tc>
        <w:tc>
          <w:tcPr>
            <w:tcW w:type="dxa" w:w="1915"/>
          </w:tcPr>
          <w:p>
            <w:pPr>
              <w:spacing w:after="0"/>
              <w:jc w:val="left"/>
            </w:pPr>
            <w:r>
              <w:rPr>
                <w:sz w:val="16"/>
              </w:rPr>
              <w:t>50 kt (58 mph) to 87 kt (100 mph) (median 52 kt (60 mph)); 113 with a recorded value</w:t>
            </w:r>
          </w:p>
        </w:tc>
        <w:tc>
          <w:tcPr>
            <w:tcW w:type="dxa" w:w="1622"/>
          </w:tcPr>
          <w:p>
            <w:pPr>
              <w:spacing w:after="0"/>
              <w:jc w:val="left"/>
            </w:pPr>
            <w:r>
              <w:rPr>
                <w:sz w:val="16"/>
              </w:rPr>
              <w:t>87 kt (100 mph) estimated gust, Thunderstorm Wind, 2015-04-25, 1 direct injury</w:t>
            </w:r>
          </w:p>
        </w:tc>
        <w:tc>
          <w:tcPr>
            <w:tcW w:type="dxa" w:w="1618"/>
          </w:tcPr>
          <w:p>
            <w:pPr>
              <w:spacing w:after="0"/>
              <w:jc w:val="left"/>
            </w:pPr>
          </w:p>
        </w:tc>
        <w:tc>
          <w:tcPr>
            <w:tcW w:type="dxa" w:w="1558"/>
          </w:tcPr>
          <w:p>
            <w:pPr>
              <w:spacing w:after="0"/>
              <w:jc w:val="left"/>
            </w:pPr>
            <w:r>
              <w:rPr>
                <w:sz w:val="16"/>
              </w:rPr>
              <w:t>Event records naming jurisdictions in the plan: Henderson city (55 records), Robards city (10 records), Corydon city (7 records).</w:t>
            </w:r>
          </w:p>
        </w:tc>
        <w:tc>
          <w:tcPr>
            <w:tcW w:type="dxa" w:w="2016"/>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39"/>
          </w:tcPr>
          <w:p>
            <w:pPr>
              <w:spacing w:after="0"/>
              <w:jc w:val="right"/>
            </w:pPr>
            <w:r>
              <w:rPr>
                <w:sz w:val="16"/>
              </w:rPr>
              <w:t>28 records, 1956 to 2023</w:t>
            </w:r>
          </w:p>
        </w:tc>
        <w:tc>
          <w:tcPr>
            <w:tcW w:type="dxa" w:w="1915"/>
          </w:tcPr>
          <w:p>
            <w:pPr>
              <w:spacing w:after="0"/>
              <w:jc w:val="left"/>
            </w:pPr>
            <w:r>
              <w:rPr>
                <w:sz w:val="16"/>
              </w:rPr>
              <w:t>F/EF0 to F/EF3 (median F/EF1); 28 with a recorded value</w:t>
            </w:r>
          </w:p>
        </w:tc>
        <w:tc>
          <w:tcPr>
            <w:tcW w:type="dxa" w:w="1622"/>
          </w:tcPr>
          <w:p>
            <w:pPr>
              <w:spacing w:after="0"/>
              <w:jc w:val="left"/>
            </w:pPr>
            <w:r>
              <w:rPr>
                <w:sz w:val="16"/>
              </w:rPr>
              <w:t>F3 tornado, 2005-11-06, 3.1 mi within this county, 400 yd wide, $7,000,000 property; crops not reported (2005 dollars), 8 direct injuries</w:t>
            </w:r>
          </w:p>
        </w:tc>
        <w:tc>
          <w:tcPr>
            <w:tcW w:type="dxa" w:w="1618"/>
          </w:tcPr>
          <w:p>
            <w:pPr>
              <w:spacing w:after="0"/>
              <w:jc w:val="left"/>
            </w:pPr>
          </w:p>
        </w:tc>
        <w:tc>
          <w:tcPr>
            <w:tcW w:type="dxa" w:w="1558"/>
          </w:tcPr>
          <w:p>
            <w:pPr>
              <w:spacing w:after="0"/>
              <w:jc w:val="left"/>
            </w:pPr>
            <w:r>
              <w:rPr>
                <w:sz w:val="16"/>
              </w:rPr>
              <w:t>Event records naming jurisdictions in the plan: Corydon city (3 records), Robards city (3 records), Henderson city (1 record).</w:t>
            </w:r>
          </w:p>
        </w:tc>
        <w:tc>
          <w:tcPr>
            <w:tcW w:type="dxa" w:w="20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739"/>
          </w:tcPr>
          <w:p>
            <w:pPr>
              <w:spacing w:after="0"/>
              <w:jc w:val="right"/>
            </w:pPr>
            <w:r>
              <w:rPr>
                <w:sz w:val="16"/>
              </w:rPr>
              <w:t>1 record, 2004 (1 zone-level)</w:t>
            </w:r>
          </w:p>
        </w:tc>
        <w:tc>
          <w:tcPr>
            <w:tcW w:type="dxa" w:w="1915"/>
          </w:tcPr>
          <w:p>
            <w:pPr>
              <w:spacing w:after="0"/>
              <w:jc w:val="left"/>
            </w:pPr>
          </w:p>
        </w:tc>
        <w:tc>
          <w:tcPr>
            <w:tcW w:type="dxa" w:w="1622"/>
          </w:tcPr>
          <w:p>
            <w:pPr>
              <w:spacing w:after="0"/>
              <w:jc w:val="left"/>
            </w:pPr>
            <w:r>
              <w:rPr>
                <w:sz w:val="16"/>
              </w:rPr>
              <w:t>No damage reported in 1 record.</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Acres burned: in event narratives only (local data needed).</w:t>
            </w: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39"/>
          </w:tcPr>
          <w:p>
            <w:pPr>
              <w:spacing w:after="0"/>
              <w:jc w:val="right"/>
            </w:pPr>
            <w:r>
              <w:rPr>
                <w:sz w:val="16"/>
              </w:rPr>
              <w:t>109 records, 1996 to 2026 (109 zone-level)</w:t>
            </w:r>
          </w:p>
        </w:tc>
        <w:tc>
          <w:tcPr>
            <w:tcW w:type="dxa" w:w="1915"/>
          </w:tcPr>
          <w:p>
            <w:pPr>
              <w:spacing w:after="0"/>
              <w:jc w:val="left"/>
            </w:pPr>
          </w:p>
        </w:tc>
        <w:tc>
          <w:tcPr>
            <w:tcW w:type="dxa" w:w="1622"/>
          </w:tcPr>
          <w:p>
            <w:pPr>
              <w:spacing w:after="0"/>
              <w:jc w:val="left"/>
            </w:pPr>
            <w:r>
              <w:rPr>
                <w:sz w:val="16"/>
              </w:rPr>
              <w:t>Winter Storm, 2021-02-10, $75,000 property; $0 crops (2021 dollars); NWS zone KYZ018</w:t>
            </w:r>
          </w:p>
        </w:tc>
        <w:tc>
          <w:tcPr>
            <w:tcW w:type="dxa" w:w="1618"/>
          </w:tcPr>
          <w:p>
            <w:pPr>
              <w:spacing w:after="0"/>
              <w:jc w:val="left"/>
            </w:pPr>
          </w:p>
        </w:tc>
        <w:tc>
          <w:tcPr>
            <w:tcW w:type="dxa" w:w="1558"/>
          </w:tcPr>
          <w:p>
            <w:pPr>
              <w:spacing w:after="0"/>
              <w:jc w:val="left"/>
            </w:pPr>
            <w:r>
              <w:rPr>
                <w:sz w:val="16"/>
              </w:rPr>
              <w:t>Countywide (zone-level records).</w:t>
            </w:r>
          </w:p>
        </w:tc>
        <w:tc>
          <w:tcPr>
            <w:tcW w:type="dxa" w:w="20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0"/>
        <w:gridCol w:w="1572"/>
        <w:gridCol w:w="2199"/>
        <w:gridCol w:w="1888"/>
        <w:gridCol w:w="1919"/>
        <w:gridCol w:w="22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0"/>
            <w:shd w:val="clear" w:color="auto" w:fill="E8E8E8"/>
          </w:tcPr>
          <w:p>
            <w:pPr>
              <w:spacing w:after="0"/>
              <w:jc w:val="left"/>
            </w:pPr>
            <w:r>
              <w:rPr>
                <w:b/>
                <w:sz w:val="16"/>
              </w:rPr>
              <w:t>Type</w:t>
            </w:r>
          </w:p>
        </w:tc>
        <w:tc>
          <w:tcPr>
            <w:tcW w:type="dxa" w:w="1572"/>
            <w:shd w:val="clear" w:color="auto" w:fill="E8E8E8"/>
          </w:tcPr>
          <w:p>
            <w:pPr>
              <w:spacing w:after="0"/>
              <w:jc w:val="left"/>
            </w:pPr>
            <w:r>
              <w:rPr>
                <w:b/>
                <w:sz w:val="16"/>
              </w:rPr>
              <w:t>Title</w:t>
            </w:r>
          </w:p>
        </w:tc>
        <w:tc>
          <w:tcPr>
            <w:tcW w:type="dxa" w:w="2199"/>
            <w:shd w:val="clear" w:color="auto" w:fill="E8E8E8"/>
          </w:tcPr>
          <w:p>
            <w:pPr>
              <w:spacing w:after="0"/>
              <w:jc w:val="left"/>
            </w:pPr>
            <w:r>
              <w:rPr>
                <w:b/>
                <w:sz w:val="16"/>
              </w:rPr>
              <w:t>Mapped hazard</w:t>
            </w:r>
          </w:p>
        </w:tc>
        <w:tc>
          <w:tcPr>
            <w:tcW w:type="dxa" w:w="18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9"/>
            <w:shd w:val="clear" w:color="auto" w:fill="E8E8E8"/>
          </w:tcPr>
          <w:p>
            <w:pPr>
              <w:spacing w:after="0"/>
              <w:jc w:val="left"/>
            </w:pPr>
            <w:r>
              <w:rPr>
                <w:b/>
                <w:sz w:val="16"/>
              </w:rPr>
              <w:t>Flags</w:t>
            </w:r>
          </w:p>
        </w:tc>
        <w:tc>
          <w:tcPr>
            <w:tcW w:type="dxa" w:w="229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0"/>
          </w:tcPr>
          <w:p>
            <w:pPr>
              <w:spacing w:after="0"/>
              <w:jc w:val="left"/>
            </w:pPr>
            <w:r>
              <w:rPr>
                <w:sz w:val="16"/>
              </w:rPr>
              <w:t>Major disaster</w:t>
            </w:r>
          </w:p>
        </w:tc>
        <w:tc>
          <w:tcPr>
            <w:tcW w:type="dxa" w:w="1572"/>
          </w:tcPr>
          <w:p>
            <w:pPr>
              <w:spacing w:after="0"/>
              <w:jc w:val="left"/>
            </w:pPr>
            <w:r>
              <w:rPr>
                <w:sz w:val="16"/>
              </w:rPr>
              <w:t>Severe Storms, Straight-Line Winds, Flooding, Landslides, and Mudslides</w:t>
            </w:r>
          </w:p>
        </w:tc>
        <w:tc>
          <w:tcPr>
            <w:tcW w:type="dxa" w:w="2199"/>
          </w:tcPr>
          <w:p>
            <w:pPr>
              <w:spacing w:after="0"/>
              <w:jc w:val="left"/>
            </w:pPr>
            <w:r>
              <w:rPr>
                <w:sz w:val="16"/>
              </w:rPr>
              <w:t>Inland Flooding; Landslide; Strong Wind</w:t>
            </w:r>
          </w:p>
        </w:tc>
        <w:tc>
          <w:tcPr>
            <w:tcW w:type="dxa" w:w="1888"/>
          </w:tcPr>
          <w:p>
            <w:pPr>
              <w:spacing w:after="0"/>
              <w:jc w:val="right"/>
            </w:pPr>
            <w:r>
              <w:rPr>
                <w:sz w:val="16"/>
              </w:rPr>
              <w:t>not yet in FEMA's PA summaries (they cover declarations through 2026-06-30)</w:t>
            </w:r>
          </w:p>
        </w:tc>
        <w:tc>
          <w:tcPr>
            <w:tcW w:type="dxa" w:w="1919"/>
          </w:tcPr>
          <w:p>
            <w:pPr>
              <w:spacing w:after="0"/>
              <w:jc w:val="left"/>
            </w:pPr>
            <w:r>
              <w:rPr>
                <w:sz w:val="16"/>
              </w:rPr>
              <w:t>new since last plan; within last 5 years</w:t>
            </w:r>
          </w:p>
        </w:tc>
        <w:tc>
          <w:tcPr>
            <w:tcW w:type="dxa" w:w="229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0"/>
          </w:tcPr>
          <w:p>
            <w:pPr>
              <w:spacing w:after="0"/>
              <w:jc w:val="left"/>
            </w:pPr>
            <w:r>
              <w:rPr>
                <w:sz w:val="16"/>
              </w:rPr>
              <w:t>Emergency</w:t>
            </w:r>
          </w:p>
        </w:tc>
        <w:tc>
          <w:tcPr>
            <w:tcW w:type="dxa" w:w="1572"/>
          </w:tcPr>
          <w:p>
            <w:pPr>
              <w:spacing w:after="0"/>
              <w:jc w:val="left"/>
            </w:pPr>
            <w:r>
              <w:rPr>
                <w:sz w:val="16"/>
              </w:rPr>
              <w:t>Severe Winter Storm</w:t>
            </w:r>
          </w:p>
        </w:tc>
        <w:tc>
          <w:tcPr>
            <w:tcW w:type="dxa" w:w="2199"/>
          </w:tcPr>
          <w:p>
            <w:pPr>
              <w:spacing w:after="0"/>
              <w:jc w:val="left"/>
            </w:pPr>
            <w:r>
              <w:rPr>
                <w:sz w:val="16"/>
              </w:rPr>
              <w:t>Winter Weather</w:t>
            </w:r>
          </w:p>
        </w:tc>
        <w:tc>
          <w:tcPr>
            <w:tcW w:type="dxa" w:w="1888"/>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229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0"/>
          </w:tcPr>
          <w:p>
            <w:pPr>
              <w:spacing w:after="0"/>
              <w:jc w:val="left"/>
            </w:pPr>
            <w:r>
              <w:rPr>
                <w:sz w:val="16"/>
              </w:rPr>
              <w:t>Major disaster</w:t>
            </w:r>
          </w:p>
        </w:tc>
        <w:tc>
          <w:tcPr>
            <w:tcW w:type="dxa" w:w="1572"/>
          </w:tcPr>
          <w:p>
            <w:pPr>
              <w:spacing w:after="0"/>
              <w:jc w:val="left"/>
            </w:pPr>
            <w:r>
              <w:rPr>
                <w:sz w:val="16"/>
              </w:rPr>
              <w:t>Severe Storms, Straight-Line Winds, Tornadoes, Flooding, Landslides, and Mudslides</w:t>
            </w:r>
          </w:p>
        </w:tc>
        <w:tc>
          <w:tcPr>
            <w:tcW w:type="dxa" w:w="2199"/>
          </w:tcPr>
          <w:p>
            <w:pPr>
              <w:spacing w:after="0"/>
              <w:jc w:val="left"/>
            </w:pPr>
            <w:r>
              <w:rPr>
                <w:sz w:val="16"/>
              </w:rPr>
              <w:t>Inland Flooding; Landslide; Strong Wind; Tornado</w:t>
            </w:r>
          </w:p>
        </w:tc>
        <w:tc>
          <w:tcPr>
            <w:tcW w:type="dxa" w:w="1888"/>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229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0"/>
          </w:tcPr>
          <w:p>
            <w:pPr>
              <w:spacing w:after="0"/>
              <w:jc w:val="left"/>
            </w:pPr>
            <w:r>
              <w:rPr>
                <w:sz w:val="16"/>
              </w:rPr>
              <w:t>Emergency</w:t>
            </w:r>
          </w:p>
        </w:tc>
        <w:tc>
          <w:tcPr>
            <w:tcW w:type="dxa" w:w="1572"/>
          </w:tcPr>
          <w:p>
            <w:pPr>
              <w:spacing w:after="0"/>
              <w:jc w:val="left"/>
            </w:pPr>
            <w:r>
              <w:rPr>
                <w:sz w:val="16"/>
              </w:rPr>
              <w:t>Severe Storms, Straight-Line Winds, Tornadoes, and Flooding</w:t>
            </w:r>
          </w:p>
        </w:tc>
        <w:tc>
          <w:tcPr>
            <w:tcW w:type="dxa" w:w="2199"/>
          </w:tcPr>
          <w:p>
            <w:pPr>
              <w:spacing w:after="0"/>
              <w:jc w:val="left"/>
            </w:pPr>
            <w:r>
              <w:rPr>
                <w:sz w:val="16"/>
              </w:rPr>
              <w:t>Inland Flooding; Strong Wind; Tornado</w:t>
            </w:r>
          </w:p>
        </w:tc>
        <w:tc>
          <w:tcPr>
            <w:tcW w:type="dxa" w:w="1888"/>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229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0"/>
          </w:tcPr>
          <w:p>
            <w:pPr>
              <w:spacing w:after="0"/>
              <w:jc w:val="left"/>
            </w:pPr>
            <w:r>
              <w:rPr>
                <w:sz w:val="16"/>
              </w:rPr>
              <w:t>Major disaster</w:t>
            </w:r>
          </w:p>
        </w:tc>
        <w:tc>
          <w:tcPr>
            <w:tcW w:type="dxa" w:w="1572"/>
          </w:tcPr>
          <w:p>
            <w:pPr>
              <w:spacing w:after="0"/>
              <w:jc w:val="left"/>
            </w:pPr>
            <w:r>
              <w:rPr>
                <w:sz w:val="16"/>
              </w:rPr>
              <w:t>Severe Storms, Straight-Line Winds, Flooding, Landslides, and Mudslides</w:t>
            </w:r>
          </w:p>
        </w:tc>
        <w:tc>
          <w:tcPr>
            <w:tcW w:type="dxa" w:w="2199"/>
          </w:tcPr>
          <w:p>
            <w:pPr>
              <w:spacing w:after="0"/>
              <w:jc w:val="left"/>
            </w:pPr>
            <w:r>
              <w:rPr>
                <w:sz w:val="16"/>
              </w:rPr>
              <w:t>Inland Flooding; Landslide; Strong Wind</w:t>
            </w:r>
          </w:p>
        </w:tc>
        <w:tc>
          <w:tcPr>
            <w:tcW w:type="dxa" w:w="1888"/>
          </w:tcPr>
          <w:p>
            <w:pPr>
              <w:spacing w:after="0"/>
              <w:jc w:val="right"/>
            </w:pPr>
            <w:r>
              <w:rPr>
                <w:sz w:val="16"/>
              </w:rPr>
              <w:t>$918,927.37</w:t>
            </w:r>
          </w:p>
        </w:tc>
        <w:tc>
          <w:tcPr>
            <w:tcW w:type="dxa" w:w="1919"/>
          </w:tcPr>
          <w:p>
            <w:pPr>
              <w:spacing w:after="0"/>
              <w:jc w:val="left"/>
            </w:pPr>
            <w:r>
              <w:rPr>
                <w:sz w:val="16"/>
              </w:rPr>
              <w:t>new since last plan; within last 5 years</w:t>
            </w:r>
          </w:p>
        </w:tc>
        <w:tc>
          <w:tcPr>
            <w:tcW w:type="dxa" w:w="229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0"/>
          </w:tcPr>
          <w:p>
            <w:pPr>
              <w:spacing w:after="0"/>
              <w:jc w:val="left"/>
            </w:pPr>
            <w:r>
              <w:rPr>
                <w:sz w:val="16"/>
              </w:rPr>
              <w:t>Emergency</w:t>
            </w:r>
          </w:p>
        </w:tc>
        <w:tc>
          <w:tcPr>
            <w:tcW w:type="dxa" w:w="1572"/>
          </w:tcPr>
          <w:p>
            <w:pPr>
              <w:spacing w:after="0"/>
              <w:jc w:val="left"/>
            </w:pPr>
            <w:r>
              <w:rPr>
                <w:sz w:val="16"/>
              </w:rPr>
              <w:t>Severe Storms, Straight-Line Winds, Flooding, and Landslides</w:t>
            </w:r>
          </w:p>
        </w:tc>
        <w:tc>
          <w:tcPr>
            <w:tcW w:type="dxa" w:w="2199"/>
          </w:tcPr>
          <w:p>
            <w:pPr>
              <w:spacing w:after="0"/>
              <w:jc w:val="left"/>
            </w:pPr>
            <w:r>
              <w:rPr>
                <w:sz w:val="16"/>
              </w:rPr>
              <w:t>Inland Flooding; Landslide; Strong Wind</w:t>
            </w:r>
          </w:p>
        </w:tc>
        <w:tc>
          <w:tcPr>
            <w:tcW w:type="dxa" w:w="1888"/>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2294"/>
          </w:tcPr>
          <w:p>
            <w:pPr>
              <w:spacing w:after="0"/>
              <w:jc w:val="left"/>
            </w:pPr>
            <w:r>
              <w:rPr>
                <w:sz w:val="16"/>
              </w:rPr>
              <w:t>same incident as DR-4860</w:t>
            </w: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0"/>
          </w:tcPr>
          <w:p>
            <w:pPr>
              <w:spacing w:after="0"/>
              <w:jc w:val="left"/>
            </w:pPr>
            <w:r>
              <w:rPr>
                <w:sz w:val="16"/>
              </w:rPr>
              <w:t>Major disaster</w:t>
            </w:r>
          </w:p>
        </w:tc>
        <w:tc>
          <w:tcPr>
            <w:tcW w:type="dxa" w:w="1572"/>
          </w:tcPr>
          <w:p>
            <w:pPr>
              <w:spacing w:after="0"/>
              <w:jc w:val="left"/>
            </w:pPr>
            <w:r>
              <w:rPr>
                <w:sz w:val="16"/>
              </w:rPr>
              <w:t>Severe Storms, Straight-Line Winds, Tornadoes, Flooding, Landslides, and Mudslides</w:t>
            </w:r>
          </w:p>
        </w:tc>
        <w:tc>
          <w:tcPr>
            <w:tcW w:type="dxa" w:w="2199"/>
          </w:tcPr>
          <w:p>
            <w:pPr>
              <w:spacing w:after="0"/>
              <w:jc w:val="left"/>
            </w:pPr>
            <w:r>
              <w:rPr>
                <w:sz w:val="16"/>
              </w:rPr>
              <w:t>Inland Flooding; Landslide; Strong Wind; Tornado</w:t>
            </w:r>
          </w:p>
        </w:tc>
        <w:tc>
          <w:tcPr>
            <w:tcW w:type="dxa" w:w="1888"/>
          </w:tcPr>
          <w:p>
            <w:pPr>
              <w:spacing w:after="0"/>
              <w:jc w:val="right"/>
            </w:pPr>
            <w:r>
              <w:rPr>
                <w:sz w:val="16"/>
              </w:rPr>
              <w:t>$30,274.76</w:t>
            </w:r>
          </w:p>
        </w:tc>
        <w:tc>
          <w:tcPr>
            <w:tcW w:type="dxa" w:w="1919"/>
          </w:tcPr>
          <w:p>
            <w:pPr>
              <w:spacing w:after="0"/>
              <w:jc w:val="left"/>
            </w:pPr>
            <w:r>
              <w:rPr>
                <w:sz w:val="16"/>
              </w:rPr>
              <w:t>new since last plan; within last 5 years</w:t>
            </w:r>
          </w:p>
        </w:tc>
        <w:tc>
          <w:tcPr>
            <w:tcW w:type="dxa" w:w="2294"/>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30"/>
          </w:tcPr>
          <w:p>
            <w:pPr>
              <w:spacing w:after="0"/>
              <w:jc w:val="left"/>
            </w:pPr>
            <w:r>
              <w:rPr>
                <w:sz w:val="16"/>
              </w:rPr>
              <w:t>Major disaster</w:t>
            </w:r>
          </w:p>
        </w:tc>
        <w:tc>
          <w:tcPr>
            <w:tcW w:type="dxa" w:w="1572"/>
          </w:tcPr>
          <w:p>
            <w:pPr>
              <w:spacing w:after="0"/>
              <w:jc w:val="left"/>
            </w:pPr>
            <w:r>
              <w:rPr>
                <w:sz w:val="16"/>
              </w:rPr>
              <w:t>Severe Storms, Flooding, Landslides, and Mudslides</w:t>
            </w:r>
          </w:p>
        </w:tc>
        <w:tc>
          <w:tcPr>
            <w:tcW w:type="dxa" w:w="2199"/>
          </w:tcPr>
          <w:p>
            <w:pPr>
              <w:spacing w:after="0"/>
              <w:jc w:val="left"/>
            </w:pPr>
            <w:r>
              <w:rPr>
                <w:sz w:val="16"/>
              </w:rPr>
              <w:t>Inland Flooding; Landslide</w:t>
            </w:r>
          </w:p>
        </w:tc>
        <w:tc>
          <w:tcPr>
            <w:tcW w:type="dxa" w:w="1888"/>
          </w:tcPr>
          <w:p>
            <w:pPr>
              <w:spacing w:after="0"/>
              <w:jc w:val="right"/>
            </w:pPr>
            <w:r>
              <w:rPr>
                <w:sz w:val="16"/>
              </w:rPr>
              <w:t>$326,120.96</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0"/>
          </w:tcPr>
          <w:p>
            <w:pPr>
              <w:spacing w:after="0"/>
              <w:jc w:val="left"/>
            </w:pPr>
            <w:r>
              <w:rPr>
                <w:sz w:val="16"/>
              </w:rPr>
              <w:t>Major disaster</w:t>
            </w:r>
          </w:p>
        </w:tc>
        <w:tc>
          <w:tcPr>
            <w:tcW w:type="dxa" w:w="1572"/>
          </w:tcPr>
          <w:p>
            <w:pPr>
              <w:spacing w:after="0"/>
              <w:jc w:val="left"/>
            </w:pPr>
            <w:r>
              <w:rPr>
                <w:sz w:val="16"/>
              </w:rPr>
              <w:t>COVID-19 Pandemic</w:t>
            </w:r>
          </w:p>
        </w:tc>
        <w:tc>
          <w:tcPr>
            <w:tcW w:type="dxa" w:w="2199"/>
          </w:tcPr>
          <w:p>
            <w:pPr>
              <w:spacing w:after="0"/>
              <w:jc w:val="left"/>
            </w:pPr>
            <w:r>
              <w:rPr>
                <w:sz w:val="16"/>
              </w:rPr>
              <w:t>Non-natural, not counted</w:t>
            </w:r>
          </w:p>
        </w:tc>
        <w:tc>
          <w:tcPr>
            <w:tcW w:type="dxa" w:w="1888"/>
          </w:tcPr>
          <w:p>
            <w:pPr>
              <w:spacing w:after="0"/>
              <w:jc w:val="right"/>
            </w:pPr>
            <w:r>
              <w:rPr>
                <w:sz w:val="16"/>
              </w:rPr>
              <w:t>$54,295.52</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0"/>
          </w:tcPr>
          <w:p>
            <w:pPr>
              <w:spacing w:after="0"/>
              <w:jc w:val="left"/>
            </w:pPr>
            <w:r>
              <w:rPr>
                <w:sz w:val="16"/>
              </w:rPr>
              <w:t>Emergency</w:t>
            </w:r>
          </w:p>
        </w:tc>
        <w:tc>
          <w:tcPr>
            <w:tcW w:type="dxa" w:w="1572"/>
          </w:tcPr>
          <w:p>
            <w:pPr>
              <w:spacing w:after="0"/>
              <w:jc w:val="left"/>
            </w:pPr>
            <w:r>
              <w:rPr>
                <w:sz w:val="16"/>
              </w:rPr>
              <w:t>COVID-19</w:t>
            </w:r>
          </w:p>
        </w:tc>
        <w:tc>
          <w:tcPr>
            <w:tcW w:type="dxa" w:w="2199"/>
          </w:tcPr>
          <w:p>
            <w:pPr>
              <w:spacing w:after="0"/>
              <w:jc w:val="left"/>
            </w:pPr>
            <w:r>
              <w:rPr>
                <w:sz w:val="16"/>
              </w:rPr>
              <w:t>Non-natural, not counted</w:t>
            </w:r>
          </w:p>
        </w:tc>
        <w:tc>
          <w:tcPr>
            <w:tcW w:type="dxa" w:w="1888"/>
          </w:tcPr>
          <w:p>
            <w:pPr>
              <w:spacing w:after="0"/>
              <w:jc w:val="right"/>
            </w:pPr>
            <w:r>
              <w:rPr>
                <w:sz w:val="16"/>
              </w:rPr>
              <w:t>no Public Assistance recorded</w:t>
            </w:r>
          </w:p>
        </w:tc>
        <w:tc>
          <w:tcPr>
            <w:tcW w:type="dxa" w:w="1919"/>
          </w:tcPr>
          <w:p>
            <w:pPr>
              <w:spacing w:after="0"/>
              <w:jc w:val="left"/>
            </w:pPr>
          </w:p>
        </w:tc>
        <w:tc>
          <w:tcPr>
            <w:tcW w:type="dxa" w:w="229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0"/>
          </w:tcPr>
          <w:p>
            <w:pPr>
              <w:spacing w:after="0"/>
              <w:jc w:val="left"/>
            </w:pPr>
            <w:r>
              <w:rPr>
                <w:sz w:val="16"/>
              </w:rPr>
              <w:t>Major disaster</w:t>
            </w:r>
          </w:p>
        </w:tc>
        <w:tc>
          <w:tcPr>
            <w:tcW w:type="dxa" w:w="1572"/>
          </w:tcPr>
          <w:p>
            <w:pPr>
              <w:spacing w:after="0"/>
              <w:jc w:val="left"/>
            </w:pPr>
            <w:r>
              <w:rPr>
                <w:sz w:val="16"/>
              </w:rPr>
              <w:t>Severe Storms, Straight-Line Winds, Flooding, Landslides, and Mudslides</w:t>
            </w:r>
          </w:p>
        </w:tc>
        <w:tc>
          <w:tcPr>
            <w:tcW w:type="dxa" w:w="2199"/>
          </w:tcPr>
          <w:p>
            <w:pPr>
              <w:spacing w:after="0"/>
              <w:jc w:val="left"/>
            </w:pPr>
            <w:r>
              <w:rPr>
                <w:sz w:val="16"/>
              </w:rPr>
              <w:t>Inland Flooding; Landslide; Strong Wind</w:t>
            </w:r>
          </w:p>
        </w:tc>
        <w:tc>
          <w:tcPr>
            <w:tcW w:type="dxa" w:w="1888"/>
          </w:tcPr>
          <w:p>
            <w:pPr>
              <w:spacing w:after="0"/>
              <w:jc w:val="right"/>
            </w:pPr>
            <w:r>
              <w:rPr>
                <w:sz w:val="16"/>
              </w:rPr>
              <w:t>$276,138.19</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30"/>
          </w:tcPr>
          <w:p>
            <w:pPr>
              <w:spacing w:after="0"/>
              <w:jc w:val="left"/>
            </w:pPr>
            <w:r>
              <w:rPr>
                <w:sz w:val="16"/>
              </w:rPr>
              <w:t>Major disaster</w:t>
            </w:r>
          </w:p>
        </w:tc>
        <w:tc>
          <w:tcPr>
            <w:tcW w:type="dxa" w:w="1572"/>
          </w:tcPr>
          <w:p>
            <w:pPr>
              <w:spacing w:after="0"/>
              <w:jc w:val="left"/>
            </w:pPr>
            <w:r>
              <w:rPr>
                <w:sz w:val="16"/>
              </w:rPr>
              <w:t>Severe Storms, Tornadoes, Flooding, Landslides, and Mudslides</w:t>
            </w:r>
          </w:p>
        </w:tc>
        <w:tc>
          <w:tcPr>
            <w:tcW w:type="dxa" w:w="2199"/>
          </w:tcPr>
          <w:p>
            <w:pPr>
              <w:spacing w:after="0"/>
              <w:jc w:val="left"/>
            </w:pPr>
            <w:r>
              <w:rPr>
                <w:sz w:val="16"/>
              </w:rPr>
              <w:t>Inland Flooding (primary); also designated: Landslide, Tornado</w:t>
            </w:r>
          </w:p>
        </w:tc>
        <w:tc>
          <w:tcPr>
            <w:tcW w:type="dxa" w:w="1888"/>
          </w:tcPr>
          <w:p>
            <w:pPr>
              <w:spacing w:after="0"/>
              <w:jc w:val="right"/>
            </w:pPr>
            <w:r>
              <w:rPr>
                <w:sz w:val="16"/>
              </w:rPr>
              <w:t>$1,335,292.15</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0"/>
          </w:tcPr>
          <w:p>
            <w:pPr>
              <w:spacing w:after="0"/>
              <w:jc w:val="left"/>
            </w:pPr>
            <w:r>
              <w:rPr>
                <w:sz w:val="16"/>
              </w:rPr>
              <w:t>Major disaster</w:t>
            </w:r>
          </w:p>
        </w:tc>
        <w:tc>
          <w:tcPr>
            <w:tcW w:type="dxa" w:w="1572"/>
          </w:tcPr>
          <w:p>
            <w:pPr>
              <w:spacing w:after="0"/>
              <w:jc w:val="left"/>
            </w:pPr>
            <w:r>
              <w:rPr>
                <w:sz w:val="16"/>
              </w:rPr>
              <w:t>Severe Storms, Tornadoes, and Flooding</w:t>
            </w:r>
          </w:p>
        </w:tc>
        <w:tc>
          <w:tcPr>
            <w:tcW w:type="dxa" w:w="2199"/>
          </w:tcPr>
          <w:p>
            <w:pPr>
              <w:spacing w:after="0"/>
              <w:jc w:val="left"/>
            </w:pPr>
            <w:r>
              <w:rPr>
                <w:sz w:val="16"/>
              </w:rPr>
              <w:t>Inland Flooding; Tornado</w:t>
            </w:r>
          </w:p>
        </w:tc>
        <w:tc>
          <w:tcPr>
            <w:tcW w:type="dxa" w:w="1888"/>
          </w:tcPr>
          <w:p>
            <w:pPr>
              <w:spacing w:after="0"/>
              <w:jc w:val="right"/>
            </w:pPr>
            <w:r>
              <w:rPr>
                <w:sz w:val="16"/>
              </w:rPr>
              <w:t>$864,277</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0"/>
          </w:tcPr>
          <w:p>
            <w:pPr>
              <w:spacing w:after="0"/>
              <w:jc w:val="left"/>
            </w:pPr>
            <w:r>
              <w:rPr>
                <w:sz w:val="16"/>
              </w:rPr>
              <w:t>Major disaster</w:t>
            </w:r>
          </w:p>
        </w:tc>
        <w:tc>
          <w:tcPr>
            <w:tcW w:type="dxa" w:w="1572"/>
          </w:tcPr>
          <w:p>
            <w:pPr>
              <w:spacing w:after="0"/>
              <w:jc w:val="left"/>
            </w:pPr>
            <w:r>
              <w:rPr>
                <w:sz w:val="16"/>
              </w:rPr>
              <w:t>Severe Storms, Flooding, Mudslides, and Tornadoes</w:t>
            </w:r>
          </w:p>
        </w:tc>
        <w:tc>
          <w:tcPr>
            <w:tcW w:type="dxa" w:w="2199"/>
          </w:tcPr>
          <w:p>
            <w:pPr>
              <w:spacing w:after="0"/>
              <w:jc w:val="left"/>
            </w:pPr>
            <w:r>
              <w:rPr>
                <w:sz w:val="16"/>
              </w:rPr>
              <w:t>Inland Flooding; Landslide; Tornado</w:t>
            </w:r>
          </w:p>
        </w:tc>
        <w:tc>
          <w:tcPr>
            <w:tcW w:type="dxa" w:w="1888"/>
          </w:tcPr>
          <w:p>
            <w:pPr>
              <w:spacing w:after="0"/>
              <w:jc w:val="right"/>
            </w:pPr>
            <w:r>
              <w:rPr>
                <w:sz w:val="16"/>
              </w:rPr>
              <w:t>$260,364.04</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0"/>
          </w:tcPr>
          <w:p>
            <w:pPr>
              <w:spacing w:after="0"/>
              <w:jc w:val="left"/>
            </w:pPr>
            <w:r>
              <w:rPr>
                <w:sz w:val="16"/>
              </w:rPr>
              <w:t>Major disaster</w:t>
            </w:r>
          </w:p>
        </w:tc>
        <w:tc>
          <w:tcPr>
            <w:tcW w:type="dxa" w:w="1572"/>
          </w:tcPr>
          <w:p>
            <w:pPr>
              <w:spacing w:after="0"/>
              <w:jc w:val="left"/>
            </w:pPr>
            <w:r>
              <w:rPr>
                <w:sz w:val="16"/>
              </w:rPr>
              <w:t>Severe Winter Storm and Flooding</w:t>
            </w:r>
          </w:p>
        </w:tc>
        <w:tc>
          <w:tcPr>
            <w:tcW w:type="dxa" w:w="2199"/>
          </w:tcPr>
          <w:p>
            <w:pPr>
              <w:spacing w:after="0"/>
              <w:jc w:val="left"/>
            </w:pPr>
            <w:r>
              <w:rPr>
                <w:sz w:val="16"/>
              </w:rPr>
              <w:t>Ice Storm</w:t>
            </w:r>
          </w:p>
        </w:tc>
        <w:tc>
          <w:tcPr>
            <w:tcW w:type="dxa" w:w="1888"/>
          </w:tcPr>
          <w:p>
            <w:pPr>
              <w:spacing w:after="0"/>
              <w:jc w:val="right"/>
            </w:pPr>
            <w:r>
              <w:rPr>
                <w:sz w:val="16"/>
              </w:rPr>
              <w:t>$1,275,013.45</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0"/>
          </w:tcPr>
          <w:p>
            <w:pPr>
              <w:spacing w:after="0"/>
              <w:jc w:val="left"/>
            </w:pPr>
            <w:r>
              <w:rPr>
                <w:sz w:val="16"/>
              </w:rPr>
              <w:t>Emergency</w:t>
            </w:r>
          </w:p>
        </w:tc>
        <w:tc>
          <w:tcPr>
            <w:tcW w:type="dxa" w:w="1572"/>
          </w:tcPr>
          <w:p>
            <w:pPr>
              <w:spacing w:after="0"/>
              <w:jc w:val="left"/>
            </w:pPr>
            <w:r>
              <w:rPr>
                <w:sz w:val="16"/>
              </w:rPr>
              <w:t>Severe Winter Storm</w:t>
            </w:r>
          </w:p>
        </w:tc>
        <w:tc>
          <w:tcPr>
            <w:tcW w:type="dxa" w:w="2199"/>
          </w:tcPr>
          <w:p>
            <w:pPr>
              <w:spacing w:after="0"/>
              <w:jc w:val="left"/>
            </w:pPr>
            <w:r>
              <w:rPr>
                <w:sz w:val="16"/>
              </w:rPr>
              <w:t>Ice Storm</w:t>
            </w:r>
          </w:p>
        </w:tc>
        <w:tc>
          <w:tcPr>
            <w:tcW w:type="dxa" w:w="1888"/>
          </w:tcPr>
          <w:p>
            <w:pPr>
              <w:spacing w:after="0"/>
              <w:jc w:val="right"/>
            </w:pPr>
            <w:r>
              <w:rPr>
                <w:sz w:val="16"/>
              </w:rPr>
              <w:t>no Public Assistance recorded</w:t>
            </w:r>
          </w:p>
        </w:tc>
        <w:tc>
          <w:tcPr>
            <w:tcW w:type="dxa" w:w="1919"/>
          </w:tcPr>
          <w:p>
            <w:pPr>
              <w:spacing w:after="0"/>
              <w:jc w:val="left"/>
            </w:pPr>
          </w:p>
        </w:tc>
        <w:tc>
          <w:tcPr>
            <w:tcW w:type="dxa" w:w="2294"/>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30"/>
          </w:tcPr>
          <w:p>
            <w:pPr>
              <w:spacing w:after="0"/>
              <w:jc w:val="left"/>
            </w:pPr>
            <w:r>
              <w:rPr>
                <w:sz w:val="16"/>
              </w:rPr>
              <w:t>Major disaster</w:t>
            </w:r>
          </w:p>
        </w:tc>
        <w:tc>
          <w:tcPr>
            <w:tcW w:type="dxa" w:w="1572"/>
          </w:tcPr>
          <w:p>
            <w:pPr>
              <w:spacing w:after="0"/>
              <w:jc w:val="left"/>
            </w:pPr>
            <w:r>
              <w:rPr>
                <w:sz w:val="16"/>
              </w:rPr>
              <w:t>Severe Wind Storm Associated with Tropical Depression Ike</w:t>
            </w:r>
          </w:p>
        </w:tc>
        <w:tc>
          <w:tcPr>
            <w:tcW w:type="dxa" w:w="2199"/>
          </w:tcPr>
          <w:p>
            <w:pPr>
              <w:spacing w:after="0"/>
              <w:jc w:val="left"/>
            </w:pPr>
            <w:r>
              <w:rPr>
                <w:sz w:val="16"/>
              </w:rPr>
              <w:t>Hurricane; Strong Wind</w:t>
            </w:r>
          </w:p>
        </w:tc>
        <w:tc>
          <w:tcPr>
            <w:tcW w:type="dxa" w:w="1888"/>
          </w:tcPr>
          <w:p>
            <w:pPr>
              <w:spacing w:after="0"/>
              <w:jc w:val="right"/>
            </w:pPr>
            <w:r>
              <w:rPr>
                <w:sz w:val="16"/>
              </w:rPr>
              <w:t>$329,830.59</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0"/>
          </w:tcPr>
          <w:p>
            <w:pPr>
              <w:spacing w:after="0"/>
              <w:jc w:val="left"/>
            </w:pPr>
            <w:r>
              <w:rPr>
                <w:sz w:val="16"/>
              </w:rPr>
              <w:t>Emergency</w:t>
            </w:r>
          </w:p>
        </w:tc>
        <w:tc>
          <w:tcPr>
            <w:tcW w:type="dxa" w:w="1572"/>
          </w:tcPr>
          <w:p>
            <w:pPr>
              <w:spacing w:after="0"/>
              <w:jc w:val="left"/>
            </w:pPr>
            <w:r>
              <w:rPr>
                <w:sz w:val="16"/>
              </w:rPr>
              <w:t>Hurricane Katrina</w:t>
            </w:r>
          </w:p>
        </w:tc>
        <w:tc>
          <w:tcPr>
            <w:tcW w:type="dxa" w:w="2199"/>
          </w:tcPr>
          <w:p>
            <w:pPr>
              <w:spacing w:after="0"/>
              <w:jc w:val="left"/>
            </w:pPr>
            <w:r>
              <w:rPr>
                <w:sz w:val="16"/>
              </w:rPr>
              <w:t>Hurricane: evacuation support, not a local hazard event; not counted</w:t>
            </w:r>
          </w:p>
        </w:tc>
        <w:tc>
          <w:tcPr>
            <w:tcW w:type="dxa" w:w="1888"/>
          </w:tcPr>
          <w:p>
            <w:pPr>
              <w:spacing w:after="0"/>
              <w:jc w:val="right"/>
            </w:pPr>
            <w:r>
              <w:rPr>
                <w:sz w:val="16"/>
              </w:rPr>
              <w:t>no Public Assistance recorded</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30"/>
          </w:tcPr>
          <w:p>
            <w:pPr>
              <w:spacing w:after="0"/>
              <w:jc w:val="left"/>
            </w:pPr>
            <w:r>
              <w:rPr>
                <w:sz w:val="16"/>
              </w:rPr>
              <w:t>Major disaster</w:t>
            </w:r>
          </w:p>
        </w:tc>
        <w:tc>
          <w:tcPr>
            <w:tcW w:type="dxa" w:w="1572"/>
          </w:tcPr>
          <w:p>
            <w:pPr>
              <w:spacing w:after="0"/>
              <w:jc w:val="left"/>
            </w:pPr>
            <w:r>
              <w:rPr>
                <w:sz w:val="16"/>
              </w:rPr>
              <w:t>Severe Storms, Tornadoes, Flooding, and Mudslides</w:t>
            </w:r>
          </w:p>
        </w:tc>
        <w:tc>
          <w:tcPr>
            <w:tcW w:type="dxa" w:w="2199"/>
          </w:tcPr>
          <w:p>
            <w:pPr>
              <w:spacing w:after="0"/>
              <w:jc w:val="left"/>
            </w:pPr>
            <w:r>
              <w:rPr>
                <w:sz w:val="16"/>
              </w:rPr>
              <w:t>Inland Flooding; Landslide; Tornado</w:t>
            </w:r>
          </w:p>
        </w:tc>
        <w:tc>
          <w:tcPr>
            <w:tcW w:type="dxa" w:w="1888"/>
          </w:tcPr>
          <w:p>
            <w:pPr>
              <w:spacing w:after="0"/>
              <w:jc w:val="right"/>
            </w:pPr>
            <w:r>
              <w:rPr>
                <w:sz w:val="16"/>
              </w:rPr>
              <w:t>$424,039.66</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0"/>
          </w:tcPr>
          <w:p>
            <w:pPr>
              <w:spacing w:after="0"/>
              <w:jc w:val="left"/>
            </w:pPr>
            <w:r>
              <w:rPr>
                <w:sz w:val="16"/>
              </w:rPr>
              <w:t>Major disaster</w:t>
            </w:r>
          </w:p>
        </w:tc>
        <w:tc>
          <w:tcPr>
            <w:tcW w:type="dxa" w:w="1572"/>
          </w:tcPr>
          <w:p>
            <w:pPr>
              <w:spacing w:after="0"/>
              <w:jc w:val="left"/>
            </w:pPr>
            <w:r>
              <w:rPr>
                <w:sz w:val="16"/>
              </w:rPr>
              <w:t>Severe Storms, Flooding, Mud and Rock Slides, and Tornadoes</w:t>
            </w:r>
          </w:p>
        </w:tc>
        <w:tc>
          <w:tcPr>
            <w:tcW w:type="dxa" w:w="2199"/>
          </w:tcPr>
          <w:p>
            <w:pPr>
              <w:spacing w:after="0"/>
              <w:jc w:val="left"/>
            </w:pPr>
            <w:r>
              <w:rPr>
                <w:sz w:val="16"/>
              </w:rPr>
              <w:t>Inland Flooding; Tornado</w:t>
            </w:r>
          </w:p>
        </w:tc>
        <w:tc>
          <w:tcPr>
            <w:tcW w:type="dxa" w:w="1888"/>
          </w:tcPr>
          <w:p>
            <w:pPr>
              <w:spacing w:after="0"/>
              <w:jc w:val="right"/>
            </w:pPr>
            <w:r>
              <w:rPr>
                <w:sz w:val="16"/>
              </w:rPr>
              <w:t>$558,401.49</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0"/>
          </w:tcPr>
          <w:p>
            <w:pPr>
              <w:spacing w:after="0"/>
              <w:jc w:val="left"/>
            </w:pPr>
            <w:r>
              <w:rPr>
                <w:sz w:val="16"/>
              </w:rPr>
              <w:t>Major disaster</w:t>
            </w:r>
          </w:p>
        </w:tc>
        <w:tc>
          <w:tcPr>
            <w:tcW w:type="dxa" w:w="1572"/>
          </w:tcPr>
          <w:p>
            <w:pPr>
              <w:spacing w:after="0"/>
              <w:jc w:val="left"/>
            </w:pPr>
            <w:r>
              <w:rPr>
                <w:sz w:val="16"/>
              </w:rPr>
              <w:t>Severe Storms, Tornadoes and Flooding</w:t>
            </w:r>
          </w:p>
        </w:tc>
        <w:tc>
          <w:tcPr>
            <w:tcW w:type="dxa" w:w="2199"/>
          </w:tcPr>
          <w:p>
            <w:pPr>
              <w:spacing w:after="0"/>
              <w:jc w:val="left"/>
            </w:pPr>
            <w:r>
              <w:rPr>
                <w:sz w:val="16"/>
              </w:rPr>
              <w:t>Inland Flooding; Tornado</w:t>
            </w:r>
          </w:p>
        </w:tc>
        <w:tc>
          <w:tcPr>
            <w:tcW w:type="dxa" w:w="1888"/>
          </w:tcPr>
          <w:p>
            <w:pPr>
              <w:spacing w:after="0"/>
              <w:jc w:val="right"/>
            </w:pPr>
            <w:r>
              <w:rPr>
                <w:sz w:val="16"/>
              </w:rPr>
              <w:t>PA not declared for this county</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30"/>
          </w:tcPr>
          <w:p>
            <w:pPr>
              <w:spacing w:after="0"/>
              <w:jc w:val="left"/>
            </w:pPr>
            <w:r>
              <w:rPr>
                <w:sz w:val="16"/>
              </w:rPr>
              <w:t>Major disaster</w:t>
            </w:r>
          </w:p>
        </w:tc>
        <w:tc>
          <w:tcPr>
            <w:tcW w:type="dxa" w:w="1572"/>
          </w:tcPr>
          <w:p>
            <w:pPr>
              <w:spacing w:after="0"/>
              <w:jc w:val="left"/>
            </w:pPr>
            <w:r>
              <w:rPr>
                <w:sz w:val="16"/>
              </w:rPr>
              <w:t>Tornadoes, Severe Storms, Torrential Rains, and Flash Flooding</w:t>
            </w:r>
          </w:p>
        </w:tc>
        <w:tc>
          <w:tcPr>
            <w:tcW w:type="dxa" w:w="2199"/>
          </w:tcPr>
          <w:p>
            <w:pPr>
              <w:spacing w:after="0"/>
              <w:jc w:val="left"/>
            </w:pPr>
            <w:r>
              <w:rPr>
                <w:sz w:val="16"/>
              </w:rPr>
              <w:t>Tornado (primary); also designated: Inland Flooding</w:t>
            </w:r>
          </w:p>
        </w:tc>
        <w:tc>
          <w:tcPr>
            <w:tcW w:type="dxa" w:w="1888"/>
          </w:tcPr>
          <w:p>
            <w:pPr>
              <w:spacing w:after="0"/>
              <w:jc w:val="right"/>
            </w:pPr>
            <w:r>
              <w:rPr>
                <w:sz w:val="16"/>
              </w:rPr>
              <w:t>$187,970.33</w:t>
            </w:r>
          </w:p>
        </w:tc>
        <w:tc>
          <w:tcPr>
            <w:tcW w:type="dxa" w:w="1919"/>
          </w:tcPr>
          <w:p>
            <w:pPr>
              <w:spacing w:after="0"/>
              <w:jc w:val="left"/>
            </w:pPr>
          </w:p>
        </w:tc>
        <w:tc>
          <w:tcPr>
            <w:tcW w:type="dxa" w:w="229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0"/>
          </w:tcPr>
          <w:p>
            <w:pPr>
              <w:spacing w:after="0"/>
              <w:jc w:val="left"/>
            </w:pPr>
            <w:r>
              <w:rPr>
                <w:sz w:val="16"/>
              </w:rPr>
              <w:t>Major disaster</w:t>
            </w:r>
          </w:p>
        </w:tc>
        <w:tc>
          <w:tcPr>
            <w:tcW w:type="dxa" w:w="1572"/>
          </w:tcPr>
          <w:p>
            <w:pPr>
              <w:spacing w:after="0"/>
              <w:jc w:val="left"/>
            </w:pPr>
            <w:r>
              <w:rPr>
                <w:sz w:val="16"/>
              </w:rPr>
              <w:t>Severe Storm, Flooding, and Tornadoes</w:t>
            </w:r>
          </w:p>
        </w:tc>
        <w:tc>
          <w:tcPr>
            <w:tcW w:type="dxa" w:w="2199"/>
          </w:tcPr>
          <w:p>
            <w:pPr>
              <w:spacing w:after="0"/>
              <w:jc w:val="left"/>
            </w:pPr>
            <w:r>
              <w:rPr>
                <w:sz w:val="16"/>
              </w:rPr>
              <w:t>Inland Flooding; Tornado</w:t>
            </w:r>
          </w:p>
        </w:tc>
        <w:tc>
          <w:tcPr>
            <w:tcW w:type="dxa" w:w="1888"/>
          </w:tcPr>
          <w:p>
            <w:pPr>
              <w:spacing w:after="0"/>
              <w:jc w:val="right"/>
            </w:pPr>
            <w:r>
              <w:rPr>
                <w:sz w:val="16"/>
              </w:rPr>
              <w:t>no Public Assistance recorded</w:t>
            </w:r>
          </w:p>
        </w:tc>
        <w:tc>
          <w:tcPr>
            <w:tcW w:type="dxa" w:w="1919"/>
          </w:tcPr>
          <w:p>
            <w:pPr>
              <w:spacing w:after="0"/>
              <w:jc w:val="left"/>
            </w:pPr>
          </w:p>
        </w:tc>
        <w:tc>
          <w:tcPr>
            <w:tcW w:type="dxa" w:w="22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0"/>
          </w:tcPr>
          <w:p>
            <w:pPr>
              <w:spacing w:after="0"/>
              <w:jc w:val="left"/>
            </w:pPr>
            <w:r>
              <w:rPr>
                <w:sz w:val="16"/>
              </w:rPr>
              <w:t>Major disaster</w:t>
            </w:r>
          </w:p>
        </w:tc>
        <w:tc>
          <w:tcPr>
            <w:tcW w:type="dxa" w:w="1572"/>
          </w:tcPr>
          <w:p>
            <w:pPr>
              <w:spacing w:after="0"/>
              <w:jc w:val="left"/>
            </w:pPr>
            <w:r>
              <w:rPr>
                <w:sz w:val="16"/>
              </w:rPr>
              <w:t>Blizzard of 96</w:t>
            </w:r>
          </w:p>
        </w:tc>
        <w:tc>
          <w:tcPr>
            <w:tcW w:type="dxa" w:w="2199"/>
          </w:tcPr>
          <w:p>
            <w:pPr>
              <w:spacing w:after="0"/>
              <w:jc w:val="left"/>
            </w:pPr>
            <w:r>
              <w:rPr>
                <w:sz w:val="16"/>
              </w:rPr>
              <w:t>Winter Weather</w:t>
            </w:r>
          </w:p>
        </w:tc>
        <w:tc>
          <w:tcPr>
            <w:tcW w:type="dxa" w:w="1888"/>
          </w:tcPr>
          <w:p>
            <w:pPr>
              <w:spacing w:after="0"/>
              <w:jc w:val="right"/>
            </w:pPr>
            <w:r>
              <w:rPr>
                <w:sz w:val="16"/>
              </w:rPr>
              <w:t>no Public Assistance recorded</w:t>
            </w:r>
          </w:p>
        </w:tc>
        <w:tc>
          <w:tcPr>
            <w:tcW w:type="dxa" w:w="1919"/>
          </w:tcPr>
          <w:p>
            <w:pPr>
              <w:spacing w:after="0"/>
              <w:jc w:val="left"/>
            </w:pPr>
          </w:p>
        </w:tc>
        <w:tc>
          <w:tcPr>
            <w:tcW w:type="dxa" w:w="22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75</w:t>
            </w:r>
          </w:p>
        </w:tc>
        <w:tc>
          <w:tcPr>
            <w:tcW w:type="dxa" w:w="1110"/>
          </w:tcPr>
          <w:p>
            <w:pPr>
              <w:spacing w:after="0"/>
              <w:jc w:val="right"/>
            </w:pPr>
            <w:r>
              <w:rPr>
                <w:sz w:val="16"/>
              </w:rPr>
              <w:t>15</w:t>
            </w:r>
          </w:p>
        </w:tc>
        <w:tc>
          <w:tcPr>
            <w:tcW w:type="dxa" w:w="1912"/>
          </w:tcPr>
          <w:p>
            <w:pPr>
              <w:spacing w:after="0"/>
              <w:jc w:val="right"/>
            </w:pPr>
            <w:r>
              <w:rPr>
                <w:sz w:val="16"/>
              </w:rPr>
              <w:t>3</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35</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82</w:t>
            </w:r>
          </w:p>
        </w:tc>
        <w:tc>
          <w:tcPr>
            <w:tcW w:type="dxa" w:w="1110"/>
          </w:tcPr>
          <w:p>
            <w:pPr>
              <w:spacing w:after="0"/>
              <w:jc w:val="right"/>
            </w:pPr>
            <w:r>
              <w:rPr>
                <w:sz w:val="16"/>
              </w:rPr>
              <w:t>8</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82</w:t>
            </w:r>
          </w:p>
        </w:tc>
        <w:tc>
          <w:tcPr>
            <w:tcW w:type="dxa" w:w="1110"/>
          </w:tcPr>
          <w:p>
            <w:pPr>
              <w:spacing w:after="0"/>
              <w:jc w:val="right"/>
            </w:pPr>
            <w:r>
              <w:rPr>
                <w:sz w:val="16"/>
              </w:rPr>
              <w:t>24</w:t>
            </w:r>
          </w:p>
        </w:tc>
        <w:tc>
          <w:tcPr>
            <w:tcW w:type="dxa" w:w="1912"/>
          </w:tcPr>
          <w:p>
            <w:pPr>
              <w:spacing w:after="0"/>
              <w:jc w:val="right"/>
            </w:pPr>
            <w:r>
              <w:rPr>
                <w:sz w:val="16"/>
              </w:rPr>
              <w:t>3</w:t>
            </w:r>
          </w:p>
        </w:tc>
        <w:tc>
          <w:tcPr>
            <w:tcW w:type="dxa" w:w="773"/>
          </w:tcPr>
          <w:p>
            <w:pPr>
              <w:spacing w:after="0"/>
              <w:jc w:val="right"/>
            </w:pPr>
            <w:r>
              <w:rPr>
                <w:sz w:val="16"/>
              </w:rPr>
              <w:t>24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8</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111</w:t>
            </w:r>
          </w:p>
        </w:tc>
        <w:tc>
          <w:tcPr>
            <w:tcW w:type="dxa" w:w="1110"/>
          </w:tcPr>
          <w:p>
            <w:pPr>
              <w:spacing w:after="0"/>
              <w:jc w:val="right"/>
            </w:pPr>
            <w:r>
              <w:rPr>
                <w:sz w:val="16"/>
              </w:rPr>
              <w:t>24</w:t>
            </w:r>
          </w:p>
        </w:tc>
        <w:tc>
          <w:tcPr>
            <w:tcW w:type="dxa" w:w="1912"/>
          </w:tcPr>
          <w:p>
            <w:pPr>
              <w:spacing w:after="0"/>
              <w:jc w:val="right"/>
            </w:pPr>
            <w:r>
              <w:rPr>
                <w:sz w:val="16"/>
              </w:rPr>
              <w:t>1</w:t>
            </w:r>
          </w:p>
        </w:tc>
        <w:tc>
          <w:tcPr>
            <w:tcW w:type="dxa" w:w="773"/>
          </w:tcPr>
          <w:p>
            <w:pPr>
              <w:spacing w:after="0"/>
              <w:jc w:val="right"/>
            </w:pPr>
            <w:r>
              <w:rPr>
                <w:sz w:val="16"/>
              </w:rPr>
              <w:t>24</w:t>
            </w:r>
          </w:p>
        </w:tc>
        <w:tc>
          <w:tcPr>
            <w:tcW w:type="dxa" w:w="1586"/>
          </w:tcPr>
          <w:p>
            <w:pPr>
              <w:spacing w:after="0"/>
              <w:jc w:val="right"/>
            </w:pPr>
            <w:r>
              <w:rPr>
                <w:sz w:val="16"/>
              </w:rPr>
              <w:t>14</w:t>
            </w:r>
          </w:p>
        </w:tc>
        <w:tc>
          <w:tcPr>
            <w:tcW w:type="dxa" w:w="1290"/>
          </w:tcPr>
          <w:p>
            <w:pPr>
              <w:spacing w:after="0"/>
              <w:jc w:val="right"/>
            </w:pPr>
            <w:r>
              <w:rPr>
                <w:sz w:val="16"/>
              </w:rPr>
              <w:t>4</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9</w:t>
            </w:r>
          </w:p>
        </w:tc>
        <w:tc>
          <w:tcPr>
            <w:tcW w:type="dxa" w:w="1290"/>
          </w:tcPr>
          <w:p>
            <w:pPr>
              <w:spacing w:after="0"/>
              <w:jc w:val="right"/>
            </w:pPr>
            <w:r>
              <w:rPr>
                <w:sz w:val="16"/>
              </w:rPr>
              <w:t>4</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233</w:t>
            </w:r>
          </w:p>
        </w:tc>
        <w:tc>
          <w:tcPr>
            <w:tcW w:type="dxa" w:w="1110"/>
          </w:tcPr>
          <w:p>
            <w:pPr>
              <w:spacing w:after="0"/>
              <w:jc w:val="right"/>
            </w:pPr>
            <w:r>
              <w:rPr>
                <w:sz w:val="16"/>
              </w:rPr>
              <w:t>47</w:t>
            </w:r>
          </w:p>
        </w:tc>
        <w:tc>
          <w:tcPr>
            <w:tcW w:type="dxa" w:w="1912"/>
          </w:tcPr>
          <w:p>
            <w:pPr>
              <w:spacing w:after="0"/>
              <w:jc w:val="right"/>
            </w:pPr>
            <w:r>
              <w:rPr>
                <w:sz w:val="16"/>
              </w:rPr>
              <w:t>2</w:t>
            </w:r>
          </w:p>
        </w:tc>
        <w:tc>
          <w:tcPr>
            <w:tcW w:type="dxa" w:w="773"/>
          </w:tcPr>
          <w:p>
            <w:pPr>
              <w:spacing w:after="0"/>
              <w:jc w:val="right"/>
            </w:pPr>
            <w:r>
              <w:rPr>
                <w:sz w:val="16"/>
              </w:rPr>
              <w:t>47</w:t>
            </w:r>
          </w:p>
        </w:tc>
        <w:tc>
          <w:tcPr>
            <w:tcW w:type="dxa" w:w="1586"/>
          </w:tcPr>
          <w:p>
            <w:pPr>
              <w:spacing w:after="0"/>
              <w:jc w:val="right"/>
            </w:pPr>
            <w:r>
              <w:rPr>
                <w:sz w:val="16"/>
              </w:rPr>
              <w:t>6</w:t>
            </w:r>
          </w:p>
        </w:tc>
        <w:tc>
          <w:tcPr>
            <w:tcW w:type="dxa" w:w="1290"/>
          </w:tcPr>
          <w:p>
            <w:pPr>
              <w:spacing w:after="0"/>
              <w:jc w:val="right"/>
            </w:pPr>
            <w:r>
              <w:rPr>
                <w:sz w:val="16"/>
              </w:rPr>
              <w:t>4</w:t>
            </w:r>
          </w:p>
        </w:tc>
        <w:tc>
          <w:tcPr>
            <w:tcW w:type="dxa" w:w="1630"/>
          </w:tcPr>
          <w:p>
            <w:pPr>
              <w:spacing w:after="0"/>
              <w:jc w:val="left"/>
            </w:pPr>
            <w:r>
              <w:rPr>
                <w:sz w:val="16"/>
              </w:rPr>
              <w:t>1955 to 2026-06-30</w:t>
            </w:r>
          </w:p>
        </w:tc>
        <w:tc>
          <w:tcPr>
            <w:tcW w:type="dxa" w:w="2773"/>
          </w:tcPr>
          <w:p>
            <w:pPr>
              <w:spacing w:after="0"/>
              <w:jc w:val="left"/>
            </w:pPr>
            <w:r>
              <w:rPr>
                <w:sz w:val="16"/>
              </w:rPr>
              <w:t>Includes 10 High Wind and 70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28</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10</w:t>
            </w:r>
          </w:p>
        </w:tc>
        <w:tc>
          <w:tcPr>
            <w:tcW w:type="dxa" w:w="1290"/>
          </w:tcPr>
          <w:p>
            <w:pPr>
              <w:spacing w:after="0"/>
              <w:jc w:val="right"/>
            </w:pPr>
            <w:r>
              <w:rPr>
                <w:sz w:val="16"/>
              </w:rPr>
              <w:t>2</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109</w:t>
            </w:r>
          </w:p>
        </w:tc>
        <w:tc>
          <w:tcPr>
            <w:tcW w:type="dxa" w:w="1110"/>
          </w:tcPr>
          <w:p>
            <w:pPr>
              <w:spacing w:after="0"/>
              <w:jc w:val="right"/>
            </w:pPr>
            <w:r>
              <w:rPr>
                <w:sz w:val="16"/>
              </w:rPr>
              <w:t>17</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8"/>
        <w:gridCol w:w="2071"/>
        <w:gridCol w:w="992"/>
        <w:gridCol w:w="3466"/>
        <w:gridCol w:w="36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8"/>
            <w:shd w:val="clear" w:color="auto" w:fill="E8E8E8"/>
          </w:tcPr>
          <w:p>
            <w:pPr>
              <w:spacing w:after="0"/>
              <w:jc w:val="left"/>
            </w:pPr>
            <w:r>
              <w:rPr>
                <w:b/>
                <w:sz w:val="16"/>
              </w:rPr>
              <w:t>Magnitude or extent</w:t>
            </w:r>
          </w:p>
        </w:tc>
        <w:tc>
          <w:tcPr>
            <w:tcW w:type="dxa" w:w="2071"/>
            <w:shd w:val="clear" w:color="auto" w:fill="E8E8E8"/>
          </w:tcPr>
          <w:p>
            <w:pPr>
              <w:spacing w:after="0"/>
              <w:jc w:val="left"/>
            </w:pPr>
            <w:r>
              <w:rPr>
                <w:b/>
                <w:sz w:val="16"/>
              </w:rPr>
              <w:t>Damage</w:t>
            </w:r>
          </w:p>
          <w:p>
            <w:pPr>
              <w:spacing w:after="0"/>
              <w:jc w:val="left"/>
            </w:pPr>
            <w:r>
              <w:rPr>
                <w:i/>
                <w:color w:val="555555"/>
                <w:sz w:val="14"/>
              </w:rPr>
              <w:t>nominal dollars</w:t>
            </w:r>
          </w:p>
        </w:tc>
        <w:tc>
          <w:tcPr>
            <w:tcW w:type="dxa" w:w="99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66"/>
            <w:shd w:val="clear" w:color="auto" w:fill="E8E8E8"/>
          </w:tcPr>
          <w:p>
            <w:pPr>
              <w:spacing w:after="0"/>
              <w:jc w:val="left"/>
            </w:pPr>
            <w:r>
              <w:rPr>
                <w:b/>
                <w:sz w:val="16"/>
              </w:rPr>
              <w:t>Location</w:t>
            </w:r>
          </w:p>
        </w:tc>
        <w:tc>
          <w:tcPr>
            <w:tcW w:type="dxa" w:w="3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2015-04-25</w:t>
            </w:r>
          </w:p>
        </w:tc>
        <w:tc>
          <w:tcPr>
            <w:tcW w:type="dxa" w:w="1215"/>
          </w:tcPr>
          <w:p>
            <w:pPr>
              <w:spacing w:after="0"/>
              <w:jc w:val="left"/>
            </w:pPr>
            <w:r>
              <w:rPr>
                <w:sz w:val="16"/>
              </w:rPr>
              <w:t>Thunderstorm Wind</w:t>
            </w:r>
          </w:p>
        </w:tc>
        <w:tc>
          <w:tcPr>
            <w:tcW w:type="dxa" w:w="1698"/>
          </w:tcPr>
          <w:p>
            <w:pPr>
              <w:spacing w:after="0"/>
              <w:jc w:val="left"/>
            </w:pPr>
            <w:r>
              <w:rPr>
                <w:sz w:val="16"/>
              </w:rPr>
              <w:t>87 kt (100 mph) estimated gust</w:t>
            </w:r>
          </w:p>
        </w:tc>
        <w:tc>
          <w:tcPr>
            <w:tcW w:type="dxa" w:w="2071"/>
          </w:tcPr>
          <w:p>
            <w:pPr>
              <w:spacing w:after="0"/>
              <w:jc w:val="left"/>
            </w:pPr>
            <w:r>
              <w:rPr>
                <w:sz w:val="16"/>
              </w:rPr>
              <w:t>$210,000 property; $0 crops (2015 dollars)</w:t>
            </w:r>
          </w:p>
        </w:tc>
        <w:tc>
          <w:tcPr>
            <w:tcW w:type="dxa" w:w="992"/>
          </w:tcPr>
          <w:p>
            <w:pPr>
              <w:spacing w:after="0"/>
              <w:jc w:val="right"/>
            </w:pPr>
            <w:r>
              <w:rPr>
                <w:sz w:val="16"/>
              </w:rPr>
              <w:t>0, 1</w:t>
            </w:r>
          </w:p>
        </w:tc>
        <w:tc>
          <w:tcPr>
            <w:tcW w:type="dxa" w:w="3466"/>
          </w:tcPr>
          <w:p>
            <w:pPr>
              <w:spacing w:after="0"/>
              <w:jc w:val="left"/>
            </w:pPr>
            <w:r>
              <w:rPr>
                <w:sz w:val="16"/>
              </w:rPr>
              <w:t>SMITH MILLS to ROBARDS</w:t>
            </w:r>
          </w:p>
        </w:tc>
        <w:tc>
          <w:tcPr>
            <w:tcW w:type="dxa" w:w="3633"/>
          </w:tcPr>
          <w:p>
            <w:pPr>
              <w:spacing w:after="0"/>
              <w:jc w:val="left"/>
            </w:pPr>
            <w:r>
              <w:rPr>
                <w:sz w:val="16"/>
              </w:rPr>
              <w:t>B1-c worst recorded: Thunderstorm Wind</w:t>
            </w:r>
          </w:p>
        </w:tc>
      </w:tr>
      <w:tr>
        <w:trPr>
          <w:cantSplit/>
        </w:trPr>
        <w:tc>
          <w:tcPr>
            <w:tcW w:type="dxa" w:w="1037"/>
          </w:tcPr>
          <w:p>
            <w:pPr>
              <w:spacing w:after="0"/>
              <w:jc w:val="left"/>
            </w:pPr>
            <w:r>
              <w:rPr>
                <w:sz w:val="16"/>
              </w:rPr>
              <w:t>2015-03-07</w:t>
            </w:r>
          </w:p>
        </w:tc>
        <w:tc>
          <w:tcPr>
            <w:tcW w:type="dxa" w:w="1215"/>
          </w:tcPr>
          <w:p>
            <w:pPr>
              <w:spacing w:after="0"/>
              <w:jc w:val="left"/>
            </w:pPr>
            <w:r>
              <w:rPr>
                <w:sz w:val="16"/>
              </w:rPr>
              <w:t>Flood</w:t>
            </w:r>
          </w:p>
        </w:tc>
        <w:tc>
          <w:tcPr>
            <w:tcW w:type="dxa" w:w="1698"/>
          </w:tcPr>
          <w:p>
            <w:pPr>
              <w:spacing w:after="0"/>
              <w:jc w:val="left"/>
            </w:pPr>
          </w:p>
        </w:tc>
        <w:tc>
          <w:tcPr>
            <w:tcW w:type="dxa" w:w="2071"/>
          </w:tcPr>
          <w:p>
            <w:pPr>
              <w:spacing w:after="0"/>
              <w:jc w:val="left"/>
            </w:pPr>
            <w:r>
              <w:rPr>
                <w:sz w:val="16"/>
              </w:rPr>
              <w:t>$20,000 property; $0 crops (2015 dollars)</w:t>
            </w:r>
          </w:p>
        </w:tc>
        <w:tc>
          <w:tcPr>
            <w:tcW w:type="dxa" w:w="992"/>
          </w:tcPr>
          <w:p>
            <w:pPr>
              <w:spacing w:after="0"/>
              <w:jc w:val="right"/>
            </w:pPr>
            <w:r>
              <w:rPr>
                <w:sz w:val="16"/>
              </w:rPr>
              <w:t>1, 0</w:t>
            </w:r>
          </w:p>
        </w:tc>
        <w:tc>
          <w:tcPr>
            <w:tcW w:type="dxa" w:w="3466"/>
          </w:tcPr>
          <w:p>
            <w:pPr>
              <w:spacing w:after="0"/>
              <w:jc w:val="left"/>
            </w:pPr>
            <w:r>
              <w:rPr>
                <w:sz w:val="16"/>
              </w:rPr>
              <w:t>HENDERSON to BASKETT</w:t>
            </w:r>
          </w:p>
        </w:tc>
        <w:tc>
          <w:tcPr>
            <w:tcW w:type="dxa" w:w="3633"/>
          </w:tcPr>
          <w:p>
            <w:pPr>
              <w:spacing w:after="0"/>
              <w:jc w:val="left"/>
            </w:pPr>
            <w:r>
              <w:rPr>
                <w:sz w:val="16"/>
              </w:rPr>
              <w:t>deaths or injuries recorded</w:t>
            </w:r>
          </w:p>
        </w:tc>
      </w:tr>
      <w:tr>
        <w:trPr>
          <w:cantSplit/>
        </w:trPr>
        <w:tc>
          <w:tcPr>
            <w:tcW w:type="dxa" w:w="1037"/>
          </w:tcPr>
          <w:p>
            <w:pPr>
              <w:spacing w:after="0"/>
              <w:jc w:val="left"/>
            </w:pPr>
            <w:r>
              <w:rPr>
                <w:sz w:val="16"/>
              </w:rPr>
              <w:t>2013-03-22</w:t>
            </w:r>
          </w:p>
        </w:tc>
        <w:tc>
          <w:tcPr>
            <w:tcW w:type="dxa" w:w="1215"/>
          </w:tcPr>
          <w:p>
            <w:pPr>
              <w:spacing w:after="0"/>
              <w:jc w:val="left"/>
            </w:pPr>
            <w:r>
              <w:rPr>
                <w:sz w:val="16"/>
              </w:rPr>
              <w:t>Flood</w:t>
            </w:r>
          </w:p>
        </w:tc>
        <w:tc>
          <w:tcPr>
            <w:tcW w:type="dxa" w:w="1698"/>
          </w:tcPr>
          <w:p>
            <w:pPr>
              <w:spacing w:after="0"/>
              <w:jc w:val="left"/>
            </w:pPr>
          </w:p>
        </w:tc>
        <w:tc>
          <w:tcPr>
            <w:tcW w:type="dxa" w:w="2071"/>
          </w:tcPr>
          <w:p>
            <w:pPr>
              <w:spacing w:after="0"/>
              <w:jc w:val="left"/>
            </w:pPr>
            <w:r>
              <w:rPr>
                <w:sz w:val="16"/>
              </w:rPr>
              <w:t>$20,000 property; $0 crops (2013 dollars)</w:t>
            </w:r>
          </w:p>
        </w:tc>
        <w:tc>
          <w:tcPr>
            <w:tcW w:type="dxa" w:w="992"/>
          </w:tcPr>
          <w:p>
            <w:pPr>
              <w:spacing w:after="0"/>
              <w:jc w:val="right"/>
            </w:pPr>
            <w:r>
              <w:rPr>
                <w:sz w:val="16"/>
              </w:rPr>
              <w:t>1, 0</w:t>
            </w:r>
          </w:p>
        </w:tc>
        <w:tc>
          <w:tcPr>
            <w:tcW w:type="dxa" w:w="3466"/>
          </w:tcPr>
          <w:p>
            <w:pPr>
              <w:spacing w:after="0"/>
              <w:jc w:val="left"/>
            </w:pPr>
            <w:r>
              <w:rPr>
                <w:sz w:val="16"/>
              </w:rPr>
              <w:t>BASKETT</w:t>
            </w:r>
          </w:p>
        </w:tc>
        <w:tc>
          <w:tcPr>
            <w:tcW w:type="dxa" w:w="3633"/>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698"/>
          </w:tcPr>
          <w:p>
            <w:pPr>
              <w:spacing w:after="0"/>
              <w:jc w:val="left"/>
            </w:pPr>
          </w:p>
        </w:tc>
        <w:tc>
          <w:tcPr>
            <w:tcW w:type="dxa" w:w="2071"/>
          </w:tcPr>
          <w:p>
            <w:pPr>
              <w:spacing w:after="0"/>
              <w:jc w:val="left"/>
            </w:pPr>
            <w:r>
              <w:rPr>
                <w:sz w:val="16"/>
              </w:rPr>
              <w:t>$0 property; $0 crops, reported for the zone (2012 dollars)</w:t>
            </w:r>
          </w:p>
        </w:tc>
        <w:tc>
          <w:tcPr>
            <w:tcW w:type="dxa" w:w="992"/>
          </w:tcPr>
          <w:p>
            <w:pPr>
              <w:spacing w:after="0"/>
              <w:jc w:val="right"/>
            </w:pPr>
            <w:r>
              <w:rPr>
                <w:sz w:val="16"/>
              </w:rPr>
              <w:t>0, 0</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698"/>
          </w:tcPr>
          <w:p>
            <w:pPr>
              <w:spacing w:after="0"/>
              <w:jc w:val="left"/>
            </w:pPr>
          </w:p>
        </w:tc>
        <w:tc>
          <w:tcPr>
            <w:tcW w:type="dxa" w:w="2071"/>
          </w:tcPr>
          <w:p>
            <w:pPr>
              <w:spacing w:after="0"/>
              <w:jc w:val="left"/>
            </w:pPr>
            <w:r>
              <w:rPr>
                <w:sz w:val="16"/>
              </w:rPr>
              <w:t>$11,200,000 property; $0 crops, reported for the zone (2009 dollars)</w:t>
            </w:r>
          </w:p>
        </w:tc>
        <w:tc>
          <w:tcPr>
            <w:tcW w:type="dxa" w:w="992"/>
          </w:tcPr>
          <w:p>
            <w:pPr>
              <w:spacing w:after="0"/>
              <w:jc w:val="right"/>
            </w:pPr>
            <w:r>
              <w:rPr>
                <w:sz w:val="16"/>
              </w:rPr>
              <w:t>0, 0</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698"/>
          </w:tcPr>
          <w:p>
            <w:pPr>
              <w:spacing w:after="0"/>
              <w:jc w:val="left"/>
            </w:pPr>
            <w:r>
              <w:rPr>
                <w:sz w:val="16"/>
              </w:rPr>
              <w:t>56 kt (64 mph) estimated gust</w:t>
            </w:r>
          </w:p>
        </w:tc>
        <w:tc>
          <w:tcPr>
            <w:tcW w:type="dxa" w:w="2071"/>
          </w:tcPr>
          <w:p>
            <w:pPr>
              <w:spacing w:after="0"/>
              <w:jc w:val="left"/>
            </w:pPr>
            <w:r>
              <w:rPr>
                <w:sz w:val="16"/>
              </w:rPr>
              <w:t>$9,100,000 property; $4,000,000 crops, reported for the zone (2008 dollars)</w:t>
            </w:r>
          </w:p>
        </w:tc>
        <w:tc>
          <w:tcPr>
            <w:tcW w:type="dxa" w:w="992"/>
          </w:tcPr>
          <w:p>
            <w:pPr>
              <w:spacing w:after="0"/>
              <w:jc w:val="right"/>
            </w:pPr>
            <w:r>
              <w:rPr>
                <w:sz w:val="16"/>
              </w:rPr>
              <w:t>0, 2</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698"/>
          </w:tcPr>
          <w:p>
            <w:pPr>
              <w:spacing w:after="0"/>
              <w:jc w:val="left"/>
            </w:pPr>
          </w:p>
        </w:tc>
        <w:tc>
          <w:tcPr>
            <w:tcW w:type="dxa" w:w="2071"/>
          </w:tcPr>
          <w:p>
            <w:pPr>
              <w:spacing w:after="0"/>
              <w:jc w:val="left"/>
            </w:pPr>
            <w:r>
              <w:rPr>
                <w:sz w:val="16"/>
              </w:rPr>
              <w:t>$0 property; $4,000,000 crops, reported for the zone (2007 dollars)</w:t>
            </w:r>
          </w:p>
        </w:tc>
        <w:tc>
          <w:tcPr>
            <w:tcW w:type="dxa" w:w="992"/>
          </w:tcPr>
          <w:p>
            <w:pPr>
              <w:spacing w:after="0"/>
              <w:jc w:val="right"/>
            </w:pPr>
            <w:r>
              <w:rPr>
                <w:sz w:val="16"/>
              </w:rPr>
              <w:t>0, 0</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Frost/Freeze</w:t>
            </w:r>
          </w:p>
        </w:tc>
      </w:tr>
      <w:tr>
        <w:trPr>
          <w:cantSplit/>
        </w:trPr>
        <w:tc>
          <w:tcPr>
            <w:tcW w:type="dxa" w:w="1037"/>
          </w:tcPr>
          <w:p>
            <w:pPr>
              <w:spacing w:after="0"/>
              <w:jc w:val="left"/>
            </w:pPr>
            <w:r>
              <w:rPr>
                <w:sz w:val="16"/>
              </w:rPr>
              <w:t>2005-11-15</w:t>
            </w:r>
          </w:p>
        </w:tc>
        <w:tc>
          <w:tcPr>
            <w:tcW w:type="dxa" w:w="1215"/>
          </w:tcPr>
          <w:p>
            <w:pPr>
              <w:spacing w:after="0"/>
              <w:jc w:val="left"/>
            </w:pPr>
            <w:r>
              <w:rPr>
                <w:sz w:val="16"/>
              </w:rPr>
              <w:t>Flash Flood</w:t>
            </w:r>
          </w:p>
        </w:tc>
        <w:tc>
          <w:tcPr>
            <w:tcW w:type="dxa" w:w="1698"/>
          </w:tcPr>
          <w:p>
            <w:pPr>
              <w:spacing w:after="0"/>
              <w:jc w:val="left"/>
            </w:pPr>
          </w:p>
        </w:tc>
        <w:tc>
          <w:tcPr>
            <w:tcW w:type="dxa" w:w="2071"/>
          </w:tcPr>
          <w:p>
            <w:pPr>
              <w:spacing w:after="0"/>
              <w:jc w:val="left"/>
            </w:pPr>
            <w:r>
              <w:rPr>
                <w:sz w:val="16"/>
              </w:rPr>
              <w:t>$17,500,000 property; crops not reported (2005 dollars)</w:t>
            </w:r>
          </w:p>
        </w:tc>
        <w:tc>
          <w:tcPr>
            <w:tcW w:type="dxa" w:w="992"/>
          </w:tcPr>
          <w:p>
            <w:pPr>
              <w:spacing w:after="0"/>
              <w:jc w:val="right"/>
            </w:pPr>
            <w:r>
              <w:rPr>
                <w:sz w:val="16"/>
              </w:rPr>
              <w:t>0, 0</w:t>
            </w:r>
          </w:p>
        </w:tc>
        <w:tc>
          <w:tcPr>
            <w:tcW w:type="dxa" w:w="3466"/>
          </w:tcPr>
          <w:p>
            <w:pPr>
              <w:spacing w:after="0"/>
              <w:jc w:val="left"/>
            </w:pPr>
            <w:r>
              <w:rPr>
                <w:sz w:val="16"/>
              </w:rPr>
              <w:t>COUNTYWIDE</w:t>
            </w:r>
          </w:p>
        </w:tc>
        <w:tc>
          <w:tcPr>
            <w:tcW w:type="dxa" w:w="3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2005-11-06</w:t>
            </w:r>
          </w:p>
        </w:tc>
        <w:tc>
          <w:tcPr>
            <w:tcW w:type="dxa" w:w="1215"/>
          </w:tcPr>
          <w:p>
            <w:pPr>
              <w:spacing w:after="0"/>
              <w:jc w:val="left"/>
            </w:pPr>
            <w:r>
              <w:rPr>
                <w:sz w:val="16"/>
              </w:rPr>
              <w:t>Tornado</w:t>
            </w:r>
          </w:p>
        </w:tc>
        <w:tc>
          <w:tcPr>
            <w:tcW w:type="dxa" w:w="1698"/>
          </w:tcPr>
          <w:p>
            <w:pPr>
              <w:spacing w:after="0"/>
              <w:jc w:val="left"/>
            </w:pPr>
            <w:r>
              <w:rPr>
                <w:sz w:val="16"/>
              </w:rPr>
              <w:t>F3, 3.1 mi within this county, 400 yd wide</w:t>
            </w:r>
          </w:p>
        </w:tc>
        <w:tc>
          <w:tcPr>
            <w:tcW w:type="dxa" w:w="2071"/>
          </w:tcPr>
          <w:p>
            <w:pPr>
              <w:spacing w:after="0"/>
              <w:jc w:val="left"/>
            </w:pPr>
            <w:r>
              <w:rPr>
                <w:sz w:val="16"/>
              </w:rPr>
              <w:t>$7,000,000 property; crops not reported (2005 dollars)</w:t>
            </w:r>
          </w:p>
        </w:tc>
        <w:tc>
          <w:tcPr>
            <w:tcW w:type="dxa" w:w="992"/>
          </w:tcPr>
          <w:p>
            <w:pPr>
              <w:spacing w:after="0"/>
              <w:jc w:val="right"/>
            </w:pPr>
            <w:r>
              <w:rPr>
                <w:sz w:val="16"/>
              </w:rPr>
              <w:t>0, 8</w:t>
            </w:r>
          </w:p>
        </w:tc>
        <w:tc>
          <w:tcPr>
            <w:tcW w:type="dxa" w:w="3466"/>
          </w:tcPr>
          <w:p>
            <w:pPr>
              <w:spacing w:after="0"/>
              <w:jc w:val="left"/>
            </w:pPr>
            <w:r>
              <w:rPr>
                <w:sz w:val="16"/>
              </w:rPr>
              <w:t>HENDERSON</w:t>
            </w:r>
          </w:p>
        </w:tc>
        <w:tc>
          <w:tcPr>
            <w:tcW w:type="dxa" w:w="3633"/>
          </w:tcPr>
          <w:p>
            <w:pPr>
              <w:spacing w:after="0"/>
              <w:jc w:val="left"/>
            </w:pPr>
            <w:r>
              <w:rPr>
                <w:sz w:val="16"/>
              </w:rPr>
              <w:t>B1-c worst recorded: Tornado</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698"/>
          </w:tcPr>
          <w:p>
            <w:pPr>
              <w:spacing w:after="0"/>
              <w:jc w:val="left"/>
            </w:pPr>
          </w:p>
        </w:tc>
        <w:tc>
          <w:tcPr>
            <w:tcW w:type="dxa" w:w="2071"/>
          </w:tcPr>
          <w:p>
            <w:pPr>
              <w:spacing w:after="0"/>
              <w:jc w:val="left"/>
            </w:pPr>
            <w:r>
              <w:rPr>
                <w:sz w:val="16"/>
              </w:rPr>
              <w:t>damage not reported</w:t>
            </w:r>
          </w:p>
        </w:tc>
        <w:tc>
          <w:tcPr>
            <w:tcW w:type="dxa" w:w="992"/>
          </w:tcPr>
          <w:p>
            <w:pPr>
              <w:spacing w:after="0"/>
              <w:jc w:val="right"/>
            </w:pPr>
            <w:r>
              <w:rPr>
                <w:sz w:val="16"/>
              </w:rPr>
              <w:t>0, 0</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698"/>
          </w:tcPr>
          <w:p>
            <w:pPr>
              <w:spacing w:after="0"/>
              <w:jc w:val="left"/>
            </w:pPr>
          </w:p>
        </w:tc>
        <w:tc>
          <w:tcPr>
            <w:tcW w:type="dxa" w:w="2071"/>
          </w:tcPr>
          <w:p>
            <w:pPr>
              <w:spacing w:after="0"/>
              <w:jc w:val="left"/>
            </w:pPr>
            <w:r>
              <w:rPr>
                <w:sz w:val="16"/>
              </w:rPr>
              <w:t>damage not reported</w:t>
            </w:r>
          </w:p>
        </w:tc>
        <w:tc>
          <w:tcPr>
            <w:tcW w:type="dxa" w:w="992"/>
          </w:tcPr>
          <w:p>
            <w:pPr>
              <w:spacing w:after="0"/>
              <w:jc w:val="right"/>
            </w:pPr>
            <w:r>
              <w:rPr>
                <w:sz w:val="16"/>
              </w:rPr>
              <w:t>0, 0</w:t>
            </w:r>
          </w:p>
        </w:tc>
        <w:tc>
          <w:tcPr>
            <w:tcW w:type="dxa" w:w="3466"/>
          </w:tcPr>
          <w:p>
            <w:pPr>
              <w:spacing w:after="0"/>
              <w:jc w:val="left"/>
            </w:pPr>
            <w:r>
              <w:rPr>
                <w:sz w:val="16"/>
              </w:rPr>
              <w:t>NWS zone KYZ018 (HENDERSON), zone-level</w:t>
            </w:r>
          </w:p>
        </w:tc>
        <w:tc>
          <w:tcPr>
            <w:tcW w:type="dxa" w:w="3633"/>
          </w:tcPr>
          <w:p>
            <w:pPr>
              <w:spacing w:after="0"/>
              <w:jc w:val="left"/>
            </w:pPr>
            <w:r>
              <w:rPr>
                <w:sz w:val="16"/>
              </w:rPr>
              <w:t>B1-c worst recorded: Excessive Heat, Heat</w:t>
            </w:r>
          </w:p>
        </w:tc>
      </w:tr>
      <w:tr>
        <w:trPr>
          <w:cantSplit/>
        </w:trPr>
        <w:tc>
          <w:tcPr>
            <w:tcW w:type="dxa" w:w="1037"/>
          </w:tcPr>
          <w:p>
            <w:pPr>
              <w:spacing w:after="0"/>
              <w:jc w:val="left"/>
            </w:pPr>
            <w:r>
              <w:rPr>
                <w:sz w:val="16"/>
              </w:rPr>
              <w:t>1996-04-23</w:t>
            </w:r>
          </w:p>
        </w:tc>
        <w:tc>
          <w:tcPr>
            <w:tcW w:type="dxa" w:w="1215"/>
          </w:tcPr>
          <w:p>
            <w:pPr>
              <w:spacing w:after="0"/>
              <w:jc w:val="left"/>
            </w:pPr>
            <w:r>
              <w:rPr>
                <w:sz w:val="16"/>
              </w:rPr>
              <w:t>High Wind</w:t>
            </w:r>
          </w:p>
        </w:tc>
        <w:tc>
          <w:tcPr>
            <w:tcW w:type="dxa" w:w="1698"/>
          </w:tcPr>
          <w:p>
            <w:pPr>
              <w:spacing w:after="0"/>
              <w:jc w:val="left"/>
            </w:pPr>
            <w:r>
              <w:rPr>
                <w:sz w:val="16"/>
              </w:rPr>
              <w:t>speed not recorded</w:t>
            </w:r>
          </w:p>
        </w:tc>
        <w:tc>
          <w:tcPr>
            <w:tcW w:type="dxa" w:w="2071"/>
          </w:tcPr>
          <w:p>
            <w:pPr>
              <w:spacing w:after="0"/>
              <w:jc w:val="left"/>
            </w:pPr>
            <w:r>
              <w:rPr>
                <w:sz w:val="16"/>
              </w:rPr>
              <w:t>$25,000 property; crops not reported, reported for the zone (1996 dollars)</w:t>
            </w:r>
          </w:p>
        </w:tc>
        <w:tc>
          <w:tcPr>
            <w:tcW w:type="dxa" w:w="992"/>
          </w:tcPr>
          <w:p>
            <w:pPr>
              <w:spacing w:after="0"/>
              <w:jc w:val="right"/>
            </w:pPr>
            <w:r>
              <w:rPr>
                <w:sz w:val="16"/>
              </w:rPr>
              <w:t>1, 0</w:t>
            </w:r>
          </w:p>
        </w:tc>
        <w:tc>
          <w:tcPr>
            <w:tcW w:type="dxa" w:w="3466"/>
          </w:tcPr>
          <w:p>
            <w:pPr>
              <w:spacing w:after="0"/>
              <w:jc w:val="left"/>
            </w:pPr>
            <w:r>
              <w:rPr>
                <w:sz w:val="16"/>
              </w:rPr>
              <w:t>NWS zone KYZ018 (HENDERSON), zone-level</w:t>
            </w:r>
          </w:p>
        </w:tc>
        <w:tc>
          <w:tcPr>
            <w:tcW w:type="dxa" w:w="363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35"/>
        <w:gridCol w:w="1572"/>
        <w:gridCol w:w="1705"/>
        <w:gridCol w:w="1508"/>
        <w:gridCol w:w="1455"/>
        <w:gridCol w:w="1037"/>
        <w:gridCol w:w="1783"/>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35"/>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1.05</w:t>
            </w:r>
          </w:p>
        </w:tc>
        <w:tc>
          <w:tcPr>
            <w:tcW w:type="dxa" w:w="1260"/>
          </w:tcPr>
          <w:p>
            <w:pPr>
              <w:spacing w:after="0"/>
              <w:jc w:val="left"/>
            </w:pPr>
            <w:r>
              <w:rPr>
                <w:sz w:val="16"/>
              </w:rPr>
              <w:t>event-days per year</w:t>
            </w:r>
          </w:p>
        </w:tc>
        <w:tc>
          <w:tcPr>
            <w:tcW w:type="dxa" w:w="1535"/>
          </w:tcPr>
          <w:p>
            <w:pPr>
              <w:spacing w:after="0"/>
              <w:jc w:val="left"/>
            </w:pPr>
            <w:r>
              <w:rPr>
                <w:sz w:val="16"/>
              </w:rPr>
              <w:t>about 1.05 days per year</w:t>
            </w:r>
          </w:p>
        </w:tc>
        <w:tc>
          <w:tcPr>
            <w:tcW w:type="dxa" w:w="1572"/>
          </w:tcPr>
          <w:p>
            <w:pPr>
              <w:spacing w:after="0"/>
              <w:jc w:val="left"/>
            </w:pPr>
            <w:r>
              <w:rPr>
                <w:sz w:val="16"/>
              </w:rPr>
              <w:t>Likely (from Storm Events: 14 of 30 years)</w:t>
            </w:r>
          </w:p>
        </w:tc>
        <w:tc>
          <w:tcPr>
            <w:tcW w:type="dxa" w:w="1705"/>
          </w:tcPr>
          <w:p>
            <w:pPr>
              <w:spacing w:after="0"/>
              <w:jc w:val="left"/>
            </w:pPr>
            <w:r>
              <w:rPr>
                <w:sz w:val="16"/>
              </w:rPr>
              <w:t>event-days in 14 of 30 years, 1996 to 2025 (46.7%)</w:t>
            </w:r>
          </w:p>
        </w:tc>
        <w:tc>
          <w:tcPr>
            <w:tcW w:type="dxa" w:w="1508"/>
          </w:tcPr>
          <w:p>
            <w:pPr>
              <w:spacing w:after="0"/>
              <w:jc w:val="right"/>
            </w:pPr>
            <w:r>
              <w:rPr>
                <w:sz w:val="16"/>
              </w:rPr>
              <w:t>20</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6.3</w:t>
            </w:r>
          </w:p>
        </w:tc>
        <w:tc>
          <w:tcPr>
            <w:tcW w:type="dxa" w:w="1260"/>
          </w:tcPr>
          <w:p>
            <w:pPr>
              <w:spacing w:after="0"/>
              <w:jc w:val="left"/>
            </w:pPr>
            <w:r>
              <w:rPr>
                <w:sz w:val="16"/>
              </w:rPr>
              <w:t>event-days per year</w:t>
            </w:r>
          </w:p>
        </w:tc>
        <w:tc>
          <w:tcPr>
            <w:tcW w:type="dxa" w:w="1535"/>
          </w:tcPr>
          <w:p>
            <w:pPr>
              <w:spacing w:after="0"/>
              <w:jc w:val="left"/>
            </w:pPr>
            <w:r>
              <w:rPr>
                <w:sz w:val="16"/>
              </w:rPr>
              <w:t>about 6.3 days per year</w:t>
            </w:r>
          </w:p>
        </w:tc>
        <w:tc>
          <w:tcPr>
            <w:tcW w:type="dxa" w:w="1572"/>
          </w:tcPr>
          <w:p>
            <w:pPr>
              <w:spacing w:after="0"/>
              <w:jc w:val="left"/>
            </w:pPr>
            <w:r>
              <w:rPr>
                <w:sz w:val="16"/>
              </w:rPr>
              <w:t>Likely (from Storm Events: 14 of 30 years)</w:t>
            </w:r>
          </w:p>
        </w:tc>
        <w:tc>
          <w:tcPr>
            <w:tcW w:type="dxa" w:w="1705"/>
          </w:tcPr>
          <w:p>
            <w:pPr>
              <w:spacing w:after="0"/>
              <w:jc w:val="left"/>
            </w:pPr>
            <w:r>
              <w:rPr>
                <w:sz w:val="16"/>
              </w:rPr>
              <w:t>event-days in 14 of 30 years, 1996 to 2025 (46.7%)</w:t>
            </w:r>
          </w:p>
        </w:tc>
        <w:tc>
          <w:tcPr>
            <w:tcW w:type="dxa" w:w="1508"/>
          </w:tcPr>
          <w:p>
            <w:pPr>
              <w:spacing w:after="0"/>
              <w:jc w:val="right"/>
            </w:pPr>
            <w:r>
              <w:rPr>
                <w:sz w:val="16"/>
              </w:rPr>
              <w:t>189</w:t>
            </w:r>
          </w:p>
        </w:tc>
        <w:tc>
          <w:tcPr>
            <w:tcW w:type="dxa" w:w="14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0.00682</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has at least minor-damage shaking in a year: 0.682%</w:t>
            </w:r>
          </w:p>
        </w:tc>
        <w:tc>
          <w:tcPr>
            <w:tcW w:type="dxa" w:w="1572"/>
          </w:tcPr>
          <w:p>
            <w:pPr>
              <w:spacing w:after="0"/>
              <w:jc w:val="left"/>
            </w:pPr>
          </w:p>
        </w:tc>
        <w:tc>
          <w:tcPr>
            <w:tcW w:type="dxa" w:w="1705"/>
          </w:tcPr>
          <w:p>
            <w:pPr>
              <w:spacing w:after="0"/>
              <w:jc w:val="left"/>
            </w:pP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2.99</w:t>
            </w:r>
          </w:p>
        </w:tc>
        <w:tc>
          <w:tcPr>
            <w:tcW w:type="dxa" w:w="1260"/>
          </w:tcPr>
          <w:p>
            <w:pPr>
              <w:spacing w:after="0"/>
              <w:jc w:val="left"/>
            </w:pPr>
            <w:r>
              <w:rPr>
                <w:sz w:val="16"/>
              </w:rPr>
              <w:t>events per year</w:t>
            </w:r>
          </w:p>
        </w:tc>
        <w:tc>
          <w:tcPr>
            <w:tcW w:type="dxa" w:w="1535"/>
          </w:tcPr>
          <w:p>
            <w:pPr>
              <w:spacing w:after="0"/>
              <w:jc w:val="left"/>
            </w:pPr>
            <w:r>
              <w:rPr>
                <w:sz w:val="16"/>
              </w:rPr>
              <w:t>about 2.99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113.6 (modeled)</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8.21</w:t>
            </w:r>
          </w:p>
        </w:tc>
        <w:tc>
          <w:tcPr>
            <w:tcW w:type="dxa" w:w="1260"/>
          </w:tcPr>
          <w:p>
            <w:pPr>
              <w:spacing w:after="0"/>
              <w:jc w:val="left"/>
            </w:pPr>
            <w:r>
              <w:rPr>
                <w:sz w:val="16"/>
              </w:rPr>
              <w:t>event-days per year</w:t>
            </w:r>
          </w:p>
        </w:tc>
        <w:tc>
          <w:tcPr>
            <w:tcW w:type="dxa" w:w="1535"/>
          </w:tcPr>
          <w:p>
            <w:pPr>
              <w:spacing w:after="0"/>
              <w:jc w:val="left"/>
            </w:pPr>
            <w:r>
              <w:rPr>
                <w:sz w:val="16"/>
              </w:rPr>
              <w:t>about 8.21 days per year</w:t>
            </w:r>
          </w:p>
        </w:tc>
        <w:tc>
          <w:tcPr>
            <w:tcW w:type="dxa" w:w="1572"/>
          </w:tcPr>
          <w:p>
            <w:pPr>
              <w:spacing w:after="0"/>
              <w:jc w:val="left"/>
            </w:pPr>
            <w:r>
              <w:rPr>
                <w:sz w:val="16"/>
              </w:rPr>
              <w:t>Likely (from Storm Events: 26 of 30 years)</w:t>
            </w:r>
          </w:p>
        </w:tc>
        <w:tc>
          <w:tcPr>
            <w:tcW w:type="dxa" w:w="1705"/>
          </w:tcPr>
          <w:p>
            <w:pPr>
              <w:spacing w:after="0"/>
              <w:jc w:val="left"/>
            </w:pPr>
            <w:r>
              <w:rPr>
                <w:sz w:val="16"/>
              </w:rPr>
              <w:t>event-days in 26 of 30 years, 1996 to 2025 (86.7%)</w:t>
            </w:r>
          </w:p>
        </w:tc>
        <w:tc>
          <w:tcPr>
            <w:tcW w:type="dxa" w:w="1508"/>
          </w:tcPr>
          <w:p>
            <w:pPr>
              <w:spacing w:after="0"/>
              <w:jc w:val="right"/>
            </w:pPr>
            <w:r>
              <w:rPr>
                <w:sz w:val="16"/>
              </w:rPr>
              <w:t>114</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0.00769</w:t>
            </w:r>
          </w:p>
        </w:tc>
        <w:tc>
          <w:tcPr>
            <w:tcW w:type="dxa" w:w="1260"/>
          </w:tcPr>
          <w:p>
            <w:pPr>
              <w:spacing w:after="0"/>
              <w:jc w:val="left"/>
            </w:pPr>
            <w:r>
              <w:rPr>
                <w:sz w:val="16"/>
              </w:rPr>
              <w:t>events per year</w:t>
            </w:r>
          </w:p>
        </w:tc>
        <w:tc>
          <w:tcPr>
            <w:tcW w:type="dxa" w:w="1535"/>
          </w:tcPr>
          <w:p>
            <w:pPr>
              <w:spacing w:after="0"/>
              <w:jc w:val="left"/>
            </w:pPr>
            <w:r>
              <w:rPr>
                <w:sz w:val="16"/>
              </w:rPr>
              <w:t>about 1 in 130 years</w:t>
            </w:r>
          </w:p>
        </w:tc>
        <w:tc>
          <w:tcPr>
            <w:tcW w:type="dxa" w:w="1572"/>
          </w:tcPr>
          <w:p>
            <w:pPr>
              <w:spacing w:after="0"/>
              <w:jc w:val="left"/>
            </w:pPr>
            <w:r>
              <w:rPr>
                <w:sz w:val="16"/>
              </w:rPr>
              <w:t>Unlikely</w:t>
            </w:r>
          </w:p>
        </w:tc>
        <w:tc>
          <w:tcPr>
            <w:tcW w:type="dxa" w:w="1705"/>
          </w:tcPr>
          <w:p>
            <w:pPr>
              <w:spacing w:after="0"/>
              <w:jc w:val="left"/>
            </w:pPr>
            <w:r>
              <w:rPr>
                <w:sz w:val="16"/>
              </w:rPr>
              <w:t>FEMA annualized frequency (modeled)</w:t>
            </w:r>
          </w:p>
        </w:tc>
        <w:tc>
          <w:tcPr>
            <w:tcW w:type="dxa" w:w="1508"/>
          </w:tcPr>
          <w:p>
            <w:pPr>
              <w:spacing w:after="0"/>
              <w:jc w:val="right"/>
            </w:pPr>
            <w:r>
              <w:rPr>
                <w:sz w:val="16"/>
              </w:rPr>
              <w:t>1</w:t>
            </w:r>
          </w:p>
        </w:tc>
        <w:tc>
          <w:tcPr>
            <w:tcW w:type="dxa" w:w="1455"/>
          </w:tcPr>
          <w:p>
            <w:pPr>
              <w:spacing w:after="0"/>
              <w:jc w:val="left"/>
            </w:pPr>
            <w:r>
              <w:rPr>
                <w:sz w:val="16"/>
              </w:rPr>
              <w:t>1851 to 2024 (Atlantic)</w:t>
            </w:r>
          </w:p>
        </w:tc>
        <w:tc>
          <w:tcPr>
            <w:tcW w:type="dxa" w:w="1037"/>
          </w:tcPr>
          <w:p>
            <w:pPr>
              <w:spacing w:after="0"/>
              <w:jc w:val="left"/>
            </w:pPr>
            <w:r>
              <w:rPr>
                <w:sz w:val="16"/>
              </w:rPr>
              <w:t>see B1-f</w:t>
            </w:r>
          </w:p>
        </w:tc>
        <w:tc>
          <w:tcPr>
            <w:tcW w:type="dxa" w:w="178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1.24</w:t>
            </w:r>
          </w:p>
        </w:tc>
        <w:tc>
          <w:tcPr>
            <w:tcW w:type="dxa" w:w="1260"/>
          </w:tcPr>
          <w:p>
            <w:pPr>
              <w:spacing w:after="0"/>
              <w:jc w:val="left"/>
            </w:pPr>
            <w:r>
              <w:rPr>
                <w:sz w:val="16"/>
              </w:rPr>
              <w:t>event-days per year</w:t>
            </w:r>
          </w:p>
        </w:tc>
        <w:tc>
          <w:tcPr>
            <w:tcW w:type="dxa" w:w="1535"/>
          </w:tcPr>
          <w:p>
            <w:pPr>
              <w:spacing w:after="0"/>
              <w:jc w:val="left"/>
            </w:pPr>
            <w:r>
              <w:rPr>
                <w:sz w:val="16"/>
              </w:rPr>
              <w:t>about 1.24 days per year</w:t>
            </w:r>
          </w:p>
        </w:tc>
        <w:tc>
          <w:tcPr>
            <w:tcW w:type="dxa" w:w="1572"/>
          </w:tcPr>
          <w:p>
            <w:pPr>
              <w:spacing w:after="0"/>
              <w:jc w:val="left"/>
            </w:pPr>
            <w:r>
              <w:rPr>
                <w:sz w:val="16"/>
              </w:rPr>
              <w:t>Likely (from Storm Events: 7 of 30 years)</w:t>
            </w:r>
          </w:p>
        </w:tc>
        <w:tc>
          <w:tcPr>
            <w:tcW w:type="dxa" w:w="1705"/>
          </w:tcPr>
          <w:p>
            <w:pPr>
              <w:spacing w:after="0"/>
              <w:jc w:val="left"/>
            </w:pPr>
            <w:r>
              <w:rPr>
                <w:sz w:val="16"/>
              </w:rPr>
              <w:t>event-days in 7 of 30 years, 1996 to 2025 (23.3%)</w:t>
            </w:r>
          </w:p>
        </w:tc>
        <w:tc>
          <w:tcPr>
            <w:tcW w:type="dxa" w:w="1508"/>
          </w:tcPr>
          <w:p>
            <w:pPr>
              <w:spacing w:after="0"/>
              <w:jc w:val="right"/>
            </w:pPr>
            <w:r>
              <w:rPr>
                <w:sz w:val="16"/>
              </w:rPr>
              <w:t>83</w:t>
            </w:r>
          </w:p>
        </w:tc>
        <w:tc>
          <w:tcPr>
            <w:tcW w:type="dxa" w:w="1455"/>
          </w:tcPr>
          <w:p>
            <w:pPr>
              <w:spacing w:after="0"/>
              <w:jc w:val="left"/>
            </w:pPr>
            <w:r>
              <w:rPr>
                <w:sz w:val="16"/>
              </w:rPr>
              <w:t>1946-12-31 to 2014-02-12 (67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3.11</w:t>
            </w:r>
          </w:p>
        </w:tc>
        <w:tc>
          <w:tcPr>
            <w:tcW w:type="dxa" w:w="1260"/>
          </w:tcPr>
          <w:p>
            <w:pPr>
              <w:spacing w:after="0"/>
              <w:jc w:val="left"/>
            </w:pPr>
            <w:r>
              <w:rPr>
                <w:sz w:val="16"/>
              </w:rPr>
              <w:t>event-days per year</w:t>
            </w:r>
          </w:p>
        </w:tc>
        <w:tc>
          <w:tcPr>
            <w:tcW w:type="dxa" w:w="1535"/>
          </w:tcPr>
          <w:p>
            <w:pPr>
              <w:spacing w:after="0"/>
              <w:jc w:val="left"/>
            </w:pPr>
            <w:r>
              <w:rPr>
                <w:sz w:val="16"/>
              </w:rPr>
              <w:t>about 3.11 days per year</w:t>
            </w:r>
          </w:p>
        </w:tc>
        <w:tc>
          <w:tcPr>
            <w:tcW w:type="dxa" w:w="1572"/>
          </w:tcPr>
          <w:p>
            <w:pPr>
              <w:spacing w:after="0"/>
              <w:jc w:val="left"/>
            </w:pPr>
            <w:r>
              <w:rPr>
                <w:sz w:val="16"/>
              </w:rPr>
              <w:t>Highly likely (from Storm Events: 30 of 30 years)</w:t>
            </w:r>
          </w:p>
        </w:tc>
        <w:tc>
          <w:tcPr>
            <w:tcW w:type="dxa" w:w="1705"/>
          </w:tcPr>
          <w:p>
            <w:pPr>
              <w:spacing w:after="0"/>
              <w:jc w:val="left"/>
            </w:pPr>
            <w:r>
              <w:rPr>
                <w:sz w:val="16"/>
              </w:rPr>
              <w:t>event-days in 30 of 30 years, 1996 to 2025 (100%)</w:t>
            </w:r>
          </w:p>
        </w:tc>
        <w:tc>
          <w:tcPr>
            <w:tcW w:type="dxa" w:w="1508"/>
          </w:tcPr>
          <w:p>
            <w:pPr>
              <w:spacing w:after="0"/>
              <w:jc w:val="right"/>
            </w:pPr>
            <w:r>
              <w:rPr>
                <w:sz w:val="16"/>
              </w:rPr>
              <w:t>87</w:t>
            </w:r>
          </w:p>
        </w:tc>
        <w:tc>
          <w:tcPr>
            <w:tcW w:type="dxa" w:w="1455"/>
          </w:tcPr>
          <w:p>
            <w:pPr>
              <w:spacing w:after="0"/>
              <w:jc w:val="left"/>
            </w:pPr>
            <w:r>
              <w:rPr>
                <w:sz w:val="16"/>
              </w:rPr>
              <w:t>1996 to 2023 (28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0.279</w:t>
            </w:r>
          </w:p>
        </w:tc>
        <w:tc>
          <w:tcPr>
            <w:tcW w:type="dxa" w:w="1260"/>
          </w:tcPr>
          <w:p>
            <w:pPr>
              <w:spacing w:after="0"/>
              <w:jc w:val="left"/>
            </w:pPr>
            <w:r>
              <w:rPr>
                <w:sz w:val="16"/>
              </w:rPr>
              <w:t>events per year (modeled)</w:t>
            </w:r>
          </w:p>
        </w:tc>
        <w:tc>
          <w:tcPr>
            <w:tcW w:type="dxa" w:w="1535"/>
          </w:tcPr>
          <w:p>
            <w:pPr>
              <w:spacing w:after="0"/>
              <w:jc w:val="left"/>
            </w:pPr>
            <w:r>
              <w:rPr>
                <w:sz w:val="16"/>
              </w:rPr>
              <w:t>about 1 in 4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52.8</w:t>
            </w:r>
          </w:p>
        </w:tc>
        <w:tc>
          <w:tcPr>
            <w:tcW w:type="dxa" w:w="1260"/>
          </w:tcPr>
          <w:p>
            <w:pPr>
              <w:spacing w:after="0"/>
              <w:jc w:val="left"/>
            </w:pPr>
            <w:r>
              <w:rPr>
                <w:sz w:val="16"/>
              </w:rPr>
              <w:t>days per year with a strike</w:t>
            </w:r>
          </w:p>
        </w:tc>
        <w:tc>
          <w:tcPr>
            <w:tcW w:type="dxa" w:w="1535"/>
          </w:tcPr>
          <w:p>
            <w:pPr>
              <w:spacing w:after="0"/>
              <w:jc w:val="left"/>
            </w:pPr>
            <w:r>
              <w:rPr>
                <w:sz w:val="16"/>
              </w:rPr>
              <w:t>about 52.8 days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1995 to 2023 (29 years; CONUS)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4.36</w:t>
            </w:r>
          </w:p>
        </w:tc>
        <w:tc>
          <w:tcPr>
            <w:tcW w:type="dxa" w:w="1260"/>
          </w:tcPr>
          <w:p>
            <w:pPr>
              <w:spacing w:after="0"/>
              <w:jc w:val="left"/>
            </w:pPr>
            <w:r>
              <w:rPr>
                <w:sz w:val="16"/>
              </w:rPr>
              <w:t>events per year</w:t>
            </w:r>
          </w:p>
        </w:tc>
        <w:tc>
          <w:tcPr>
            <w:tcW w:type="dxa" w:w="1535"/>
          </w:tcPr>
          <w:p>
            <w:pPr>
              <w:spacing w:after="0"/>
              <w:jc w:val="left"/>
            </w:pPr>
            <w:r>
              <w:rPr>
                <w:sz w:val="16"/>
              </w:rPr>
              <w:t>about 4.36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166</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0.337</w:t>
            </w:r>
          </w:p>
        </w:tc>
        <w:tc>
          <w:tcPr>
            <w:tcW w:type="dxa" w:w="1260"/>
          </w:tcPr>
          <w:p>
            <w:pPr>
              <w:spacing w:after="0"/>
              <w:jc w:val="left"/>
            </w:pPr>
            <w:r>
              <w:rPr>
                <w:sz w:val="16"/>
              </w:rPr>
              <w:t>events per year</w:t>
            </w:r>
          </w:p>
        </w:tc>
        <w:tc>
          <w:tcPr>
            <w:tcW w:type="dxa" w:w="1535"/>
          </w:tcPr>
          <w:p>
            <w:pPr>
              <w:spacing w:after="0"/>
              <w:jc w:val="left"/>
            </w:pPr>
            <w:r>
              <w:rPr>
                <w:sz w:val="16"/>
              </w:rPr>
              <w:t>about 1 in 3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1950 to 2023 (EF2+); 1986 to 2023 (EF0-1)</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0.0000463</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burns in a year: 0.00463%</w:t>
            </w:r>
          </w:p>
        </w:tc>
        <w:tc>
          <w:tcPr>
            <w:tcW w:type="dxa" w:w="1572"/>
          </w:tcPr>
          <w:p>
            <w:pPr>
              <w:spacing w:after="0"/>
              <w:jc w:val="left"/>
            </w:pPr>
            <w:r>
              <w:rPr>
                <w:sz w:val="16"/>
              </w:rPr>
              <w:t>Possible (from Storm Events: 1 of 30 years)</w:t>
            </w:r>
          </w:p>
        </w:tc>
        <w:tc>
          <w:tcPr>
            <w:tcW w:type="dxa" w:w="1705"/>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8.05</w:t>
            </w:r>
          </w:p>
        </w:tc>
        <w:tc>
          <w:tcPr>
            <w:tcW w:type="dxa" w:w="1260"/>
          </w:tcPr>
          <w:p>
            <w:pPr>
              <w:spacing w:after="0"/>
              <w:jc w:val="left"/>
            </w:pPr>
            <w:r>
              <w:rPr>
                <w:sz w:val="16"/>
              </w:rPr>
              <w:t>event-days per year</w:t>
            </w:r>
          </w:p>
        </w:tc>
        <w:tc>
          <w:tcPr>
            <w:tcW w:type="dxa" w:w="1535"/>
          </w:tcPr>
          <w:p>
            <w:pPr>
              <w:spacing w:after="0"/>
              <w:jc w:val="left"/>
            </w:pPr>
            <w:r>
              <w:rPr>
                <w:sz w:val="16"/>
              </w:rPr>
              <w:t>about 8.05 days per year</w:t>
            </w:r>
          </w:p>
        </w:tc>
        <w:tc>
          <w:tcPr>
            <w:tcW w:type="dxa" w:w="1572"/>
          </w:tcPr>
          <w:p>
            <w:pPr>
              <w:spacing w:after="0"/>
              <w:jc w:val="left"/>
            </w:pPr>
            <w:r>
              <w:rPr>
                <w:sz w:val="16"/>
              </w:rPr>
              <w:t>Highly likely (from Storm Events: 28 of 30 years)</w:t>
            </w:r>
          </w:p>
        </w:tc>
        <w:tc>
          <w:tcPr>
            <w:tcW w:type="dxa" w:w="1705"/>
          </w:tcPr>
          <w:p>
            <w:pPr>
              <w:spacing w:after="0"/>
              <w:jc w:val="left"/>
            </w:pPr>
            <w:r>
              <w:rPr>
                <w:sz w:val="16"/>
              </w:rPr>
              <w:t>event-days in 28 of 30 years, 1996 to 2025 (93.3%)</w:t>
            </w:r>
          </w:p>
        </w:tc>
        <w:tc>
          <w:tcPr>
            <w:tcW w:type="dxa" w:w="1508"/>
          </w:tcPr>
          <w:p>
            <w:pPr>
              <w:spacing w:after="0"/>
              <w:jc w:val="right"/>
            </w:pPr>
            <w:r>
              <w:rPr>
                <w:sz w:val="16"/>
              </w:rPr>
              <w:t>153</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28.9</w:t>
            </w:r>
          </w:p>
        </w:tc>
        <w:tc>
          <w:tcPr>
            <w:tcW w:type="dxa" w:w="1250"/>
          </w:tcPr>
          <w:p>
            <w:pPr>
              <w:spacing w:after="0"/>
              <w:jc w:val="right"/>
            </w:pPr>
            <w:r>
              <w:rPr>
                <w:sz w:val="16"/>
              </w:rPr>
              <w:t>46.0</w:t>
            </w:r>
          </w:p>
        </w:tc>
        <w:tc>
          <w:tcPr>
            <w:tcW w:type="dxa" w:w="1191"/>
          </w:tcPr>
          <w:p>
            <w:pPr>
              <w:spacing w:after="0"/>
              <w:jc w:val="right"/>
            </w:pPr>
            <w:r>
              <w:rPr>
                <w:sz w:val="16"/>
              </w:rPr>
              <w:t>74.3</w:t>
            </w:r>
          </w:p>
        </w:tc>
        <w:tc>
          <w:tcPr>
            <w:tcW w:type="dxa" w:w="6995"/>
          </w:tcPr>
          <w:p>
            <w:pPr>
              <w:spacing w:after="0"/>
              <w:jc w:val="left"/>
            </w:pPr>
            <w:r>
              <w:rPr>
                <w:sz w:val="16"/>
              </w:rPr>
              <w:t>Relatively Moderate 6, Relatively Low 8</w:t>
            </w:r>
          </w:p>
        </w:tc>
      </w:tr>
      <w:tr>
        <w:trPr>
          <w:cantSplit/>
        </w:trPr>
        <w:tc>
          <w:tcPr>
            <w:tcW w:type="dxa" w:w="1906"/>
          </w:tcPr>
          <w:p>
            <w:pPr>
              <w:spacing w:after="0"/>
              <w:jc w:val="left"/>
            </w:pPr>
            <w:r>
              <w:rPr>
                <w:sz w:val="16"/>
              </w:rPr>
              <w:t>Drought</w:t>
            </w:r>
          </w:p>
        </w:tc>
        <w:tc>
          <w:tcPr>
            <w:tcW w:type="dxa" w:w="1578"/>
          </w:tcPr>
          <w:p>
            <w:pPr>
              <w:spacing w:after="0"/>
              <w:jc w:val="right"/>
            </w:pPr>
            <w:r>
              <w:rPr>
                <w:sz w:val="16"/>
              </w:rPr>
              <w:t>10 of 14</w:t>
            </w:r>
          </w:p>
        </w:tc>
        <w:tc>
          <w:tcPr>
            <w:tcW w:type="dxa" w:w="1191"/>
          </w:tcPr>
          <w:p>
            <w:pPr>
              <w:spacing w:after="0"/>
              <w:jc w:val="right"/>
            </w:pPr>
            <w:r>
              <w:rPr>
                <w:sz w:val="16"/>
              </w:rPr>
              <w:t>67.9</w:t>
            </w:r>
          </w:p>
        </w:tc>
        <w:tc>
          <w:tcPr>
            <w:tcW w:type="dxa" w:w="1250"/>
          </w:tcPr>
          <w:p>
            <w:pPr>
              <w:spacing w:after="0"/>
              <w:jc w:val="right"/>
            </w:pPr>
            <w:r>
              <w:rPr>
                <w:sz w:val="16"/>
              </w:rPr>
              <w:t>92.2</w:t>
            </w:r>
          </w:p>
        </w:tc>
        <w:tc>
          <w:tcPr>
            <w:tcW w:type="dxa" w:w="1191"/>
          </w:tcPr>
          <w:p>
            <w:pPr>
              <w:spacing w:after="0"/>
              <w:jc w:val="right"/>
            </w:pPr>
            <w:r>
              <w:rPr>
                <w:sz w:val="16"/>
              </w:rPr>
              <w:t>97.2</w:t>
            </w:r>
          </w:p>
        </w:tc>
        <w:tc>
          <w:tcPr>
            <w:tcW w:type="dxa" w:w="6995"/>
          </w:tcPr>
          <w:p>
            <w:pPr>
              <w:spacing w:after="0"/>
              <w:jc w:val="left"/>
            </w:pPr>
            <w:r>
              <w:rPr>
                <w:sz w:val="16"/>
              </w:rPr>
              <w:t>Relatively Moderate 5, Relatively Low 3, Very Low 2, No Rating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80.4</w:t>
            </w:r>
          </w:p>
        </w:tc>
        <w:tc>
          <w:tcPr>
            <w:tcW w:type="dxa" w:w="1250"/>
          </w:tcPr>
          <w:p>
            <w:pPr>
              <w:spacing w:after="0"/>
              <w:jc w:val="right"/>
            </w:pPr>
            <w:r>
              <w:rPr>
                <w:sz w:val="16"/>
              </w:rPr>
              <w:t>86.3</w:t>
            </w:r>
          </w:p>
        </w:tc>
        <w:tc>
          <w:tcPr>
            <w:tcW w:type="dxa" w:w="1191"/>
          </w:tcPr>
          <w:p>
            <w:pPr>
              <w:spacing w:after="0"/>
              <w:jc w:val="right"/>
            </w:pPr>
            <w:r>
              <w:rPr>
                <w:sz w:val="16"/>
              </w:rPr>
              <w:t>94.3</w:t>
            </w:r>
          </w:p>
        </w:tc>
        <w:tc>
          <w:tcPr>
            <w:tcW w:type="dxa" w:w="6995"/>
          </w:tcPr>
          <w:p>
            <w:pPr>
              <w:spacing w:after="0"/>
              <w:jc w:val="left"/>
            </w:pPr>
            <w:r>
              <w:rPr>
                <w:sz w:val="16"/>
              </w:rPr>
              <w:t>Relatively High 3, Relatively Moderate 11</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58.1</w:t>
            </w:r>
          </w:p>
        </w:tc>
        <w:tc>
          <w:tcPr>
            <w:tcW w:type="dxa" w:w="1250"/>
          </w:tcPr>
          <w:p>
            <w:pPr>
              <w:spacing w:after="0"/>
              <w:jc w:val="right"/>
            </w:pPr>
            <w:r>
              <w:rPr>
                <w:sz w:val="16"/>
              </w:rPr>
              <w:t>73.3</w:t>
            </w:r>
          </w:p>
        </w:tc>
        <w:tc>
          <w:tcPr>
            <w:tcW w:type="dxa" w:w="1191"/>
          </w:tcPr>
          <w:p>
            <w:pPr>
              <w:spacing w:after="0"/>
              <w:jc w:val="right"/>
            </w:pPr>
            <w:r>
              <w:rPr>
                <w:sz w:val="16"/>
              </w:rPr>
              <w:t>87.0</w:t>
            </w:r>
          </w:p>
        </w:tc>
        <w:tc>
          <w:tcPr>
            <w:tcW w:type="dxa" w:w="6995"/>
          </w:tcPr>
          <w:p>
            <w:pPr>
              <w:spacing w:after="0"/>
              <w:jc w:val="left"/>
            </w:pPr>
            <w:r>
              <w:rPr>
                <w:sz w:val="16"/>
              </w:rPr>
              <w:t>Relatively Moderate 11, Relatively Low 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47.7</w:t>
            </w:r>
          </w:p>
        </w:tc>
        <w:tc>
          <w:tcPr>
            <w:tcW w:type="dxa" w:w="1250"/>
          </w:tcPr>
          <w:p>
            <w:pPr>
              <w:spacing w:after="0"/>
              <w:jc w:val="right"/>
            </w:pPr>
            <w:r>
              <w:rPr>
                <w:sz w:val="16"/>
              </w:rPr>
              <w:t>71.1</w:t>
            </w:r>
          </w:p>
        </w:tc>
        <w:tc>
          <w:tcPr>
            <w:tcW w:type="dxa" w:w="1191"/>
          </w:tcPr>
          <w:p>
            <w:pPr>
              <w:spacing w:after="0"/>
              <w:jc w:val="right"/>
            </w:pPr>
            <w:r>
              <w:rPr>
                <w:sz w:val="16"/>
              </w:rPr>
              <w:t>82.1</w:t>
            </w:r>
          </w:p>
        </w:tc>
        <w:tc>
          <w:tcPr>
            <w:tcW w:type="dxa" w:w="6995"/>
          </w:tcPr>
          <w:p>
            <w:pPr>
              <w:spacing w:after="0"/>
              <w:jc w:val="left"/>
            </w:pPr>
            <w:r>
              <w:rPr>
                <w:sz w:val="16"/>
              </w:rPr>
              <w:t>Relatively Moderate 12, Relatively Low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26.3</w:t>
            </w:r>
          </w:p>
        </w:tc>
        <w:tc>
          <w:tcPr>
            <w:tcW w:type="dxa" w:w="1250"/>
          </w:tcPr>
          <w:p>
            <w:pPr>
              <w:spacing w:after="0"/>
              <w:jc w:val="right"/>
            </w:pPr>
            <w:r>
              <w:rPr>
                <w:sz w:val="16"/>
              </w:rPr>
              <w:t>32.0</w:t>
            </w:r>
          </w:p>
        </w:tc>
        <w:tc>
          <w:tcPr>
            <w:tcW w:type="dxa" w:w="1191"/>
          </w:tcPr>
          <w:p>
            <w:pPr>
              <w:spacing w:after="0"/>
              <w:jc w:val="right"/>
            </w:pPr>
            <w:r>
              <w:rPr>
                <w:sz w:val="16"/>
              </w:rPr>
              <w:t>45.2</w:t>
            </w:r>
          </w:p>
        </w:tc>
        <w:tc>
          <w:tcPr>
            <w:tcW w:type="dxa" w:w="6995"/>
          </w:tcPr>
          <w:p>
            <w:pPr>
              <w:spacing w:after="0"/>
              <w:jc w:val="left"/>
            </w:pPr>
            <w:r>
              <w:rPr>
                <w:sz w:val="16"/>
              </w:rPr>
              <w:t>Very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81.5</w:t>
            </w:r>
          </w:p>
        </w:tc>
        <w:tc>
          <w:tcPr>
            <w:tcW w:type="dxa" w:w="1250"/>
          </w:tcPr>
          <w:p>
            <w:pPr>
              <w:spacing w:after="0"/>
              <w:jc w:val="right"/>
            </w:pPr>
            <w:r>
              <w:rPr>
                <w:sz w:val="16"/>
              </w:rPr>
              <w:t>92.1</w:t>
            </w:r>
          </w:p>
        </w:tc>
        <w:tc>
          <w:tcPr>
            <w:tcW w:type="dxa" w:w="1191"/>
          </w:tcPr>
          <w:p>
            <w:pPr>
              <w:spacing w:after="0"/>
              <w:jc w:val="right"/>
            </w:pPr>
            <w:r>
              <w:rPr>
                <w:sz w:val="16"/>
              </w:rPr>
              <w:t>97.1</w:t>
            </w:r>
          </w:p>
        </w:tc>
        <w:tc>
          <w:tcPr>
            <w:tcW w:type="dxa" w:w="6995"/>
          </w:tcPr>
          <w:p>
            <w:pPr>
              <w:spacing w:after="0"/>
              <w:jc w:val="left"/>
            </w:pPr>
            <w:r>
              <w:rPr>
                <w:sz w:val="16"/>
              </w:rPr>
              <w:t>Relatively High 11, Relatively Moderate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32.8</w:t>
            </w:r>
          </w:p>
        </w:tc>
        <w:tc>
          <w:tcPr>
            <w:tcW w:type="dxa" w:w="1250"/>
          </w:tcPr>
          <w:p>
            <w:pPr>
              <w:spacing w:after="0"/>
              <w:jc w:val="right"/>
            </w:pPr>
            <w:r>
              <w:rPr>
                <w:sz w:val="16"/>
              </w:rPr>
              <w:t>78.1</w:t>
            </w:r>
          </w:p>
        </w:tc>
        <w:tc>
          <w:tcPr>
            <w:tcW w:type="dxa" w:w="1191"/>
          </w:tcPr>
          <w:p>
            <w:pPr>
              <w:spacing w:after="0"/>
              <w:jc w:val="right"/>
            </w:pPr>
            <w:r>
              <w:rPr>
                <w:sz w:val="16"/>
              </w:rPr>
              <w:t>97.4</w:t>
            </w:r>
          </w:p>
        </w:tc>
        <w:tc>
          <w:tcPr>
            <w:tcW w:type="dxa" w:w="6995"/>
          </w:tcPr>
          <w:p>
            <w:pPr>
              <w:spacing w:after="0"/>
              <w:jc w:val="left"/>
            </w:pPr>
            <w:r>
              <w:rPr>
                <w:sz w:val="16"/>
              </w:rPr>
              <w:t>Very High 1, Relatively High 6, Relatively Moderate 5,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9.6</w:t>
            </w:r>
          </w:p>
        </w:tc>
        <w:tc>
          <w:tcPr>
            <w:tcW w:type="dxa" w:w="1250"/>
          </w:tcPr>
          <w:p>
            <w:pPr>
              <w:spacing w:after="0"/>
              <w:jc w:val="right"/>
            </w:pPr>
            <w:r>
              <w:rPr>
                <w:sz w:val="16"/>
              </w:rPr>
              <w:t>29.3</w:t>
            </w:r>
          </w:p>
        </w:tc>
        <w:tc>
          <w:tcPr>
            <w:tcW w:type="dxa" w:w="1191"/>
          </w:tcPr>
          <w:p>
            <w:pPr>
              <w:spacing w:after="0"/>
              <w:jc w:val="right"/>
            </w:pPr>
            <w:r>
              <w:rPr>
                <w:sz w:val="16"/>
              </w:rPr>
              <w:t>74.2</w:t>
            </w:r>
          </w:p>
        </w:tc>
        <w:tc>
          <w:tcPr>
            <w:tcW w:type="dxa" w:w="6995"/>
          </w:tcPr>
          <w:p>
            <w:pPr>
              <w:spacing w:after="0"/>
              <w:jc w:val="left"/>
            </w:pPr>
            <w:r>
              <w:rPr>
                <w:sz w:val="16"/>
              </w:rPr>
              <w:t>Very Low 14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38.0</w:t>
            </w:r>
          </w:p>
        </w:tc>
        <w:tc>
          <w:tcPr>
            <w:tcW w:type="dxa" w:w="1250"/>
          </w:tcPr>
          <w:p>
            <w:pPr>
              <w:spacing w:after="0"/>
              <w:jc w:val="right"/>
            </w:pPr>
            <w:r>
              <w:rPr>
                <w:sz w:val="16"/>
              </w:rPr>
              <w:t>59.0</w:t>
            </w:r>
          </w:p>
        </w:tc>
        <w:tc>
          <w:tcPr>
            <w:tcW w:type="dxa" w:w="1191"/>
          </w:tcPr>
          <w:p>
            <w:pPr>
              <w:spacing w:after="0"/>
              <w:jc w:val="right"/>
            </w:pPr>
            <w:r>
              <w:rPr>
                <w:sz w:val="16"/>
              </w:rPr>
              <w:t>74.1</w:t>
            </w:r>
          </w:p>
        </w:tc>
        <w:tc>
          <w:tcPr>
            <w:tcW w:type="dxa" w:w="6995"/>
          </w:tcPr>
          <w:p>
            <w:pPr>
              <w:spacing w:after="0"/>
              <w:jc w:val="left"/>
            </w:pPr>
            <w:r>
              <w:rPr>
                <w:sz w:val="16"/>
              </w:rPr>
              <w:t>Relatively Moderate 10,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80.1</w:t>
            </w:r>
          </w:p>
        </w:tc>
        <w:tc>
          <w:tcPr>
            <w:tcW w:type="dxa" w:w="1250"/>
          </w:tcPr>
          <w:p>
            <w:pPr>
              <w:spacing w:after="0"/>
              <w:jc w:val="right"/>
            </w:pPr>
            <w:r>
              <w:rPr>
                <w:sz w:val="16"/>
              </w:rPr>
              <w:t>92.5</w:t>
            </w:r>
          </w:p>
        </w:tc>
        <w:tc>
          <w:tcPr>
            <w:tcW w:type="dxa" w:w="1191"/>
          </w:tcPr>
          <w:p>
            <w:pPr>
              <w:spacing w:after="0"/>
              <w:jc w:val="right"/>
            </w:pPr>
            <w:r>
              <w:rPr>
                <w:sz w:val="16"/>
              </w:rPr>
              <w:t>98.7</w:t>
            </w:r>
          </w:p>
        </w:tc>
        <w:tc>
          <w:tcPr>
            <w:tcW w:type="dxa" w:w="6995"/>
          </w:tcPr>
          <w:p>
            <w:pPr>
              <w:spacing w:after="0"/>
              <w:jc w:val="left"/>
            </w:pPr>
            <w:r>
              <w:rPr>
                <w:sz w:val="16"/>
              </w:rPr>
              <w:t>Very High 4, Relatively High 8,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47.6</w:t>
            </w:r>
          </w:p>
        </w:tc>
        <w:tc>
          <w:tcPr>
            <w:tcW w:type="dxa" w:w="1250"/>
          </w:tcPr>
          <w:p>
            <w:pPr>
              <w:spacing w:after="0"/>
              <w:jc w:val="right"/>
            </w:pPr>
            <w:r>
              <w:rPr>
                <w:sz w:val="16"/>
              </w:rPr>
              <w:t>59.1</w:t>
            </w:r>
          </w:p>
        </w:tc>
        <w:tc>
          <w:tcPr>
            <w:tcW w:type="dxa" w:w="1191"/>
          </w:tcPr>
          <w:p>
            <w:pPr>
              <w:spacing w:after="0"/>
              <w:jc w:val="right"/>
            </w:pPr>
            <w:r>
              <w:rPr>
                <w:sz w:val="16"/>
              </w:rPr>
              <w:t>73.1</w:t>
            </w:r>
          </w:p>
        </w:tc>
        <w:tc>
          <w:tcPr>
            <w:tcW w:type="dxa" w:w="6995"/>
          </w:tcPr>
          <w:p>
            <w:pPr>
              <w:spacing w:after="0"/>
              <w:jc w:val="left"/>
            </w:pPr>
            <w:r>
              <w:rPr>
                <w:sz w:val="16"/>
              </w:rPr>
              <w:t>Relatively Moderate 11, Relatively Low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14</w:t>
            </w:r>
          </w:p>
        </w:tc>
        <w:tc>
          <w:tcPr>
            <w:tcW w:type="dxa" w:w="1191"/>
          </w:tcPr>
          <w:p>
            <w:pPr>
              <w:spacing w:after="0"/>
              <w:jc w:val="right"/>
            </w:pPr>
            <w:r>
              <w:rPr>
                <w:sz w:val="16"/>
              </w:rPr>
              <w:t>18.6</w:t>
            </w:r>
          </w:p>
        </w:tc>
        <w:tc>
          <w:tcPr>
            <w:tcW w:type="dxa" w:w="1250"/>
          </w:tcPr>
          <w:p>
            <w:pPr>
              <w:spacing w:after="0"/>
              <w:jc w:val="right"/>
            </w:pPr>
            <w:r>
              <w:rPr>
                <w:sz w:val="16"/>
              </w:rPr>
              <w:t>47.6</w:t>
            </w:r>
          </w:p>
        </w:tc>
        <w:tc>
          <w:tcPr>
            <w:tcW w:type="dxa" w:w="1191"/>
          </w:tcPr>
          <w:p>
            <w:pPr>
              <w:spacing w:after="0"/>
              <w:jc w:val="right"/>
            </w:pPr>
            <w:r>
              <w:rPr>
                <w:sz w:val="16"/>
              </w:rPr>
              <w:t>54.8</w:t>
            </w:r>
          </w:p>
        </w:tc>
        <w:tc>
          <w:tcPr>
            <w:tcW w:type="dxa" w:w="6995"/>
          </w:tcPr>
          <w:p>
            <w:pPr>
              <w:spacing w:after="0"/>
              <w:jc w:val="left"/>
            </w:pPr>
            <w:r>
              <w:rPr>
                <w:sz w:val="16"/>
              </w:rPr>
              <w:t>Very Low 12,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63.6</w:t>
            </w:r>
          </w:p>
        </w:tc>
        <w:tc>
          <w:tcPr>
            <w:tcW w:type="dxa" w:w="1250"/>
          </w:tcPr>
          <w:p>
            <w:pPr>
              <w:spacing w:after="0"/>
              <w:jc w:val="right"/>
            </w:pPr>
            <w:r>
              <w:rPr>
                <w:sz w:val="16"/>
              </w:rPr>
              <w:t>83.3</w:t>
            </w:r>
          </w:p>
        </w:tc>
        <w:tc>
          <w:tcPr>
            <w:tcW w:type="dxa" w:w="1191"/>
          </w:tcPr>
          <w:p>
            <w:pPr>
              <w:spacing w:after="0"/>
              <w:jc w:val="right"/>
            </w:pPr>
            <w:r>
              <w:rPr>
                <w:sz w:val="16"/>
              </w:rPr>
              <w:t>95.8</w:t>
            </w:r>
          </w:p>
        </w:tc>
        <w:tc>
          <w:tcPr>
            <w:tcW w:type="dxa" w:w="6995"/>
          </w:tcPr>
          <w:p>
            <w:pPr>
              <w:spacing w:after="0"/>
              <w:jc w:val="left"/>
            </w:pPr>
            <w:r>
              <w:rPr>
                <w:sz w:val="16"/>
              </w:rPr>
              <w:t>Relatively High 11, 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0"/>
        <w:gridCol w:w="1523"/>
        <w:gridCol w:w="2888"/>
        <w:gridCol w:w="2401"/>
        <w:gridCol w:w="2986"/>
        <w:gridCol w:w="2693"/>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4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0"/>
          </w:tcPr>
          <w:p>
            <w:pPr>
              <w:spacing w:after="0"/>
              <w:jc w:val="left"/>
            </w:pPr>
            <w:r>
              <w:rPr>
                <w:sz w:val="16"/>
              </w:rPr>
              <w:t>Henderson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2026-12-16</w:t>
            </w:r>
          </w:p>
        </w:tc>
        <w:tc>
          <w:tcPr>
            <w:tcW w:type="dxa" w:w="2401"/>
          </w:tcPr>
          <w:p>
            <w:pPr>
              <w:spacing w:after="0"/>
              <w:jc w:val="right"/>
            </w:pPr>
            <w:r>
              <w:rPr>
                <w:sz w:val="16"/>
              </w:rPr>
              <w:t>FMA RL 5, SRL 8; any 29</w:t>
            </w:r>
          </w:p>
        </w:tc>
        <w:tc>
          <w:tcPr>
            <w:tcW w:type="dxa" w:w="2986"/>
          </w:tcPr>
          <w:p>
            <w:pPr>
              <w:spacing w:after="0"/>
              <w:jc w:val="right"/>
            </w:pPr>
            <w:r>
              <w:rPr>
                <w:sz w:val="16"/>
              </w:rPr>
              <w:t>$5,423,385.27</w:t>
            </w:r>
          </w:p>
        </w:tc>
        <w:tc>
          <w:tcPr>
            <w:tcW w:type="dxa" w:w="2693"/>
          </w:tcPr>
          <w:p>
            <w:pPr>
              <w:spacing w:after="0"/>
              <w:jc w:val="right"/>
            </w:pPr>
            <w:r>
              <w:rPr>
                <w:sz w:val="16"/>
              </w:rPr>
              <w:t>0 total; 0 since its plan</w:t>
            </w:r>
          </w:p>
        </w:tc>
      </w:tr>
      <w:tr>
        <w:trPr>
          <w:cantSplit/>
        </w:trPr>
        <w:tc>
          <w:tcPr>
            <w:tcW w:type="dxa" w:w="1620"/>
          </w:tcPr>
          <w:p>
            <w:pPr>
              <w:spacing w:after="0"/>
              <w:jc w:val="left"/>
            </w:pPr>
            <w:r>
              <w:rPr>
                <w:sz w:val="16"/>
              </w:rPr>
              <w:t>Corydon city</w:t>
            </w:r>
          </w:p>
        </w:tc>
        <w:tc>
          <w:tcPr>
            <w:tcW w:type="dxa" w:w="1523"/>
          </w:tcPr>
          <w:p>
            <w:pPr>
              <w:spacing w:after="0"/>
              <w:jc w:val="left"/>
            </w:pPr>
            <w:r>
              <w:rPr>
                <w:sz w:val="16"/>
              </w:rPr>
              <w:t>City</w:t>
            </w:r>
          </w:p>
        </w:tc>
        <w:tc>
          <w:tcPr>
            <w:tcW w:type="dxa" w:w="2888"/>
          </w:tcPr>
          <w:p>
            <w:pPr>
              <w:spacing w:after="0"/>
              <w:jc w:val="left"/>
            </w:pPr>
            <w:r>
              <w:rPr>
                <w:sz w:val="16"/>
              </w:rPr>
              <w:t>Approved, expires 2026-12-16</w:t>
            </w:r>
          </w:p>
        </w:tc>
        <w:tc>
          <w:tcPr>
            <w:tcW w:type="dxa" w:w="2401"/>
          </w:tcPr>
          <w:p>
            <w:pPr>
              <w:spacing w:after="0"/>
              <w:jc w:val="right"/>
            </w:pPr>
            <w:r>
              <w:rPr>
                <w:sz w:val="16"/>
              </w:rPr>
              <w:t>FMA RL 0, SRL 0; any 0</w:t>
            </w:r>
          </w:p>
        </w:tc>
        <w:tc>
          <w:tcPr>
            <w:tcW w:type="dxa" w:w="2986"/>
          </w:tcPr>
          <w:p>
            <w:pPr>
              <w:spacing w:after="0"/>
              <w:jc w:val="right"/>
            </w:pPr>
            <w:r>
              <w:rPr>
                <w:sz w:val="16"/>
              </w:rPr>
              <w:t>$4,458.46</w:t>
            </w:r>
          </w:p>
        </w:tc>
        <w:tc>
          <w:tcPr>
            <w:tcW w:type="dxa" w:w="2693"/>
          </w:tcPr>
          <w:p>
            <w:pPr>
              <w:spacing w:after="0"/>
              <w:jc w:val="right"/>
            </w:pPr>
            <w:r>
              <w:rPr>
                <w:sz w:val="16"/>
              </w:rPr>
              <w:t>17 total; 2 since its plan</w:t>
            </w:r>
          </w:p>
        </w:tc>
      </w:tr>
      <w:tr>
        <w:trPr>
          <w:cantSplit/>
        </w:trPr>
        <w:tc>
          <w:tcPr>
            <w:tcW w:type="dxa" w:w="1620"/>
          </w:tcPr>
          <w:p>
            <w:pPr>
              <w:spacing w:after="0"/>
              <w:jc w:val="left"/>
            </w:pPr>
            <w:r>
              <w:rPr>
                <w:sz w:val="16"/>
              </w:rPr>
              <w:t>Henderson city</w:t>
            </w:r>
          </w:p>
        </w:tc>
        <w:tc>
          <w:tcPr>
            <w:tcW w:type="dxa" w:w="1523"/>
          </w:tcPr>
          <w:p>
            <w:pPr>
              <w:spacing w:after="0"/>
              <w:jc w:val="left"/>
            </w:pPr>
            <w:r>
              <w:rPr>
                <w:sz w:val="16"/>
              </w:rPr>
              <w:t>City</w:t>
            </w:r>
          </w:p>
        </w:tc>
        <w:tc>
          <w:tcPr>
            <w:tcW w:type="dxa" w:w="2888"/>
          </w:tcPr>
          <w:p>
            <w:pPr>
              <w:spacing w:after="0"/>
              <w:jc w:val="left"/>
            </w:pPr>
            <w:r>
              <w:rPr>
                <w:sz w:val="16"/>
              </w:rPr>
              <w:t>Approved, expires 2026-12-16</w:t>
            </w:r>
          </w:p>
        </w:tc>
        <w:tc>
          <w:tcPr>
            <w:tcW w:type="dxa" w:w="2401"/>
          </w:tcPr>
          <w:p>
            <w:pPr>
              <w:spacing w:after="0"/>
              <w:jc w:val="right"/>
            </w:pPr>
            <w:r>
              <w:rPr>
                <w:sz w:val="16"/>
              </w:rPr>
              <w:t>FMA RL 9, SRL 11; any 38</w:t>
            </w:r>
          </w:p>
        </w:tc>
        <w:tc>
          <w:tcPr>
            <w:tcW w:type="dxa" w:w="2986"/>
          </w:tcPr>
          <w:p>
            <w:pPr>
              <w:spacing w:after="0"/>
              <w:jc w:val="right"/>
            </w:pPr>
            <w:r>
              <w:rPr>
                <w:sz w:val="16"/>
              </w:rPr>
              <w:t>no Public Assistance recorded</w:t>
            </w:r>
          </w:p>
        </w:tc>
        <w:tc>
          <w:tcPr>
            <w:tcW w:type="dxa" w:w="2693"/>
          </w:tcPr>
          <w:p>
            <w:pPr>
              <w:spacing w:after="0"/>
              <w:jc w:val="right"/>
            </w:pPr>
            <w:r>
              <w:rPr>
                <w:sz w:val="16"/>
              </w:rPr>
              <w:t>133 total; 18 since its plan</w:t>
            </w:r>
          </w:p>
        </w:tc>
      </w:tr>
      <w:tr>
        <w:trPr>
          <w:cantSplit/>
        </w:trPr>
        <w:tc>
          <w:tcPr>
            <w:tcW w:type="dxa" w:w="1620"/>
          </w:tcPr>
          <w:p>
            <w:pPr>
              <w:spacing w:after="0"/>
              <w:jc w:val="left"/>
            </w:pPr>
            <w:r>
              <w:rPr>
                <w:sz w:val="16"/>
              </w:rPr>
              <w:t>Robards city</w:t>
            </w:r>
          </w:p>
        </w:tc>
        <w:tc>
          <w:tcPr>
            <w:tcW w:type="dxa" w:w="1523"/>
          </w:tcPr>
          <w:p>
            <w:pPr>
              <w:spacing w:after="0"/>
              <w:jc w:val="left"/>
            </w:pPr>
            <w:r>
              <w:rPr>
                <w:sz w:val="16"/>
              </w:rPr>
              <w:t>City</w:t>
            </w:r>
          </w:p>
        </w:tc>
        <w:tc>
          <w:tcPr>
            <w:tcW w:type="dxa" w:w="2888"/>
          </w:tcPr>
          <w:p>
            <w:pPr>
              <w:spacing w:after="0"/>
              <w:jc w:val="left"/>
            </w:pPr>
            <w:r>
              <w:rPr>
                <w:sz w:val="16"/>
              </w:rPr>
              <w:t>Approved, expires 2026-12-16</w:t>
            </w:r>
          </w:p>
        </w:tc>
        <w:tc>
          <w:tcPr>
            <w:tcW w:type="dxa" w:w="2401"/>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16 total; 6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$121</w:t>
            </w:r>
          </w:p>
        </w:tc>
        <w:tc>
          <w:tcPr>
            <w:tcW w:type="dxa" w:w="1111"/>
          </w:tcPr>
          <w:p>
            <w:pPr>
              <w:spacing w:after="0"/>
              <w:jc w:val="right"/>
            </w:pPr>
            <w:r>
              <w:rPr>
                <w:sz w:val="16"/>
              </w:rPr>
              <w:t>$225,101</w:t>
            </w:r>
          </w:p>
        </w:tc>
        <w:tc>
          <w:tcPr>
            <w:tcW w:type="dxa" w:w="1023"/>
          </w:tcPr>
          <w:p>
            <w:pPr>
              <w:spacing w:after="0"/>
              <w:jc w:val="right"/>
            </w:pPr>
            <w:r>
              <w:rPr>
                <w:sz w:val="16"/>
              </w:rPr>
              <w:t>$459,373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$93,008,924</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$509,933</w:t>
            </w:r>
          </w:p>
        </w:tc>
        <w:tc>
          <w:tcPr>
            <w:tcW w:type="dxa" w:w="1023"/>
          </w:tcPr>
          <w:p>
            <w:pPr>
              <w:spacing w:after="0"/>
              <w:jc w:val="right"/>
            </w:pPr>
            <w:r>
              <w:rPr>
                <w:sz w:val="16"/>
              </w:rPr>
              <w:t>n/a</w:t>
            </w:r>
          </w:p>
        </w:tc>
        <w:tc>
          <w:tcPr>
            <w:tcW w:type="dxa" w:w="1288"/>
          </w:tcPr>
          <w:p>
            <w:pPr>
              <w:spacing w:after="0"/>
              <w:jc w:val="right"/>
            </w:pPr>
            <w:r>
              <w:rPr>
                <w:sz w:val="16"/>
              </w:rPr>
              <w:t>0.548%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$16,119,817,128</w:t>
            </w:r>
          </w:p>
        </w:tc>
        <w:tc>
          <w:tcPr>
            <w:tcW w:type="dxa" w:w="1199"/>
          </w:tcPr>
          <w:p>
            <w:pPr>
              <w:spacing w:after="0"/>
              <w:jc w:val="right"/>
            </w:pPr>
            <w:r>
              <w:rPr>
                <w:sz w:val="16"/>
              </w:rPr>
              <w:t>n/a</w:t>
            </w:r>
          </w:p>
        </w:tc>
        <w:tc>
          <w:tcPr>
            <w:tcW w:type="dxa" w:w="1023"/>
          </w:tcPr>
          <w:p>
            <w:pPr>
              <w:spacing w:after="0"/>
              <w:jc w:val="right"/>
            </w:pPr>
            <w:r>
              <w:rPr>
                <w:sz w:val="16"/>
              </w:rPr>
              <w:t>44,793</w:t>
            </w:r>
          </w:p>
        </w:tc>
        <w:tc>
          <w:tcPr>
            <w:tcW w:type="dxa" w:w="1111"/>
          </w:tcPr>
          <w:p>
            <w:pPr>
              <w:spacing w:after="0"/>
              <w:jc w:val="right"/>
            </w:pPr>
            <w:r>
              <w:rPr>
                <w:sz w:val="16"/>
              </w:rPr>
              <w:t>$4,442,555</w:t>
            </w:r>
          </w:p>
        </w:tc>
        <w:tc>
          <w:tcPr>
            <w:tcW w:type="dxa" w:w="1111"/>
          </w:tcPr>
          <w:p>
            <w:pPr>
              <w:spacing w:after="0"/>
              <w:jc w:val="right"/>
            </w:pPr>
            <w:r>
              <w:rPr>
                <w:sz w:val="16"/>
              </w:rPr>
              <w:t>n/a</w:t>
            </w:r>
          </w:p>
        </w:tc>
        <w:tc>
          <w:tcPr>
            <w:tcW w:type="dxa" w:w="1023"/>
          </w:tcPr>
          <w:p>
            <w:pPr>
              <w:spacing w:after="0"/>
              <w:jc w:val="right"/>
            </w:pPr>
            <w:r>
              <w:rPr>
                <w:sz w:val="16"/>
              </w:rPr>
              <w:t>$3,198,079</w:t>
            </w:r>
          </w:p>
        </w:tc>
        <w:tc>
          <w:tcPr>
            <w:tcW w:type="dxa" w:w="1288"/>
          </w:tcPr>
          <w:p>
            <w:pPr>
              <w:spacing w:after="0"/>
              <w:jc w:val="right"/>
            </w:pPr>
            <w:r>
              <w:rPr>
                <w:sz w:val="16"/>
              </w:rPr>
              <w:t>0.0276%</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$339,514</w:t>
            </w:r>
          </w:p>
        </w:tc>
        <w:tc>
          <w:tcPr>
            <w:tcW w:type="dxa" w:w="1111"/>
          </w:tcPr>
          <w:p>
            <w:pPr>
              <w:spacing w:after="0"/>
              <w:jc w:val="right"/>
            </w:pPr>
            <w:r>
              <w:rPr>
                <w:sz w:val="16"/>
              </w:rPr>
              <w:t>$4,127</w:t>
            </w:r>
          </w:p>
        </w:tc>
        <w:tc>
          <w:tcPr>
            <w:tcW w:type="dxa" w:w="1023"/>
          </w:tcPr>
          <w:p>
            <w:pPr>
              <w:spacing w:after="0"/>
              <w:jc w:val="right"/>
            </w:pPr>
            <w:r>
              <w:rPr>
                <w:sz w:val="16"/>
              </w:rPr>
              <w:t>$19,933</w:t>
            </w:r>
          </w:p>
        </w:tc>
        <w:tc>
          <w:tcPr>
            <w:tcW w:type="dxa" w:w="1288"/>
          </w:tcPr>
          <w:p>
            <w:pPr>
              <w:spacing w:after="0"/>
              <w:jc w:val="right"/>
            </w:pPr>
            <w:r>
              <w:rPr>
                <w:sz w:val="16"/>
              </w:rPr>
              <w:t>0.00375%</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$54</w:t>
            </w:r>
          </w:p>
        </w:tc>
        <w:tc>
          <w:tcPr>
            <w:tcW w:type="dxa" w:w="1111"/>
          </w:tcPr>
          <w:p>
            <w:pPr>
              <w:spacing w:after="0"/>
              <w:jc w:val="right"/>
            </w:pPr>
            <w:r>
              <w:rPr>
                <w:sz w:val="16"/>
              </w:rPr>
              <w:t>$281</w:t>
            </w:r>
          </w:p>
        </w:tc>
        <w:tc>
          <w:tcPr>
            <w:tcW w:type="dxa" w:w="1023"/>
          </w:tcPr>
          <w:p>
            <w:pPr>
              <w:spacing w:after="0"/>
              <w:jc w:val="right"/>
            </w:pPr>
            <w:r>
              <w:rPr>
                <w:sz w:val="16"/>
              </w:rPr>
              <w:t>$983,554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$9,050,992,440</w:t>
            </w:r>
          </w:p>
        </w:tc>
        <w:tc>
          <w:tcPr>
            <w:tcW w:type="dxa" w:w="1199"/>
          </w:tcPr>
          <w:p>
            <w:pPr>
              <w:spacing w:after="0"/>
              <w:jc w:val="right"/>
            </w:pPr>
            <w:r>
              <w:rPr>
                <w:sz w:val="16"/>
              </w:rPr>
              <w:t>$120,483,422</w:t>
            </w:r>
          </w:p>
        </w:tc>
        <w:tc>
          <w:tcPr>
            <w:tcW w:type="dxa" w:w="1023"/>
          </w:tcPr>
          <w:p>
            <w:pPr>
              <w:spacing w:after="0"/>
              <w:jc w:val="right"/>
            </w:pPr>
            <w:r>
              <w:rPr>
                <w:sz w:val="16"/>
              </w:rPr>
              <w:t>44,753</w:t>
            </w:r>
          </w:p>
        </w:tc>
        <w:tc>
          <w:tcPr>
            <w:tcW w:type="dxa" w:w="1111"/>
          </w:tcPr>
          <w:p>
            <w:pPr>
              <w:spacing w:after="0"/>
              <w:jc w:val="right"/>
            </w:pPr>
            <w:r>
              <w:rPr>
                <w:sz w:val="16"/>
              </w:rPr>
              <w:t>$7,983</w:t>
            </w:r>
          </w:p>
        </w:tc>
        <w:tc>
          <w:tcPr>
            <w:tcW w:type="dxa" w:w="1111"/>
          </w:tcPr>
          <w:p>
            <w:pPr>
              <w:spacing w:after="0"/>
              <w:jc w:val="right"/>
            </w:pPr>
            <w:r>
              <w:rPr>
                <w:sz w:val="16"/>
              </w:rPr>
              <w:t>$3,903</w:t>
            </w:r>
          </w:p>
        </w:tc>
        <w:tc>
          <w:tcPr>
            <w:tcW w:type="dxa" w:w="1023"/>
          </w:tcPr>
          <w:p>
            <w:pPr>
              <w:spacing w:after="0"/>
              <w:jc w:val="right"/>
            </w:pPr>
            <w:r>
              <w:rPr>
                <w:sz w:val="16"/>
              </w:rPr>
              <w:t>$74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$9,050,373,394</w:t>
            </w:r>
          </w:p>
        </w:tc>
        <w:tc>
          <w:tcPr>
            <w:tcW w:type="dxa" w:w="1199"/>
          </w:tcPr>
          <w:p>
            <w:pPr>
              <w:spacing w:after="0"/>
              <w:jc w:val="right"/>
            </w:pPr>
            <w:r>
              <w:rPr>
                <w:sz w:val="16"/>
              </w:rPr>
              <w:t>n/a</w:t>
            </w:r>
          </w:p>
        </w:tc>
        <w:tc>
          <w:tcPr>
            <w:tcW w:type="dxa" w:w="1023"/>
          </w:tcPr>
          <w:p>
            <w:pPr>
              <w:spacing w:after="0"/>
              <w:jc w:val="right"/>
            </w:pPr>
            <w:r>
              <w:rPr>
                <w:sz w:val="16"/>
              </w:rPr>
              <w:t>44,746</w:t>
            </w:r>
          </w:p>
        </w:tc>
        <w:tc>
          <w:tcPr>
            <w:tcW w:type="dxa" w:w="1111"/>
          </w:tcPr>
          <w:p>
            <w:pPr>
              <w:spacing w:after="0"/>
              <w:jc w:val="right"/>
            </w:pPr>
            <w:r>
              <w:rPr>
                <w:sz w:val="16"/>
              </w:rPr>
              <w:t>$493,926</w:t>
            </w:r>
          </w:p>
        </w:tc>
        <w:tc>
          <w:tcPr>
            <w:tcW w:type="dxa" w:w="1111"/>
          </w:tcPr>
          <w:p>
            <w:pPr>
              <w:spacing w:after="0"/>
              <w:jc w:val="right"/>
            </w:pPr>
            <w:r>
              <w:rPr>
                <w:sz w:val="16"/>
              </w:rPr>
              <w:t>n/a</w:t>
            </w:r>
          </w:p>
        </w:tc>
        <w:tc>
          <w:tcPr>
            <w:tcW w:type="dxa" w:w="1023"/>
          </w:tcPr>
          <w:p>
            <w:pPr>
              <w:spacing w:after="0"/>
              <w:jc w:val="right"/>
            </w:pPr>
            <w:r>
              <w:rPr>
                <w:sz w:val="16"/>
              </w:rPr>
              <w:t>$92,798</w:t>
            </w:r>
          </w:p>
        </w:tc>
        <w:tc>
          <w:tcPr>
            <w:tcW w:type="dxa" w:w="1288"/>
          </w:tcPr>
          <w:p>
            <w:pPr>
              <w:spacing w:after="0"/>
              <w:jc w:val="right"/>
            </w:pPr>
            <w:r>
              <w:rPr>
                <w:sz w:val="16"/>
              </w:rPr>
              <w:t>0.00546%</w:t>
            </w:r>
          </w:p>
        </w:tc>
        <w:tc>
          <w:tcPr>
            <w:tcW w:type="dxa" w:w="1094"/>
          </w:tcPr>
          <w:p>
            <w:pPr>
              <w:spacing w:after="0"/>
              <w:jc w:val="right"/>
            </w:pPr>
          </w:p>
        </w:tc>
        <w:tc>
          <w:tcPr>
            <w:tcW w:type="dxa" w:w="1023"/>
          </w:tcPr>
          <w:p>
            <w:pPr>
              <w:spacing w:after="0"/>
              <w:jc w:val="right"/>
            </w:pPr>
            <w:r>
              <w:rPr>
                <w:sz w:val="16"/>
              </w:rPr>
              <w:t>$350,000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$9,050,508,163</w:t>
            </w:r>
          </w:p>
        </w:tc>
        <w:tc>
          <w:tcPr>
            <w:tcW w:type="dxa" w:w="1199"/>
          </w:tcPr>
          <w:p>
            <w:pPr>
              <w:spacing w:after="0"/>
              <w:jc w:val="right"/>
            </w:pPr>
            <w:r>
              <w:rPr>
                <w:sz w:val="16"/>
              </w:rPr>
              <w:t>$55,215,766</w:t>
            </w:r>
          </w:p>
        </w:tc>
        <w:tc>
          <w:tcPr>
            <w:tcW w:type="dxa" w:w="1023"/>
          </w:tcPr>
          <w:p>
            <w:pPr>
              <w:spacing w:after="0"/>
              <w:jc w:val="right"/>
            </w:pPr>
            <w:r>
              <w:rPr>
                <w:sz w:val="16"/>
              </w:rPr>
              <w:t>2,890</w:t>
            </w:r>
          </w:p>
        </w:tc>
        <w:tc>
          <w:tcPr>
            <w:tcW w:type="dxa" w:w="1111"/>
          </w:tcPr>
          <w:p>
            <w:pPr>
              <w:spacing w:after="0"/>
              <w:jc w:val="right"/>
            </w:pPr>
            <w:r>
              <w:rPr>
                <w:sz w:val="16"/>
              </w:rPr>
              <w:t>$13,910,365</w:t>
            </w:r>
          </w:p>
        </w:tc>
        <w:tc>
          <w:tcPr>
            <w:tcW w:type="dxa" w:w="1111"/>
          </w:tcPr>
          <w:p>
            <w:pPr>
              <w:spacing w:after="0"/>
              <w:jc w:val="right"/>
            </w:pPr>
            <w:r>
              <w:rPr>
                <w:sz w:val="16"/>
              </w:rPr>
              <w:t>$84,835</w:t>
            </w:r>
          </w:p>
        </w:tc>
        <w:tc>
          <w:tcPr>
            <w:tcW w:type="dxa" w:w="1023"/>
          </w:tcPr>
          <w:p>
            <w:pPr>
              <w:spacing w:after="0"/>
              <w:jc w:val="right"/>
            </w:pPr>
            <w:r>
              <w:rPr>
                <w:sz w:val="16"/>
              </w:rPr>
              <w:t>$444,028</w:t>
            </w:r>
          </w:p>
        </w:tc>
        <w:tc>
          <w:tcPr>
            <w:tcW w:type="dxa" w:w="1288"/>
          </w:tcPr>
          <w:p>
            <w:pPr>
              <w:spacing w:after="0"/>
              <w:jc w:val="right"/>
            </w:pPr>
            <w:r>
              <w:rPr>
                <w:sz w:val="16"/>
              </w:rPr>
              <w:t>n/a (see note)</w:t>
            </w:r>
          </w:p>
        </w:tc>
        <w:tc>
          <w:tcPr>
            <w:tcW w:type="dxa" w:w="1094"/>
          </w:tcPr>
          <w:p>
            <w:pPr>
              <w:spacing w:after="0"/>
              <w:jc w:val="right"/>
            </w:pPr>
            <w:r>
              <w:rPr>
                <w:sz w:val="16"/>
              </w:rPr>
              <w:t>$102,000</w:t>
            </w:r>
          </w:p>
        </w:tc>
        <w:tc>
          <w:tcPr>
            <w:tcW w:type="dxa" w:w="1023"/>
          </w:tcPr>
          <w:p>
            <w:pPr>
              <w:spacing w:after="0"/>
              <w:jc w:val="right"/>
            </w:pPr>
          </w:p>
        </w:tc>
        <w:tc>
          <w:tcPr>
            <w:tcW w:type="dxa" w:w="1199"/>
          </w:tcPr>
          <w:p>
            <w:pPr>
              <w:spacing w:after="0"/>
              <w:jc w:val="right"/>
            </w:pPr>
            <w:r>
              <w:rPr>
                <w:sz w:val="16"/>
              </w:rPr>
              <w:t>$949,202.13</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$76,728,098</w:t>
            </w:r>
          </w:p>
        </w:tc>
        <w:tc>
          <w:tcPr>
            <w:tcW w:type="dxa" w:w="1199"/>
          </w:tcPr>
          <w:p>
            <w:pPr>
              <w:spacing w:after="0"/>
              <w:jc w:val="right"/>
            </w:pPr>
            <w:r>
              <w:rPr>
                <w:sz w:val="16"/>
              </w:rPr>
              <w:t>n/a</w:t>
            </w:r>
          </w:p>
        </w:tc>
        <w:tc>
          <w:tcPr>
            <w:tcW w:type="dxa" w:w="1023"/>
          </w:tcPr>
          <w:p>
            <w:pPr>
              <w:spacing w:after="0"/>
              <w:jc w:val="right"/>
            </w:pPr>
            <w:r>
              <w:rPr>
                <w:sz w:val="16"/>
              </w:rPr>
              <w:t>399</w:t>
            </w:r>
          </w:p>
        </w:tc>
        <w:tc>
          <w:tcPr>
            <w:tcW w:type="dxa" w:w="1111"/>
          </w:tcPr>
          <w:p>
            <w:pPr>
              <w:spacing w:after="0"/>
              <w:jc w:val="right"/>
            </w:pPr>
            <w:r>
              <w:rPr>
                <w:sz w:val="16"/>
              </w:rPr>
              <w:t>$14</w:t>
            </w:r>
          </w:p>
        </w:tc>
        <w:tc>
          <w:tcPr>
            <w:tcW w:type="dxa" w:w="1111"/>
          </w:tcPr>
          <w:p>
            <w:pPr>
              <w:spacing w:after="0"/>
              <w:jc w:val="right"/>
            </w:pPr>
            <w:r>
              <w:rPr>
                <w:sz w:val="16"/>
              </w:rPr>
              <w:t>n/a</w:t>
            </w:r>
          </w:p>
        </w:tc>
        <w:tc>
          <w:tcPr>
            <w:tcW w:type="dxa" w:w="1023"/>
          </w:tcPr>
          <w:p>
            <w:pPr>
              <w:spacing w:after="0"/>
              <w:jc w:val="right"/>
            </w:pPr>
            <w:r>
              <w:rPr>
                <w:sz w:val="16"/>
              </w:rPr>
              <w:t>$62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$949,202.13</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$9,052,241,503</w:t>
            </w:r>
          </w:p>
        </w:tc>
        <w:tc>
          <w:tcPr>
            <w:tcW w:type="dxa" w:w="1199"/>
          </w:tcPr>
          <w:p>
            <w:pPr>
              <w:spacing w:after="0"/>
              <w:jc w:val="right"/>
            </w:pPr>
            <w:r>
              <w:rPr>
                <w:sz w:val="16"/>
              </w:rPr>
              <w:t>n/a</w:t>
            </w:r>
          </w:p>
        </w:tc>
        <w:tc>
          <w:tcPr>
            <w:tcW w:type="dxa" w:w="1023"/>
          </w:tcPr>
          <w:p>
            <w:pPr>
              <w:spacing w:after="0"/>
              <w:jc w:val="right"/>
            </w:pPr>
            <w:r>
              <w:rPr>
                <w:sz w:val="16"/>
              </w:rPr>
              <w:t>44,764</w:t>
            </w:r>
          </w:p>
        </w:tc>
        <w:tc>
          <w:tcPr>
            <w:tcW w:type="dxa" w:w="1111"/>
          </w:tcPr>
          <w:p>
            <w:pPr>
              <w:spacing w:after="0"/>
              <w:jc w:val="right"/>
            </w:pPr>
            <w:r>
              <w:rPr>
                <w:sz w:val="16"/>
              </w:rPr>
              <w:t>$10,042</w:t>
            </w:r>
          </w:p>
        </w:tc>
        <w:tc>
          <w:tcPr>
            <w:tcW w:type="dxa" w:w="1111"/>
          </w:tcPr>
          <w:p>
            <w:pPr>
              <w:spacing w:after="0"/>
              <w:jc w:val="right"/>
            </w:pPr>
            <w:r>
              <w:rPr>
                <w:sz w:val="16"/>
              </w:rPr>
              <w:t>n/a</w:t>
            </w:r>
          </w:p>
        </w:tc>
        <w:tc>
          <w:tcPr>
            <w:tcW w:type="dxa" w:w="1023"/>
          </w:tcPr>
          <w:p>
            <w:pPr>
              <w:spacing w:after="0"/>
              <w:jc w:val="right"/>
            </w:pPr>
            <w:r>
              <w:rPr>
                <w:sz w:val="16"/>
              </w:rPr>
              <w:t>$194,884</w:t>
            </w:r>
          </w:p>
        </w:tc>
        <w:tc>
          <w:tcPr>
            <w:tcW w:type="dxa" w:w="1288"/>
          </w:tcPr>
          <w:p>
            <w:pPr>
              <w:spacing w:after="0"/>
              <w:jc w:val="right"/>
            </w:pPr>
            <w:r>
              <w:rPr>
                <w:sz w:val="16"/>
              </w:rPr>
              <w:t>0.000111%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$673,306</w:t>
            </w:r>
          </w:p>
        </w:tc>
        <w:tc>
          <w:tcPr>
            <w:tcW w:type="dxa" w:w="1111"/>
          </w:tcPr>
          <w:p>
            <w:pPr>
              <w:spacing w:after="0"/>
              <w:jc w:val="right"/>
            </w:pPr>
            <w:r>
              <w:rPr>
                <w:sz w:val="16"/>
              </w:rPr>
              <w:t>$213,899</w:t>
            </w:r>
          </w:p>
        </w:tc>
        <w:tc>
          <w:tcPr>
            <w:tcW w:type="dxa" w:w="1023"/>
          </w:tcPr>
          <w:p>
            <w:pPr>
              <w:spacing w:after="0"/>
              <w:jc w:val="right"/>
            </w:pPr>
            <w:r>
              <w:rPr>
                <w:sz w:val="16"/>
              </w:rPr>
              <w:t>$782,858</w:t>
            </w:r>
          </w:p>
        </w:tc>
        <w:tc>
          <w:tcPr>
            <w:tcW w:type="dxa" w:w="1288"/>
          </w:tcPr>
          <w:p>
            <w:pPr>
              <w:spacing w:after="0"/>
              <w:jc w:val="right"/>
            </w:pPr>
            <w:r>
              <w:rPr>
                <w:sz w:val="16"/>
              </w:rPr>
              <w:t>0.00744%</w:t>
            </w:r>
          </w:p>
        </w:tc>
        <w:tc>
          <w:tcPr>
            <w:tcW w:type="dxa" w:w="1094"/>
          </w:tcPr>
          <w:p>
            <w:pPr>
              <w:spacing w:after="0"/>
              <w:jc w:val="right"/>
            </w:pPr>
            <w:r>
              <w:rPr>
                <w:sz w:val="16"/>
              </w:rPr>
              <w:t>$144,000</w:t>
            </w:r>
          </w:p>
        </w:tc>
        <w:tc>
          <w:tcPr>
            <w:tcW w:type="dxa" w:w="1023"/>
          </w:tcPr>
          <w:p>
            <w:pPr>
              <w:spacing w:after="0"/>
              <w:jc w:val="right"/>
            </w:pPr>
            <w:r>
              <w:rPr>
                <w:sz w:val="16"/>
              </w:rPr>
              <w:t>$84,000</w:t>
            </w:r>
          </w:p>
        </w:tc>
        <w:tc>
          <w:tcPr>
            <w:tcW w:type="dxa" w:w="1199"/>
          </w:tcPr>
          <w:p>
            <w:pPr>
              <w:spacing w:after="0"/>
              <w:jc w:val="right"/>
            </w:pPr>
            <w:r>
              <w:rPr>
                <w:sz w:val="16"/>
              </w:rPr>
              <w:t>$949,202.13</w:t>
            </w:r>
          </w:p>
        </w:tc>
        <w:tc>
          <w:tcPr>
            <w:tcW w:type="dxa" w:w="1552"/>
          </w:tcPr>
          <w:p>
            <w:pPr>
              <w:spacing w:after="0"/>
              <w:jc w:val="left"/>
            </w:pPr>
            <w:r>
              <w:rPr>
                <w:sz w:val="16"/>
              </w:rPr>
              <w:t>Storm Events damage since the plan includes 1 zone-level High Wind record ($50,000) and 23 zone-level Strong Wind records ($34,000):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$323,192</w:t>
            </w:r>
          </w:p>
        </w:tc>
        <w:tc>
          <w:tcPr>
            <w:tcW w:type="dxa" w:w="1111"/>
          </w:tcPr>
          <w:p>
            <w:pPr>
              <w:spacing w:after="0"/>
              <w:jc w:val="right"/>
            </w:pPr>
            <w:r>
              <w:rPr>
                <w:sz w:val="16"/>
              </w:rPr>
              <w:t>$3,108</w:t>
            </w:r>
          </w:p>
        </w:tc>
        <w:tc>
          <w:tcPr>
            <w:tcW w:type="dxa" w:w="1023"/>
          </w:tcPr>
          <w:p>
            <w:pPr>
              <w:spacing w:after="0"/>
              <w:jc w:val="right"/>
            </w:pPr>
            <w:r>
              <w:rPr>
                <w:sz w:val="16"/>
              </w:rPr>
              <w:t>$1,057,169</w:t>
            </w:r>
          </w:p>
        </w:tc>
        <w:tc>
          <w:tcPr>
            <w:tcW w:type="dxa" w:w="1288"/>
          </w:tcPr>
          <w:p>
            <w:pPr>
              <w:spacing w:after="0"/>
              <w:jc w:val="right"/>
            </w:pPr>
            <w:r>
              <w:rPr>
                <w:sz w:val="16"/>
              </w:rPr>
              <w:t>0.00357%</w:t>
            </w:r>
          </w:p>
        </w:tc>
        <w:tc>
          <w:tcPr>
            <w:tcW w:type="dxa" w:w="1094"/>
          </w:tcPr>
          <w:p>
            <w:pPr>
              <w:spacing w:after="0"/>
              <w:jc w:val="right"/>
            </w:pPr>
            <w:r>
              <w:rPr>
                <w:sz w:val="16"/>
              </w:rPr>
              <w:t>$20,000</w:t>
            </w:r>
          </w:p>
        </w:tc>
        <w:tc>
          <w:tcPr>
            <w:tcW w:type="dxa" w:w="1023"/>
          </w:tcPr>
          <w:p>
            <w:pPr>
              <w:spacing w:after="0"/>
              <w:jc w:val="right"/>
            </w:pPr>
          </w:p>
        </w:tc>
        <w:tc>
          <w:tcPr>
            <w:tcW w:type="dxa" w:w="1199"/>
          </w:tcPr>
          <w:p>
            <w:pPr>
              <w:spacing w:after="0"/>
              <w:jc w:val="right"/>
            </w:pPr>
            <w:r>
              <w:rPr>
                <w:sz w:val="16"/>
              </w:rPr>
              <w:t>$30,274.76</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$1,232,199,085</w:t>
            </w:r>
          </w:p>
        </w:tc>
        <w:tc>
          <w:tcPr>
            <w:tcW w:type="dxa" w:w="1199"/>
          </w:tcPr>
          <w:p>
            <w:pPr>
              <w:spacing w:after="0"/>
              <w:jc w:val="right"/>
            </w:pPr>
            <w:r>
              <w:rPr>
                <w:sz w:val="16"/>
              </w:rPr>
              <w:t>$10,607,296</w:t>
            </w:r>
          </w:p>
        </w:tc>
        <w:tc>
          <w:tcPr>
            <w:tcW w:type="dxa" w:w="1023"/>
          </w:tcPr>
          <w:p>
            <w:pPr>
              <w:spacing w:after="0"/>
              <w:jc w:val="right"/>
            </w:pPr>
            <w:r>
              <w:rPr>
                <w:sz w:val="16"/>
              </w:rPr>
              <w:t>7,251</w:t>
            </w:r>
          </w:p>
        </w:tc>
        <w:tc>
          <w:tcPr>
            <w:tcW w:type="dxa" w:w="1111"/>
          </w:tcPr>
          <w:p>
            <w:pPr>
              <w:spacing w:after="0"/>
              <w:jc w:val="right"/>
            </w:pPr>
            <w:r>
              <w:rPr>
                <w:sz w:val="16"/>
              </w:rPr>
              <w:t>$1,711</w:t>
            </w:r>
          </w:p>
        </w:tc>
        <w:tc>
          <w:tcPr>
            <w:tcW w:type="dxa" w:w="1111"/>
          </w:tcPr>
          <w:p>
            <w:pPr>
              <w:spacing w:after="0"/>
              <w:jc w:val="right"/>
            </w:pPr>
            <w:r>
              <w:rPr>
                <w:sz w:val="16"/>
              </w:rPr>
              <w:t>$4</w:t>
            </w:r>
          </w:p>
        </w:tc>
        <w:tc>
          <w:tcPr>
            <w:tcW w:type="dxa" w:w="1023"/>
          </w:tcPr>
          <w:p>
            <w:pPr>
              <w:spacing w:after="0"/>
              <w:jc w:val="right"/>
            </w:pPr>
            <w:r>
              <w:rPr>
                <w:sz w:val="16"/>
              </w:rPr>
              <w:t>$270</w:t>
            </w:r>
          </w:p>
        </w:tc>
        <w:tc>
          <w:tcPr>
            <w:tcW w:type="dxa" w:w="1288"/>
          </w:tcPr>
          <w:p>
            <w:pPr>
              <w:spacing w:after="0"/>
              <w:jc w:val="right"/>
            </w:pPr>
            <w:r>
              <w:rPr>
                <w:sz w:val="16"/>
              </w:rPr>
              <w:t>0.000139%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$9,052,241,503</w:t>
            </w:r>
          </w:p>
        </w:tc>
        <w:tc>
          <w:tcPr>
            <w:tcW w:type="dxa" w:w="1199"/>
          </w:tcPr>
          <w:p>
            <w:pPr>
              <w:spacing w:after="0"/>
              <w:jc w:val="right"/>
            </w:pPr>
            <w:r>
              <w:rPr>
                <w:sz w:val="16"/>
              </w:rPr>
              <w:t>$125,769,456</w:t>
            </w:r>
          </w:p>
        </w:tc>
        <w:tc>
          <w:tcPr>
            <w:tcW w:type="dxa" w:w="1023"/>
          </w:tcPr>
          <w:p>
            <w:pPr>
              <w:spacing w:after="0"/>
              <w:jc w:val="right"/>
            </w:pPr>
            <w:r>
              <w:rPr>
                <w:sz w:val="16"/>
              </w:rPr>
              <w:t>44,764</w:t>
            </w:r>
          </w:p>
        </w:tc>
        <w:tc>
          <w:tcPr>
            <w:tcW w:type="dxa" w:w="1111"/>
          </w:tcPr>
          <w:p>
            <w:pPr>
              <w:spacing w:after="0"/>
              <w:jc w:val="right"/>
            </w:pPr>
            <w:r>
              <w:rPr>
                <w:sz w:val="16"/>
              </w:rPr>
              <w:t>$143,466</w:t>
            </w:r>
          </w:p>
        </w:tc>
        <w:tc>
          <w:tcPr>
            <w:tcW w:type="dxa" w:w="1111"/>
          </w:tcPr>
          <w:p>
            <w:pPr>
              <w:spacing w:after="0"/>
              <w:jc w:val="right"/>
            </w:pPr>
            <w:r>
              <w:rPr>
                <w:sz w:val="16"/>
              </w:rPr>
              <w:t>$547</w:t>
            </w:r>
          </w:p>
        </w:tc>
        <w:tc>
          <w:tcPr>
            <w:tcW w:type="dxa" w:w="1023"/>
          </w:tcPr>
          <w:p>
            <w:pPr>
              <w:spacing w:after="0"/>
              <w:jc w:val="right"/>
            </w:pPr>
            <w:r>
              <w:rPr>
                <w:sz w:val="16"/>
              </w:rPr>
              <w:t>$6,492</w:t>
            </w:r>
          </w:p>
        </w:tc>
        <w:tc>
          <w:tcPr>
            <w:tcW w:type="dxa" w:w="1288"/>
          </w:tcPr>
          <w:p>
            <w:pPr>
              <w:spacing w:after="0"/>
              <w:jc w:val="right"/>
            </w:pPr>
            <w:r>
              <w:rPr>
                <w:sz w:val="16"/>
              </w:rPr>
              <w:t>0.00158%</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r>
              <w:rPr>
                <w:sz w:val="16"/>
              </w:rPr>
              <w:t>no Public Assistance recorded (1 declaration)</w:t>
            </w:r>
          </w:p>
        </w:tc>
        <w:tc>
          <w:tcPr>
            <w:tcW w:type="dxa" w:w="1552"/>
          </w:tcPr>
          <w:p>
            <w:pPr>
              <w:spacing w:after="0"/>
              <w:jc w:val="left"/>
            </w:pPr>
          </w:p>
        </w:tc>
      </w:tr>
    </w:tbl>
    <w:p>
      <w:pPr>
        <w:spacing w:after="40" w:before="60"/>
      </w:pPr>
      <w:r>
        <w:rPr>
          <w:sz w:val="15"/>
        </w:rPr>
        <w:t>Totals since 2021-12-17 (Storm Events through 2026-06-30): 56 county-coded records, 56 with a damage value recorded (including $0), $266,000; 86 zone-level records, 86 with a damage value recorded (including $0), $434,000 reported for the zone; Public Assistance: $949,202.13 on 7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44,764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$9,052,241,503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$125,769,456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$21,391,987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$7,239,572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14</w:t>
            </w:r>
          </w:p>
        </w:tc>
        <w:tc>
          <w:tcPr>
            <w:tcW w:type="dxa" w:w="1481"/>
          </w:tcPr>
          <w:p>
            <w:pPr>
              <w:spacing w:after="0"/>
              <w:jc w:val="right"/>
            </w:pPr>
            <w:r>
              <w:rPr>
                <w:sz w:val="16"/>
              </w:rPr>
              <w:t>19</w:t>
            </w:r>
          </w:p>
        </w:tc>
        <w:tc>
          <w:tcPr>
            <w:tcW w:type="dxa" w:w="1481"/>
          </w:tcPr>
          <w:p>
            <w:pPr>
              <w:spacing w:after="0"/>
              <w:jc w:val="right"/>
            </w:pPr>
            <w:r>
              <w:rPr>
                <w:sz w:val="16"/>
              </w:rPr>
              <w:t>64</w:t>
            </w:r>
          </w:p>
        </w:tc>
        <w:tc>
          <w:tcPr>
            <w:tcW w:type="dxa" w:w="1481"/>
          </w:tcPr>
          <w:p>
            <w:pPr>
              <w:spacing w:after="0"/>
              <w:jc w:val="right"/>
            </w:pPr>
            <w:r>
              <w:rPr>
                <w:sz w:val="16"/>
              </w:rPr>
              <w:t>16</w:t>
            </w:r>
          </w:p>
        </w:tc>
        <w:tc>
          <w:tcPr>
            <w:tcW w:type="dxa" w:w="1481"/>
          </w:tcPr>
          <w:p>
            <w:pPr>
              <w:spacing w:after="0"/>
              <w:jc w:val="right"/>
            </w:pPr>
            <w:r>
              <w:rPr>
                <w:sz w:val="16"/>
              </w:rPr>
              <w:t>67</w:t>
            </w:r>
          </w:p>
        </w:tc>
        <w:tc>
          <w:tcPr>
            <w:tcW w:type="dxa" w:w="1481"/>
          </w:tcPr>
          <w:p>
            <w:pPr>
              <w:spacing w:after="0"/>
              <w:jc w:val="right"/>
            </w:pPr>
            <w:r>
              <w:rPr>
                <w:sz w:val="16"/>
              </w:rPr>
              <w:t>2</w:t>
            </w:r>
          </w:p>
        </w:tc>
        <w:tc>
          <w:tcPr>
            <w:tcW w:type="dxa" w:w="1649"/>
          </w:tcPr>
          <w:p>
            <w:pPr>
              <w:spacing w:after="0"/>
              <w:jc w:val="right"/>
            </w:pPr>
            <w:r>
              <w:rPr>
                <w:sz w:val="16"/>
              </w:rPr>
              <w:t>28</w:t>
            </w:r>
          </w:p>
        </w:tc>
      </w:tr>
      <w:tr>
        <w:trPr>
          <w:cantSplit/>
        </w:trPr>
        <w:tc>
          <w:tcPr>
            <w:tcW w:type="dxa" w:w="3575"/>
          </w:tcPr>
          <w:p>
            <w:pPr>
              <w:spacing w:after="0"/>
              <w:jc w:val="left"/>
            </w:pPr>
            <w:r>
              <w:rPr>
                <w:sz w:val="16"/>
              </w:rPr>
              <w:t>of which: Henderson city</w:t>
            </w:r>
          </w:p>
        </w:tc>
        <w:tc>
          <w:tcPr>
            <w:tcW w:type="dxa" w:w="1481"/>
          </w:tcPr>
          <w:p>
            <w:pPr>
              <w:spacing w:after="0"/>
              <w:jc w:val="right"/>
            </w:pPr>
            <w:r>
              <w:rPr>
                <w:sz w:val="16"/>
              </w:rPr>
              <w:t>9</w:t>
            </w:r>
          </w:p>
        </w:tc>
        <w:tc>
          <w:tcPr>
            <w:tcW w:type="dxa" w:w="1481"/>
          </w:tcPr>
          <w:p>
            <w:pPr>
              <w:spacing w:after="0"/>
              <w:jc w:val="right"/>
            </w:pPr>
            <w:r>
              <w:rPr>
                <w:sz w:val="16"/>
              </w:rPr>
              <w:t>11</w:t>
            </w:r>
          </w:p>
        </w:tc>
        <w:tc>
          <w:tcPr>
            <w:tcW w:type="dxa" w:w="1481"/>
          </w:tcPr>
          <w:p>
            <w:pPr>
              <w:spacing w:after="0"/>
              <w:jc w:val="right"/>
            </w:pPr>
            <w:r>
              <w:rPr>
                <w:sz w:val="16"/>
              </w:rPr>
              <w:t>37</w:t>
            </w:r>
          </w:p>
        </w:tc>
        <w:tc>
          <w:tcPr>
            <w:tcW w:type="dxa" w:w="1481"/>
          </w:tcPr>
          <w:p>
            <w:pPr>
              <w:spacing w:after="0"/>
              <w:jc w:val="right"/>
            </w:pPr>
            <w:r>
              <w:rPr>
                <w:sz w:val="16"/>
              </w:rPr>
              <w:t>10</w:t>
            </w:r>
          </w:p>
        </w:tc>
        <w:tc>
          <w:tcPr>
            <w:tcW w:type="dxa" w:w="1481"/>
          </w:tcPr>
          <w:p>
            <w:pPr>
              <w:spacing w:after="0"/>
              <w:jc w:val="right"/>
            </w:pPr>
            <w:r>
              <w:rPr>
                <w:sz w:val="16"/>
              </w:rPr>
              <w:t>38</w:t>
            </w:r>
          </w:p>
        </w:tc>
        <w:tc>
          <w:tcPr>
            <w:tcW w:type="dxa" w:w="1481"/>
          </w:tcPr>
          <w:p>
            <w:pPr>
              <w:spacing w:after="0"/>
              <w:jc w:val="right"/>
            </w:pPr>
            <w:r>
              <w:rPr>
                <w:sz w:val="16"/>
              </w:rPr>
              <w:t>1</w:t>
            </w:r>
          </w:p>
        </w:tc>
        <w:tc>
          <w:tcPr>
            <w:tcW w:type="dxa" w:w="1649"/>
          </w:tcPr>
          <w:p>
            <w:pPr>
              <w:spacing w:after="0"/>
              <w:jc w:val="right"/>
            </w:pPr>
            <w:r>
              <w:rPr>
                <w:sz w:val="16"/>
              </w:rPr>
              <w:t>11</w:t>
            </w:r>
          </w:p>
        </w:tc>
      </w:tr>
      <w:tr>
        <w:trPr>
          <w:cantSplit/>
        </w:trPr>
        <w:tc>
          <w:tcPr>
            <w:tcW w:type="dxa" w:w="3575"/>
          </w:tcPr>
          <w:p>
            <w:pPr>
              <w:spacing w:after="0"/>
              <w:jc w:val="left"/>
            </w:pPr>
            <w:r>
              <w:rPr>
                <w:sz w:val="16"/>
              </w:rPr>
              <w:t>of which: Henderson County (unincorporated area)</w:t>
            </w:r>
          </w:p>
        </w:tc>
        <w:tc>
          <w:tcPr>
            <w:tcW w:type="dxa" w:w="1481"/>
          </w:tcPr>
          <w:p>
            <w:pPr>
              <w:spacing w:after="0"/>
              <w:jc w:val="right"/>
            </w:pPr>
            <w:r>
              <w:rPr>
                <w:sz w:val="16"/>
              </w:rPr>
              <w:t>5</w:t>
            </w:r>
          </w:p>
        </w:tc>
        <w:tc>
          <w:tcPr>
            <w:tcW w:type="dxa" w:w="1481"/>
          </w:tcPr>
          <w:p>
            <w:pPr>
              <w:spacing w:after="0"/>
              <w:jc w:val="right"/>
            </w:pPr>
            <w:r>
              <w:rPr>
                <w:sz w:val="16"/>
              </w:rPr>
              <w:t>8</w:t>
            </w:r>
          </w:p>
        </w:tc>
        <w:tc>
          <w:tcPr>
            <w:tcW w:type="dxa" w:w="1481"/>
          </w:tcPr>
          <w:p>
            <w:pPr>
              <w:spacing w:after="0"/>
              <w:jc w:val="right"/>
            </w:pPr>
            <w:r>
              <w:rPr>
                <w:sz w:val="16"/>
              </w:rPr>
              <w:t>27</w:t>
            </w:r>
          </w:p>
        </w:tc>
        <w:tc>
          <w:tcPr>
            <w:tcW w:type="dxa" w:w="1481"/>
          </w:tcPr>
          <w:p>
            <w:pPr>
              <w:spacing w:after="0"/>
              <w:jc w:val="right"/>
            </w:pPr>
            <w:r>
              <w:rPr>
                <w:sz w:val="16"/>
              </w:rPr>
              <w:t>6</w:t>
            </w:r>
          </w:p>
        </w:tc>
        <w:tc>
          <w:tcPr>
            <w:tcW w:type="dxa" w:w="1481"/>
          </w:tcPr>
          <w:p>
            <w:pPr>
              <w:spacing w:after="0"/>
              <w:jc w:val="right"/>
            </w:pPr>
            <w:r>
              <w:rPr>
                <w:sz w:val="16"/>
              </w:rPr>
              <w:t>29</w:t>
            </w:r>
          </w:p>
        </w:tc>
        <w:tc>
          <w:tcPr>
            <w:tcW w:type="dxa" w:w="1481"/>
          </w:tcPr>
          <w:p>
            <w:pPr>
              <w:spacing w:after="0"/>
              <w:jc w:val="right"/>
            </w:pPr>
            <w:r>
              <w:rPr>
                <w:sz w:val="16"/>
              </w:rPr>
              <w:t>1</w:t>
            </w:r>
          </w:p>
        </w:tc>
        <w:tc>
          <w:tcPr>
            <w:tcW w:type="dxa" w:w="1649"/>
          </w:tcPr>
          <w:p>
            <w:pPr>
              <w:spacing w:after="0"/>
              <w:jc w:val="right"/>
            </w:pPr>
            <w:r>
              <w:rPr>
                <w:sz w:val="16"/>
              </w:rPr>
              <w:t>17</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Henderson County (unincorporated area)</w:t>
            </w:r>
          </w:p>
        </w:tc>
        <w:tc>
          <w:tcPr>
            <w:tcW w:type="dxa" w:w="1604"/>
          </w:tcPr>
          <w:p>
            <w:pPr>
              <w:spacing w:after="0"/>
              <w:jc w:val="left"/>
            </w:pPr>
            <w:r>
              <w:rPr>
                <w:sz w:val="16"/>
              </w:rPr>
              <w:t>210286</w:t>
            </w:r>
          </w:p>
        </w:tc>
        <w:tc>
          <w:tcPr>
            <w:tcW w:type="dxa" w:w="1441"/>
          </w:tcPr>
          <w:p>
            <w:pPr>
              <w:spacing w:after="0"/>
              <w:jc w:val="right"/>
            </w:pPr>
            <w:r>
              <w:rPr>
                <w:sz w:val="16"/>
              </w:rPr>
              <w:t>5</w:t>
            </w:r>
          </w:p>
        </w:tc>
        <w:tc>
          <w:tcPr>
            <w:tcW w:type="dxa" w:w="1441"/>
          </w:tcPr>
          <w:p>
            <w:pPr>
              <w:spacing w:after="0"/>
              <w:jc w:val="right"/>
            </w:pPr>
            <w:r>
              <w:rPr>
                <w:sz w:val="16"/>
              </w:rPr>
              <w:t>8</w:t>
            </w:r>
          </w:p>
        </w:tc>
        <w:tc>
          <w:tcPr>
            <w:tcW w:type="dxa" w:w="1441"/>
          </w:tcPr>
          <w:p>
            <w:pPr>
              <w:spacing w:after="0"/>
              <w:jc w:val="right"/>
            </w:pPr>
            <w:r>
              <w:rPr>
                <w:sz w:val="16"/>
              </w:rPr>
              <w:t>27</w:t>
            </w:r>
          </w:p>
        </w:tc>
        <w:tc>
          <w:tcPr>
            <w:tcW w:type="dxa" w:w="1441"/>
          </w:tcPr>
          <w:p>
            <w:pPr>
              <w:spacing w:after="0"/>
              <w:jc w:val="right"/>
            </w:pPr>
            <w:r>
              <w:rPr>
                <w:sz w:val="16"/>
              </w:rPr>
              <w:t>6</w:t>
            </w:r>
          </w:p>
        </w:tc>
        <w:tc>
          <w:tcPr>
            <w:tcW w:type="dxa" w:w="1441"/>
          </w:tcPr>
          <w:p>
            <w:pPr>
              <w:spacing w:after="0"/>
              <w:jc w:val="right"/>
            </w:pPr>
            <w:r>
              <w:rPr>
                <w:sz w:val="16"/>
              </w:rPr>
              <w:t>29</w:t>
            </w:r>
          </w:p>
        </w:tc>
        <w:tc>
          <w:tcPr>
            <w:tcW w:type="dxa" w:w="1441"/>
          </w:tcPr>
          <w:p>
            <w:pPr>
              <w:spacing w:after="0"/>
              <w:jc w:val="right"/>
            </w:pPr>
            <w:r>
              <w:rPr>
                <w:sz w:val="16"/>
              </w:rPr>
              <w:t>1</w:t>
            </w:r>
          </w:p>
        </w:tc>
        <w:tc>
          <w:tcPr>
            <w:tcW w:type="dxa" w:w="1604"/>
          </w:tcPr>
          <w:p>
            <w:pPr>
              <w:spacing w:after="0"/>
              <w:jc w:val="right"/>
            </w:pPr>
            <w:r>
              <w:rPr>
                <w:sz w:val="16"/>
              </w:rPr>
              <w:t>17</w:t>
            </w:r>
          </w:p>
        </w:tc>
      </w:tr>
      <w:tr>
        <w:trPr>
          <w:cantSplit/>
        </w:trPr>
        <w:tc>
          <w:tcPr>
            <w:tcW w:type="dxa" w:w="2256"/>
          </w:tcPr>
          <w:p>
            <w:pPr>
              <w:spacing w:after="0"/>
              <w:jc w:val="left"/>
            </w:pPr>
            <w:r>
              <w:rPr>
                <w:sz w:val="16"/>
              </w:rPr>
              <w:t>Corydon city</w:t>
            </w:r>
          </w:p>
        </w:tc>
        <w:tc>
          <w:tcPr>
            <w:tcW w:type="dxa" w:w="1604"/>
          </w:tcPr>
          <w:p>
            <w:pPr>
              <w:spacing w:after="0"/>
              <w:jc w:val="left"/>
            </w:pPr>
            <w:r>
              <w:rPr>
                <w:sz w:val="16"/>
              </w:rPr>
              <w:t>210400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Henderson city</w:t>
            </w:r>
          </w:p>
        </w:tc>
        <w:tc>
          <w:tcPr>
            <w:tcW w:type="dxa" w:w="1604"/>
          </w:tcPr>
          <w:p>
            <w:pPr>
              <w:spacing w:after="0"/>
              <w:jc w:val="left"/>
            </w:pPr>
            <w:r>
              <w:rPr>
                <w:sz w:val="16"/>
              </w:rPr>
              <w:t>210109</w:t>
            </w:r>
          </w:p>
        </w:tc>
        <w:tc>
          <w:tcPr>
            <w:tcW w:type="dxa" w:w="1441"/>
          </w:tcPr>
          <w:p>
            <w:pPr>
              <w:spacing w:after="0"/>
              <w:jc w:val="right"/>
            </w:pPr>
            <w:r>
              <w:rPr>
                <w:sz w:val="16"/>
              </w:rPr>
              <w:t>9</w:t>
            </w:r>
          </w:p>
        </w:tc>
        <w:tc>
          <w:tcPr>
            <w:tcW w:type="dxa" w:w="1441"/>
          </w:tcPr>
          <w:p>
            <w:pPr>
              <w:spacing w:after="0"/>
              <w:jc w:val="right"/>
            </w:pPr>
            <w:r>
              <w:rPr>
                <w:sz w:val="16"/>
              </w:rPr>
              <w:t>11</w:t>
            </w:r>
          </w:p>
        </w:tc>
        <w:tc>
          <w:tcPr>
            <w:tcW w:type="dxa" w:w="1441"/>
          </w:tcPr>
          <w:p>
            <w:pPr>
              <w:spacing w:after="0"/>
              <w:jc w:val="right"/>
            </w:pPr>
            <w:r>
              <w:rPr>
                <w:sz w:val="16"/>
              </w:rPr>
              <w:t>37</w:t>
            </w:r>
          </w:p>
        </w:tc>
        <w:tc>
          <w:tcPr>
            <w:tcW w:type="dxa" w:w="1441"/>
          </w:tcPr>
          <w:p>
            <w:pPr>
              <w:spacing w:after="0"/>
              <w:jc w:val="right"/>
            </w:pPr>
            <w:r>
              <w:rPr>
                <w:sz w:val="16"/>
              </w:rPr>
              <w:t>10</w:t>
            </w:r>
          </w:p>
        </w:tc>
        <w:tc>
          <w:tcPr>
            <w:tcW w:type="dxa" w:w="1441"/>
          </w:tcPr>
          <w:p>
            <w:pPr>
              <w:spacing w:after="0"/>
              <w:jc w:val="right"/>
            </w:pPr>
            <w:r>
              <w:rPr>
                <w:sz w:val="16"/>
              </w:rPr>
              <w:t>38</w:t>
            </w:r>
          </w:p>
        </w:tc>
        <w:tc>
          <w:tcPr>
            <w:tcW w:type="dxa" w:w="1441"/>
          </w:tcPr>
          <w:p>
            <w:pPr>
              <w:spacing w:after="0"/>
              <w:jc w:val="right"/>
            </w:pPr>
            <w:r>
              <w:rPr>
                <w:sz w:val="16"/>
              </w:rPr>
              <w:t>1</w:t>
            </w:r>
          </w:p>
        </w:tc>
        <w:tc>
          <w:tcPr>
            <w:tcW w:type="dxa" w:w="1604"/>
          </w:tcPr>
          <w:p>
            <w:pPr>
              <w:spacing w:after="0"/>
              <w:jc w:val="right"/>
            </w:pPr>
            <w:r>
              <w:rPr>
                <w:sz w:val="16"/>
              </w:rPr>
              <w:t>11</w:t>
            </w:r>
          </w:p>
        </w:tc>
      </w:tr>
      <w:tr>
        <w:trPr>
          <w:cantSplit/>
        </w:trPr>
        <w:tc>
          <w:tcPr>
            <w:tcW w:type="dxa" w:w="2256"/>
          </w:tcPr>
          <w:p>
            <w:pPr>
              <w:spacing w:after="0"/>
              <w:jc w:val="left"/>
            </w:pPr>
            <w:r>
              <w:rPr>
                <w:sz w:val="16"/>
              </w:rPr>
              <w:t>Robards city</w:t>
            </w:r>
          </w:p>
        </w:tc>
        <w:tc>
          <w:tcPr>
            <w:tcW w:type="dxa" w:w="1604"/>
          </w:tcPr>
          <w:p>
            <w:pPr>
              <w:spacing w:after="0"/>
              <w:jc w:val="left"/>
            </w:pPr>
            <w:r>
              <w:rPr>
                <w:sz w:val="16"/>
              </w:rPr>
              <w:t>210447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18</w:t>
            </w:r>
          </w:p>
        </w:tc>
        <w:tc>
          <w:tcPr>
            <w:tcW w:type="dxa" w:w="1496"/>
          </w:tcPr>
          <w:p>
            <w:pPr>
              <w:spacing w:after="0"/>
              <w:jc w:val="right"/>
            </w:pPr>
            <w:r>
              <w:rPr>
                <w:sz w:val="16"/>
              </w:rPr>
              <w:t>61</w:t>
            </w:r>
          </w:p>
        </w:tc>
        <w:tc>
          <w:tcPr>
            <w:tcW w:type="dxa" w:w="1496"/>
          </w:tcPr>
          <w:p>
            <w:pPr>
              <w:spacing w:after="0"/>
              <w:jc w:val="right"/>
            </w:pPr>
            <w:r>
              <w:rPr>
                <w:sz w:val="16"/>
              </w:rPr>
              <w:t>15</w:t>
            </w:r>
          </w:p>
        </w:tc>
        <w:tc>
          <w:tcPr>
            <w:tcW w:type="dxa" w:w="1496"/>
          </w:tcPr>
          <w:p>
            <w:pPr>
              <w:spacing w:after="0"/>
              <w:jc w:val="right"/>
            </w:pPr>
            <w:r>
              <w:rPr>
                <w:sz w:val="16"/>
              </w:rPr>
              <w:t>64</w:t>
            </w:r>
          </w:p>
        </w:tc>
        <w:tc>
          <w:tcPr>
            <w:tcW w:type="dxa" w:w="1496"/>
          </w:tcPr>
          <w:p>
            <w:pPr>
              <w:spacing w:after="0"/>
              <w:jc w:val="right"/>
            </w:pPr>
            <w:r>
              <w:rPr>
                <w:sz w:val="16"/>
              </w:rPr>
              <w:t>2</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53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Henderson County, KY: risk-assessment baseline packet, release 2026-10 (data as of 2026-09-30; County FIPS 21101). Automated baseline. </w:t>
      </w:r>
      <w:hyperlink r:id="rId15">
        <w:r>
          <w:rPr>
            <w:color w:val="1F4E99"/>
            <w:sz w:val="17"/>
            <w:u w:val="single"/>
          </w:rPr>
          <w:t>https://hazardplain.org/ky/21101/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Henderson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Henderson County, KY: Risk-assessment baseline packet</dc:title>
  <dc:subject>Hazard Plain release 2026-10, as of 2026-09-30. Automated baseline</dc:subject>
  <dc:creator>Hazard Plain</dc:creator>
  <cp:keywords>Hazard Plain; hazard mitigation; risk assessment; 21101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