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Calloway County, KY</w:t>
      </w:r>
    </w:p>
    <w:p>
      <w:pPr>
        <w:spacing w:after="120" w:before="0"/>
      </w:pPr>
      <w:r>
        <w:rPr>
          <w:color w:val="555555"/>
          <w:sz w:val="24"/>
        </w:rPr>
        <w:t>Risk-assessment baseline packet</w:t>
      </w:r>
    </w:p>
    <w:p>
      <w:pPr>
        <w:spacing w:after="120" w:before="0"/>
      </w:pPr>
      <w:r>
        <w:rPr>
          <w:b/>
          <w:sz w:val="18"/>
        </w:rPr>
        <w:t xml:space="preserve">County FIPS: </w:t>
      </w:r>
      <w:r>
        <w:rPr>
          <w:sz w:val="18"/>
        </w:rPr>
        <w:t>21035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2030-09-11. Plan: Jackson Purchase ADD Regional (FEMA plan 109787), approved 2025-09-12.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2025-09-12: 1 new hazard declaration (1 incident): EM-3633-KY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($13,412,480 a year), Inland Flooding ($5,651,187) and Tornado ($3,159,769).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2030-09-11</w:t>
      </w:r>
    </w:p>
    <w:p>
      <w:pPr>
        <w:keepNext/>
        <w:spacing w:after="40" w:before="0"/>
      </w:pPr>
      <w:r>
        <w:rPr>
          <w:b/>
        </w:rPr>
        <w:t xml:space="preserve">Plan: </w:t>
      </w:r>
      <w:r>
        <w:rPr/>
        <w:t>Jackson Purchase ADD Regional (FEMA plan 109787)</w:t>
      </w:r>
    </w:p>
    <w:p>
      <w:pPr>
        <w:keepNext/>
        <w:spacing w:after="40" w:before="0"/>
      </w:pPr>
      <w:r>
        <w:rPr>
          <w:b/>
        </w:rPr>
        <w:t xml:space="preserve">Approved: </w:t>
      </w:r>
      <w:r>
        <w:rPr/>
        <w:t>2025-09-12</w:t>
      </w:r>
    </w:p>
    <w:p>
      <w:pPr>
        <w:keepNext/>
        <w:spacing w:after="40" w:before="0"/>
      </w:pPr>
      <w:r>
        <w:rPr>
          <w:b/>
        </w:rPr>
        <w:t xml:space="preserve">Days to expiry: </w:t>
      </w:r>
      <w:r>
        <w:rPr/>
        <w:t>1,442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0"/>
        <w:gridCol w:w="1523"/>
        <w:gridCol w:w="2888"/>
        <w:gridCol w:w="4839"/>
        <w:gridCol w:w="1133"/>
        <w:gridCol w:w="1133"/>
        <w:gridCol w:w="977"/>
      </w:tblGrid>
      <w:tr>
        <w:trPr>
          <w:cantSplit/>
          <w:tblHeader/>
        </w:trPr>
        <w:tc>
          <w:tcPr>
            <w:tcW w:type="dxa" w:w="1620"/>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4839"/>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20"/>
          </w:tcPr>
          <w:p>
            <w:pPr>
              <w:spacing w:after="0"/>
              <w:jc w:val="left"/>
            </w:pPr>
            <w:r>
              <w:rPr>
                <w:sz w:val="16"/>
              </w:rPr>
              <w:t>Calloway County (unincorporated area)</w:t>
            </w:r>
          </w:p>
        </w:tc>
        <w:tc>
          <w:tcPr>
            <w:tcW w:type="dxa" w:w="1523"/>
          </w:tcPr>
          <w:p>
            <w:pPr>
              <w:spacing w:after="0"/>
              <w:jc w:val="left"/>
            </w:pPr>
            <w:r>
              <w:rPr>
                <w:sz w:val="16"/>
              </w:rPr>
              <w:t>Unincorporated</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Hazel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r>
        <w:trPr>
          <w:cantSplit/>
        </w:trPr>
        <w:tc>
          <w:tcPr>
            <w:tcW w:type="dxa" w:w="1620"/>
          </w:tcPr>
          <w:p>
            <w:pPr>
              <w:spacing w:after="0"/>
              <w:jc w:val="left"/>
            </w:pPr>
            <w:r>
              <w:rPr>
                <w:sz w:val="16"/>
              </w:rPr>
              <w:t>Murray city</w:t>
            </w:r>
          </w:p>
        </w:tc>
        <w:tc>
          <w:tcPr>
            <w:tcW w:type="dxa" w:w="1523"/>
          </w:tcPr>
          <w:p>
            <w:pPr>
              <w:spacing w:after="0"/>
              <w:jc w:val="left"/>
            </w:pPr>
            <w:r>
              <w:rPr>
                <w:sz w:val="16"/>
              </w:rPr>
              <w:t>City</w:t>
            </w:r>
          </w:p>
        </w:tc>
        <w:tc>
          <w:tcPr>
            <w:tcW w:type="dxa" w:w="2888"/>
          </w:tcPr>
          <w:p>
            <w:pPr>
              <w:spacing w:after="0"/>
              <w:jc w:val="left"/>
            </w:pPr>
            <w:r>
              <w:rPr>
                <w:sz w:val="16"/>
              </w:rPr>
              <w:t>Approved, expires 2030-09-11</w:t>
            </w:r>
          </w:p>
        </w:tc>
        <w:tc>
          <w:tcPr>
            <w:tcW w:type="dxa" w:w="4839"/>
          </w:tcPr>
          <w:p>
            <w:pPr>
              <w:spacing w:after="0"/>
              <w:jc w:val="left"/>
            </w:pPr>
            <w:r>
              <w:rPr>
                <w:sz w:val="16"/>
              </w:rPr>
              <w:t>Jackson Purchase ADD Regional (FEMA plan 109787)</w:t>
            </w:r>
          </w:p>
        </w:tc>
        <w:tc>
          <w:tcPr>
            <w:tcW w:type="dxa" w:w="1133"/>
          </w:tcPr>
          <w:p>
            <w:pPr>
              <w:spacing w:after="0"/>
              <w:jc w:val="left"/>
            </w:pPr>
            <w:r>
              <w:rPr>
                <w:sz w:val="16"/>
              </w:rPr>
              <w:t>2025-09-12</w:t>
            </w:r>
          </w:p>
        </w:tc>
        <w:tc>
          <w:tcPr>
            <w:tcW w:type="dxa" w:w="1133"/>
          </w:tcPr>
          <w:p>
            <w:pPr>
              <w:spacing w:after="0"/>
              <w:jc w:val="left"/>
            </w:pPr>
            <w:r>
              <w:rPr>
                <w:sz w:val="16"/>
              </w:rPr>
              <w:t>2030-09-11</w:t>
            </w:r>
          </w:p>
        </w:tc>
        <w:tc>
          <w:tcPr>
            <w:tcW w:type="dxa" w:w="977"/>
          </w:tcPr>
          <w:p>
            <w:pPr>
              <w:spacing w:after="0"/>
              <w:jc w:val="right"/>
            </w:pPr>
            <w:r>
              <w:rPr>
                <w:sz w:val="16"/>
              </w:rPr>
              <w:t>1,442</w:t>
            </w:r>
          </w:p>
        </w:tc>
      </w:tr>
    </w:tbl>
    <w:p>
      <w:pPr>
        <w:spacing w:after="40" w:before="60"/>
      </w:pPr>
      <w:r>
        <w:rPr>
          <w:sz w:val="15"/>
        </w:rPr>
        <w:t>Plan 109787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41"/>
        <w:gridCol w:w="1441"/>
        <w:gridCol w:w="1037"/>
        <w:gridCol w:w="1126"/>
        <w:gridCol w:w="1558"/>
        <w:gridCol w:w="1171"/>
        <w:gridCol w:w="1666"/>
        <w:gridCol w:w="294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1"/>
            <w:shd w:val="clear" w:color="auto" w:fill="E8E8E8"/>
          </w:tcPr>
          <w:p>
            <w:pPr>
              <w:spacing w:after="0"/>
              <w:jc w:val="left"/>
            </w:pPr>
            <w:r>
              <w:rPr>
                <w:b/>
                <w:sz w:val="16"/>
              </w:rPr>
              <w:t>NRI risk rating</w:t>
            </w:r>
          </w:p>
        </w:tc>
        <w:tc>
          <w:tcPr>
            <w:tcW w:type="dxa" w:w="144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4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Earthquake</w:t>
            </w:r>
          </w:p>
        </w:tc>
        <w:tc>
          <w:tcPr>
            <w:tcW w:type="dxa" w:w="1441"/>
          </w:tcPr>
          <w:p>
            <w:pPr>
              <w:spacing w:after="0"/>
              <w:jc w:val="left"/>
            </w:pPr>
            <w:r>
              <w:rPr>
                <w:sz w:val="16"/>
              </w:rPr>
              <w:t>Relatively Moderate</w:t>
            </w:r>
          </w:p>
        </w:tc>
        <w:tc>
          <w:tcPr>
            <w:tcW w:type="dxa" w:w="1441"/>
          </w:tcPr>
          <w:p>
            <w:pPr>
              <w:spacing w:after="0"/>
              <w:jc w:val="left"/>
            </w:pPr>
            <w:r>
              <w:rPr>
                <w:sz w:val="16"/>
              </w:rPr>
              <w:t>Relatively Moderate</w:t>
            </w:r>
          </w:p>
        </w:tc>
        <w:tc>
          <w:tcPr>
            <w:tcW w:type="dxa" w:w="1037"/>
          </w:tcPr>
          <w:p>
            <w:pPr>
              <w:spacing w:after="0"/>
              <w:jc w:val="right"/>
            </w:pPr>
            <w:r>
              <w:rPr>
                <w:sz w:val="16"/>
              </w:rPr>
              <w:t>$7,882,669</w:t>
            </w:r>
          </w:p>
        </w:tc>
        <w:tc>
          <w:tcPr>
            <w:tcW w:type="dxa" w:w="1126"/>
          </w:tcPr>
          <w:p>
            <w:pPr>
              <w:spacing w:after="0"/>
              <w:jc w:val="right"/>
            </w:pPr>
            <w:r>
              <w:rPr>
                <w:sz w:val="16"/>
              </w:rPr>
              <w:t>n/a</w:t>
            </w:r>
          </w:p>
        </w:tc>
        <w:tc>
          <w:tcPr>
            <w:tcW w:type="dxa" w:w="1558"/>
          </w:tcPr>
          <w:p>
            <w:pPr>
              <w:spacing w:after="0"/>
              <w:jc w:val="right"/>
            </w:pPr>
            <w:r>
              <w:rPr>
                <w:sz w:val="16"/>
              </w:rPr>
              <w:t>$5,529,810</w:t>
            </w:r>
          </w:p>
        </w:tc>
        <w:tc>
          <w:tcPr>
            <w:tcW w:type="dxa" w:w="1171"/>
          </w:tcPr>
          <w:p>
            <w:pPr>
              <w:spacing w:after="0"/>
              <w:jc w:val="right"/>
            </w:pPr>
            <w:r>
              <w:rPr>
                <w:sz w:val="16"/>
              </w:rPr>
              <w:t>$13,412,480</w:t>
            </w:r>
          </w:p>
        </w:tc>
        <w:tc>
          <w:tcPr>
            <w:tcW w:type="dxa" w:w="1666"/>
          </w:tcPr>
          <w:p>
            <w:pPr>
              <w:spacing w:after="0"/>
              <w:jc w:val="right"/>
            </w:pPr>
          </w:p>
        </w:tc>
        <w:tc>
          <w:tcPr>
            <w:tcW w:type="dxa" w:w="2945"/>
          </w:tcPr>
          <w:p>
            <w:pPr>
              <w:spacing w:after="0"/>
              <w:jc w:val="left"/>
            </w:pPr>
            <w:r>
              <w:rPr>
                <w:sz w:val="16"/>
              </w:rPr>
              <w:t>Storm Events does not record earthquakes.</w:t>
            </w: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441"/>
          </w:tcPr>
          <w:p>
            <w:pPr>
              <w:spacing w:after="0"/>
              <w:jc w:val="left"/>
            </w:pPr>
            <w:r>
              <w:rPr>
                <w:sz w:val="16"/>
              </w:rPr>
              <w:t>Relatively Low</w:t>
            </w:r>
          </w:p>
        </w:tc>
        <w:tc>
          <w:tcPr>
            <w:tcW w:type="dxa" w:w="1441"/>
          </w:tcPr>
          <w:p>
            <w:pPr>
              <w:spacing w:after="0"/>
              <w:jc w:val="left"/>
            </w:pPr>
            <w:r>
              <w:rPr>
                <w:sz w:val="16"/>
              </w:rPr>
              <w:t>Relatively Low</w:t>
            </w:r>
          </w:p>
        </w:tc>
        <w:tc>
          <w:tcPr>
            <w:tcW w:type="dxa" w:w="1037"/>
          </w:tcPr>
          <w:p>
            <w:pPr>
              <w:spacing w:after="0"/>
              <w:jc w:val="right"/>
            </w:pPr>
            <w:r>
              <w:rPr>
                <w:sz w:val="16"/>
              </w:rPr>
              <w:t>$5,406,729</w:t>
            </w:r>
          </w:p>
        </w:tc>
        <w:tc>
          <w:tcPr>
            <w:tcW w:type="dxa" w:w="1126"/>
          </w:tcPr>
          <w:p>
            <w:pPr>
              <w:spacing w:after="0"/>
              <w:jc w:val="right"/>
            </w:pPr>
            <w:r>
              <w:rPr>
                <w:sz w:val="16"/>
              </w:rPr>
              <w:t>$10,321</w:t>
            </w:r>
          </w:p>
        </w:tc>
        <w:tc>
          <w:tcPr>
            <w:tcW w:type="dxa" w:w="1558"/>
          </w:tcPr>
          <w:p>
            <w:pPr>
              <w:spacing w:after="0"/>
              <w:jc w:val="right"/>
            </w:pPr>
            <w:r>
              <w:rPr>
                <w:sz w:val="16"/>
              </w:rPr>
              <w:t>$234,136</w:t>
            </w:r>
          </w:p>
        </w:tc>
        <w:tc>
          <w:tcPr>
            <w:tcW w:type="dxa" w:w="1171"/>
          </w:tcPr>
          <w:p>
            <w:pPr>
              <w:spacing w:after="0"/>
              <w:jc w:val="right"/>
            </w:pPr>
            <w:r>
              <w:rPr>
                <w:sz w:val="16"/>
              </w:rPr>
              <w:t>$5,651,187</w:t>
            </w:r>
          </w:p>
        </w:tc>
        <w:tc>
          <w:tcPr>
            <w:tcW w:type="dxa" w:w="1666"/>
          </w:tcPr>
          <w:p>
            <w:pPr>
              <w:spacing w:after="0"/>
              <w:jc w:val="right"/>
            </w:pPr>
            <w:r>
              <w:rPr>
                <w:sz w:val="16"/>
              </w:rPr>
              <w:t>91</w:t>
            </w:r>
          </w:p>
        </w:tc>
        <w:tc>
          <w:tcPr>
            <w:tcW w:type="dxa" w:w="294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441"/>
          </w:tcPr>
          <w:p>
            <w:pPr>
              <w:spacing w:after="0"/>
              <w:jc w:val="left"/>
            </w:pPr>
            <w:r>
              <w:rPr>
                <w:sz w:val="16"/>
              </w:rPr>
              <w:t>Relatively Moderate</w:t>
            </w:r>
          </w:p>
        </w:tc>
        <w:tc>
          <w:tcPr>
            <w:tcW w:type="dxa" w:w="1441"/>
          </w:tcPr>
          <w:p>
            <w:pPr>
              <w:spacing w:after="0"/>
              <w:jc w:val="left"/>
            </w:pPr>
            <w:r>
              <w:rPr>
                <w:sz w:val="16"/>
              </w:rPr>
              <w:t>Relatively Moderate</w:t>
            </w:r>
          </w:p>
        </w:tc>
        <w:tc>
          <w:tcPr>
            <w:tcW w:type="dxa" w:w="1037"/>
          </w:tcPr>
          <w:p>
            <w:pPr>
              <w:spacing w:after="0"/>
              <w:jc w:val="right"/>
            </w:pPr>
            <w:r>
              <w:rPr>
                <w:sz w:val="16"/>
              </w:rPr>
              <w:t>$1,391,398</w:t>
            </w:r>
          </w:p>
        </w:tc>
        <w:tc>
          <w:tcPr>
            <w:tcW w:type="dxa" w:w="1126"/>
          </w:tcPr>
          <w:p>
            <w:pPr>
              <w:spacing w:after="0"/>
              <w:jc w:val="right"/>
            </w:pPr>
            <w:r>
              <w:rPr>
                <w:sz w:val="16"/>
              </w:rPr>
              <w:t>$5,279</w:t>
            </w:r>
          </w:p>
        </w:tc>
        <w:tc>
          <w:tcPr>
            <w:tcW w:type="dxa" w:w="1558"/>
          </w:tcPr>
          <w:p>
            <w:pPr>
              <w:spacing w:after="0"/>
              <w:jc w:val="right"/>
            </w:pPr>
            <w:r>
              <w:rPr>
                <w:sz w:val="16"/>
              </w:rPr>
              <w:t>$1,763,093</w:t>
            </w:r>
          </w:p>
        </w:tc>
        <w:tc>
          <w:tcPr>
            <w:tcW w:type="dxa" w:w="1171"/>
          </w:tcPr>
          <w:p>
            <w:pPr>
              <w:spacing w:after="0"/>
              <w:jc w:val="right"/>
            </w:pPr>
            <w:r>
              <w:rPr>
                <w:sz w:val="16"/>
              </w:rPr>
              <w:t>$3,159,769</w:t>
            </w:r>
          </w:p>
        </w:tc>
        <w:tc>
          <w:tcPr>
            <w:tcW w:type="dxa" w:w="1666"/>
          </w:tcPr>
          <w:p>
            <w:pPr>
              <w:spacing w:after="0"/>
              <w:jc w:val="right"/>
            </w:pPr>
            <w:r>
              <w:rPr>
                <w:sz w:val="16"/>
              </w:rPr>
              <w:t>33</w:t>
            </w:r>
          </w:p>
        </w:tc>
        <w:tc>
          <w:tcPr>
            <w:tcW w:type="dxa" w:w="294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441"/>
          </w:tcPr>
          <w:p>
            <w:pPr>
              <w:spacing w:after="0"/>
              <w:jc w:val="left"/>
            </w:pPr>
            <w:r>
              <w:rPr>
                <w:sz w:val="16"/>
              </w:rPr>
              <w:t>Relatively Moderate</w:t>
            </w:r>
          </w:p>
        </w:tc>
        <w:tc>
          <w:tcPr>
            <w:tcW w:type="dxa" w:w="1441"/>
          </w:tcPr>
          <w:p>
            <w:pPr>
              <w:spacing w:after="0"/>
              <w:jc w:val="left"/>
            </w:pPr>
            <w:r>
              <w:rPr>
                <w:sz w:val="16"/>
              </w:rPr>
              <w:t>Relatively Moderate</w:t>
            </w:r>
          </w:p>
        </w:tc>
        <w:tc>
          <w:tcPr>
            <w:tcW w:type="dxa" w:w="1037"/>
          </w:tcPr>
          <w:p>
            <w:pPr>
              <w:spacing w:after="0"/>
              <w:jc w:val="right"/>
            </w:pPr>
            <w:r>
              <w:rPr>
                <w:sz w:val="16"/>
              </w:rPr>
              <w:t>$97</w:t>
            </w:r>
          </w:p>
        </w:tc>
        <w:tc>
          <w:tcPr>
            <w:tcW w:type="dxa" w:w="1126"/>
          </w:tcPr>
          <w:p>
            <w:pPr>
              <w:spacing w:after="0"/>
              <w:jc w:val="right"/>
            </w:pPr>
            <w:r>
              <w:rPr>
                <w:sz w:val="16"/>
              </w:rPr>
              <w:t>$63,683</w:t>
            </w:r>
          </w:p>
        </w:tc>
        <w:tc>
          <w:tcPr>
            <w:tcW w:type="dxa" w:w="1558"/>
          </w:tcPr>
          <w:p>
            <w:pPr>
              <w:spacing w:after="0"/>
              <w:jc w:val="right"/>
            </w:pPr>
            <w:r>
              <w:rPr>
                <w:sz w:val="16"/>
              </w:rPr>
              <w:t>$2,699,868</w:t>
            </w:r>
          </w:p>
        </w:tc>
        <w:tc>
          <w:tcPr>
            <w:tcW w:type="dxa" w:w="1171"/>
          </w:tcPr>
          <w:p>
            <w:pPr>
              <w:spacing w:after="0"/>
              <w:jc w:val="right"/>
            </w:pPr>
            <w:r>
              <w:rPr>
                <w:sz w:val="16"/>
              </w:rPr>
              <w:t>$2,763,648</w:t>
            </w:r>
          </w:p>
        </w:tc>
        <w:tc>
          <w:tcPr>
            <w:tcW w:type="dxa" w:w="1666"/>
          </w:tcPr>
          <w:p>
            <w:pPr>
              <w:spacing w:after="0"/>
              <w:jc w:val="right"/>
            </w:pPr>
            <w:r>
              <w:rPr>
                <w:sz w:val="16"/>
              </w:rPr>
              <w:t>62</w:t>
            </w:r>
          </w:p>
        </w:tc>
        <w:tc>
          <w:tcPr>
            <w:tcW w:type="dxa" w:w="2945"/>
          </w:tcPr>
          <w:p>
            <w:pPr>
              <w:spacing w:after="0"/>
              <w:jc w:val="left"/>
            </w:pPr>
            <w:r>
              <w:rPr>
                <w:sz w:val="16"/>
              </w:rPr>
              <w:t>Includes 43 Frost/Freeze records (outside NRI's Cold Wave definition; counted in this table and in B1-d, not in the B1-e descriptor).</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441"/>
          </w:tcPr>
          <w:p>
            <w:pPr>
              <w:spacing w:after="0"/>
              <w:jc w:val="left"/>
            </w:pPr>
            <w:r>
              <w:rPr>
                <w:sz w:val="16"/>
              </w:rPr>
              <w:t>Relatively Low</w:t>
            </w:r>
          </w:p>
        </w:tc>
        <w:tc>
          <w:tcPr>
            <w:tcW w:type="dxa" w:w="1441"/>
          </w:tcPr>
          <w:p>
            <w:pPr>
              <w:spacing w:after="0"/>
              <w:jc w:val="left"/>
            </w:pPr>
            <w:r>
              <w:rPr>
                <w:sz w:val="16"/>
              </w:rPr>
              <w:t>Relatively Low</w:t>
            </w:r>
          </w:p>
        </w:tc>
        <w:tc>
          <w:tcPr>
            <w:tcW w:type="dxa" w:w="1037"/>
          </w:tcPr>
          <w:p>
            <w:pPr>
              <w:spacing w:after="0"/>
              <w:jc w:val="right"/>
            </w:pPr>
            <w:r>
              <w:rPr>
                <w:sz w:val="16"/>
              </w:rPr>
              <w:t>$67</w:t>
            </w:r>
          </w:p>
        </w:tc>
        <w:tc>
          <w:tcPr>
            <w:tcW w:type="dxa" w:w="1126"/>
          </w:tcPr>
          <w:p>
            <w:pPr>
              <w:spacing w:after="0"/>
              <w:jc w:val="right"/>
            </w:pPr>
            <w:r>
              <w:rPr>
                <w:sz w:val="16"/>
              </w:rPr>
              <w:t>$337</w:t>
            </w:r>
          </w:p>
        </w:tc>
        <w:tc>
          <w:tcPr>
            <w:tcW w:type="dxa" w:w="1558"/>
          </w:tcPr>
          <w:p>
            <w:pPr>
              <w:spacing w:after="0"/>
              <w:jc w:val="right"/>
            </w:pPr>
            <w:r>
              <w:rPr>
                <w:sz w:val="16"/>
              </w:rPr>
              <w:t>$893,058</w:t>
            </w:r>
          </w:p>
        </w:tc>
        <w:tc>
          <w:tcPr>
            <w:tcW w:type="dxa" w:w="1171"/>
          </w:tcPr>
          <w:p>
            <w:pPr>
              <w:spacing w:after="0"/>
              <w:jc w:val="right"/>
            </w:pPr>
            <w:r>
              <w:rPr>
                <w:sz w:val="16"/>
              </w:rPr>
              <w:t>$893,462</w:t>
            </w:r>
          </w:p>
        </w:tc>
        <w:tc>
          <w:tcPr>
            <w:tcW w:type="dxa" w:w="1666"/>
          </w:tcPr>
          <w:p>
            <w:pPr>
              <w:spacing w:after="0"/>
              <w:jc w:val="right"/>
            </w:pPr>
            <w:r>
              <w:rPr>
                <w:sz w:val="16"/>
              </w:rPr>
              <w:t>78</w:t>
            </w:r>
          </w:p>
        </w:tc>
        <w:tc>
          <w:tcPr>
            <w:tcW w:type="dxa" w:w="2945"/>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Ice Storm</w:t>
            </w:r>
          </w:p>
        </w:tc>
        <w:tc>
          <w:tcPr>
            <w:tcW w:type="dxa" w:w="1441"/>
          </w:tcPr>
          <w:p>
            <w:pPr>
              <w:spacing w:after="0"/>
              <w:jc w:val="left"/>
            </w:pPr>
            <w:r>
              <w:rPr>
                <w:sz w:val="16"/>
              </w:rPr>
              <w:t>Relatively High</w:t>
            </w:r>
          </w:p>
        </w:tc>
        <w:tc>
          <w:tcPr>
            <w:tcW w:type="dxa" w:w="1441"/>
          </w:tcPr>
          <w:p>
            <w:pPr>
              <w:spacing w:after="0"/>
              <w:jc w:val="left"/>
            </w:pPr>
            <w:r>
              <w:rPr>
                <w:sz w:val="16"/>
              </w:rPr>
              <w:t>Relatively High</w:t>
            </w:r>
          </w:p>
        </w:tc>
        <w:tc>
          <w:tcPr>
            <w:tcW w:type="dxa" w:w="1037"/>
          </w:tcPr>
          <w:p>
            <w:pPr>
              <w:spacing w:after="0"/>
              <w:jc w:val="right"/>
            </w:pPr>
            <w:r>
              <w:rPr>
                <w:sz w:val="16"/>
              </w:rPr>
              <w:t>$761,836</w:t>
            </w:r>
          </w:p>
        </w:tc>
        <w:tc>
          <w:tcPr>
            <w:tcW w:type="dxa" w:w="1126"/>
          </w:tcPr>
          <w:p>
            <w:pPr>
              <w:spacing w:after="0"/>
              <w:jc w:val="right"/>
            </w:pPr>
            <w:r>
              <w:rPr>
                <w:sz w:val="16"/>
              </w:rPr>
              <w:t>n/a</w:t>
            </w:r>
          </w:p>
        </w:tc>
        <w:tc>
          <w:tcPr>
            <w:tcW w:type="dxa" w:w="1558"/>
          </w:tcPr>
          <w:p>
            <w:pPr>
              <w:spacing w:after="0"/>
              <w:jc w:val="right"/>
            </w:pPr>
            <w:r>
              <w:rPr>
                <w:sz w:val="16"/>
              </w:rPr>
              <w:t>$95,175</w:t>
            </w:r>
          </w:p>
        </w:tc>
        <w:tc>
          <w:tcPr>
            <w:tcW w:type="dxa" w:w="1171"/>
          </w:tcPr>
          <w:p>
            <w:pPr>
              <w:spacing w:after="0"/>
              <w:jc w:val="right"/>
            </w:pPr>
            <w:r>
              <w:rPr>
                <w:sz w:val="16"/>
              </w:rPr>
              <w:t>$857,011</w:t>
            </w:r>
          </w:p>
        </w:tc>
        <w:tc>
          <w:tcPr>
            <w:tcW w:type="dxa" w:w="1666"/>
          </w:tcPr>
          <w:p>
            <w:pPr>
              <w:spacing w:after="0"/>
              <w:jc w:val="right"/>
            </w:pPr>
            <w:r>
              <w:rPr>
                <w:sz w:val="16"/>
              </w:rPr>
              <w:t>4</w:t>
            </w:r>
          </w:p>
        </w:tc>
        <w:tc>
          <w:tcPr>
            <w:tcW w:type="dxa" w:w="294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441"/>
          </w:tcPr>
          <w:p>
            <w:pPr>
              <w:spacing w:after="0"/>
              <w:jc w:val="left"/>
            </w:pPr>
            <w:r>
              <w:rPr>
                <w:sz w:val="16"/>
              </w:rPr>
              <w:t>Relatively Moderate</w:t>
            </w:r>
          </w:p>
        </w:tc>
        <w:tc>
          <w:tcPr>
            <w:tcW w:type="dxa" w:w="1441"/>
          </w:tcPr>
          <w:p>
            <w:pPr>
              <w:spacing w:after="0"/>
              <w:jc w:val="left"/>
            </w:pPr>
            <w:r>
              <w:rPr>
                <w:sz w:val="16"/>
              </w:rPr>
              <w:t>Relatively Moderate</w:t>
            </w:r>
          </w:p>
        </w:tc>
        <w:tc>
          <w:tcPr>
            <w:tcW w:type="dxa" w:w="1037"/>
          </w:tcPr>
          <w:p>
            <w:pPr>
              <w:spacing w:after="0"/>
              <w:jc w:val="right"/>
            </w:pPr>
            <w:r>
              <w:rPr>
                <w:sz w:val="16"/>
              </w:rPr>
              <w:t>$336,371</w:t>
            </w:r>
          </w:p>
        </w:tc>
        <w:tc>
          <w:tcPr>
            <w:tcW w:type="dxa" w:w="1126"/>
          </w:tcPr>
          <w:p>
            <w:pPr>
              <w:spacing w:after="0"/>
              <w:jc w:val="right"/>
            </w:pPr>
            <w:r>
              <w:rPr>
                <w:sz w:val="16"/>
              </w:rPr>
              <w:t>$44,145</w:t>
            </w:r>
          </w:p>
        </w:tc>
        <w:tc>
          <w:tcPr>
            <w:tcW w:type="dxa" w:w="1558"/>
          </w:tcPr>
          <w:p>
            <w:pPr>
              <w:spacing w:after="0"/>
              <w:jc w:val="right"/>
            </w:pPr>
            <w:r>
              <w:rPr>
                <w:sz w:val="16"/>
              </w:rPr>
              <w:t>$292,225</w:t>
            </w:r>
          </w:p>
        </w:tc>
        <w:tc>
          <w:tcPr>
            <w:tcW w:type="dxa" w:w="1171"/>
          </w:tcPr>
          <w:p>
            <w:pPr>
              <w:spacing w:after="0"/>
              <w:jc w:val="right"/>
            </w:pPr>
            <w:r>
              <w:rPr>
                <w:sz w:val="16"/>
              </w:rPr>
              <w:t>$672,741</w:t>
            </w:r>
          </w:p>
        </w:tc>
        <w:tc>
          <w:tcPr>
            <w:tcW w:type="dxa" w:w="1666"/>
          </w:tcPr>
          <w:p>
            <w:pPr>
              <w:spacing w:after="0"/>
              <w:jc w:val="right"/>
            </w:pPr>
            <w:r>
              <w:rPr>
                <w:sz w:val="16"/>
              </w:rPr>
              <w:t>245</w:t>
            </w:r>
          </w:p>
        </w:tc>
        <w:tc>
          <w:tcPr>
            <w:tcW w:type="dxa" w:w="2945"/>
          </w:tcPr>
          <w:p>
            <w:pPr>
              <w:spacing w:after="0"/>
              <w:jc w:val="left"/>
            </w:pPr>
            <w:r>
              <w:rPr>
                <w:sz w:val="16"/>
              </w:rPr>
              <w:t>Includes 9 High Wind and 61 Strong Wind records (NOAA non-thunderstorm wind types, outside NRI's Strong Wind definition).</w:t>
            </w: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441"/>
          </w:tcPr>
          <w:p>
            <w:pPr>
              <w:spacing w:after="0"/>
              <w:jc w:val="left"/>
            </w:pPr>
            <w:r>
              <w:rPr>
                <w:sz w:val="16"/>
              </w:rPr>
              <w:t>Relatively Moderate</w:t>
            </w:r>
          </w:p>
        </w:tc>
        <w:tc>
          <w:tcPr>
            <w:tcW w:type="dxa" w:w="1441"/>
          </w:tcPr>
          <w:p>
            <w:pPr>
              <w:spacing w:after="0"/>
              <w:jc w:val="left"/>
            </w:pPr>
            <w:r>
              <w:rPr>
                <w:sz w:val="16"/>
              </w:rPr>
              <w:t>Relatively Moderate</w:t>
            </w:r>
          </w:p>
        </w:tc>
        <w:tc>
          <w:tcPr>
            <w:tcW w:type="dxa" w:w="1037"/>
          </w:tcPr>
          <w:p>
            <w:pPr>
              <w:spacing w:after="0"/>
              <w:jc w:val="right"/>
            </w:pPr>
            <w:r>
              <w:rPr>
                <w:sz w:val="16"/>
              </w:rPr>
              <w:t>$11,458</w:t>
            </w:r>
          </w:p>
        </w:tc>
        <w:tc>
          <w:tcPr>
            <w:tcW w:type="dxa" w:w="1126"/>
          </w:tcPr>
          <w:p>
            <w:pPr>
              <w:spacing w:after="0"/>
              <w:jc w:val="right"/>
            </w:pPr>
            <w:r>
              <w:rPr>
                <w:sz w:val="16"/>
              </w:rPr>
              <w:t>n/a</w:t>
            </w:r>
          </w:p>
        </w:tc>
        <w:tc>
          <w:tcPr>
            <w:tcW w:type="dxa" w:w="1558"/>
          </w:tcPr>
          <w:p>
            <w:pPr>
              <w:spacing w:after="0"/>
              <w:jc w:val="right"/>
            </w:pPr>
            <w:r>
              <w:rPr>
                <w:sz w:val="16"/>
              </w:rPr>
              <w:t>$489,286</w:t>
            </w:r>
          </w:p>
        </w:tc>
        <w:tc>
          <w:tcPr>
            <w:tcW w:type="dxa" w:w="1171"/>
          </w:tcPr>
          <w:p>
            <w:pPr>
              <w:spacing w:after="0"/>
              <w:jc w:val="right"/>
            </w:pPr>
            <w:r>
              <w:rPr>
                <w:sz w:val="16"/>
              </w:rPr>
              <w:t>$500,743</w:t>
            </w:r>
          </w:p>
        </w:tc>
        <w:tc>
          <w:tcPr>
            <w:tcW w:type="dxa" w:w="1666"/>
          </w:tcPr>
          <w:p>
            <w:pPr>
              <w:spacing w:after="0"/>
              <w:jc w:val="right"/>
            </w:pPr>
            <w:r>
              <w:rPr>
                <w:sz w:val="16"/>
              </w:rPr>
              <w:t>5</w:t>
            </w:r>
          </w:p>
        </w:tc>
        <w:tc>
          <w:tcPr>
            <w:tcW w:type="dxa" w:w="294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Drought</w:t>
            </w:r>
          </w:p>
        </w:tc>
        <w:tc>
          <w:tcPr>
            <w:tcW w:type="dxa" w:w="1441"/>
          </w:tcPr>
          <w:p>
            <w:pPr>
              <w:spacing w:after="0"/>
              <w:jc w:val="left"/>
            </w:pPr>
            <w:r>
              <w:rPr>
                <w:sz w:val="16"/>
              </w:rPr>
              <w:t>Relatively Moderate</w:t>
            </w:r>
          </w:p>
        </w:tc>
        <w:tc>
          <w:tcPr>
            <w:tcW w:type="dxa" w:w="144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$343,109</w:t>
            </w:r>
          </w:p>
        </w:tc>
        <w:tc>
          <w:tcPr>
            <w:tcW w:type="dxa" w:w="1558"/>
          </w:tcPr>
          <w:p>
            <w:pPr>
              <w:spacing w:after="0"/>
              <w:jc w:val="right"/>
            </w:pPr>
            <w:r>
              <w:rPr>
                <w:sz w:val="16"/>
              </w:rPr>
              <w:t>n/a</w:t>
            </w:r>
          </w:p>
        </w:tc>
        <w:tc>
          <w:tcPr>
            <w:tcW w:type="dxa" w:w="1171"/>
          </w:tcPr>
          <w:p>
            <w:pPr>
              <w:spacing w:after="0"/>
              <w:jc w:val="right"/>
            </w:pPr>
            <w:r>
              <w:rPr>
                <w:sz w:val="16"/>
              </w:rPr>
              <w:t>$343,109</w:t>
            </w:r>
          </w:p>
        </w:tc>
        <w:tc>
          <w:tcPr>
            <w:tcW w:type="dxa" w:w="1666"/>
          </w:tcPr>
          <w:p>
            <w:pPr>
              <w:spacing w:after="0"/>
              <w:jc w:val="right"/>
            </w:pPr>
            <w:r>
              <w:rPr>
                <w:sz w:val="16"/>
              </w:rPr>
              <w:t>44</w:t>
            </w:r>
          </w:p>
        </w:tc>
        <w:tc>
          <w:tcPr>
            <w:tcW w:type="dxa" w:w="2945"/>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441"/>
          </w:tcPr>
          <w:p>
            <w:pPr>
              <w:spacing w:after="0"/>
              <w:jc w:val="left"/>
            </w:pPr>
            <w:r>
              <w:rPr>
                <w:sz w:val="16"/>
              </w:rPr>
              <w:t>Relatively Low</w:t>
            </w:r>
          </w:p>
        </w:tc>
        <w:tc>
          <w:tcPr>
            <w:tcW w:type="dxa" w:w="1441"/>
          </w:tcPr>
          <w:p>
            <w:pPr>
              <w:spacing w:after="0"/>
              <w:jc w:val="left"/>
            </w:pPr>
            <w:r>
              <w:rPr>
                <w:sz w:val="16"/>
              </w:rPr>
              <w:t>Relatively Low</w:t>
            </w:r>
          </w:p>
        </w:tc>
        <w:tc>
          <w:tcPr>
            <w:tcW w:type="dxa" w:w="1037"/>
          </w:tcPr>
          <w:p>
            <w:pPr>
              <w:spacing w:after="0"/>
              <w:jc w:val="right"/>
            </w:pPr>
            <w:r>
              <w:rPr>
                <w:sz w:val="16"/>
              </w:rPr>
              <w:t>$339,037</w:t>
            </w:r>
          </w:p>
        </w:tc>
        <w:tc>
          <w:tcPr>
            <w:tcW w:type="dxa" w:w="1126"/>
          </w:tcPr>
          <w:p>
            <w:pPr>
              <w:spacing w:after="0"/>
              <w:jc w:val="right"/>
            </w:pPr>
            <w:r>
              <w:rPr>
                <w:sz w:val="16"/>
              </w:rPr>
              <w:t>$1,369</w:t>
            </w:r>
          </w:p>
        </w:tc>
        <w:tc>
          <w:tcPr>
            <w:tcW w:type="dxa" w:w="1558"/>
          </w:tcPr>
          <w:p>
            <w:pPr>
              <w:spacing w:after="0"/>
              <w:jc w:val="right"/>
            </w:pPr>
            <w:r>
              <w:rPr>
                <w:sz w:val="16"/>
              </w:rPr>
              <w:t>$1,555</w:t>
            </w:r>
          </w:p>
        </w:tc>
        <w:tc>
          <w:tcPr>
            <w:tcW w:type="dxa" w:w="1171"/>
          </w:tcPr>
          <w:p>
            <w:pPr>
              <w:spacing w:after="0"/>
              <w:jc w:val="right"/>
            </w:pPr>
            <w:r>
              <w:rPr>
                <w:sz w:val="16"/>
              </w:rPr>
              <w:t>$341,961</w:t>
            </w:r>
          </w:p>
        </w:tc>
        <w:tc>
          <w:tcPr>
            <w:tcW w:type="dxa" w:w="1666"/>
          </w:tcPr>
          <w:p>
            <w:pPr>
              <w:spacing w:after="0"/>
              <w:jc w:val="right"/>
            </w:pPr>
            <w:r>
              <w:rPr>
                <w:sz w:val="16"/>
              </w:rPr>
              <w:t>101</w:t>
            </w:r>
          </w:p>
        </w:tc>
        <w:tc>
          <w:tcPr>
            <w:tcW w:type="dxa" w:w="294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441"/>
          </w:tcPr>
          <w:p>
            <w:pPr>
              <w:spacing w:after="0"/>
              <w:jc w:val="left"/>
            </w:pPr>
            <w:r>
              <w:rPr>
                <w:sz w:val="16"/>
              </w:rPr>
              <w:t>Relatively Moderate</w:t>
            </w:r>
          </w:p>
        </w:tc>
        <w:tc>
          <w:tcPr>
            <w:tcW w:type="dxa" w:w="1441"/>
          </w:tcPr>
          <w:p>
            <w:pPr>
              <w:spacing w:after="0"/>
              <w:jc w:val="left"/>
            </w:pPr>
            <w:r>
              <w:rPr>
                <w:sz w:val="16"/>
              </w:rPr>
              <w:t>Relatively Moderate</w:t>
            </w:r>
          </w:p>
        </w:tc>
        <w:tc>
          <w:tcPr>
            <w:tcW w:type="dxa" w:w="1037"/>
          </w:tcPr>
          <w:p>
            <w:pPr>
              <w:spacing w:after="0"/>
              <w:jc w:val="right"/>
            </w:pPr>
            <w:r>
              <w:rPr>
                <w:sz w:val="16"/>
              </w:rPr>
              <w:t>$140,193</w:t>
            </w:r>
          </w:p>
        </w:tc>
        <w:tc>
          <w:tcPr>
            <w:tcW w:type="dxa" w:w="1126"/>
          </w:tcPr>
          <w:p>
            <w:pPr>
              <w:spacing w:after="0"/>
              <w:jc w:val="right"/>
            </w:pPr>
            <w:r>
              <w:rPr>
                <w:sz w:val="16"/>
              </w:rPr>
              <w:t>$454</w:t>
            </w:r>
          </w:p>
        </w:tc>
        <w:tc>
          <w:tcPr>
            <w:tcW w:type="dxa" w:w="1558"/>
          </w:tcPr>
          <w:p>
            <w:pPr>
              <w:spacing w:after="0"/>
              <w:jc w:val="right"/>
            </w:pPr>
            <w:r>
              <w:rPr>
                <w:sz w:val="16"/>
              </w:rPr>
              <w:t>$46,804</w:t>
            </w:r>
          </w:p>
        </w:tc>
        <w:tc>
          <w:tcPr>
            <w:tcW w:type="dxa" w:w="1171"/>
          </w:tcPr>
          <w:p>
            <w:pPr>
              <w:spacing w:after="0"/>
              <w:jc w:val="right"/>
            </w:pPr>
            <w:r>
              <w:rPr>
                <w:sz w:val="16"/>
              </w:rPr>
              <w:t>$187,452</w:t>
            </w:r>
          </w:p>
        </w:tc>
        <w:tc>
          <w:tcPr>
            <w:tcW w:type="dxa" w:w="1666"/>
          </w:tcPr>
          <w:p>
            <w:pPr>
              <w:spacing w:after="0"/>
              <w:jc w:val="right"/>
            </w:pPr>
            <w:r>
              <w:rPr>
                <w:sz w:val="16"/>
              </w:rPr>
              <w:t>88</w:t>
            </w:r>
          </w:p>
        </w:tc>
        <w:tc>
          <w:tcPr>
            <w:tcW w:type="dxa" w:w="294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Hurricane</w:t>
            </w:r>
          </w:p>
        </w:tc>
        <w:tc>
          <w:tcPr>
            <w:tcW w:type="dxa" w:w="1441"/>
          </w:tcPr>
          <w:p>
            <w:pPr>
              <w:spacing w:after="0"/>
              <w:jc w:val="left"/>
            </w:pPr>
            <w:r>
              <w:rPr>
                <w:sz w:val="16"/>
              </w:rPr>
              <w:t>Very Low</w:t>
            </w:r>
          </w:p>
        </w:tc>
        <w:tc>
          <w:tcPr>
            <w:tcW w:type="dxa" w:w="1441"/>
          </w:tcPr>
          <w:p>
            <w:pPr>
              <w:spacing w:after="0"/>
              <w:jc w:val="left"/>
            </w:pPr>
            <w:r>
              <w:rPr>
                <w:sz w:val="16"/>
              </w:rPr>
              <w:t>Very Low</w:t>
            </w:r>
          </w:p>
        </w:tc>
        <w:tc>
          <w:tcPr>
            <w:tcW w:type="dxa" w:w="1037"/>
          </w:tcPr>
          <w:p>
            <w:pPr>
              <w:spacing w:after="0"/>
              <w:jc w:val="right"/>
            </w:pPr>
            <w:r>
              <w:rPr>
                <w:sz w:val="16"/>
              </w:rPr>
              <w:t>$15,124</w:t>
            </w:r>
          </w:p>
        </w:tc>
        <w:tc>
          <w:tcPr>
            <w:tcW w:type="dxa" w:w="1126"/>
          </w:tcPr>
          <w:p>
            <w:pPr>
              <w:spacing w:after="0"/>
              <w:jc w:val="right"/>
            </w:pPr>
            <w:r>
              <w:rPr>
                <w:sz w:val="16"/>
              </w:rPr>
              <w:t>$8,034</w:t>
            </w:r>
          </w:p>
        </w:tc>
        <w:tc>
          <w:tcPr>
            <w:tcW w:type="dxa" w:w="1558"/>
          </w:tcPr>
          <w:p>
            <w:pPr>
              <w:spacing w:after="0"/>
              <w:jc w:val="right"/>
            </w:pPr>
            <w:r>
              <w:rPr>
                <w:sz w:val="16"/>
              </w:rPr>
              <w:t>$255</w:t>
            </w:r>
          </w:p>
        </w:tc>
        <w:tc>
          <w:tcPr>
            <w:tcW w:type="dxa" w:w="1171"/>
          </w:tcPr>
          <w:p>
            <w:pPr>
              <w:spacing w:after="0"/>
              <w:jc w:val="right"/>
            </w:pPr>
            <w:r>
              <w:rPr>
                <w:sz w:val="16"/>
              </w:rPr>
              <w:t>$23,413</w:t>
            </w:r>
          </w:p>
        </w:tc>
        <w:tc>
          <w:tcPr>
            <w:tcW w:type="dxa" w:w="1666"/>
          </w:tcPr>
          <w:p>
            <w:pPr>
              <w:spacing w:after="0"/>
              <w:jc w:val="right"/>
            </w:pPr>
            <w:r>
              <w:rPr>
                <w:sz w:val="16"/>
              </w:rPr>
              <w:t>0</w:t>
            </w:r>
          </w:p>
        </w:tc>
        <w:tc>
          <w:tcPr>
            <w:tcW w:type="dxa" w:w="2945"/>
          </w:tcPr>
          <w:p>
            <w:pPr>
              <w:spacing w:after="0"/>
              <w:jc w:val="left"/>
            </w:pPr>
            <w:r>
              <w:rPr>
                <w:sz w:val="16"/>
              </w:rPr>
              <w:t>Declared 1 time;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Wildfire</w:t>
            </w:r>
          </w:p>
        </w:tc>
        <w:tc>
          <w:tcPr>
            <w:tcW w:type="dxa" w:w="1441"/>
          </w:tcPr>
          <w:p>
            <w:pPr>
              <w:spacing w:after="0"/>
              <w:jc w:val="left"/>
            </w:pPr>
            <w:r>
              <w:rPr>
                <w:sz w:val="16"/>
              </w:rPr>
              <w:t>Very Low</w:t>
            </w:r>
          </w:p>
        </w:tc>
        <w:tc>
          <w:tcPr>
            <w:tcW w:type="dxa" w:w="1441"/>
          </w:tcPr>
          <w:p>
            <w:pPr>
              <w:spacing w:after="0"/>
              <w:jc w:val="left"/>
            </w:pPr>
            <w:r>
              <w:rPr>
                <w:sz w:val="16"/>
              </w:rPr>
              <w:t>Very Low</w:t>
            </w:r>
          </w:p>
        </w:tc>
        <w:tc>
          <w:tcPr>
            <w:tcW w:type="dxa" w:w="1037"/>
          </w:tcPr>
          <w:p>
            <w:pPr>
              <w:spacing w:after="0"/>
              <w:jc w:val="right"/>
            </w:pPr>
            <w:r>
              <w:rPr>
                <w:sz w:val="16"/>
              </w:rPr>
              <w:t>$4,573</w:t>
            </w:r>
          </w:p>
        </w:tc>
        <w:tc>
          <w:tcPr>
            <w:tcW w:type="dxa" w:w="1126"/>
          </w:tcPr>
          <w:p>
            <w:pPr>
              <w:spacing w:after="0"/>
              <w:jc w:val="right"/>
            </w:pPr>
            <w:r>
              <w:rPr>
                <w:sz w:val="16"/>
              </w:rPr>
              <w:t>$22</w:t>
            </w:r>
          </w:p>
        </w:tc>
        <w:tc>
          <w:tcPr>
            <w:tcW w:type="dxa" w:w="1558"/>
          </w:tcPr>
          <w:p>
            <w:pPr>
              <w:spacing w:after="0"/>
              <w:jc w:val="right"/>
            </w:pPr>
            <w:r>
              <w:rPr>
                <w:sz w:val="16"/>
              </w:rPr>
              <w:t>$1,079</w:t>
            </w:r>
          </w:p>
        </w:tc>
        <w:tc>
          <w:tcPr>
            <w:tcW w:type="dxa" w:w="1171"/>
          </w:tcPr>
          <w:p>
            <w:pPr>
              <w:spacing w:after="0"/>
              <w:jc w:val="right"/>
            </w:pPr>
            <w:r>
              <w:rPr>
                <w:sz w:val="16"/>
              </w:rPr>
              <w:t>$5,674</w:t>
            </w:r>
          </w:p>
        </w:tc>
        <w:tc>
          <w:tcPr>
            <w:tcW w:type="dxa" w:w="1666"/>
          </w:tcPr>
          <w:p>
            <w:pPr>
              <w:spacing w:after="0"/>
              <w:jc w:val="right"/>
            </w:pPr>
            <w:r>
              <w:rPr>
                <w:sz w:val="16"/>
              </w:rPr>
              <w:t>1</w:t>
            </w:r>
          </w:p>
        </w:tc>
        <w:tc>
          <w:tcPr>
            <w:tcW w:type="dxa" w:w="2945"/>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441"/>
          </w:tcPr>
          <w:p>
            <w:pPr>
              <w:spacing w:after="0"/>
              <w:jc w:val="left"/>
            </w:pPr>
            <w:r>
              <w:rPr>
                <w:sz w:val="16"/>
              </w:rPr>
              <w:t>Relatively Low</w:t>
            </w:r>
          </w:p>
        </w:tc>
        <w:tc>
          <w:tcPr>
            <w:tcW w:type="dxa" w:w="1441"/>
          </w:tcPr>
          <w:p>
            <w:pPr>
              <w:spacing w:after="0"/>
              <w:jc w:val="left"/>
            </w:pPr>
            <w:r>
              <w:rPr>
                <w:sz w:val="16"/>
              </w:rPr>
              <w:t>Very Low</w:t>
            </w:r>
          </w:p>
        </w:tc>
        <w:tc>
          <w:tcPr>
            <w:tcW w:type="dxa" w:w="1037"/>
          </w:tcPr>
          <w:p>
            <w:pPr>
              <w:spacing w:after="0"/>
              <w:jc w:val="right"/>
            </w:pPr>
            <w:r>
              <w:rPr>
                <w:sz w:val="16"/>
              </w:rPr>
              <w:t>$3,066</w:t>
            </w:r>
          </w:p>
        </w:tc>
        <w:tc>
          <w:tcPr>
            <w:tcW w:type="dxa" w:w="1126"/>
          </w:tcPr>
          <w:p>
            <w:pPr>
              <w:spacing w:after="0"/>
              <w:jc w:val="right"/>
            </w:pPr>
            <w:r>
              <w:rPr>
                <w:sz w:val="16"/>
              </w:rPr>
              <w:t>n/a</w:t>
            </w:r>
          </w:p>
        </w:tc>
        <w:tc>
          <w:tcPr>
            <w:tcW w:type="dxa" w:w="1558"/>
          </w:tcPr>
          <w:p>
            <w:pPr>
              <w:spacing w:after="0"/>
              <w:jc w:val="right"/>
            </w:pPr>
            <w:r>
              <w:rPr>
                <w:sz w:val="16"/>
              </w:rPr>
              <w:t>$298</w:t>
            </w:r>
          </w:p>
        </w:tc>
        <w:tc>
          <w:tcPr>
            <w:tcW w:type="dxa" w:w="1171"/>
          </w:tcPr>
          <w:p>
            <w:pPr>
              <w:spacing w:after="0"/>
              <w:jc w:val="right"/>
            </w:pPr>
            <w:r>
              <w:rPr>
                <w:sz w:val="16"/>
              </w:rPr>
              <w:t>$3,364</w:t>
            </w:r>
          </w:p>
        </w:tc>
        <w:tc>
          <w:tcPr>
            <w:tcW w:type="dxa" w:w="1666"/>
          </w:tcPr>
          <w:p>
            <w:pPr>
              <w:spacing w:after="0"/>
              <w:jc w:val="right"/>
            </w:pPr>
            <w:r>
              <w:rPr>
                <w:sz w:val="16"/>
              </w:rPr>
              <w:t>0</w:t>
            </w:r>
          </w:p>
        </w:tc>
        <w:tc>
          <w:tcPr>
            <w:tcW w:type="dxa" w:w="2945"/>
          </w:tcPr>
          <w:p>
            <w:pPr>
              <w:spacing w:after="0"/>
              <w:jc w:val="left"/>
            </w:pPr>
            <w:r>
              <w:rPr>
                <w:sz w:val="16"/>
              </w:rPr>
              <w:t>Declared 7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103.01 (Very High, 98.7); tract 105 (Relatively High, 95.9); tract 104 (Relatively High, 95.5)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107 (Very Low, 46.2); tract 102 (Very Low, 45.6); tract 101 (Very Low, 43.3)</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101 (Relatively Low, 94.8); tract 108 (Relatively Low, 94.3); tract 102 (Relatively Low, 82.6)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101 (Relatively High, 93.1); tract 106.02 (Relatively High, 91.5); tract 105 (Relatively High, 90.6)</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102 (Relatively Low, 69.1); tract 106.02 (Very Low, 67.1); tract 101 (Very Low, 66.8)</w:t>
            </w:r>
          </w:p>
        </w:tc>
      </w:tr>
    </w:tbl>
    <w:p>
      <w:pPr>
        <w:spacing w:after="40" w:before="60"/>
      </w:pPr>
      <w:r>
        <w:rPr>
          <w:sz w:val="15"/>
        </w:rPr>
        <w:t xml:space="preserve">Up to 3 census tracts per hazard, highest National Risk Index rating first, then highest score; a tract number is the Census tract number (for example 103.01 is Census Tract 103.01).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3"/>
        <w:gridCol w:w="1773"/>
        <w:gridCol w:w="1974"/>
        <w:gridCol w:w="1632"/>
        <w:gridCol w:w="1424"/>
        <w:gridCol w:w="1550"/>
        <w:gridCol w:w="2056"/>
      </w:tblGrid>
      <w:tr>
        <w:trPr>
          <w:cantSplit/>
          <w:tblHeader/>
        </w:trPr>
        <w:tc>
          <w:tcPr>
            <w:tcW w:type="dxa" w:w="1840"/>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424"/>
            <w:shd w:val="clear" w:color="auto" w:fill="E8E8E8"/>
          </w:tcPr>
          <w:p>
            <w:pPr>
              <w:spacing w:after="0"/>
              <w:jc w:val="left"/>
            </w:pPr>
            <w:r>
              <w:rPr>
                <w:b/>
                <w:sz w:val="16"/>
              </w:rPr>
              <w:t>Most damaging (when different)</w:t>
            </w:r>
          </w:p>
        </w:tc>
        <w:tc>
          <w:tcPr>
            <w:tcW w:type="dxa" w:w="1550"/>
            <w:shd w:val="clear" w:color="auto" w:fill="E8E8E8"/>
          </w:tcPr>
          <w:p>
            <w:pPr>
              <w:spacing w:after="0"/>
              <w:jc w:val="left"/>
            </w:pPr>
            <w:r>
              <w:rPr>
                <w:b/>
                <w:sz w:val="16"/>
              </w:rPr>
              <w:t>How it applies to jurisdictions</w:t>
            </w:r>
          </w:p>
        </w:tc>
        <w:tc>
          <w:tcPr>
            <w:tcW w:type="dxa" w:w="2056"/>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73"/>
          </w:tcPr>
          <w:p>
            <w:pPr>
              <w:spacing w:after="0"/>
              <w:jc w:val="right"/>
            </w:pPr>
            <w:r>
              <w:rPr>
                <w:sz w:val="16"/>
              </w:rPr>
              <w:t>19 records, 1996 to 2026 (19 zone-level)</w:t>
            </w:r>
          </w:p>
        </w:tc>
        <w:tc>
          <w:tcPr>
            <w:tcW w:type="dxa" w:w="1974"/>
          </w:tcPr>
          <w:p>
            <w:pPr>
              <w:spacing w:after="0"/>
              <w:jc w:val="left"/>
            </w:pPr>
            <w:r>
              <w:rPr>
                <w:sz w:val="16"/>
              </w:rPr>
              <w:t>1 day to 24 days (median 2 days); 16 with a recorded value</w:t>
            </w:r>
          </w:p>
        </w:tc>
        <w:tc>
          <w:tcPr>
            <w:tcW w:type="dxa" w:w="1632"/>
          </w:tcPr>
          <w:p>
            <w:pPr>
              <w:spacing w:after="0"/>
              <w:jc w:val="left"/>
            </w:pPr>
            <w:r>
              <w:rPr>
                <w:sz w:val="16"/>
              </w:rPr>
              <w:t>2000-12-12 to 2001-01-04 (2 records, 1 of them a monthly summary record), zone-level</w:t>
            </w:r>
          </w:p>
        </w:tc>
        <w:tc>
          <w:tcPr>
            <w:tcW w:type="dxa" w:w="1424"/>
          </w:tcPr>
          <w:p>
            <w:pPr>
              <w:spacing w:after="0"/>
              <w:jc w:val="left"/>
            </w:pPr>
          </w:p>
        </w:tc>
        <w:tc>
          <w:tcPr>
            <w:tcW w:type="dxa" w:w="1550"/>
          </w:tcPr>
          <w:p>
            <w:pPr>
              <w:spacing w:after="0"/>
              <w:jc w:val="left"/>
            </w:pPr>
            <w:r>
              <w:rPr>
                <w:sz w:val="16"/>
              </w:rPr>
              <w:t>Countywide (zone-level records).</w:t>
            </w:r>
          </w:p>
        </w:tc>
        <w:tc>
          <w:tcPr>
            <w:tcW w:type="dxa" w:w="2056"/>
          </w:tcPr>
          <w:p>
            <w:pPr>
              <w:spacing w:after="0"/>
              <w:jc w:val="left"/>
            </w:pPr>
            <w:r>
              <w:rPr>
                <w:sz w:val="16"/>
              </w:rPr>
              <w:t>Wind chill: in event narratives only (local data needed).</w:t>
            </w:r>
          </w:p>
        </w:tc>
      </w:tr>
      <w:tr>
        <w:trPr>
          <w:cantSplit/>
        </w:trPr>
        <w:tc>
          <w:tcPr>
            <w:tcW w:type="dxa" w:w="1840"/>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73"/>
          </w:tcPr>
          <w:p>
            <w:pPr>
              <w:spacing w:after="0"/>
              <w:jc w:val="right"/>
            </w:pPr>
            <w:r>
              <w:rPr>
                <w:sz w:val="16"/>
              </w:rPr>
              <w:t>43 records, 1997 to 2023 (43 zone-level)</w:t>
            </w:r>
          </w:p>
        </w:tc>
        <w:tc>
          <w:tcPr>
            <w:tcW w:type="dxa" w:w="1974"/>
          </w:tcPr>
          <w:p>
            <w:pPr>
              <w:spacing w:after="0"/>
              <w:jc w:val="left"/>
            </w:pPr>
          </w:p>
        </w:tc>
        <w:tc>
          <w:tcPr>
            <w:tcW w:type="dxa" w:w="1632"/>
          </w:tcPr>
          <w:p>
            <w:pPr>
              <w:spacing w:after="0"/>
              <w:jc w:val="left"/>
            </w:pPr>
            <w:r>
              <w:rPr>
                <w:sz w:val="16"/>
              </w:rPr>
              <w:t>Frost/Freeze, 2008-04-29, $10,000 crop damage (2008 dollars); NWS zone KYZ009</w:t>
            </w:r>
          </w:p>
        </w:tc>
        <w:tc>
          <w:tcPr>
            <w:tcW w:type="dxa" w:w="1424"/>
          </w:tcPr>
          <w:p>
            <w:pPr>
              <w:spacing w:after="0"/>
              <w:jc w:val="left"/>
            </w:pPr>
          </w:p>
        </w:tc>
        <w:tc>
          <w:tcPr>
            <w:tcW w:type="dxa" w:w="1550"/>
          </w:tcPr>
          <w:p>
            <w:pPr>
              <w:spacing w:after="0"/>
              <w:jc w:val="left"/>
            </w:pPr>
            <w:r>
              <w:rPr>
                <w:sz w:val="16"/>
              </w:rPr>
              <w:t>Countywide (zone-level records).</w:t>
            </w:r>
          </w:p>
        </w:tc>
        <w:tc>
          <w:tcPr>
            <w:tcW w:type="dxa" w:w="2056"/>
          </w:tcPr>
          <w:p>
            <w:pPr>
              <w:spacing w:after="0"/>
              <w:jc w:val="left"/>
            </w:pPr>
            <w:r>
              <w:rPr>
                <w:sz w:val="16"/>
              </w:rPr>
              <w:t>Temperature: in event narratives only (local data needed).</w:t>
            </w:r>
          </w:p>
        </w:tc>
      </w:tr>
      <w:tr>
        <w:trPr>
          <w:cantSplit/>
        </w:trPr>
        <w:tc>
          <w:tcPr>
            <w:tcW w:type="dxa" w:w="1840"/>
          </w:tcPr>
          <w:p>
            <w:pPr>
              <w:spacing w:after="0"/>
              <w:jc w:val="left"/>
            </w:pPr>
            <w:r>
              <w:rPr>
                <w:sz w:val="16"/>
              </w:rPr>
              <w:t>Drought</w:t>
            </w:r>
          </w:p>
        </w:tc>
        <w:tc>
          <w:tcPr>
            <w:tcW w:type="dxa" w:w="1863"/>
          </w:tcPr>
          <w:p>
            <w:pPr>
              <w:spacing w:after="0"/>
              <w:jc w:val="left"/>
            </w:pPr>
            <w:r>
              <w:rPr>
                <w:sz w:val="16"/>
              </w:rPr>
              <w:t>U.S. Drought Monitor scale (D0 to D4)</w:t>
            </w:r>
          </w:p>
        </w:tc>
        <w:tc>
          <w:tcPr>
            <w:tcW w:type="dxa" w:w="1773"/>
          </w:tcPr>
          <w:p>
            <w:pPr>
              <w:spacing w:after="0"/>
              <w:jc w:val="right"/>
            </w:pPr>
            <w:r>
              <w:rPr>
                <w:sz w:val="16"/>
              </w:rPr>
              <w:t>44 records, 1996 to 2026 (44 zone-level)</w:t>
            </w:r>
          </w:p>
        </w:tc>
        <w:tc>
          <w:tcPr>
            <w:tcW w:type="dxa" w:w="1974"/>
          </w:tcPr>
          <w:p>
            <w:pPr>
              <w:spacing w:after="0"/>
              <w:jc w:val="left"/>
            </w:pPr>
            <w:r>
              <w:rPr>
                <w:sz w:val="16"/>
              </w:rPr>
              <w:t>9 days to 245 days (median 30 days); 17 with a recorded value</w:t>
            </w:r>
          </w:p>
        </w:tc>
        <w:tc>
          <w:tcPr>
            <w:tcW w:type="dxa" w:w="1632"/>
          </w:tcPr>
          <w:p>
            <w:pPr>
              <w:spacing w:after="0"/>
              <w:jc w:val="left"/>
            </w:pPr>
            <w:r>
              <w:rPr>
                <w:sz w:val="16"/>
              </w:rPr>
              <w:t>245 days (about 8.0 months), 2012-05-12 to 2013-01-11, a run of 9 consecutive Storm Events drought records, zone-level</w:t>
            </w:r>
          </w:p>
        </w:tc>
        <w:tc>
          <w:tcPr>
            <w:tcW w:type="dxa" w:w="1424"/>
          </w:tcPr>
          <w:p>
            <w:pPr>
              <w:spacing w:after="0"/>
              <w:jc w:val="left"/>
            </w:pPr>
            <w:r>
              <w:rPr>
                <w:sz w:val="16"/>
              </w:rPr>
              <w:t>Drought, 1999-09-01, property not reported; $7,000,000 crops, reported for the zone (1999 dollars)</w:t>
            </w:r>
          </w:p>
        </w:tc>
        <w:tc>
          <w:tcPr>
            <w:tcW w:type="dxa" w:w="1550"/>
          </w:tcPr>
          <w:p>
            <w:pPr>
              <w:spacing w:after="0"/>
              <w:jc w:val="left"/>
            </w:pPr>
            <w:r>
              <w:rPr>
                <w:sz w:val="16"/>
              </w:rPr>
              <w:t>Countywide (zone-level records).</w:t>
            </w:r>
          </w:p>
        </w:tc>
        <w:tc>
          <w:tcPr>
            <w:tcW w:type="dxa" w:w="20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3"/>
          </w:tcPr>
          <w:p>
            <w:pPr>
              <w:spacing w:after="0"/>
              <w:jc w:val="left"/>
            </w:pPr>
            <w:r>
              <w:rPr>
                <w:sz w:val="16"/>
              </w:rPr>
              <w:t>Modified Mercalli (local data)</w:t>
            </w:r>
          </w:p>
        </w:tc>
        <w:tc>
          <w:tcPr>
            <w:tcW w:type="dxa" w:w="1773"/>
          </w:tcPr>
          <w:p>
            <w:pPr>
              <w:spacing w:after="0"/>
              <w:jc w:val="right"/>
            </w:pPr>
            <w:r>
              <w:rPr>
                <w:sz w:val="16"/>
              </w:rPr>
              <w:t>0</w:t>
            </w:r>
          </w:p>
        </w:tc>
        <w:tc>
          <w:tcPr>
            <w:tcW w:type="dxa" w:w="1974"/>
          </w:tcPr>
          <w:p>
            <w:pPr>
              <w:spacing w:after="0"/>
              <w:jc w:val="left"/>
            </w:pPr>
          </w:p>
        </w:tc>
        <w:tc>
          <w:tcPr>
            <w:tcW w:type="dxa" w:w="1632"/>
          </w:tcPr>
          <w:p>
            <w:pPr>
              <w:spacing w:after="0"/>
              <w:jc w:val="left"/>
            </w:pPr>
          </w:p>
        </w:tc>
        <w:tc>
          <w:tcPr>
            <w:tcW w:type="dxa" w:w="1424"/>
          </w:tcPr>
          <w:p>
            <w:pPr>
              <w:spacing w:after="0"/>
              <w:jc w:val="left"/>
            </w:pPr>
          </w:p>
        </w:tc>
        <w:tc>
          <w:tcPr>
            <w:tcW w:type="dxa" w:w="1550"/>
          </w:tcPr>
          <w:p>
            <w:pPr>
              <w:spacing w:after="0"/>
              <w:jc w:val="left"/>
            </w:pPr>
          </w:p>
        </w:tc>
        <w:tc>
          <w:tcPr>
            <w:tcW w:type="dxa" w:w="2056"/>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3"/>
          </w:tcPr>
          <w:p>
            <w:pPr>
              <w:spacing w:after="0"/>
              <w:jc w:val="left"/>
            </w:pPr>
            <w:r>
              <w:rPr>
                <w:sz w:val="16"/>
              </w:rPr>
              <w:t>hail size (inches)</w:t>
            </w:r>
          </w:p>
        </w:tc>
        <w:tc>
          <w:tcPr>
            <w:tcW w:type="dxa" w:w="1773"/>
          </w:tcPr>
          <w:p>
            <w:pPr>
              <w:spacing w:after="0"/>
              <w:jc w:val="right"/>
            </w:pPr>
            <w:r>
              <w:rPr>
                <w:sz w:val="16"/>
              </w:rPr>
              <w:t>106 records, 1967 to 2025</w:t>
            </w:r>
          </w:p>
        </w:tc>
        <w:tc>
          <w:tcPr>
            <w:tcW w:type="dxa" w:w="1974"/>
          </w:tcPr>
          <w:p>
            <w:pPr>
              <w:spacing w:after="0"/>
              <w:jc w:val="left"/>
            </w:pPr>
            <w:r>
              <w:rPr>
                <w:sz w:val="16"/>
              </w:rPr>
              <w:t>0.75 in to 2.5 in (median 0.88 in); 106 with a recorded value</w:t>
            </w:r>
          </w:p>
        </w:tc>
        <w:tc>
          <w:tcPr>
            <w:tcW w:type="dxa" w:w="1632"/>
          </w:tcPr>
          <w:p>
            <w:pPr>
              <w:spacing w:after="0"/>
              <w:jc w:val="left"/>
            </w:pPr>
            <w:r>
              <w:rPr>
                <w:sz w:val="16"/>
              </w:rPr>
              <w:t>2.5 in hail, 2010-05-14</w:t>
            </w:r>
          </w:p>
        </w:tc>
        <w:tc>
          <w:tcPr>
            <w:tcW w:type="dxa" w:w="1424"/>
          </w:tcPr>
          <w:p>
            <w:pPr>
              <w:spacing w:after="0"/>
              <w:jc w:val="left"/>
            </w:pPr>
            <w:r>
              <w:rPr>
                <w:sz w:val="16"/>
              </w:rPr>
              <w:t>Hail, 1995-05-18, $100,000 property; crops not recorded (1995 dollars)</w:t>
            </w:r>
          </w:p>
        </w:tc>
        <w:tc>
          <w:tcPr>
            <w:tcW w:type="dxa" w:w="1550"/>
          </w:tcPr>
          <w:p>
            <w:pPr>
              <w:spacing w:after="0"/>
              <w:jc w:val="left"/>
            </w:pPr>
            <w:r>
              <w:rPr>
                <w:sz w:val="16"/>
              </w:rPr>
              <w:t>Event records naming jurisdictions in the plan: Murray city (52 records), Hazel city (11 records).</w:t>
            </w:r>
          </w:p>
        </w:tc>
        <w:tc>
          <w:tcPr>
            <w:tcW w:type="dxa" w:w="2056"/>
          </w:tcPr>
          <w:p>
            <w:pPr>
              <w:spacing w:after="0"/>
              <w:jc w:val="left"/>
            </w:pPr>
          </w:p>
        </w:tc>
      </w:tr>
      <w:tr>
        <w:trPr>
          <w:cantSplit/>
        </w:trPr>
        <w:tc>
          <w:tcPr>
            <w:tcW w:type="dxa" w:w="1840"/>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73"/>
          </w:tcPr>
          <w:p>
            <w:pPr>
              <w:spacing w:after="0"/>
              <w:jc w:val="right"/>
            </w:pPr>
            <w:r>
              <w:rPr>
                <w:sz w:val="16"/>
              </w:rPr>
              <w:t>78 records, 1997 to 2025 (78 zone-level)</w:t>
            </w:r>
          </w:p>
        </w:tc>
        <w:tc>
          <w:tcPr>
            <w:tcW w:type="dxa" w:w="1974"/>
          </w:tcPr>
          <w:p>
            <w:pPr>
              <w:spacing w:after="0"/>
              <w:jc w:val="left"/>
            </w:pPr>
            <w:r>
              <w:rPr>
                <w:sz w:val="16"/>
              </w:rPr>
              <w:t>1 day to 15 days (median 2 days); 69 with a recorded value</w:t>
            </w:r>
          </w:p>
        </w:tc>
        <w:tc>
          <w:tcPr>
            <w:tcW w:type="dxa" w:w="1632"/>
          </w:tcPr>
          <w:p>
            <w:pPr>
              <w:spacing w:after="0"/>
              <w:jc w:val="left"/>
            </w:pPr>
            <w:r>
              <w:rPr>
                <w:sz w:val="16"/>
              </w:rPr>
              <w:t>15 consecutive days, 2025-07-16 to 2025-07-30, zone-level</w:t>
            </w:r>
          </w:p>
        </w:tc>
        <w:tc>
          <w:tcPr>
            <w:tcW w:type="dxa" w:w="1424"/>
          </w:tcPr>
          <w:p>
            <w:pPr>
              <w:spacing w:after="0"/>
              <w:jc w:val="left"/>
            </w:pPr>
          </w:p>
        </w:tc>
        <w:tc>
          <w:tcPr>
            <w:tcW w:type="dxa" w:w="1550"/>
          </w:tcPr>
          <w:p>
            <w:pPr>
              <w:spacing w:after="0"/>
              <w:jc w:val="left"/>
            </w:pPr>
            <w:r>
              <w:rPr>
                <w:sz w:val="16"/>
              </w:rPr>
              <w:t>Countywide (zone-level records).</w:t>
            </w:r>
          </w:p>
        </w:tc>
        <w:tc>
          <w:tcPr>
            <w:tcW w:type="dxa" w:w="2056"/>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40"/>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73"/>
          </w:tcPr>
          <w:p>
            <w:pPr>
              <w:spacing w:after="0"/>
              <w:jc w:val="right"/>
            </w:pPr>
            <w:r>
              <w:rPr>
                <w:sz w:val="16"/>
              </w:rPr>
              <w:t>0</w:t>
            </w:r>
          </w:p>
        </w:tc>
        <w:tc>
          <w:tcPr>
            <w:tcW w:type="dxa" w:w="1974"/>
          </w:tcPr>
          <w:p>
            <w:pPr>
              <w:spacing w:after="0"/>
              <w:jc w:val="left"/>
            </w:pPr>
          </w:p>
        </w:tc>
        <w:tc>
          <w:tcPr>
            <w:tcW w:type="dxa" w:w="1632"/>
          </w:tcPr>
          <w:p>
            <w:pPr>
              <w:spacing w:after="0"/>
              <w:jc w:val="left"/>
            </w:pPr>
          </w:p>
        </w:tc>
        <w:tc>
          <w:tcPr>
            <w:tcW w:type="dxa" w:w="1424"/>
          </w:tcPr>
          <w:p>
            <w:pPr>
              <w:spacing w:after="0"/>
              <w:jc w:val="left"/>
            </w:pPr>
          </w:p>
        </w:tc>
        <w:tc>
          <w:tcPr>
            <w:tcW w:type="dxa" w:w="1550"/>
          </w:tcPr>
          <w:p>
            <w:pPr>
              <w:spacing w:after="0"/>
              <w:jc w:val="left"/>
            </w:pPr>
          </w:p>
        </w:tc>
        <w:tc>
          <w:tcPr>
            <w:tcW w:type="dxa" w:w="20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3"/>
          </w:tcPr>
          <w:p>
            <w:pPr>
              <w:spacing w:after="0"/>
              <w:jc w:val="left"/>
            </w:pPr>
            <w:r>
              <w:rPr>
                <w:sz w:val="16"/>
              </w:rPr>
              <w:t>Sperry-Piltz ice scale (local data)</w:t>
            </w:r>
          </w:p>
        </w:tc>
        <w:tc>
          <w:tcPr>
            <w:tcW w:type="dxa" w:w="1773"/>
          </w:tcPr>
          <w:p>
            <w:pPr>
              <w:spacing w:after="0"/>
              <w:jc w:val="right"/>
            </w:pPr>
            <w:r>
              <w:rPr>
                <w:sz w:val="16"/>
              </w:rPr>
              <w:t>4 records, 1999 to 2022 (4 zone-level)</w:t>
            </w:r>
          </w:p>
        </w:tc>
        <w:tc>
          <w:tcPr>
            <w:tcW w:type="dxa" w:w="1974"/>
          </w:tcPr>
          <w:p>
            <w:pPr>
              <w:spacing w:after="0"/>
              <w:jc w:val="left"/>
            </w:pPr>
          </w:p>
        </w:tc>
        <w:tc>
          <w:tcPr>
            <w:tcW w:type="dxa" w:w="1632"/>
          </w:tcPr>
          <w:p>
            <w:pPr>
              <w:spacing w:after="0"/>
              <w:jc w:val="left"/>
            </w:pPr>
            <w:r>
              <w:rPr>
                <w:sz w:val="16"/>
              </w:rPr>
              <w:t>Ice Storm, 2009-01-26, $17,200,000 property; $0 crops (2009 dollars); NWS zone KYZ009</w:t>
            </w:r>
          </w:p>
        </w:tc>
        <w:tc>
          <w:tcPr>
            <w:tcW w:type="dxa" w:w="1424"/>
          </w:tcPr>
          <w:p>
            <w:pPr>
              <w:spacing w:after="0"/>
              <w:jc w:val="left"/>
            </w:pPr>
          </w:p>
        </w:tc>
        <w:tc>
          <w:tcPr>
            <w:tcW w:type="dxa" w:w="1550"/>
          </w:tcPr>
          <w:p>
            <w:pPr>
              <w:spacing w:after="0"/>
              <w:jc w:val="left"/>
            </w:pPr>
            <w:r>
              <w:rPr>
                <w:sz w:val="16"/>
              </w:rPr>
              <w:t>Countywide (zone-level records).</w:t>
            </w:r>
          </w:p>
        </w:tc>
        <w:tc>
          <w:tcPr>
            <w:tcW w:type="dxa" w:w="2056"/>
          </w:tcPr>
          <w:p>
            <w:pPr>
              <w:spacing w:after="0"/>
              <w:jc w:val="left"/>
            </w:pPr>
            <w:r>
              <w:rPr>
                <w:sz w:val="16"/>
              </w:rPr>
              <w:t>Ice thickness: in event narratives only (local data needed).</w:t>
            </w:r>
          </w:p>
        </w:tc>
      </w:tr>
      <w:tr>
        <w:trPr>
          <w:cantSplit/>
        </w:trPr>
        <w:tc>
          <w:tcPr>
            <w:tcW w:type="dxa" w:w="1840"/>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73"/>
          </w:tcPr>
          <w:p>
            <w:pPr>
              <w:spacing w:after="0"/>
              <w:jc w:val="right"/>
            </w:pPr>
            <w:r>
              <w:rPr>
                <w:sz w:val="16"/>
              </w:rPr>
              <w:t>91 records, 1997 to 2025 (3 zone-level)</w:t>
            </w:r>
          </w:p>
        </w:tc>
        <w:tc>
          <w:tcPr>
            <w:tcW w:type="dxa" w:w="1974"/>
          </w:tcPr>
          <w:p>
            <w:pPr>
              <w:spacing w:after="0"/>
              <w:jc w:val="left"/>
            </w:pPr>
          </w:p>
        </w:tc>
        <w:tc>
          <w:tcPr>
            <w:tcW w:type="dxa" w:w="1632"/>
          </w:tcPr>
          <w:p>
            <w:pPr>
              <w:spacing w:after="0"/>
              <w:jc w:val="left"/>
            </w:pPr>
            <w:r>
              <w:rPr>
                <w:sz w:val="16"/>
              </w:rPr>
              <w:t>Flash Flood, 2021-02-28, $2,900,000 property; $0 crops (2021 dollars)</w:t>
            </w:r>
          </w:p>
        </w:tc>
        <w:tc>
          <w:tcPr>
            <w:tcW w:type="dxa" w:w="1424"/>
          </w:tcPr>
          <w:p>
            <w:pPr>
              <w:spacing w:after="0"/>
              <w:jc w:val="left"/>
            </w:pPr>
          </w:p>
        </w:tc>
        <w:tc>
          <w:tcPr>
            <w:tcW w:type="dxa" w:w="1550"/>
          </w:tcPr>
          <w:p>
            <w:pPr>
              <w:spacing w:after="0"/>
              <w:jc w:val="left"/>
            </w:pPr>
            <w:r>
              <w:rPr>
                <w:sz w:val="16"/>
              </w:rPr>
              <w:t>Event records naming jurisdictions in the plan: Murray city (26 records), Hazel city (7 records). Zone-level records (3) apply countywide.</w:t>
            </w:r>
          </w:p>
        </w:tc>
        <w:tc>
          <w:tcPr>
            <w:tcW w:type="dxa" w:w="20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3"/>
          </w:tcPr>
          <w:p>
            <w:pPr>
              <w:spacing w:after="0"/>
              <w:jc w:val="left"/>
            </w:pPr>
            <w:r>
              <w:rPr>
                <w:sz w:val="16"/>
              </w:rPr>
              <w:t>none (count and damage only)</w:t>
            </w:r>
          </w:p>
        </w:tc>
        <w:tc>
          <w:tcPr>
            <w:tcW w:type="dxa" w:w="1773"/>
          </w:tcPr>
          <w:p>
            <w:pPr>
              <w:spacing w:after="0"/>
              <w:jc w:val="right"/>
            </w:pPr>
            <w:r>
              <w:rPr>
                <w:sz w:val="16"/>
              </w:rPr>
              <w:t>0</w:t>
            </w:r>
          </w:p>
        </w:tc>
        <w:tc>
          <w:tcPr>
            <w:tcW w:type="dxa" w:w="1974"/>
          </w:tcPr>
          <w:p>
            <w:pPr>
              <w:spacing w:after="0"/>
              <w:jc w:val="left"/>
            </w:pPr>
          </w:p>
        </w:tc>
        <w:tc>
          <w:tcPr>
            <w:tcW w:type="dxa" w:w="1632"/>
          </w:tcPr>
          <w:p>
            <w:pPr>
              <w:spacing w:after="0"/>
              <w:jc w:val="left"/>
            </w:pPr>
          </w:p>
        </w:tc>
        <w:tc>
          <w:tcPr>
            <w:tcW w:type="dxa" w:w="1424"/>
          </w:tcPr>
          <w:p>
            <w:pPr>
              <w:spacing w:after="0"/>
              <w:jc w:val="left"/>
            </w:pPr>
          </w:p>
        </w:tc>
        <w:tc>
          <w:tcPr>
            <w:tcW w:type="dxa" w:w="1550"/>
          </w:tcPr>
          <w:p>
            <w:pPr>
              <w:spacing w:after="0"/>
              <w:jc w:val="left"/>
            </w:pPr>
          </w:p>
        </w:tc>
        <w:tc>
          <w:tcPr>
            <w:tcW w:type="dxa" w:w="2056"/>
          </w:tcPr>
          <w:p>
            <w:pPr>
              <w:spacing w:after="0"/>
              <w:jc w:val="left"/>
            </w:pPr>
            <w:r>
              <w:rPr>
                <w:sz w:val="16"/>
              </w:rPr>
              <w:t>Physical measure: in event narratives only (local data needed).</w:t>
            </w:r>
          </w:p>
        </w:tc>
      </w:tr>
      <w:tr>
        <w:trPr>
          <w:cantSplit/>
        </w:trPr>
        <w:tc>
          <w:tcPr>
            <w:tcW w:type="dxa" w:w="1840"/>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73"/>
          </w:tcPr>
          <w:p>
            <w:pPr>
              <w:spacing w:after="0"/>
              <w:jc w:val="right"/>
            </w:pPr>
            <w:r>
              <w:rPr>
                <w:sz w:val="16"/>
              </w:rPr>
              <w:t>5 records, 1999 to 2019</w:t>
            </w:r>
          </w:p>
        </w:tc>
        <w:tc>
          <w:tcPr>
            <w:tcW w:type="dxa" w:w="1974"/>
          </w:tcPr>
          <w:p>
            <w:pPr>
              <w:spacing w:after="0"/>
              <w:jc w:val="left"/>
            </w:pPr>
          </w:p>
        </w:tc>
        <w:tc>
          <w:tcPr>
            <w:tcW w:type="dxa" w:w="1632"/>
          </w:tcPr>
          <w:p>
            <w:pPr>
              <w:spacing w:after="0"/>
              <w:jc w:val="left"/>
            </w:pPr>
            <w:r>
              <w:rPr>
                <w:sz w:val="16"/>
              </w:rPr>
              <w:t>Lightning, 2019-06-23, $0 property; $0 crops (2019 dollars), 1 direct death</w:t>
            </w:r>
          </w:p>
        </w:tc>
        <w:tc>
          <w:tcPr>
            <w:tcW w:type="dxa" w:w="1424"/>
          </w:tcPr>
          <w:p>
            <w:pPr>
              <w:spacing w:after="0"/>
              <w:jc w:val="left"/>
            </w:pPr>
            <w:r>
              <w:rPr>
                <w:sz w:val="16"/>
              </w:rPr>
              <w:t>Lightning, 2016-03-31, $10,000 property; $0 crops (2016 dollars)</w:t>
            </w:r>
          </w:p>
        </w:tc>
        <w:tc>
          <w:tcPr>
            <w:tcW w:type="dxa" w:w="1550"/>
          </w:tcPr>
          <w:p>
            <w:pPr>
              <w:spacing w:after="0"/>
              <w:jc w:val="left"/>
            </w:pPr>
            <w:r>
              <w:rPr>
                <w:sz w:val="16"/>
              </w:rPr>
              <w:t>Event records naming jurisdictions in the plan: Murray city (4 records).</w:t>
            </w:r>
          </w:p>
        </w:tc>
        <w:tc>
          <w:tcPr>
            <w:tcW w:type="dxa" w:w="2056"/>
          </w:tcPr>
          <w:p>
            <w:pPr>
              <w:spacing w:after="0"/>
              <w:jc w:val="left"/>
            </w:pPr>
            <w:r>
              <w:rPr>
                <w:sz w:val="16"/>
              </w:rPr>
              <w:t>Storm Events lists lightning with damage or casualties; physical measure in event narratives only (local data needed).</w:t>
            </w:r>
          </w:p>
        </w:tc>
      </w:tr>
      <w:tr>
        <w:trPr>
          <w:cantSplit/>
        </w:trPr>
        <w:tc>
          <w:tcPr>
            <w:tcW w:type="dxa" w:w="1840"/>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73"/>
          </w:tcPr>
          <w:p>
            <w:pPr>
              <w:spacing w:after="0"/>
              <w:jc w:val="right"/>
            </w:pPr>
            <w:r>
              <w:rPr>
                <w:sz w:val="16"/>
              </w:rPr>
              <w:t>70 records, 1997 to 2025 (70 zone-level)</w:t>
            </w:r>
          </w:p>
        </w:tc>
        <w:tc>
          <w:tcPr>
            <w:tcW w:type="dxa" w:w="1974"/>
          </w:tcPr>
          <w:p>
            <w:pPr>
              <w:spacing w:after="0"/>
              <w:jc w:val="left"/>
            </w:pPr>
            <w:r>
              <w:rPr>
                <w:sz w:val="16"/>
              </w:rPr>
              <w:t>26 kt (30 mph) to 56 kt (64 mph) (median 39 kt (45 mph)); 64 with a recorded value</w:t>
            </w:r>
          </w:p>
        </w:tc>
        <w:tc>
          <w:tcPr>
            <w:tcW w:type="dxa" w:w="1632"/>
          </w:tcPr>
          <w:p>
            <w:pPr>
              <w:spacing w:after="0"/>
              <w:jc w:val="left"/>
            </w:pPr>
            <w:r>
              <w:rPr>
                <w:sz w:val="16"/>
              </w:rPr>
              <w:t>56 kt (64 mph) measured gust, High Wind, 2009-02-11; NWS zone KYZ009</w:t>
            </w:r>
          </w:p>
        </w:tc>
        <w:tc>
          <w:tcPr>
            <w:tcW w:type="dxa" w:w="1424"/>
          </w:tcPr>
          <w:p>
            <w:pPr>
              <w:spacing w:after="0"/>
              <w:jc w:val="left"/>
            </w:pPr>
            <w:r>
              <w:rPr>
                <w:sz w:val="16"/>
              </w:rPr>
              <w:t>High Wind, 2008-09-14, $1,500,000 property; $1,000,000 crops, reported for the zone (2008 dollars)</w:t>
            </w:r>
          </w:p>
        </w:tc>
        <w:tc>
          <w:tcPr>
            <w:tcW w:type="dxa" w:w="1550"/>
          </w:tcPr>
          <w:p>
            <w:pPr>
              <w:spacing w:after="0"/>
              <w:jc w:val="left"/>
            </w:pPr>
            <w:r>
              <w:rPr>
                <w:sz w:val="16"/>
              </w:rPr>
              <w:t>Countywide (zone-level records).</w:t>
            </w:r>
          </w:p>
        </w:tc>
        <w:tc>
          <w:tcPr>
            <w:tcW w:type="dxa" w:w="2056"/>
          </w:tcPr>
          <w:p>
            <w:pPr>
              <w:spacing w:after="0"/>
              <w:jc w:val="left"/>
            </w:pPr>
          </w:p>
        </w:tc>
      </w:tr>
      <w:tr>
        <w:trPr>
          <w:cantSplit/>
        </w:trPr>
        <w:tc>
          <w:tcPr>
            <w:tcW w:type="dxa" w:w="1840"/>
          </w:tcPr>
          <w:p>
            <w:pPr>
              <w:spacing w:after="0"/>
              <w:jc w:val="left"/>
            </w:pPr>
            <w:r>
              <w:rPr>
                <w:sz w:val="16"/>
              </w:rPr>
              <w:t>Thunderstorm Wind</w:t>
            </w:r>
          </w:p>
        </w:tc>
        <w:tc>
          <w:tcPr>
            <w:tcW w:type="dxa" w:w="1863"/>
          </w:tcPr>
          <w:p>
            <w:pPr>
              <w:spacing w:after="0"/>
              <w:jc w:val="left"/>
            </w:pPr>
            <w:r>
              <w:rPr>
                <w:sz w:val="16"/>
              </w:rPr>
              <w:t>wind speed (kt and mph)</w:t>
            </w:r>
          </w:p>
        </w:tc>
        <w:tc>
          <w:tcPr>
            <w:tcW w:type="dxa" w:w="1773"/>
          </w:tcPr>
          <w:p>
            <w:pPr>
              <w:spacing w:after="0"/>
              <w:jc w:val="right"/>
            </w:pPr>
            <w:r>
              <w:rPr>
                <w:sz w:val="16"/>
              </w:rPr>
              <w:t>193 records, 1970 to 2026</w:t>
            </w:r>
          </w:p>
        </w:tc>
        <w:tc>
          <w:tcPr>
            <w:tcW w:type="dxa" w:w="1974"/>
          </w:tcPr>
          <w:p>
            <w:pPr>
              <w:spacing w:after="0"/>
              <w:jc w:val="left"/>
            </w:pPr>
            <w:r>
              <w:rPr>
                <w:sz w:val="16"/>
              </w:rPr>
              <w:t>45 kt (52 mph) to 91 kt (105 mph) (median 54.5 kt (63 mph)); 172 with a recorded value</w:t>
            </w:r>
          </w:p>
        </w:tc>
        <w:tc>
          <w:tcPr>
            <w:tcW w:type="dxa" w:w="1632"/>
          </w:tcPr>
          <w:p>
            <w:pPr>
              <w:spacing w:after="0"/>
              <w:jc w:val="left"/>
            </w:pPr>
            <w:r>
              <w:rPr>
                <w:sz w:val="16"/>
              </w:rPr>
              <w:t>91 kt (105 mph) estimated gust, Thunderstorm Wind, 2009-06-30</w:t>
            </w:r>
          </w:p>
        </w:tc>
        <w:tc>
          <w:tcPr>
            <w:tcW w:type="dxa" w:w="1424"/>
          </w:tcPr>
          <w:p>
            <w:pPr>
              <w:spacing w:after="0"/>
              <w:jc w:val="left"/>
            </w:pPr>
            <w:r>
              <w:rPr>
                <w:sz w:val="16"/>
              </w:rPr>
              <w:t>Thunderstorm Wind, 2011-04-25, $2,000,000 property; $0 crops (2011 dollars)</w:t>
            </w:r>
          </w:p>
        </w:tc>
        <w:tc>
          <w:tcPr>
            <w:tcW w:type="dxa" w:w="1550"/>
          </w:tcPr>
          <w:p>
            <w:pPr>
              <w:spacing w:after="0"/>
              <w:jc w:val="left"/>
            </w:pPr>
            <w:r>
              <w:rPr>
                <w:sz w:val="16"/>
              </w:rPr>
              <w:t>Event records naming jurisdictions in the plan: Murray city (81 records), Hazel city (13 records).</w:t>
            </w:r>
          </w:p>
        </w:tc>
        <w:tc>
          <w:tcPr>
            <w:tcW w:type="dxa" w:w="2056"/>
          </w:tcPr>
          <w:p>
            <w:pPr>
              <w:spacing w:after="0"/>
              <w:jc w:val="left"/>
            </w:pPr>
          </w:p>
        </w:tc>
      </w:tr>
      <w:tr>
        <w:trPr>
          <w:cantSplit/>
        </w:trPr>
        <w:tc>
          <w:tcPr>
            <w:tcW w:type="dxa" w:w="1840"/>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73"/>
          </w:tcPr>
          <w:p>
            <w:pPr>
              <w:spacing w:after="0"/>
              <w:jc w:val="right"/>
            </w:pPr>
            <w:r>
              <w:rPr>
                <w:sz w:val="16"/>
              </w:rPr>
              <w:t>43 records, 1963 to 2024</w:t>
            </w:r>
          </w:p>
        </w:tc>
        <w:tc>
          <w:tcPr>
            <w:tcW w:type="dxa" w:w="1974"/>
          </w:tcPr>
          <w:p>
            <w:pPr>
              <w:spacing w:after="0"/>
              <w:jc w:val="left"/>
            </w:pPr>
            <w:r>
              <w:rPr>
                <w:sz w:val="16"/>
              </w:rPr>
              <w:t>F/EF0 to F/EF4 (median F/EF1); 43 with a recorded value</w:t>
            </w:r>
          </w:p>
        </w:tc>
        <w:tc>
          <w:tcPr>
            <w:tcW w:type="dxa" w:w="1632"/>
          </w:tcPr>
          <w:p>
            <w:pPr>
              <w:spacing w:after="0"/>
              <w:jc w:val="left"/>
            </w:pPr>
            <w:r>
              <w:rPr>
                <w:sz w:val="16"/>
              </w:rPr>
              <w:t>F4 tornado, 1968-04-03, 9.2 mi path length (whole path, pre-1996), 100 yd wide, $2,500,000 property; crops not recorded (1968 dollars), 1 direct death, 15 direct injuries</w:t>
            </w:r>
          </w:p>
        </w:tc>
        <w:tc>
          <w:tcPr>
            <w:tcW w:type="dxa" w:w="1424"/>
          </w:tcPr>
          <w:p>
            <w:pPr>
              <w:spacing w:after="0"/>
              <w:jc w:val="left"/>
            </w:pPr>
          </w:p>
        </w:tc>
        <w:tc>
          <w:tcPr>
            <w:tcW w:type="dxa" w:w="1550"/>
          </w:tcPr>
          <w:p>
            <w:pPr>
              <w:spacing w:after="0"/>
              <w:jc w:val="left"/>
            </w:pPr>
            <w:r>
              <w:rPr>
                <w:sz w:val="16"/>
              </w:rPr>
              <w:t>Event records naming jurisdictions in the plan: Murray city (7 records), Hazel city (3 records).</w:t>
            </w:r>
          </w:p>
        </w:tc>
        <w:tc>
          <w:tcPr>
            <w:tcW w:type="dxa" w:w="20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3"/>
          </w:tcPr>
          <w:p>
            <w:pPr>
              <w:spacing w:after="0"/>
              <w:jc w:val="left"/>
            </w:pPr>
            <w:r>
              <w:rPr>
                <w:sz w:val="16"/>
              </w:rPr>
              <w:t>acres burned (local data)</w:t>
            </w:r>
          </w:p>
        </w:tc>
        <w:tc>
          <w:tcPr>
            <w:tcW w:type="dxa" w:w="1773"/>
          </w:tcPr>
          <w:p>
            <w:pPr>
              <w:spacing w:after="0"/>
              <w:jc w:val="right"/>
            </w:pPr>
            <w:r>
              <w:rPr>
                <w:sz w:val="16"/>
              </w:rPr>
              <w:t>1 record, 2004 (1 zone-level)</w:t>
            </w:r>
          </w:p>
        </w:tc>
        <w:tc>
          <w:tcPr>
            <w:tcW w:type="dxa" w:w="1974"/>
          </w:tcPr>
          <w:p>
            <w:pPr>
              <w:spacing w:after="0"/>
              <w:jc w:val="left"/>
            </w:pPr>
          </w:p>
        </w:tc>
        <w:tc>
          <w:tcPr>
            <w:tcW w:type="dxa" w:w="1632"/>
          </w:tcPr>
          <w:p>
            <w:pPr>
              <w:spacing w:after="0"/>
              <w:jc w:val="left"/>
            </w:pPr>
            <w:r>
              <w:rPr>
                <w:sz w:val="16"/>
              </w:rPr>
              <w:t>No damage reported in 1 record.</w:t>
            </w:r>
          </w:p>
        </w:tc>
        <w:tc>
          <w:tcPr>
            <w:tcW w:type="dxa" w:w="1424"/>
          </w:tcPr>
          <w:p>
            <w:pPr>
              <w:spacing w:after="0"/>
              <w:jc w:val="left"/>
            </w:pPr>
          </w:p>
        </w:tc>
        <w:tc>
          <w:tcPr>
            <w:tcW w:type="dxa" w:w="1550"/>
          </w:tcPr>
          <w:p>
            <w:pPr>
              <w:spacing w:after="0"/>
              <w:jc w:val="left"/>
            </w:pPr>
            <w:r>
              <w:rPr>
                <w:sz w:val="16"/>
              </w:rPr>
              <w:t>Countywide (zone-level records).</w:t>
            </w:r>
          </w:p>
        </w:tc>
        <w:tc>
          <w:tcPr>
            <w:tcW w:type="dxa" w:w="2056"/>
          </w:tcPr>
          <w:p>
            <w:pPr>
              <w:spacing w:after="0"/>
              <w:jc w:val="left"/>
            </w:pPr>
            <w:r>
              <w:rPr>
                <w:sz w:val="16"/>
              </w:rPr>
              <w:t>Acres burned: in event narratives only (local data needed).</w:t>
            </w:r>
          </w:p>
        </w:tc>
      </w:tr>
      <w:tr>
        <w:trPr>
          <w:cantSplit/>
        </w:trPr>
        <w:tc>
          <w:tcPr>
            <w:tcW w:type="dxa" w:w="1840"/>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73"/>
          </w:tcPr>
          <w:p>
            <w:pPr>
              <w:spacing w:after="0"/>
              <w:jc w:val="right"/>
            </w:pPr>
            <w:r>
              <w:rPr>
                <w:sz w:val="16"/>
              </w:rPr>
              <w:t>88 records, 1996 to 2026 (88 zone-level)</w:t>
            </w:r>
          </w:p>
        </w:tc>
        <w:tc>
          <w:tcPr>
            <w:tcW w:type="dxa" w:w="1974"/>
          </w:tcPr>
          <w:p>
            <w:pPr>
              <w:spacing w:after="0"/>
              <w:jc w:val="left"/>
            </w:pPr>
          </w:p>
        </w:tc>
        <w:tc>
          <w:tcPr>
            <w:tcW w:type="dxa" w:w="1632"/>
          </w:tcPr>
          <w:p>
            <w:pPr>
              <w:spacing w:after="0"/>
              <w:jc w:val="left"/>
            </w:pPr>
            <w:r>
              <w:rPr>
                <w:sz w:val="16"/>
              </w:rPr>
              <w:t>Winter Storm, 2019-02-15, $5,000 property; $0 crops (2019 dollars); NWS zone KYZ009</w:t>
            </w:r>
          </w:p>
        </w:tc>
        <w:tc>
          <w:tcPr>
            <w:tcW w:type="dxa" w:w="1424"/>
          </w:tcPr>
          <w:p>
            <w:pPr>
              <w:spacing w:after="0"/>
              <w:jc w:val="left"/>
            </w:pPr>
          </w:p>
        </w:tc>
        <w:tc>
          <w:tcPr>
            <w:tcW w:type="dxa" w:w="1550"/>
          </w:tcPr>
          <w:p>
            <w:pPr>
              <w:spacing w:after="0"/>
              <w:jc w:val="left"/>
            </w:pPr>
            <w:r>
              <w:rPr>
                <w:sz w:val="16"/>
              </w:rPr>
              <w:t>Countywide (zone-level records).</w:t>
            </w:r>
          </w:p>
        </w:tc>
        <w:tc>
          <w:tcPr>
            <w:tcW w:type="dxa" w:w="205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5"/>
        <w:gridCol w:w="3253"/>
        <w:gridCol w:w="2335"/>
        <w:gridCol w:w="1968"/>
        <w:gridCol w:w="141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5"/>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Title</w:t>
            </w:r>
          </w:p>
        </w:tc>
        <w:tc>
          <w:tcPr>
            <w:tcW w:type="dxa" w:w="2335"/>
            <w:shd w:val="clear" w:color="auto" w:fill="E8E8E8"/>
          </w:tcPr>
          <w:p>
            <w:pPr>
              <w:spacing w:after="0"/>
              <w:jc w:val="left"/>
            </w:pPr>
            <w:r>
              <w:rPr>
                <w:b/>
                <w:sz w:val="16"/>
              </w:rPr>
              <w:t>Mapped hazard</w:t>
            </w:r>
          </w:p>
        </w:tc>
        <w:tc>
          <w:tcPr>
            <w:tcW w:type="dxa" w:w="19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5"/>
          </w:tcPr>
          <w:p>
            <w:pPr>
              <w:spacing w:after="0"/>
              <w:jc w:val="left"/>
            </w:pPr>
            <w:r>
              <w:rPr>
                <w:sz w:val="16"/>
              </w:rPr>
              <w:t>Emergency</w:t>
            </w:r>
          </w:p>
        </w:tc>
        <w:tc>
          <w:tcPr>
            <w:tcW w:type="dxa" w:w="3253"/>
          </w:tcPr>
          <w:p>
            <w:pPr>
              <w:spacing w:after="0"/>
              <w:jc w:val="left"/>
            </w:pPr>
            <w:r>
              <w:rPr>
                <w:sz w:val="16"/>
              </w:rPr>
              <w:t>Severe Winter Storm</w:t>
            </w:r>
          </w:p>
        </w:tc>
        <w:tc>
          <w:tcPr>
            <w:tcW w:type="dxa" w:w="2335"/>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Flooding, Landslides, and Mudslides</w:t>
            </w:r>
          </w:p>
        </w:tc>
        <w:tc>
          <w:tcPr>
            <w:tcW w:type="dxa" w:w="2335"/>
          </w:tcPr>
          <w:p>
            <w:pPr>
              <w:spacing w:after="0"/>
              <w:jc w:val="left"/>
            </w:pPr>
            <w:r>
              <w:rPr>
                <w:sz w:val="16"/>
              </w:rPr>
              <w:t>Inland Flooding; Landslide; Strong Wind; Tornado</w:t>
            </w:r>
          </w:p>
        </w:tc>
        <w:tc>
          <w:tcPr>
            <w:tcW w:type="dxa" w:w="1968"/>
          </w:tcPr>
          <w:p>
            <w:pPr>
              <w:spacing w:after="0"/>
              <w:jc w:val="right"/>
            </w:pPr>
            <w:r>
              <w:rPr>
                <w:sz w:val="16"/>
              </w:rPr>
              <w:t>$24,060</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5"/>
          </w:tcPr>
          <w:p>
            <w:pPr>
              <w:spacing w:after="0"/>
              <w:jc w:val="left"/>
            </w:pPr>
            <w:r>
              <w:rPr>
                <w:sz w:val="16"/>
              </w:rPr>
              <w:t>Emergency</w:t>
            </w:r>
          </w:p>
        </w:tc>
        <w:tc>
          <w:tcPr>
            <w:tcW w:type="dxa" w:w="3253"/>
          </w:tcPr>
          <w:p>
            <w:pPr>
              <w:spacing w:after="0"/>
              <w:jc w:val="left"/>
            </w:pPr>
            <w:r>
              <w:rPr>
                <w:sz w:val="16"/>
              </w:rPr>
              <w:t>Severe Storms, Straight-Line Winds, Tornadoes, and Flooding</w:t>
            </w:r>
          </w:p>
        </w:tc>
        <w:tc>
          <w:tcPr>
            <w:tcW w:type="dxa" w:w="2335"/>
          </w:tcPr>
          <w:p>
            <w:pPr>
              <w:spacing w:after="0"/>
              <w:jc w:val="left"/>
            </w:pPr>
            <w:r>
              <w:rPr>
                <w:sz w:val="16"/>
              </w:rPr>
              <w:t>Inland Flooding;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5"/>
          </w:tcPr>
          <w:p>
            <w:pPr>
              <w:spacing w:after="0"/>
              <w:jc w:val="left"/>
            </w:pPr>
            <w:r>
              <w:rPr>
                <w:sz w:val="16"/>
              </w:rPr>
              <w:t>Emergency</w:t>
            </w:r>
          </w:p>
        </w:tc>
        <w:tc>
          <w:tcPr>
            <w:tcW w:type="dxa" w:w="3253"/>
          </w:tcPr>
          <w:p>
            <w:pPr>
              <w:spacing w:after="0"/>
              <w:jc w:val="left"/>
            </w:pPr>
            <w:r>
              <w:rPr>
                <w:sz w:val="16"/>
              </w:rPr>
              <w:t>Severe Storms, Straight-Line Winds, Flooding, and Landslides</w:t>
            </w:r>
          </w:p>
        </w:tc>
        <w:tc>
          <w:tcPr>
            <w:tcW w:type="dxa" w:w="2335"/>
          </w:tcPr>
          <w:p>
            <w:pPr>
              <w:spacing w:after="0"/>
              <w:jc w:val="left"/>
            </w:pPr>
            <w:r>
              <w:rPr>
                <w:sz w:val="16"/>
              </w:rPr>
              <w:t>Inland Flooding; Landslide; Strong Wind</w:t>
            </w:r>
          </w:p>
        </w:tc>
        <w:tc>
          <w:tcPr>
            <w:tcW w:type="dxa" w:w="1968"/>
          </w:tcPr>
          <w:p>
            <w:pPr>
              <w:spacing w:after="0"/>
              <w:jc w:val="right"/>
            </w:pPr>
            <w:r>
              <w:rPr>
                <w:sz w:val="16"/>
              </w:rPr>
              <w:t>no Public Assistance recorded</w:t>
            </w:r>
          </w:p>
        </w:tc>
        <w:tc>
          <w:tcPr>
            <w:tcW w:type="dxa" w:w="141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Landslides, and Mudslides</w:t>
            </w:r>
          </w:p>
        </w:tc>
        <w:tc>
          <w:tcPr>
            <w:tcW w:type="dxa" w:w="2335"/>
          </w:tcPr>
          <w:p>
            <w:pPr>
              <w:spacing w:after="0"/>
              <w:jc w:val="left"/>
            </w:pPr>
            <w:r>
              <w:rPr>
                <w:sz w:val="16"/>
              </w:rPr>
              <w:t>Landslide; Strong Wind; Tornado</w:t>
            </w:r>
          </w:p>
        </w:tc>
        <w:tc>
          <w:tcPr>
            <w:tcW w:type="dxa" w:w="1968"/>
          </w:tcPr>
          <w:p>
            <w:pPr>
              <w:spacing w:after="0"/>
              <w:jc w:val="right"/>
            </w:pPr>
            <w:r>
              <w:rPr>
                <w:sz w:val="16"/>
              </w:rPr>
              <w:t>$48,457.19</w:t>
            </w:r>
          </w:p>
        </w:tc>
        <w:tc>
          <w:tcPr>
            <w:tcW w:type="dxa" w:w="141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5"/>
          </w:tcPr>
          <w:p>
            <w:pPr>
              <w:spacing w:after="0"/>
              <w:jc w:val="left"/>
            </w:pPr>
            <w:r>
              <w:rPr>
                <w:sz w:val="16"/>
              </w:rPr>
              <w:t>Major disaster</w:t>
            </w:r>
          </w:p>
        </w:tc>
        <w:tc>
          <w:tcPr>
            <w:tcW w:type="dxa" w:w="3253"/>
          </w:tcPr>
          <w:p>
            <w:pPr>
              <w:spacing w:after="0"/>
              <w:jc w:val="left"/>
            </w:pPr>
            <w:r>
              <w:rPr>
                <w:sz w:val="16"/>
              </w:rPr>
              <w:t>Severe Storms, Straight-Line Winds, Tornadoes, Flooding, Landslides, and Mudslides</w:t>
            </w:r>
          </w:p>
        </w:tc>
        <w:tc>
          <w:tcPr>
            <w:tcW w:type="dxa" w:w="2335"/>
          </w:tcPr>
          <w:p>
            <w:pPr>
              <w:spacing w:after="0"/>
              <w:jc w:val="left"/>
            </w:pPr>
            <w:r>
              <w:rPr>
                <w:sz w:val="16"/>
              </w:rPr>
              <w:t>Inland Flooding; Landslide; Strong Wind; Tornado</w:t>
            </w:r>
          </w:p>
        </w:tc>
        <w:tc>
          <w:tcPr>
            <w:tcW w:type="dxa" w:w="1968"/>
          </w:tcPr>
          <w:p>
            <w:pPr>
              <w:spacing w:after="0"/>
              <w:jc w:val="right"/>
            </w:pPr>
            <w:r>
              <w:rPr>
                <w:sz w:val="16"/>
              </w:rPr>
              <w:t>no Public Assistance recorded</w:t>
            </w:r>
          </w:p>
        </w:tc>
        <w:tc>
          <w:tcPr>
            <w:tcW w:type="dxa" w:w="1416"/>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55"/>
          </w:tcPr>
          <w:p>
            <w:pPr>
              <w:spacing w:after="0"/>
              <w:jc w:val="left"/>
            </w:pPr>
            <w:r>
              <w:rPr>
                <w:sz w:val="16"/>
              </w:rPr>
              <w:t>Major disaster</w:t>
            </w:r>
          </w:p>
        </w:tc>
        <w:tc>
          <w:tcPr>
            <w:tcW w:type="dxa" w:w="3253"/>
          </w:tcPr>
          <w:p>
            <w:pPr>
              <w:spacing w:after="0"/>
              <w:jc w:val="left"/>
            </w:pPr>
            <w:r>
              <w:rPr>
                <w:sz w:val="16"/>
              </w:rPr>
              <w:t>Severe, Storms, Flooding, Landslides, and Mudslides</w:t>
            </w:r>
          </w:p>
        </w:tc>
        <w:tc>
          <w:tcPr>
            <w:tcW w:type="dxa" w:w="2335"/>
          </w:tcPr>
          <w:p>
            <w:pPr>
              <w:spacing w:after="0"/>
              <w:jc w:val="left"/>
            </w:pPr>
            <w:r>
              <w:rPr>
                <w:sz w:val="16"/>
              </w:rPr>
              <w:t>Inland Flooding (primary); also designated: Landslide</w:t>
            </w:r>
          </w:p>
        </w:tc>
        <w:tc>
          <w:tcPr>
            <w:tcW w:type="dxa" w:w="1968"/>
          </w:tcPr>
          <w:p>
            <w:pPr>
              <w:spacing w:after="0"/>
              <w:jc w:val="right"/>
            </w:pPr>
            <w:r>
              <w:rPr>
                <w:sz w:val="16"/>
              </w:rPr>
              <w:t>$377,710.36</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5"/>
          </w:tcPr>
          <w:p>
            <w:pPr>
              <w:spacing w:after="0"/>
              <w:jc w:val="left"/>
            </w:pPr>
            <w:r>
              <w:rPr>
                <w:sz w:val="16"/>
              </w:rPr>
              <w:t>Major disaster</w:t>
            </w:r>
          </w:p>
        </w:tc>
        <w:tc>
          <w:tcPr>
            <w:tcW w:type="dxa" w:w="3253"/>
          </w:tcPr>
          <w:p>
            <w:pPr>
              <w:spacing w:after="0"/>
              <w:jc w:val="left"/>
            </w:pPr>
            <w:r>
              <w:rPr>
                <w:sz w:val="16"/>
              </w:rPr>
              <w:t>COVID-19 Pandemic</w:t>
            </w:r>
          </w:p>
        </w:tc>
        <w:tc>
          <w:tcPr>
            <w:tcW w:type="dxa" w:w="2335"/>
          </w:tcPr>
          <w:p>
            <w:pPr>
              <w:spacing w:after="0"/>
              <w:jc w:val="left"/>
            </w:pPr>
            <w:r>
              <w:rPr>
                <w:sz w:val="16"/>
              </w:rPr>
              <w:t>Non-natural, not counted</w:t>
            </w:r>
          </w:p>
        </w:tc>
        <w:tc>
          <w:tcPr>
            <w:tcW w:type="dxa" w:w="1968"/>
          </w:tcPr>
          <w:p>
            <w:pPr>
              <w:spacing w:after="0"/>
              <w:jc w:val="right"/>
            </w:pPr>
            <w:r>
              <w:rPr>
                <w:sz w:val="16"/>
              </w:rPr>
              <w:t>$13,581.79</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5"/>
          </w:tcPr>
          <w:p>
            <w:pPr>
              <w:spacing w:after="0"/>
              <w:jc w:val="left"/>
            </w:pPr>
            <w:r>
              <w:rPr>
                <w:sz w:val="16"/>
              </w:rPr>
              <w:t>Emergency</w:t>
            </w:r>
          </w:p>
        </w:tc>
        <w:tc>
          <w:tcPr>
            <w:tcW w:type="dxa" w:w="3253"/>
          </w:tcPr>
          <w:p>
            <w:pPr>
              <w:spacing w:after="0"/>
              <w:jc w:val="left"/>
            </w:pPr>
            <w:r>
              <w:rPr>
                <w:sz w:val="16"/>
              </w:rPr>
              <w:t>COVID-19</w:t>
            </w:r>
          </w:p>
        </w:tc>
        <w:tc>
          <w:tcPr>
            <w:tcW w:type="dxa" w:w="2335"/>
          </w:tcPr>
          <w:p>
            <w:pPr>
              <w:spacing w:after="0"/>
              <w:jc w:val="left"/>
            </w:pPr>
            <w:r>
              <w:rPr>
                <w:sz w:val="16"/>
              </w:rPr>
              <w:t>Non-natural,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55"/>
          </w:tcPr>
          <w:p>
            <w:pPr>
              <w:spacing w:after="0"/>
              <w:jc w:val="left"/>
            </w:pPr>
            <w:r>
              <w:rPr>
                <w:sz w:val="16"/>
              </w:rPr>
              <w:t>Major disaster</w:t>
            </w:r>
          </w:p>
        </w:tc>
        <w:tc>
          <w:tcPr>
            <w:tcW w:type="dxa" w:w="3253"/>
          </w:tcPr>
          <w:p>
            <w:pPr>
              <w:spacing w:after="0"/>
              <w:jc w:val="left"/>
            </w:pPr>
            <w:r>
              <w:rPr>
                <w:sz w:val="16"/>
              </w:rPr>
              <w:t>Severe Storm, Tornadoes, Flooding, Landslides, and Mudslides</w:t>
            </w:r>
          </w:p>
        </w:tc>
        <w:tc>
          <w:tcPr>
            <w:tcW w:type="dxa" w:w="2335"/>
          </w:tcPr>
          <w:p>
            <w:pPr>
              <w:spacing w:after="0"/>
              <w:jc w:val="left"/>
            </w:pPr>
            <w:r>
              <w:rPr>
                <w:sz w:val="16"/>
              </w:rPr>
              <w:t>Inland Flooding; Landslide; Tornado</w:t>
            </w:r>
          </w:p>
        </w:tc>
        <w:tc>
          <w:tcPr>
            <w:tcW w:type="dxa" w:w="1968"/>
          </w:tcPr>
          <w:p>
            <w:pPr>
              <w:spacing w:after="0"/>
              <w:jc w:val="right"/>
            </w:pPr>
            <w:r>
              <w:rPr>
                <w:sz w:val="16"/>
              </w:rPr>
              <w:t>$73,506.66</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55"/>
          </w:tcPr>
          <w:p>
            <w:pPr>
              <w:spacing w:after="0"/>
              <w:jc w:val="left"/>
            </w:pPr>
            <w:r>
              <w:rPr>
                <w:sz w:val="16"/>
              </w:rPr>
              <w:t>Major disaster</w:t>
            </w:r>
          </w:p>
        </w:tc>
        <w:tc>
          <w:tcPr>
            <w:tcW w:type="dxa" w:w="3253"/>
          </w:tcPr>
          <w:p>
            <w:pPr>
              <w:spacing w:after="0"/>
              <w:jc w:val="left"/>
            </w:pPr>
            <w:r>
              <w:rPr>
                <w:sz w:val="16"/>
              </w:rPr>
              <w:t>Severe Winter Storm, Snowstorm, Flooding, Landslides, and Mudslides</w:t>
            </w:r>
          </w:p>
        </w:tc>
        <w:tc>
          <w:tcPr>
            <w:tcW w:type="dxa" w:w="2335"/>
          </w:tcPr>
          <w:p>
            <w:pPr>
              <w:spacing w:after="0"/>
              <w:jc w:val="left"/>
            </w:pPr>
            <w:r>
              <w:rPr>
                <w:sz w:val="16"/>
              </w:rPr>
              <w:t>Inland Flooding (primary); also designated: Landslide, Winter Weather</w:t>
            </w:r>
          </w:p>
        </w:tc>
        <w:tc>
          <w:tcPr>
            <w:tcW w:type="dxa" w:w="1968"/>
          </w:tcPr>
          <w:p>
            <w:pPr>
              <w:spacing w:after="0"/>
              <w:jc w:val="right"/>
            </w:pPr>
            <w:r>
              <w:rPr>
                <w:sz w:val="16"/>
              </w:rPr>
              <w:t>$68,201.84</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5"/>
          </w:tcPr>
          <w:p>
            <w:pPr>
              <w:spacing w:after="0"/>
              <w:jc w:val="left"/>
            </w:pPr>
            <w:r>
              <w:rPr>
                <w:sz w:val="16"/>
              </w:rPr>
              <w:t>Major disaster</w:t>
            </w:r>
          </w:p>
        </w:tc>
        <w:tc>
          <w:tcPr>
            <w:tcW w:type="dxa" w:w="3253"/>
          </w:tcPr>
          <w:p>
            <w:pPr>
              <w:spacing w:after="0"/>
              <w:jc w:val="left"/>
            </w:pPr>
            <w:r>
              <w:rPr>
                <w:sz w:val="16"/>
              </w:rPr>
              <w:t>Severe Storms, Tornadoes, and Flooding</w:t>
            </w:r>
          </w:p>
        </w:tc>
        <w:tc>
          <w:tcPr>
            <w:tcW w:type="dxa" w:w="2335"/>
          </w:tcPr>
          <w:p>
            <w:pPr>
              <w:spacing w:after="0"/>
              <w:jc w:val="left"/>
            </w:pPr>
            <w:r>
              <w:rPr>
                <w:sz w:val="16"/>
              </w:rPr>
              <w:t>Inland Flooding; Tornado</w:t>
            </w:r>
          </w:p>
        </w:tc>
        <w:tc>
          <w:tcPr>
            <w:tcW w:type="dxa" w:w="1968"/>
          </w:tcPr>
          <w:p>
            <w:pPr>
              <w:spacing w:after="0"/>
              <w:jc w:val="right"/>
            </w:pPr>
            <w:r>
              <w:rPr>
                <w:sz w:val="16"/>
              </w:rPr>
              <w:t>$935,623.58</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5"/>
          </w:tcPr>
          <w:p>
            <w:pPr>
              <w:spacing w:after="0"/>
              <w:jc w:val="left"/>
            </w:pPr>
            <w:r>
              <w:rPr>
                <w:sz w:val="16"/>
              </w:rPr>
              <w:t>Major disaster</w:t>
            </w:r>
          </w:p>
        </w:tc>
        <w:tc>
          <w:tcPr>
            <w:tcW w:type="dxa" w:w="3253"/>
          </w:tcPr>
          <w:p>
            <w:pPr>
              <w:spacing w:after="0"/>
              <w:jc w:val="left"/>
            </w:pPr>
            <w:r>
              <w:rPr>
                <w:sz w:val="16"/>
              </w:rPr>
              <w:t>Severe Winter Storm and Flooding</w:t>
            </w:r>
          </w:p>
        </w:tc>
        <w:tc>
          <w:tcPr>
            <w:tcW w:type="dxa" w:w="2335"/>
          </w:tcPr>
          <w:p>
            <w:pPr>
              <w:spacing w:after="0"/>
              <w:jc w:val="left"/>
            </w:pPr>
            <w:r>
              <w:rPr>
                <w:sz w:val="16"/>
              </w:rPr>
              <w:t>Ice Storm</w:t>
            </w:r>
          </w:p>
        </w:tc>
        <w:tc>
          <w:tcPr>
            <w:tcW w:type="dxa" w:w="1968"/>
          </w:tcPr>
          <w:p>
            <w:pPr>
              <w:spacing w:after="0"/>
              <w:jc w:val="right"/>
            </w:pPr>
            <w:r>
              <w:rPr>
                <w:sz w:val="16"/>
              </w:rPr>
              <w:t>$1,000,602.24</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5"/>
          </w:tcPr>
          <w:p>
            <w:pPr>
              <w:spacing w:after="0"/>
              <w:jc w:val="left"/>
            </w:pPr>
            <w:r>
              <w:rPr>
                <w:sz w:val="16"/>
              </w:rPr>
              <w:t>Emergency</w:t>
            </w:r>
          </w:p>
        </w:tc>
        <w:tc>
          <w:tcPr>
            <w:tcW w:type="dxa" w:w="3253"/>
          </w:tcPr>
          <w:p>
            <w:pPr>
              <w:spacing w:after="0"/>
              <w:jc w:val="left"/>
            </w:pPr>
            <w:r>
              <w:rPr>
                <w:sz w:val="16"/>
              </w:rPr>
              <w:t>Severe Winter Storm</w:t>
            </w:r>
          </w:p>
        </w:tc>
        <w:tc>
          <w:tcPr>
            <w:tcW w:type="dxa" w:w="2335"/>
          </w:tcPr>
          <w:p>
            <w:pPr>
              <w:spacing w:after="0"/>
              <w:jc w:val="left"/>
            </w:pPr>
            <w:r>
              <w:rPr>
                <w:sz w:val="16"/>
              </w:rPr>
              <w:t>Ice Storm</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55"/>
          </w:tcPr>
          <w:p>
            <w:pPr>
              <w:spacing w:after="0"/>
              <w:jc w:val="left"/>
            </w:pPr>
            <w:r>
              <w:rPr>
                <w:sz w:val="16"/>
              </w:rPr>
              <w:t>Major disaster</w:t>
            </w:r>
          </w:p>
        </w:tc>
        <w:tc>
          <w:tcPr>
            <w:tcW w:type="dxa" w:w="3253"/>
          </w:tcPr>
          <w:p>
            <w:pPr>
              <w:spacing w:after="0"/>
              <w:jc w:val="left"/>
            </w:pPr>
            <w:r>
              <w:rPr>
                <w:sz w:val="16"/>
              </w:rPr>
              <w:t>Severe Wind Storm Associated with Tropical Depression Ike</w:t>
            </w:r>
          </w:p>
        </w:tc>
        <w:tc>
          <w:tcPr>
            <w:tcW w:type="dxa" w:w="2335"/>
          </w:tcPr>
          <w:p>
            <w:pPr>
              <w:spacing w:after="0"/>
              <w:jc w:val="left"/>
            </w:pPr>
            <w:r>
              <w:rPr>
                <w:sz w:val="16"/>
              </w:rPr>
              <w:t>Hurricane; Strong Wind</w:t>
            </w:r>
          </w:p>
        </w:tc>
        <w:tc>
          <w:tcPr>
            <w:tcW w:type="dxa" w:w="1968"/>
          </w:tcPr>
          <w:p>
            <w:pPr>
              <w:spacing w:after="0"/>
              <w:jc w:val="right"/>
            </w:pPr>
            <w:r>
              <w:rPr>
                <w:sz w:val="16"/>
              </w:rPr>
              <w:t>$94,028.77</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5"/>
          </w:tcPr>
          <w:p>
            <w:pPr>
              <w:spacing w:after="0"/>
              <w:jc w:val="left"/>
            </w:pPr>
            <w:r>
              <w:rPr>
                <w:sz w:val="16"/>
              </w:rPr>
              <w:t>Emergency</w:t>
            </w:r>
          </w:p>
        </w:tc>
        <w:tc>
          <w:tcPr>
            <w:tcW w:type="dxa" w:w="3253"/>
          </w:tcPr>
          <w:p>
            <w:pPr>
              <w:spacing w:after="0"/>
              <w:jc w:val="left"/>
            </w:pPr>
            <w:r>
              <w:rPr>
                <w:sz w:val="16"/>
              </w:rPr>
              <w:t>Hurricane Katrina</w:t>
            </w:r>
          </w:p>
        </w:tc>
        <w:tc>
          <w:tcPr>
            <w:tcW w:type="dxa" w:w="2335"/>
          </w:tcPr>
          <w:p>
            <w:pPr>
              <w:spacing w:after="0"/>
              <w:jc w:val="left"/>
            </w:pPr>
            <w:r>
              <w:rPr>
                <w:sz w:val="16"/>
              </w:rPr>
              <w:t>Hurricane: evacuation support, not a local hazard event; not counted</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55"/>
          </w:tcPr>
          <w:p>
            <w:pPr>
              <w:spacing w:after="0"/>
              <w:jc w:val="left"/>
            </w:pPr>
            <w:r>
              <w:rPr>
                <w:sz w:val="16"/>
              </w:rPr>
              <w:t>Major disaster</w:t>
            </w:r>
          </w:p>
        </w:tc>
        <w:tc>
          <w:tcPr>
            <w:tcW w:type="dxa" w:w="3253"/>
          </w:tcPr>
          <w:p>
            <w:pPr>
              <w:spacing w:after="0"/>
              <w:jc w:val="left"/>
            </w:pPr>
            <w:r>
              <w:rPr>
                <w:sz w:val="16"/>
              </w:rPr>
              <w:t>Severe Storms, Flooding, Mud and Rock Slides, and Tornadoes</w:t>
            </w:r>
          </w:p>
        </w:tc>
        <w:tc>
          <w:tcPr>
            <w:tcW w:type="dxa" w:w="2335"/>
          </w:tcPr>
          <w:p>
            <w:pPr>
              <w:spacing w:after="0"/>
              <w:jc w:val="left"/>
            </w:pPr>
            <w:r>
              <w:rPr>
                <w:sz w:val="16"/>
              </w:rPr>
              <w:t>Inland Flooding; Tornado</w:t>
            </w:r>
          </w:p>
        </w:tc>
        <w:tc>
          <w:tcPr>
            <w:tcW w:type="dxa" w:w="1968"/>
          </w:tcPr>
          <w:p>
            <w:pPr>
              <w:spacing w:after="0"/>
              <w:jc w:val="right"/>
            </w:pPr>
            <w:r>
              <w:rPr>
                <w:sz w:val="16"/>
              </w:rPr>
              <w:t>$57,511.29</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5"/>
          </w:tcPr>
          <w:p>
            <w:pPr>
              <w:spacing w:after="0"/>
              <w:jc w:val="left"/>
            </w:pPr>
            <w:r>
              <w:rPr>
                <w:sz w:val="16"/>
              </w:rPr>
              <w:t>Major disaster</w:t>
            </w:r>
          </w:p>
        </w:tc>
        <w:tc>
          <w:tcPr>
            <w:tcW w:type="dxa" w:w="3253"/>
          </w:tcPr>
          <w:p>
            <w:pPr>
              <w:spacing w:after="0"/>
              <w:jc w:val="left"/>
            </w:pPr>
            <w:r>
              <w:rPr>
                <w:sz w:val="16"/>
              </w:rPr>
              <w:t>Severe Storm, Flooding, and Tornadoes</w:t>
            </w:r>
          </w:p>
        </w:tc>
        <w:tc>
          <w:tcPr>
            <w:tcW w:type="dxa" w:w="2335"/>
          </w:tcPr>
          <w:p>
            <w:pPr>
              <w:spacing w:after="0"/>
              <w:jc w:val="left"/>
            </w:pPr>
            <w:r>
              <w:rPr>
                <w:sz w:val="16"/>
              </w:rPr>
              <w:t>Inland Flooding; Tornado</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5"/>
          </w:tcPr>
          <w:p>
            <w:pPr>
              <w:spacing w:after="0"/>
              <w:jc w:val="left"/>
            </w:pPr>
            <w:r>
              <w:rPr>
                <w:sz w:val="16"/>
              </w:rPr>
              <w:t>Major disaster</w:t>
            </w:r>
          </w:p>
        </w:tc>
        <w:tc>
          <w:tcPr>
            <w:tcW w:type="dxa" w:w="3253"/>
          </w:tcPr>
          <w:p>
            <w:pPr>
              <w:spacing w:after="0"/>
              <w:jc w:val="left"/>
            </w:pPr>
            <w:r>
              <w:rPr>
                <w:sz w:val="16"/>
              </w:rPr>
              <w:t>Blizzard of 96</w:t>
            </w:r>
          </w:p>
        </w:tc>
        <w:tc>
          <w:tcPr>
            <w:tcW w:type="dxa" w:w="2335"/>
          </w:tcPr>
          <w:p>
            <w:pPr>
              <w:spacing w:after="0"/>
              <w:jc w:val="left"/>
            </w:pPr>
            <w:r>
              <w:rPr>
                <w:sz w:val="16"/>
              </w:rPr>
              <w:t>Winter Weather</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55"/>
          </w:tcPr>
          <w:p>
            <w:pPr>
              <w:spacing w:after="0"/>
              <w:jc w:val="left"/>
            </w:pPr>
            <w:r>
              <w:rPr>
                <w:sz w:val="16"/>
              </w:rPr>
              <w:t>Major disaster</w:t>
            </w:r>
          </w:p>
        </w:tc>
        <w:tc>
          <w:tcPr>
            <w:tcW w:type="dxa" w:w="3253"/>
          </w:tcPr>
          <w:p>
            <w:pPr>
              <w:spacing w:after="0"/>
              <w:jc w:val="left"/>
            </w:pPr>
            <w:r>
              <w:rPr>
                <w:sz w:val="16"/>
              </w:rPr>
              <w:t>Severe Storms &amp; Flooding</w:t>
            </w:r>
          </w:p>
        </w:tc>
        <w:tc>
          <w:tcPr>
            <w:tcW w:type="dxa" w:w="233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416"/>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$819,339.68</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819,339.68"/>
        <w:tblDescription w:val="Hazard Plain table b1d_pa_other"/>
      </w:tblPr>
      <w:tblGrid>
        <w:gridCol w:w="1622"/>
        <w:gridCol w:w="1622"/>
        <w:gridCol w:w="6928"/>
        <w:gridCol w:w="2180"/>
        <w:gridCol w:w="1761"/>
      </w:tblGrid>
      <w:tr>
        <w:trPr>
          <w:cantSplit/>
          <w:tblHeader/>
        </w:trPr>
        <w:tc>
          <w:tcPr>
            <w:tcW w:type="dxa" w:w="1622"/>
            <w:shd w:val="clear" w:color="auto" w:fill="E8E8E8"/>
          </w:tcPr>
          <w:p>
            <w:pPr>
              <w:spacing w:after="0"/>
              <w:jc w:val="left"/>
            </w:pPr>
            <w:r>
              <w:rPr>
                <w:b/>
                <w:sz w:val="16"/>
              </w:rPr>
              <w:t>FEMA number</w:t>
            </w:r>
          </w:p>
        </w:tc>
        <w:tc>
          <w:tcPr>
            <w:tcW w:type="dxa" w:w="1622"/>
            <w:shd w:val="clear" w:color="auto" w:fill="E8E8E8"/>
          </w:tcPr>
          <w:p>
            <w:pPr>
              <w:spacing w:after="0"/>
              <w:jc w:val="left"/>
            </w:pPr>
            <w:r>
              <w:rPr>
                <w:b/>
                <w:sz w:val="16"/>
              </w:rPr>
              <w:t>Declared</w:t>
            </w:r>
          </w:p>
        </w:tc>
        <w:tc>
          <w:tcPr>
            <w:tcW w:type="dxa" w:w="6928"/>
            <w:shd w:val="clear" w:color="auto" w:fill="E8E8E8"/>
          </w:tcPr>
          <w:p>
            <w:pPr>
              <w:spacing w:after="0"/>
              <w:jc w:val="left"/>
            </w:pPr>
            <w:r>
              <w:rPr>
                <w:b/>
                <w:sz w:val="16"/>
              </w:rPr>
              <w:t>Title</w:t>
            </w:r>
          </w:p>
        </w:tc>
        <w:tc>
          <w:tcPr>
            <w:tcW w:type="dxa" w:w="2180"/>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22"/>
          </w:tcPr>
          <w:p>
            <w:pPr>
              <w:spacing w:after="0"/>
              <w:jc w:val="left"/>
            </w:pPr>
            <w:r>
              <w:rPr>
                <w:sz w:val="16"/>
              </w:rPr>
              <w:t>DR-4216-KY</w:t>
            </w:r>
          </w:p>
        </w:tc>
        <w:tc>
          <w:tcPr>
            <w:tcW w:type="dxa" w:w="1622"/>
          </w:tcPr>
          <w:p>
            <w:pPr>
              <w:spacing w:after="0"/>
              <w:jc w:val="left"/>
            </w:pPr>
            <w:r>
              <w:rPr>
                <w:sz w:val="16"/>
              </w:rPr>
              <w:t>2015-04-30</w:t>
            </w:r>
          </w:p>
        </w:tc>
        <w:tc>
          <w:tcPr>
            <w:tcW w:type="dxa" w:w="6928"/>
          </w:tcPr>
          <w:p>
            <w:pPr>
              <w:spacing w:after="0"/>
              <w:jc w:val="left"/>
            </w:pPr>
            <w:r>
              <w:rPr>
                <w:sz w:val="16"/>
              </w:rPr>
              <w:t>Severe Winter Storms, Snowstorms, Flooding, Landslides, and Mudslides</w:t>
            </w:r>
          </w:p>
        </w:tc>
        <w:tc>
          <w:tcPr>
            <w:tcW w:type="dxa" w:w="2180"/>
          </w:tcPr>
          <w:p>
            <w:pPr>
              <w:spacing w:after="0"/>
              <w:jc w:val="left"/>
            </w:pPr>
            <w:r>
              <w:rPr>
                <w:sz w:val="16"/>
              </w:rPr>
              <w:t>PERRY (COUNTY)</w:t>
            </w:r>
          </w:p>
        </w:tc>
        <w:tc>
          <w:tcPr>
            <w:tcW w:type="dxa" w:w="1761"/>
          </w:tcPr>
          <w:p>
            <w:pPr>
              <w:spacing w:after="0"/>
              <w:jc w:val="right"/>
            </w:pPr>
            <w:r>
              <w:rPr>
                <w:sz w:val="16"/>
              </w:rPr>
              <w:t>$220,911.53</w:t>
            </w:r>
          </w:p>
        </w:tc>
      </w:tr>
      <w:tr>
        <w:trPr>
          <w:cantSplit/>
        </w:trPr>
        <w:tc>
          <w:tcPr>
            <w:tcW w:type="dxa" w:w="1622"/>
          </w:tcPr>
          <w:p>
            <w:pPr>
              <w:spacing w:after="0"/>
              <w:jc w:val="left"/>
            </w:pPr>
            <w:r>
              <w:rPr>
                <w:sz w:val="16"/>
              </w:rPr>
              <w:t>DR-4008-KY</w:t>
            </w:r>
          </w:p>
        </w:tc>
        <w:tc>
          <w:tcPr>
            <w:tcW w:type="dxa" w:w="1622"/>
          </w:tcPr>
          <w:p>
            <w:pPr>
              <w:spacing w:after="0"/>
              <w:jc w:val="left"/>
            </w:pPr>
            <w:r>
              <w:rPr>
                <w:sz w:val="16"/>
              </w:rPr>
              <w:t>2011-07-25</w:t>
            </w:r>
          </w:p>
        </w:tc>
        <w:tc>
          <w:tcPr>
            <w:tcW w:type="dxa" w:w="6928"/>
          </w:tcPr>
          <w:p>
            <w:pPr>
              <w:spacing w:after="0"/>
              <w:jc w:val="left"/>
            </w:pPr>
            <w:r>
              <w:rPr>
                <w:sz w:val="16"/>
              </w:rPr>
              <w:t>Severe Storms, Tornadoes, and Flooding</w:t>
            </w:r>
          </w:p>
        </w:tc>
        <w:tc>
          <w:tcPr>
            <w:tcW w:type="dxa" w:w="2180"/>
          </w:tcPr>
          <w:p>
            <w:pPr>
              <w:spacing w:after="0"/>
              <w:jc w:val="left"/>
            </w:pPr>
            <w:r>
              <w:rPr>
                <w:sz w:val="16"/>
              </w:rPr>
              <w:t>PERRY (COUNTY)</w:t>
            </w:r>
          </w:p>
        </w:tc>
        <w:tc>
          <w:tcPr>
            <w:tcW w:type="dxa" w:w="1761"/>
          </w:tcPr>
          <w:p>
            <w:pPr>
              <w:spacing w:after="0"/>
              <w:jc w:val="right"/>
            </w:pPr>
            <w:r>
              <w:rPr>
                <w:sz w:val="16"/>
              </w:rPr>
              <w:t>$168,760.32</w:t>
            </w:r>
          </w:p>
        </w:tc>
      </w:tr>
      <w:tr>
        <w:trPr>
          <w:cantSplit/>
        </w:trPr>
        <w:tc>
          <w:tcPr>
            <w:tcW w:type="dxa" w:w="1622"/>
          </w:tcPr>
          <w:p>
            <w:pPr>
              <w:spacing w:after="0"/>
              <w:jc w:val="left"/>
            </w:pPr>
            <w:r>
              <w:rPr>
                <w:sz w:val="16"/>
              </w:rPr>
              <w:t>DR-1841-KY</w:t>
            </w:r>
          </w:p>
        </w:tc>
        <w:tc>
          <w:tcPr>
            <w:tcW w:type="dxa" w:w="1622"/>
          </w:tcPr>
          <w:p>
            <w:pPr>
              <w:spacing w:after="0"/>
              <w:jc w:val="left"/>
            </w:pPr>
            <w:r>
              <w:rPr>
                <w:sz w:val="16"/>
              </w:rPr>
              <w:t>2009-05-29</w:t>
            </w:r>
          </w:p>
        </w:tc>
        <w:tc>
          <w:tcPr>
            <w:tcW w:type="dxa" w:w="6928"/>
          </w:tcPr>
          <w:p>
            <w:pPr>
              <w:spacing w:after="0"/>
              <w:jc w:val="left"/>
            </w:pPr>
            <w:r>
              <w:rPr>
                <w:sz w:val="16"/>
              </w:rPr>
              <w:t>Severe Storms, Tornadoes, Flooding and Mudslides</w:t>
            </w:r>
          </w:p>
        </w:tc>
        <w:tc>
          <w:tcPr>
            <w:tcW w:type="dxa" w:w="2180"/>
          </w:tcPr>
          <w:p>
            <w:pPr>
              <w:spacing w:after="0"/>
              <w:jc w:val="left"/>
            </w:pPr>
            <w:r>
              <w:rPr>
                <w:sz w:val="16"/>
              </w:rPr>
              <w:t>PERRY (COUNTY)</w:t>
            </w:r>
          </w:p>
        </w:tc>
        <w:tc>
          <w:tcPr>
            <w:tcW w:type="dxa" w:w="1761"/>
          </w:tcPr>
          <w:p>
            <w:pPr>
              <w:spacing w:after="0"/>
              <w:jc w:val="right"/>
            </w:pPr>
            <w:r>
              <w:rPr>
                <w:sz w:val="16"/>
              </w:rPr>
              <w:t>$429,667.83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62</w:t>
            </w:r>
          </w:p>
        </w:tc>
        <w:tc>
          <w:tcPr>
            <w:tcW w:type="dxa" w:w="1110"/>
          </w:tcPr>
          <w:p>
            <w:pPr>
              <w:spacing w:after="0"/>
              <w:jc w:val="right"/>
            </w:pPr>
            <w:r>
              <w:rPr>
                <w:sz w:val="16"/>
              </w:rPr>
              <w:t>3</w:t>
            </w:r>
          </w:p>
        </w:tc>
        <w:tc>
          <w:tcPr>
            <w:tcW w:type="dxa" w:w="1912"/>
          </w:tcPr>
          <w:p>
            <w:pPr>
              <w:spacing w:after="0"/>
              <w:jc w:val="right"/>
            </w:pPr>
            <w:r>
              <w:rPr>
                <w:sz w:val="16"/>
              </w:rPr>
              <w:t>3</w:t>
            </w:r>
          </w:p>
        </w:tc>
        <w:tc>
          <w:tcPr>
            <w:tcW w:type="dxa" w:w="773"/>
          </w:tcPr>
          <w:p>
            <w:pPr>
              <w:spacing w:after="0"/>
              <w:jc w:val="right"/>
            </w:pPr>
            <w:r>
              <w:rPr>
                <w:sz w:val="16"/>
              </w:rPr>
              <w:t>10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43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44</w:t>
            </w:r>
          </w:p>
        </w:tc>
        <w:tc>
          <w:tcPr>
            <w:tcW w:type="dxa" w:w="1110"/>
          </w:tcPr>
          <w:p>
            <w:pPr>
              <w:spacing w:after="0"/>
              <w:jc w:val="right"/>
            </w:pPr>
            <w:r>
              <w:rPr>
                <w:sz w:val="16"/>
              </w:rPr>
              <w:t>2</w:t>
            </w:r>
          </w:p>
        </w:tc>
        <w:tc>
          <w:tcPr>
            <w:tcW w:type="dxa" w:w="1912"/>
          </w:tcPr>
          <w:p>
            <w:pPr>
              <w:spacing w:after="0"/>
              <w:jc w:val="right"/>
            </w:pPr>
            <w:r>
              <w:rPr>
                <w:sz w:val="16"/>
              </w:rPr>
              <w:t>1</w:t>
            </w:r>
          </w:p>
        </w:tc>
        <w:tc>
          <w:tcPr>
            <w:tcW w:type="dxa" w:w="773"/>
          </w:tcPr>
          <w:p>
            <w:pPr>
              <w:spacing w:after="0"/>
              <w:jc w:val="right"/>
            </w:pPr>
            <w:r>
              <w:rPr>
                <w:sz w:val="16"/>
              </w:rPr>
              <w:t>10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106</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78</w:t>
            </w:r>
          </w:p>
        </w:tc>
        <w:tc>
          <w:tcPr>
            <w:tcW w:type="dxa" w:w="1110"/>
          </w:tcPr>
          <w:p>
            <w:pPr>
              <w:spacing w:after="0"/>
              <w:jc w:val="right"/>
            </w:pPr>
            <w:r>
              <w:rPr>
                <w:sz w:val="16"/>
              </w:rPr>
              <w:t>0</w:t>
            </w:r>
          </w:p>
        </w:tc>
        <w:tc>
          <w:tcPr>
            <w:tcW w:type="dxa" w:w="1912"/>
          </w:tcPr>
          <w:p>
            <w:pPr>
              <w:spacing w:after="0"/>
              <w:jc w:val="right"/>
            </w:pPr>
            <w:r>
              <w:rPr>
                <w:sz w:val="16"/>
              </w:rPr>
              <w:t>3</w:t>
            </w:r>
          </w:p>
        </w:tc>
        <w:tc>
          <w:tcPr>
            <w:tcW w:type="dxa" w:w="773"/>
          </w:tcPr>
          <w:p>
            <w:pPr>
              <w:spacing w:after="0"/>
              <w:jc w:val="right"/>
            </w:pPr>
            <w:r>
              <w:rPr>
                <w:sz w:val="16"/>
              </w:rPr>
              <w:t>20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91</w:t>
            </w:r>
          </w:p>
        </w:tc>
        <w:tc>
          <w:tcPr>
            <w:tcW w:type="dxa" w:w="1110"/>
          </w:tcPr>
          <w:p>
            <w:pPr>
              <w:spacing w:after="0"/>
              <w:jc w:val="right"/>
            </w:pPr>
            <w:r>
              <w:rPr>
                <w:sz w:val="16"/>
              </w:rPr>
              <w:t>0</w:t>
            </w:r>
          </w:p>
        </w:tc>
        <w:tc>
          <w:tcPr>
            <w:tcW w:type="dxa" w:w="1912"/>
          </w:tcPr>
          <w:p>
            <w:pPr>
              <w:spacing w:after="0"/>
              <w:jc w:val="right"/>
            </w:pPr>
            <w:r>
              <w:rPr>
                <w:sz w:val="16"/>
              </w:rPr>
              <w:t>9</w:t>
            </w:r>
          </w:p>
        </w:tc>
        <w:tc>
          <w:tcPr>
            <w:tcW w:type="dxa" w:w="773"/>
          </w:tcPr>
          <w:p>
            <w:pPr>
              <w:spacing w:after="0"/>
              <w:jc w:val="right"/>
            </w:pPr>
            <w:r>
              <w:rPr>
                <w:sz w:val="16"/>
              </w:rPr>
              <w:t>19</w:t>
            </w:r>
          </w:p>
        </w:tc>
        <w:tc>
          <w:tcPr>
            <w:tcW w:type="dxa" w:w="1586"/>
          </w:tcPr>
          <w:p>
            <w:pPr>
              <w:spacing w:after="0"/>
              <w:jc w:val="right"/>
            </w:pPr>
            <w:r>
              <w:rPr>
                <w:sz w:val="16"/>
              </w:rPr>
              <w:t>10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7</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263</w:t>
            </w:r>
          </w:p>
        </w:tc>
        <w:tc>
          <w:tcPr>
            <w:tcW w:type="dxa" w:w="1110"/>
          </w:tcPr>
          <w:p>
            <w:pPr>
              <w:spacing w:after="0"/>
              <w:jc w:val="right"/>
            </w:pPr>
            <w:r>
              <w:rPr>
                <w:sz w:val="16"/>
              </w:rPr>
              <w:t>2</w:t>
            </w:r>
          </w:p>
        </w:tc>
        <w:tc>
          <w:tcPr>
            <w:tcW w:type="dxa" w:w="1912"/>
          </w:tcPr>
          <w:p>
            <w:pPr>
              <w:spacing w:after="0"/>
              <w:jc w:val="right"/>
            </w:pPr>
            <w:r>
              <w:rPr>
                <w:sz w:val="16"/>
              </w:rPr>
              <w:t>12</w:t>
            </w:r>
          </w:p>
        </w:tc>
        <w:tc>
          <w:tcPr>
            <w:tcW w:type="dxa" w:w="773"/>
          </w:tcPr>
          <w:p>
            <w:pPr>
              <w:spacing w:after="0"/>
              <w:jc w:val="right"/>
            </w:pPr>
            <w:r>
              <w:rPr>
                <w:sz w:val="16"/>
              </w:rPr>
              <w:t>49</w:t>
            </w:r>
          </w:p>
        </w:tc>
        <w:tc>
          <w:tcPr>
            <w:tcW w:type="dxa" w:w="1586"/>
          </w:tcPr>
          <w:p>
            <w:pPr>
              <w:spacing w:after="0"/>
              <w:jc w:val="right"/>
            </w:pPr>
            <w:r>
              <w:rPr>
                <w:sz w:val="16"/>
              </w:rPr>
              <w:t>5</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9 High Wind and 61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43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7</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88</w:t>
            </w:r>
          </w:p>
        </w:tc>
        <w:tc>
          <w:tcPr>
            <w:tcW w:type="dxa" w:w="1110"/>
          </w:tcPr>
          <w:p>
            <w:pPr>
              <w:spacing w:after="0"/>
              <w:jc w:val="right"/>
            </w:pPr>
            <w:r>
              <w:rPr>
                <w:sz w:val="16"/>
              </w:rPr>
              <w:t>1</w:t>
            </w:r>
          </w:p>
        </w:tc>
        <w:tc>
          <w:tcPr>
            <w:tcW w:type="dxa" w:w="1912"/>
          </w:tcPr>
          <w:p>
            <w:pPr>
              <w:spacing w:after="0"/>
              <w:jc w:val="right"/>
            </w:pPr>
            <w:r>
              <w:rPr>
                <w:sz w:val="16"/>
              </w:rPr>
              <w:t>5</w:t>
            </w:r>
          </w:p>
        </w:tc>
        <w:tc>
          <w:tcPr>
            <w:tcW w:type="dxa" w:w="773"/>
          </w:tcPr>
          <w:p>
            <w:pPr>
              <w:spacing w:after="0"/>
              <w:jc w:val="right"/>
            </w:pPr>
            <w:r>
              <w:rPr>
                <w:sz w:val="16"/>
              </w:rPr>
              <w:t>16</w:t>
            </w:r>
          </w:p>
        </w:tc>
        <w:tc>
          <w:tcPr>
            <w:tcW w:type="dxa" w:w="1586"/>
          </w:tcPr>
          <w:p>
            <w:pPr>
              <w:spacing w:after="0"/>
              <w:jc w:val="right"/>
            </w:pPr>
            <w:r>
              <w:rPr>
                <w:sz w:val="16"/>
              </w:rPr>
              <w:t>3</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7"/>
        <w:gridCol w:w="3101"/>
        <w:gridCol w:w="924"/>
        <w:gridCol w:w="2237"/>
        <w:gridCol w:w="1412"/>
        <w:gridCol w:w="24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7"/>
            <w:shd w:val="clear" w:color="auto" w:fill="E8E8E8"/>
          </w:tcPr>
          <w:p>
            <w:pPr>
              <w:spacing w:after="0"/>
              <w:jc w:val="left"/>
            </w:pPr>
            <w:r>
              <w:rPr>
                <w:b/>
                <w:sz w:val="16"/>
              </w:rPr>
              <w:t>Magnitude or extent</w:t>
            </w:r>
          </w:p>
        </w:tc>
        <w:tc>
          <w:tcPr>
            <w:tcW w:type="dxa" w:w="3101"/>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7"/>
            <w:shd w:val="clear" w:color="auto" w:fill="E8E8E8"/>
          </w:tcPr>
          <w:p>
            <w:pPr>
              <w:spacing w:after="0"/>
              <w:jc w:val="left"/>
            </w:pPr>
            <w:r>
              <w:rPr>
                <w:b/>
                <w:sz w:val="16"/>
              </w:rPr>
              <w:t>Location</w:t>
            </w:r>
          </w:p>
        </w:tc>
        <w:tc>
          <w:tcPr>
            <w:tcW w:type="dxa" w:w="1412"/>
            <w:shd w:val="clear" w:color="auto" w:fill="E8E8E8"/>
          </w:tcPr>
          <w:p>
            <w:pPr>
              <w:spacing w:after="0"/>
              <w:jc w:val="left"/>
            </w:pPr>
            <w:r>
              <w:rPr>
                <w:b/>
                <w:sz w:val="16"/>
              </w:rPr>
              <w:t>Flags</w:t>
            </w:r>
          </w:p>
        </w:tc>
        <w:tc>
          <w:tcPr>
            <w:tcW w:type="dxa" w:w="24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1777"/>
          </w:tcPr>
          <w:p>
            <w:pPr>
              <w:spacing w:after="0"/>
              <w:jc w:val="left"/>
            </w:pPr>
          </w:p>
        </w:tc>
        <w:tc>
          <w:tcPr>
            <w:tcW w:type="dxa" w:w="3101"/>
          </w:tcPr>
          <w:p>
            <w:pPr>
              <w:spacing w:after="0"/>
              <w:jc w:val="left"/>
            </w:pPr>
            <w:r>
              <w:rPr>
                <w:sz w:val="16"/>
              </w:rPr>
              <w:t>$0 property; $0 crops, reported for the zone (2025 dollars)</w:t>
            </w:r>
          </w:p>
        </w:tc>
        <w:tc>
          <w:tcPr>
            <w:tcW w:type="dxa" w:w="924"/>
          </w:tcPr>
          <w:p>
            <w:pPr>
              <w:spacing w:after="0"/>
              <w:jc w:val="right"/>
            </w:pPr>
            <w:r>
              <w:rPr>
                <w:sz w:val="16"/>
              </w:rPr>
              <w:t>0, 0</w:t>
            </w:r>
          </w:p>
        </w:tc>
        <w:tc>
          <w:tcPr>
            <w:tcW w:type="dxa" w:w="2237"/>
          </w:tcPr>
          <w:p>
            <w:pPr>
              <w:spacing w:after="0"/>
              <w:jc w:val="left"/>
            </w:pPr>
            <w:r>
              <w:rPr>
                <w:sz w:val="16"/>
              </w:rPr>
              <w:t>NWS zone KYZ009 (CALLOWAY), zone-level</w:t>
            </w:r>
          </w:p>
        </w:tc>
        <w:tc>
          <w:tcPr>
            <w:tcW w:type="dxa" w:w="1412"/>
          </w:tcPr>
          <w:p>
            <w:pPr>
              <w:spacing w:after="0"/>
              <w:jc w:val="left"/>
            </w:pPr>
            <w:r>
              <w:rPr>
                <w:sz w:val="16"/>
              </w:rPr>
              <w:t>in the 12 months before plan approval; within last 5 years</w:t>
            </w:r>
          </w:p>
        </w:tc>
        <w:tc>
          <w:tcPr>
            <w:tcW w:type="dxa" w:w="2408"/>
          </w:tcPr>
          <w:p>
            <w:pPr>
              <w:spacing w:after="0"/>
              <w:jc w:val="left"/>
            </w:pPr>
            <w:r>
              <w:rPr>
                <w:sz w:val="16"/>
              </w:rPr>
              <w:t>B1-c worst recorded: Excessive Heat, Heat</w:t>
            </w:r>
          </w:p>
        </w:tc>
      </w:tr>
      <w:tr>
        <w:trPr>
          <w:cantSplit/>
        </w:trPr>
        <w:tc>
          <w:tcPr>
            <w:tcW w:type="dxa" w:w="1037"/>
          </w:tcPr>
          <w:p>
            <w:pPr>
              <w:spacing w:after="0"/>
              <w:jc w:val="left"/>
            </w:pPr>
            <w:r>
              <w:rPr>
                <w:sz w:val="16"/>
              </w:rPr>
              <w:t>2021-02-28</w:t>
            </w:r>
          </w:p>
        </w:tc>
        <w:tc>
          <w:tcPr>
            <w:tcW w:type="dxa" w:w="1215"/>
          </w:tcPr>
          <w:p>
            <w:pPr>
              <w:spacing w:after="0"/>
              <w:jc w:val="left"/>
            </w:pPr>
            <w:r>
              <w:rPr>
                <w:sz w:val="16"/>
              </w:rPr>
              <w:t>Flash Flood</w:t>
            </w:r>
          </w:p>
        </w:tc>
        <w:tc>
          <w:tcPr>
            <w:tcW w:type="dxa" w:w="1777"/>
          </w:tcPr>
          <w:p>
            <w:pPr>
              <w:spacing w:after="0"/>
              <w:jc w:val="left"/>
            </w:pPr>
          </w:p>
        </w:tc>
        <w:tc>
          <w:tcPr>
            <w:tcW w:type="dxa" w:w="3101"/>
          </w:tcPr>
          <w:p>
            <w:pPr>
              <w:spacing w:after="0"/>
              <w:jc w:val="left"/>
            </w:pPr>
            <w:r>
              <w:rPr>
                <w:sz w:val="16"/>
              </w:rPr>
              <w:t>$2,900,000 property; $0 crops (2021 dollars)</w:t>
            </w:r>
          </w:p>
        </w:tc>
        <w:tc>
          <w:tcPr>
            <w:tcW w:type="dxa" w:w="924"/>
          </w:tcPr>
          <w:p>
            <w:pPr>
              <w:spacing w:after="0"/>
              <w:jc w:val="right"/>
            </w:pPr>
            <w:r>
              <w:rPr>
                <w:sz w:val="16"/>
              </w:rPr>
              <w:t>0, 0</w:t>
            </w:r>
          </w:p>
        </w:tc>
        <w:tc>
          <w:tcPr>
            <w:tcW w:type="dxa" w:w="2237"/>
          </w:tcPr>
          <w:p>
            <w:pPr>
              <w:spacing w:after="0"/>
              <w:jc w:val="left"/>
            </w:pPr>
            <w:r>
              <w:rPr>
                <w:sz w:val="16"/>
              </w:rPr>
              <w:t>POTTERTOWN to STELLA</w:t>
            </w:r>
          </w:p>
        </w:tc>
        <w:tc>
          <w:tcPr>
            <w:tcW w:type="dxa" w:w="1412"/>
          </w:tcPr>
          <w:p>
            <w:pPr>
              <w:spacing w:after="0"/>
              <w:jc w:val="left"/>
            </w:pPr>
          </w:p>
        </w:tc>
        <w:tc>
          <w:tcPr>
            <w:tcW w:type="dxa" w:w="24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2019-06-23</w:t>
            </w:r>
          </w:p>
        </w:tc>
        <w:tc>
          <w:tcPr>
            <w:tcW w:type="dxa" w:w="1215"/>
          </w:tcPr>
          <w:p>
            <w:pPr>
              <w:spacing w:after="0"/>
              <w:jc w:val="left"/>
            </w:pPr>
            <w:r>
              <w:rPr>
                <w:sz w:val="16"/>
              </w:rPr>
              <w:t>Lightning</w:t>
            </w:r>
          </w:p>
        </w:tc>
        <w:tc>
          <w:tcPr>
            <w:tcW w:type="dxa" w:w="1777"/>
          </w:tcPr>
          <w:p>
            <w:pPr>
              <w:spacing w:after="0"/>
              <w:jc w:val="left"/>
            </w:pPr>
          </w:p>
        </w:tc>
        <w:tc>
          <w:tcPr>
            <w:tcW w:type="dxa" w:w="3101"/>
          </w:tcPr>
          <w:p>
            <w:pPr>
              <w:spacing w:after="0"/>
              <w:jc w:val="left"/>
            </w:pPr>
            <w:r>
              <w:rPr>
                <w:sz w:val="16"/>
              </w:rPr>
              <w:t>$0 property; $0 crops (2019 dollars)</w:t>
            </w:r>
          </w:p>
        </w:tc>
        <w:tc>
          <w:tcPr>
            <w:tcW w:type="dxa" w:w="924"/>
          </w:tcPr>
          <w:p>
            <w:pPr>
              <w:spacing w:after="0"/>
              <w:jc w:val="right"/>
            </w:pPr>
            <w:r>
              <w:rPr>
                <w:sz w:val="16"/>
              </w:rPr>
              <w:t>1, 0</w:t>
            </w:r>
          </w:p>
        </w:tc>
        <w:tc>
          <w:tcPr>
            <w:tcW w:type="dxa" w:w="2237"/>
          </w:tcPr>
          <w:p>
            <w:pPr>
              <w:spacing w:after="0"/>
              <w:jc w:val="left"/>
            </w:pPr>
            <w:r>
              <w:rPr>
                <w:sz w:val="16"/>
              </w:rPr>
              <w:t>MURRAY</w:t>
            </w:r>
          </w:p>
        </w:tc>
        <w:tc>
          <w:tcPr>
            <w:tcW w:type="dxa" w:w="1412"/>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777"/>
          </w:tcPr>
          <w:p>
            <w:pPr>
              <w:spacing w:after="0"/>
              <w:jc w:val="left"/>
            </w:pPr>
          </w:p>
        </w:tc>
        <w:tc>
          <w:tcPr>
            <w:tcW w:type="dxa" w:w="3101"/>
          </w:tcPr>
          <w:p>
            <w:pPr>
              <w:spacing w:after="0"/>
              <w:jc w:val="left"/>
            </w:pPr>
            <w:r>
              <w:rPr>
                <w:sz w:val="16"/>
              </w:rPr>
              <w:t>$0 property; $0 crops, reported for the zone (2012 dollars)</w:t>
            </w:r>
          </w:p>
        </w:tc>
        <w:tc>
          <w:tcPr>
            <w:tcW w:type="dxa" w:w="924"/>
          </w:tcPr>
          <w:p>
            <w:pPr>
              <w:spacing w:after="0"/>
              <w:jc w:val="right"/>
            </w:pPr>
            <w:r>
              <w:rPr>
                <w:sz w:val="16"/>
              </w:rPr>
              <w:t>0, 0</w:t>
            </w:r>
          </w:p>
        </w:tc>
        <w:tc>
          <w:tcPr>
            <w:tcW w:type="dxa" w:w="2237"/>
          </w:tcPr>
          <w:p>
            <w:pPr>
              <w:spacing w:after="0"/>
              <w:jc w:val="left"/>
            </w:pPr>
            <w:r>
              <w:rPr>
                <w:sz w:val="16"/>
              </w:rPr>
              <w:t>NWS zone KYZ009 (CALLOWAY), zone-level</w:t>
            </w:r>
          </w:p>
        </w:tc>
        <w:tc>
          <w:tcPr>
            <w:tcW w:type="dxa" w:w="1412"/>
          </w:tcPr>
          <w:p>
            <w:pPr>
              <w:spacing w:after="0"/>
              <w:jc w:val="left"/>
            </w:pPr>
          </w:p>
        </w:tc>
        <w:tc>
          <w:tcPr>
            <w:tcW w:type="dxa" w:w="2408"/>
          </w:tcPr>
          <w:p>
            <w:pPr>
              <w:spacing w:after="0"/>
              <w:jc w:val="left"/>
            </w:pPr>
            <w:r>
              <w:rPr>
                <w:sz w:val="16"/>
              </w:rPr>
              <w:t>B1-c worst recorded: Drought</w:t>
            </w:r>
          </w:p>
        </w:tc>
      </w:tr>
      <w:tr>
        <w:trPr>
          <w:cantSplit/>
        </w:trPr>
        <w:tc>
          <w:tcPr>
            <w:tcW w:type="dxa" w:w="1037"/>
          </w:tcPr>
          <w:p>
            <w:pPr>
              <w:spacing w:after="0"/>
              <w:jc w:val="left"/>
            </w:pPr>
            <w:r>
              <w:rPr>
                <w:sz w:val="16"/>
              </w:rPr>
              <w:t>2010-05-14</w:t>
            </w:r>
          </w:p>
        </w:tc>
        <w:tc>
          <w:tcPr>
            <w:tcW w:type="dxa" w:w="1215"/>
          </w:tcPr>
          <w:p>
            <w:pPr>
              <w:spacing w:after="0"/>
              <w:jc w:val="left"/>
            </w:pPr>
            <w:r>
              <w:rPr>
                <w:sz w:val="16"/>
              </w:rPr>
              <w:t>Hail</w:t>
            </w:r>
          </w:p>
        </w:tc>
        <w:tc>
          <w:tcPr>
            <w:tcW w:type="dxa" w:w="1777"/>
          </w:tcPr>
          <w:p>
            <w:pPr>
              <w:spacing w:after="0"/>
              <w:jc w:val="left"/>
            </w:pPr>
            <w:r>
              <w:rPr>
                <w:sz w:val="16"/>
              </w:rPr>
              <w:t>2.5 in</w:t>
            </w:r>
          </w:p>
        </w:tc>
        <w:tc>
          <w:tcPr>
            <w:tcW w:type="dxa" w:w="3101"/>
          </w:tcPr>
          <w:p>
            <w:pPr>
              <w:spacing w:after="0"/>
              <w:jc w:val="left"/>
            </w:pPr>
            <w:r>
              <w:rPr>
                <w:sz w:val="16"/>
              </w:rPr>
              <w:t>$0 property; $0 crops (2010 dollars)</w:t>
            </w:r>
          </w:p>
        </w:tc>
        <w:tc>
          <w:tcPr>
            <w:tcW w:type="dxa" w:w="924"/>
          </w:tcPr>
          <w:p>
            <w:pPr>
              <w:spacing w:after="0"/>
              <w:jc w:val="right"/>
            </w:pPr>
            <w:r>
              <w:rPr>
                <w:sz w:val="16"/>
              </w:rPr>
              <w:t>0, 0</w:t>
            </w:r>
          </w:p>
        </w:tc>
        <w:tc>
          <w:tcPr>
            <w:tcW w:type="dxa" w:w="2237"/>
          </w:tcPr>
          <w:p>
            <w:pPr>
              <w:spacing w:after="0"/>
              <w:jc w:val="left"/>
            </w:pPr>
            <w:r>
              <w:rPr>
                <w:sz w:val="16"/>
              </w:rPr>
              <w:t>MURRAY ARPT to ALMO</w:t>
            </w:r>
          </w:p>
        </w:tc>
        <w:tc>
          <w:tcPr>
            <w:tcW w:type="dxa" w:w="1412"/>
          </w:tcPr>
          <w:p>
            <w:pPr>
              <w:spacing w:after="0"/>
              <w:jc w:val="left"/>
            </w:pPr>
          </w:p>
        </w:tc>
        <w:tc>
          <w:tcPr>
            <w:tcW w:type="dxa" w:w="2408"/>
          </w:tcPr>
          <w:p>
            <w:pPr>
              <w:spacing w:after="0"/>
              <w:jc w:val="left"/>
            </w:pPr>
            <w:r>
              <w:rPr>
                <w:sz w:val="16"/>
              </w:rPr>
              <w:t>B1-c worst recorded: Hail</w:t>
            </w:r>
          </w:p>
        </w:tc>
      </w:tr>
      <w:tr>
        <w:trPr>
          <w:cantSplit/>
        </w:trPr>
        <w:tc>
          <w:tcPr>
            <w:tcW w:type="dxa" w:w="1037"/>
          </w:tcPr>
          <w:p>
            <w:pPr>
              <w:spacing w:after="0"/>
              <w:jc w:val="left"/>
            </w:pPr>
            <w:r>
              <w:rPr>
                <w:sz w:val="16"/>
              </w:rPr>
              <w:t>2009-06-30</w:t>
            </w:r>
          </w:p>
        </w:tc>
        <w:tc>
          <w:tcPr>
            <w:tcW w:type="dxa" w:w="1215"/>
          </w:tcPr>
          <w:p>
            <w:pPr>
              <w:spacing w:after="0"/>
              <w:jc w:val="left"/>
            </w:pPr>
            <w:r>
              <w:rPr>
                <w:sz w:val="16"/>
              </w:rPr>
              <w:t>Thunderstorm Wind</w:t>
            </w:r>
          </w:p>
        </w:tc>
        <w:tc>
          <w:tcPr>
            <w:tcW w:type="dxa" w:w="1777"/>
          </w:tcPr>
          <w:p>
            <w:pPr>
              <w:spacing w:after="0"/>
              <w:jc w:val="left"/>
            </w:pPr>
            <w:r>
              <w:rPr>
                <w:sz w:val="16"/>
              </w:rPr>
              <w:t>91 kt (105 mph) estimated gust</w:t>
            </w:r>
          </w:p>
        </w:tc>
        <w:tc>
          <w:tcPr>
            <w:tcW w:type="dxa" w:w="3101"/>
          </w:tcPr>
          <w:p>
            <w:pPr>
              <w:spacing w:after="0"/>
              <w:jc w:val="left"/>
            </w:pPr>
            <w:r>
              <w:rPr>
                <w:sz w:val="16"/>
              </w:rPr>
              <w:t>$500,000 property; $0 crops (2009 dollars)</w:t>
            </w:r>
          </w:p>
        </w:tc>
        <w:tc>
          <w:tcPr>
            <w:tcW w:type="dxa" w:w="924"/>
          </w:tcPr>
          <w:p>
            <w:pPr>
              <w:spacing w:after="0"/>
              <w:jc w:val="right"/>
            </w:pPr>
            <w:r>
              <w:rPr>
                <w:sz w:val="16"/>
              </w:rPr>
              <w:t>0, 0</w:t>
            </w:r>
          </w:p>
        </w:tc>
        <w:tc>
          <w:tcPr>
            <w:tcW w:type="dxa" w:w="2237"/>
          </w:tcPr>
          <w:p>
            <w:pPr>
              <w:spacing w:after="0"/>
              <w:jc w:val="left"/>
            </w:pPr>
            <w:r>
              <w:rPr>
                <w:sz w:val="16"/>
              </w:rPr>
              <w:t>MURRAY to MIDWAY</w:t>
            </w:r>
          </w:p>
        </w:tc>
        <w:tc>
          <w:tcPr>
            <w:tcW w:type="dxa" w:w="1412"/>
          </w:tcPr>
          <w:p>
            <w:pPr>
              <w:spacing w:after="0"/>
              <w:jc w:val="left"/>
            </w:pPr>
          </w:p>
        </w:tc>
        <w:tc>
          <w:tcPr>
            <w:tcW w:type="dxa" w:w="2408"/>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777"/>
          </w:tcPr>
          <w:p>
            <w:pPr>
              <w:spacing w:after="0"/>
              <w:jc w:val="left"/>
            </w:pPr>
            <w:r>
              <w:rPr>
                <w:sz w:val="16"/>
              </w:rPr>
              <w:t>56 kt (64 mph) measured gust</w:t>
            </w:r>
          </w:p>
        </w:tc>
        <w:tc>
          <w:tcPr>
            <w:tcW w:type="dxa" w:w="3101"/>
          </w:tcPr>
          <w:p>
            <w:pPr>
              <w:spacing w:after="0"/>
              <w:jc w:val="left"/>
            </w:pPr>
            <w:r>
              <w:rPr>
                <w:sz w:val="16"/>
              </w:rPr>
              <w:t>$60,000 property; $0 crops, reported for the zone (2009 dollars)</w:t>
            </w:r>
          </w:p>
        </w:tc>
        <w:tc>
          <w:tcPr>
            <w:tcW w:type="dxa" w:w="924"/>
          </w:tcPr>
          <w:p>
            <w:pPr>
              <w:spacing w:after="0"/>
              <w:jc w:val="right"/>
            </w:pPr>
            <w:r>
              <w:rPr>
                <w:sz w:val="16"/>
              </w:rPr>
              <w:t>0, 0</w:t>
            </w:r>
          </w:p>
        </w:tc>
        <w:tc>
          <w:tcPr>
            <w:tcW w:type="dxa" w:w="2237"/>
          </w:tcPr>
          <w:p>
            <w:pPr>
              <w:spacing w:after="0"/>
              <w:jc w:val="left"/>
            </w:pPr>
            <w:r>
              <w:rPr>
                <w:sz w:val="16"/>
              </w:rPr>
              <w:t>NWS zone KYZ009 (CALLOWAY), zone-level</w:t>
            </w:r>
          </w:p>
        </w:tc>
        <w:tc>
          <w:tcPr>
            <w:tcW w:type="dxa" w:w="1412"/>
          </w:tcPr>
          <w:p>
            <w:pPr>
              <w:spacing w:after="0"/>
              <w:jc w:val="left"/>
            </w:pPr>
          </w:p>
        </w:tc>
        <w:tc>
          <w:tcPr>
            <w:tcW w:type="dxa" w:w="2408"/>
          </w:tcPr>
          <w:p>
            <w:pPr>
              <w:spacing w:after="0"/>
              <w:jc w:val="left"/>
            </w:pPr>
            <w:r>
              <w:rPr>
                <w:sz w:val="16"/>
              </w:rPr>
              <w:t>B1-c worst recorded: High Wind and Strong Wind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777"/>
          </w:tcPr>
          <w:p>
            <w:pPr>
              <w:spacing w:after="0"/>
              <w:jc w:val="left"/>
            </w:pPr>
          </w:p>
        </w:tc>
        <w:tc>
          <w:tcPr>
            <w:tcW w:type="dxa" w:w="3101"/>
          </w:tcPr>
          <w:p>
            <w:pPr>
              <w:spacing w:after="0"/>
              <w:jc w:val="left"/>
            </w:pPr>
            <w:r>
              <w:rPr>
                <w:sz w:val="16"/>
              </w:rPr>
              <w:t>$17,200,000 property; $0 crops, reported for the zone (2009 dollars)</w:t>
            </w:r>
          </w:p>
        </w:tc>
        <w:tc>
          <w:tcPr>
            <w:tcW w:type="dxa" w:w="924"/>
          </w:tcPr>
          <w:p>
            <w:pPr>
              <w:spacing w:after="0"/>
              <w:jc w:val="right"/>
            </w:pPr>
            <w:r>
              <w:rPr>
                <w:sz w:val="16"/>
              </w:rPr>
              <w:t>0, 0</w:t>
            </w:r>
          </w:p>
        </w:tc>
        <w:tc>
          <w:tcPr>
            <w:tcW w:type="dxa" w:w="2237"/>
          </w:tcPr>
          <w:p>
            <w:pPr>
              <w:spacing w:after="0"/>
              <w:jc w:val="left"/>
            </w:pPr>
            <w:r>
              <w:rPr>
                <w:sz w:val="16"/>
              </w:rPr>
              <w:t>NWS zone KYZ009 (CALLOWAY), zone-level</w:t>
            </w:r>
          </w:p>
        </w:tc>
        <w:tc>
          <w:tcPr>
            <w:tcW w:type="dxa" w:w="1412"/>
          </w:tcPr>
          <w:p>
            <w:pPr>
              <w:spacing w:after="0"/>
              <w:jc w:val="left"/>
            </w:pPr>
          </w:p>
        </w:tc>
        <w:tc>
          <w:tcPr>
            <w:tcW w:type="dxa" w:w="2408"/>
          </w:tcPr>
          <w:p>
            <w:pPr>
              <w:spacing w:after="0"/>
              <w:jc w:val="left"/>
            </w:pPr>
            <w:r>
              <w:rPr>
                <w:sz w:val="16"/>
              </w:rPr>
              <w:t>B1-c worst recorded: Ice Storm</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777"/>
          </w:tcPr>
          <w:p>
            <w:pPr>
              <w:spacing w:after="0"/>
              <w:jc w:val="left"/>
            </w:pPr>
          </w:p>
        </w:tc>
        <w:tc>
          <w:tcPr>
            <w:tcW w:type="dxa" w:w="3101"/>
          </w:tcPr>
          <w:p>
            <w:pPr>
              <w:spacing w:after="0"/>
              <w:jc w:val="left"/>
            </w:pPr>
            <w:r>
              <w:rPr>
                <w:sz w:val="16"/>
              </w:rPr>
              <w:t>$0 property; $10,000 crops, reported for the zone (2008 dollars)</w:t>
            </w:r>
          </w:p>
        </w:tc>
        <w:tc>
          <w:tcPr>
            <w:tcW w:type="dxa" w:w="924"/>
          </w:tcPr>
          <w:p>
            <w:pPr>
              <w:spacing w:after="0"/>
              <w:jc w:val="right"/>
            </w:pPr>
            <w:r>
              <w:rPr>
                <w:sz w:val="16"/>
              </w:rPr>
              <w:t>0, 0</w:t>
            </w:r>
          </w:p>
        </w:tc>
        <w:tc>
          <w:tcPr>
            <w:tcW w:type="dxa" w:w="2237"/>
          </w:tcPr>
          <w:p>
            <w:pPr>
              <w:spacing w:after="0"/>
              <w:jc w:val="left"/>
            </w:pPr>
            <w:r>
              <w:rPr>
                <w:sz w:val="16"/>
              </w:rPr>
              <w:t>NWS zone KYZ009 (CALLOWAY), zone-level</w:t>
            </w:r>
          </w:p>
        </w:tc>
        <w:tc>
          <w:tcPr>
            <w:tcW w:type="dxa" w:w="1412"/>
          </w:tcPr>
          <w:p>
            <w:pPr>
              <w:spacing w:after="0"/>
              <w:jc w:val="left"/>
            </w:pPr>
          </w:p>
        </w:tc>
        <w:tc>
          <w:tcPr>
            <w:tcW w:type="dxa" w:w="2408"/>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777"/>
          </w:tcPr>
          <w:p>
            <w:pPr>
              <w:spacing w:after="0"/>
              <w:jc w:val="left"/>
            </w:pPr>
          </w:p>
        </w:tc>
        <w:tc>
          <w:tcPr>
            <w:tcW w:type="dxa" w:w="3101"/>
          </w:tcPr>
          <w:p>
            <w:pPr>
              <w:spacing w:after="0"/>
              <w:jc w:val="left"/>
            </w:pPr>
            <w:r>
              <w:rPr>
                <w:sz w:val="16"/>
              </w:rPr>
              <w:t>damage not reported</w:t>
            </w:r>
          </w:p>
        </w:tc>
        <w:tc>
          <w:tcPr>
            <w:tcW w:type="dxa" w:w="924"/>
          </w:tcPr>
          <w:p>
            <w:pPr>
              <w:spacing w:after="0"/>
              <w:jc w:val="right"/>
            </w:pPr>
            <w:r>
              <w:rPr>
                <w:sz w:val="16"/>
              </w:rPr>
              <w:t>0, 0</w:t>
            </w:r>
          </w:p>
        </w:tc>
        <w:tc>
          <w:tcPr>
            <w:tcW w:type="dxa" w:w="2237"/>
          </w:tcPr>
          <w:p>
            <w:pPr>
              <w:spacing w:after="0"/>
              <w:jc w:val="left"/>
            </w:pPr>
            <w:r>
              <w:rPr>
                <w:sz w:val="16"/>
              </w:rPr>
              <w:t>NWS zone KYZ009 (CALLOWAY), zone-level</w:t>
            </w:r>
          </w:p>
        </w:tc>
        <w:tc>
          <w:tcPr>
            <w:tcW w:type="dxa" w:w="1412"/>
          </w:tcPr>
          <w:p>
            <w:pPr>
              <w:spacing w:after="0"/>
              <w:jc w:val="left"/>
            </w:pPr>
          </w:p>
        </w:tc>
        <w:tc>
          <w:tcPr>
            <w:tcW w:type="dxa" w:w="24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1968-04-03</w:t>
            </w:r>
          </w:p>
        </w:tc>
        <w:tc>
          <w:tcPr>
            <w:tcW w:type="dxa" w:w="1215"/>
          </w:tcPr>
          <w:p>
            <w:pPr>
              <w:spacing w:after="0"/>
              <w:jc w:val="left"/>
            </w:pPr>
            <w:r>
              <w:rPr>
                <w:sz w:val="16"/>
              </w:rPr>
              <w:t>Tornado</w:t>
            </w:r>
          </w:p>
        </w:tc>
        <w:tc>
          <w:tcPr>
            <w:tcW w:type="dxa" w:w="1777"/>
          </w:tcPr>
          <w:p>
            <w:pPr>
              <w:spacing w:after="0"/>
              <w:jc w:val="left"/>
            </w:pPr>
            <w:r>
              <w:rPr>
                <w:sz w:val="16"/>
              </w:rPr>
              <w:t>F4, 9.2 mi path length (whole path, pre-1996), 100 yd wide</w:t>
            </w:r>
          </w:p>
        </w:tc>
        <w:tc>
          <w:tcPr>
            <w:tcW w:type="dxa" w:w="3101"/>
          </w:tcPr>
          <w:p>
            <w:pPr>
              <w:spacing w:after="0"/>
              <w:jc w:val="left"/>
            </w:pPr>
            <w:r>
              <w:rPr>
                <w:sz w:val="16"/>
              </w:rPr>
              <w:t>$2,500,000 property; crops not recorded (1968 dollars)</w:t>
            </w:r>
          </w:p>
        </w:tc>
        <w:tc>
          <w:tcPr>
            <w:tcW w:type="dxa" w:w="924"/>
          </w:tcPr>
          <w:p>
            <w:pPr>
              <w:spacing w:after="0"/>
              <w:jc w:val="right"/>
            </w:pPr>
            <w:r>
              <w:rPr>
                <w:sz w:val="16"/>
              </w:rPr>
              <w:t>1, 15</w:t>
            </w:r>
          </w:p>
        </w:tc>
        <w:tc>
          <w:tcPr>
            <w:tcW w:type="dxa" w:w="2237"/>
          </w:tcPr>
          <w:p>
            <w:pPr>
              <w:spacing w:after="0"/>
              <w:jc w:val="left"/>
            </w:pPr>
            <w:r>
              <w:rPr>
                <w:sz w:val="16"/>
              </w:rPr>
              <w:t>location not recorded</w:t>
            </w:r>
          </w:p>
        </w:tc>
        <w:tc>
          <w:tcPr>
            <w:tcW w:type="dxa" w:w="1412"/>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1964-03-04</w:t>
            </w:r>
          </w:p>
        </w:tc>
        <w:tc>
          <w:tcPr>
            <w:tcW w:type="dxa" w:w="1215"/>
          </w:tcPr>
          <w:p>
            <w:pPr>
              <w:spacing w:after="0"/>
              <w:jc w:val="left"/>
            </w:pPr>
            <w:r>
              <w:rPr>
                <w:sz w:val="16"/>
              </w:rPr>
              <w:t>Tornado</w:t>
            </w:r>
          </w:p>
        </w:tc>
        <w:tc>
          <w:tcPr>
            <w:tcW w:type="dxa" w:w="1777"/>
          </w:tcPr>
          <w:p>
            <w:pPr>
              <w:spacing w:after="0"/>
              <w:jc w:val="left"/>
            </w:pPr>
            <w:r>
              <w:rPr>
                <w:sz w:val="16"/>
              </w:rPr>
              <w:t>F4, 4.9 mi path length (whole path, pre-1996), 250 yd wide</w:t>
            </w:r>
          </w:p>
        </w:tc>
        <w:tc>
          <w:tcPr>
            <w:tcW w:type="dxa" w:w="3101"/>
          </w:tcPr>
          <w:p>
            <w:pPr>
              <w:spacing w:after="0"/>
              <w:jc w:val="left"/>
            </w:pPr>
            <w:r>
              <w:rPr>
                <w:sz w:val="16"/>
              </w:rPr>
              <w:t>$250,000 property; crops not recorded (1964 dollars)</w:t>
            </w:r>
          </w:p>
        </w:tc>
        <w:tc>
          <w:tcPr>
            <w:tcW w:type="dxa" w:w="924"/>
          </w:tcPr>
          <w:p>
            <w:pPr>
              <w:spacing w:after="0"/>
              <w:jc w:val="right"/>
            </w:pPr>
            <w:r>
              <w:rPr>
                <w:sz w:val="16"/>
              </w:rPr>
              <w:t>0, 8</w:t>
            </w:r>
          </w:p>
        </w:tc>
        <w:tc>
          <w:tcPr>
            <w:tcW w:type="dxa" w:w="2237"/>
          </w:tcPr>
          <w:p>
            <w:pPr>
              <w:spacing w:after="0"/>
              <w:jc w:val="left"/>
            </w:pPr>
            <w:r>
              <w:rPr>
                <w:sz w:val="16"/>
              </w:rPr>
              <w:t>location not recorded</w:t>
            </w:r>
          </w:p>
        </w:tc>
        <w:tc>
          <w:tcPr>
            <w:tcW w:type="dxa" w:w="1412"/>
          </w:tcPr>
          <w:p>
            <w:pPr>
              <w:spacing w:after="0"/>
              <w:jc w:val="left"/>
            </w:pPr>
          </w:p>
        </w:tc>
        <w:tc>
          <w:tcPr>
            <w:tcW w:type="dxa" w:w="240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35"/>
        <w:gridCol w:w="1572"/>
        <w:gridCol w:w="1705"/>
        <w:gridCol w:w="1508"/>
        <w:gridCol w:w="1455"/>
        <w:gridCol w:w="1037"/>
        <w:gridCol w:w="1783"/>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35"/>
            <w:shd w:val="clear" w:color="auto" w:fill="E8E8E8"/>
          </w:tcPr>
          <w:p>
            <w:pPr>
              <w:spacing w:after="0"/>
              <w:jc w:val="left"/>
            </w:pPr>
            <w:r>
              <w:rPr>
                <w:b/>
                <w:sz w:val="16"/>
              </w:rPr>
              <w:t>In plain terms</w:t>
            </w:r>
          </w:p>
        </w:tc>
        <w:tc>
          <w:tcPr>
            <w:tcW w:type="dxa" w:w="1572"/>
            <w:shd w:val="clear" w:color="auto" w:fill="E8E8E8"/>
          </w:tcPr>
          <w:p>
            <w:pPr>
              <w:spacing w:after="0"/>
              <w:jc w:val="left"/>
            </w:pPr>
            <w:r>
              <w:rPr>
                <w:b/>
                <w:sz w:val="16"/>
              </w:rPr>
              <w:t>Descriptor</w:t>
            </w:r>
          </w:p>
        </w:tc>
        <w:tc>
          <w:tcPr>
            <w:tcW w:type="dxa" w:w="1705"/>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0.895</w:t>
            </w:r>
          </w:p>
        </w:tc>
        <w:tc>
          <w:tcPr>
            <w:tcW w:type="dxa" w:w="1260"/>
          </w:tcPr>
          <w:p>
            <w:pPr>
              <w:spacing w:after="0"/>
              <w:jc w:val="left"/>
            </w:pPr>
            <w:r>
              <w:rPr>
                <w:sz w:val="16"/>
              </w:rPr>
              <w:t>event-days per year</w:t>
            </w:r>
          </w:p>
        </w:tc>
        <w:tc>
          <w:tcPr>
            <w:tcW w:type="dxa" w:w="1535"/>
          </w:tcPr>
          <w:p>
            <w:pPr>
              <w:spacing w:after="0"/>
              <w:jc w:val="left"/>
            </w:pPr>
            <w:r>
              <w:rPr>
                <w:sz w:val="16"/>
              </w:rPr>
              <w:t>about 0.895 days per year</w:t>
            </w:r>
          </w:p>
        </w:tc>
        <w:tc>
          <w:tcPr>
            <w:tcW w:type="dxa" w:w="1572"/>
          </w:tcPr>
          <w:p>
            <w:pPr>
              <w:spacing w:after="0"/>
              <w:jc w:val="left"/>
            </w:pPr>
            <w:r>
              <w:rPr>
                <w:sz w:val="16"/>
              </w:rPr>
              <w:t>Likely (from Storm Events: 13 of 30 years)</w:t>
            </w:r>
          </w:p>
        </w:tc>
        <w:tc>
          <w:tcPr>
            <w:tcW w:type="dxa" w:w="1705"/>
          </w:tcPr>
          <w:p>
            <w:pPr>
              <w:spacing w:after="0"/>
              <w:jc w:val="left"/>
            </w:pPr>
            <w:r>
              <w:rPr>
                <w:sz w:val="16"/>
              </w:rPr>
              <w:t>event-days in 13 of 30 years, 1996 to 2025 (43.3%)</w:t>
            </w:r>
          </w:p>
        </w:tc>
        <w:tc>
          <w:tcPr>
            <w:tcW w:type="dxa" w:w="1508"/>
          </w:tcPr>
          <w:p>
            <w:pPr>
              <w:spacing w:after="0"/>
              <w:jc w:val="right"/>
            </w:pPr>
            <w:r>
              <w:rPr>
                <w:sz w:val="16"/>
              </w:rPr>
              <w:t>17</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8.07</w:t>
            </w:r>
          </w:p>
        </w:tc>
        <w:tc>
          <w:tcPr>
            <w:tcW w:type="dxa" w:w="1260"/>
          </w:tcPr>
          <w:p>
            <w:pPr>
              <w:spacing w:after="0"/>
              <w:jc w:val="left"/>
            </w:pPr>
            <w:r>
              <w:rPr>
                <w:sz w:val="16"/>
              </w:rPr>
              <w:t>event-days per year</w:t>
            </w:r>
          </w:p>
        </w:tc>
        <w:tc>
          <w:tcPr>
            <w:tcW w:type="dxa" w:w="1535"/>
          </w:tcPr>
          <w:p>
            <w:pPr>
              <w:spacing w:after="0"/>
              <w:jc w:val="left"/>
            </w:pPr>
            <w:r>
              <w:rPr>
                <w:sz w:val="16"/>
              </w:rPr>
              <w:t>about 8.07 days per year</w:t>
            </w:r>
          </w:p>
        </w:tc>
        <w:tc>
          <w:tcPr>
            <w:tcW w:type="dxa" w:w="1572"/>
          </w:tcPr>
          <w:p>
            <w:pPr>
              <w:spacing w:after="0"/>
              <w:jc w:val="left"/>
            </w:pPr>
            <w:r>
              <w:rPr>
                <w:sz w:val="16"/>
              </w:rPr>
              <w:t>Likely (from Storm Events: 17 of 30 years)</w:t>
            </w:r>
          </w:p>
        </w:tc>
        <w:tc>
          <w:tcPr>
            <w:tcW w:type="dxa" w:w="1705"/>
          </w:tcPr>
          <w:p>
            <w:pPr>
              <w:spacing w:after="0"/>
              <w:jc w:val="left"/>
            </w:pPr>
            <w:r>
              <w:rPr>
                <w:sz w:val="16"/>
              </w:rPr>
              <w:t>event-days in 17 of 30 years, 1996 to 2025 (56.7%)</w:t>
            </w:r>
          </w:p>
        </w:tc>
        <w:tc>
          <w:tcPr>
            <w:tcW w:type="dxa" w:w="1508"/>
          </w:tcPr>
          <w:p>
            <w:pPr>
              <w:spacing w:after="0"/>
              <w:jc w:val="right"/>
            </w:pPr>
            <w:r>
              <w:rPr>
                <w:sz w:val="16"/>
              </w:rPr>
              <w:t>273</w:t>
            </w:r>
          </w:p>
        </w:tc>
        <w:tc>
          <w:tcPr>
            <w:tcW w:type="dxa" w:w="14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0.00898</w:t>
            </w:r>
          </w:p>
        </w:tc>
        <w:tc>
          <w:tcPr>
            <w:tcW w:type="dxa" w:w="1260"/>
          </w:tcPr>
          <w:p>
            <w:pPr>
              <w:spacing w:after="0"/>
              <w:jc w:val="left"/>
            </w:pPr>
            <w:r>
              <w:rPr>
                <w:sz w:val="16"/>
              </w:rPr>
              <w:t>annual probability at a location</w:t>
            </w:r>
          </w:p>
        </w:tc>
        <w:tc>
          <w:tcPr>
            <w:tcW w:type="dxa" w:w="1535"/>
          </w:tcPr>
          <w:p>
            <w:pPr>
              <w:spacing w:after="0"/>
              <w:jc w:val="left"/>
            </w:pPr>
            <w:r>
              <w:rPr>
                <w:sz w:val="16"/>
              </w:rPr>
              <w:t>chance a given location in the county has at least minor-damage shaking in a year: 0.898%</w:t>
            </w:r>
          </w:p>
        </w:tc>
        <w:tc>
          <w:tcPr>
            <w:tcW w:type="dxa" w:w="1572"/>
          </w:tcPr>
          <w:p>
            <w:pPr>
              <w:spacing w:after="0"/>
              <w:jc w:val="left"/>
            </w:pPr>
          </w:p>
        </w:tc>
        <w:tc>
          <w:tcPr>
            <w:tcW w:type="dxa" w:w="1705"/>
          </w:tcPr>
          <w:p>
            <w:pPr>
              <w:spacing w:after="0"/>
              <w:jc w:val="left"/>
            </w:pP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2.78</w:t>
            </w:r>
          </w:p>
        </w:tc>
        <w:tc>
          <w:tcPr>
            <w:tcW w:type="dxa" w:w="1260"/>
          </w:tcPr>
          <w:p>
            <w:pPr>
              <w:spacing w:after="0"/>
              <w:jc w:val="left"/>
            </w:pPr>
            <w:r>
              <w:rPr>
                <w:sz w:val="16"/>
              </w:rPr>
              <w:t>events per year</w:t>
            </w:r>
          </w:p>
        </w:tc>
        <w:tc>
          <w:tcPr>
            <w:tcW w:type="dxa" w:w="1535"/>
          </w:tcPr>
          <w:p>
            <w:pPr>
              <w:spacing w:after="0"/>
              <w:jc w:val="left"/>
            </w:pPr>
            <w:r>
              <w:rPr>
                <w:sz w:val="16"/>
              </w:rPr>
              <w:t>about 2.78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105.7 (modeled)</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9.84</w:t>
            </w:r>
          </w:p>
        </w:tc>
        <w:tc>
          <w:tcPr>
            <w:tcW w:type="dxa" w:w="1260"/>
          </w:tcPr>
          <w:p>
            <w:pPr>
              <w:spacing w:after="0"/>
              <w:jc w:val="left"/>
            </w:pPr>
            <w:r>
              <w:rPr>
                <w:sz w:val="16"/>
              </w:rPr>
              <w:t>event-days per year</w:t>
            </w:r>
          </w:p>
        </w:tc>
        <w:tc>
          <w:tcPr>
            <w:tcW w:type="dxa" w:w="1535"/>
          </w:tcPr>
          <w:p>
            <w:pPr>
              <w:spacing w:after="0"/>
              <w:jc w:val="left"/>
            </w:pPr>
            <w:r>
              <w:rPr>
                <w:sz w:val="16"/>
              </w:rPr>
              <w:t>about 9.84 days per year</w:t>
            </w:r>
          </w:p>
        </w:tc>
        <w:tc>
          <w:tcPr>
            <w:tcW w:type="dxa" w:w="1572"/>
          </w:tcPr>
          <w:p>
            <w:pPr>
              <w:spacing w:after="0"/>
              <w:jc w:val="left"/>
            </w:pPr>
            <w:r>
              <w:rPr>
                <w:sz w:val="16"/>
              </w:rPr>
              <w:t>Likely (from Storm Events: 25 of 30 years)</w:t>
            </w:r>
          </w:p>
        </w:tc>
        <w:tc>
          <w:tcPr>
            <w:tcW w:type="dxa" w:w="1705"/>
          </w:tcPr>
          <w:p>
            <w:pPr>
              <w:spacing w:after="0"/>
              <w:jc w:val="left"/>
            </w:pPr>
            <w:r>
              <w:rPr>
                <w:sz w:val="16"/>
              </w:rPr>
              <w:t>event-days in 25 of 30 years, 1996 to 2025 (83.3%)</w:t>
            </w:r>
          </w:p>
        </w:tc>
        <w:tc>
          <w:tcPr>
            <w:tcW w:type="dxa" w:w="1508"/>
          </w:tcPr>
          <w:p>
            <w:pPr>
              <w:spacing w:after="0"/>
              <w:jc w:val="right"/>
            </w:pPr>
            <w:r>
              <w:rPr>
                <w:sz w:val="16"/>
              </w:rPr>
              <w:t>136</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0.00914</w:t>
            </w:r>
          </w:p>
        </w:tc>
        <w:tc>
          <w:tcPr>
            <w:tcW w:type="dxa" w:w="1260"/>
          </w:tcPr>
          <w:p>
            <w:pPr>
              <w:spacing w:after="0"/>
              <w:jc w:val="left"/>
            </w:pPr>
            <w:r>
              <w:rPr>
                <w:sz w:val="16"/>
              </w:rPr>
              <w:t>events per year</w:t>
            </w:r>
          </w:p>
        </w:tc>
        <w:tc>
          <w:tcPr>
            <w:tcW w:type="dxa" w:w="1535"/>
          </w:tcPr>
          <w:p>
            <w:pPr>
              <w:spacing w:after="0"/>
              <w:jc w:val="left"/>
            </w:pPr>
            <w:r>
              <w:rPr>
                <w:sz w:val="16"/>
              </w:rPr>
              <w:t>about 1 in 109 years</w:t>
            </w:r>
          </w:p>
        </w:tc>
        <w:tc>
          <w:tcPr>
            <w:tcW w:type="dxa" w:w="1572"/>
          </w:tcPr>
          <w:p>
            <w:pPr>
              <w:spacing w:after="0"/>
              <w:jc w:val="left"/>
            </w:pPr>
            <w:r>
              <w:rPr>
                <w:sz w:val="16"/>
              </w:rPr>
              <w:t>Unlikely</w:t>
            </w:r>
          </w:p>
        </w:tc>
        <w:tc>
          <w:tcPr>
            <w:tcW w:type="dxa" w:w="1705"/>
          </w:tcPr>
          <w:p>
            <w:pPr>
              <w:spacing w:after="0"/>
              <w:jc w:val="left"/>
            </w:pPr>
            <w:r>
              <w:rPr>
                <w:sz w:val="16"/>
              </w:rPr>
              <w:t>FEMA annualized frequency (modeled)</w:t>
            </w:r>
          </w:p>
        </w:tc>
        <w:tc>
          <w:tcPr>
            <w:tcW w:type="dxa" w:w="1508"/>
          </w:tcPr>
          <w:p>
            <w:pPr>
              <w:spacing w:after="0"/>
              <w:jc w:val="right"/>
            </w:pPr>
            <w:r>
              <w:rPr>
                <w:sz w:val="16"/>
              </w:rPr>
              <w:t>2</w:t>
            </w:r>
          </w:p>
        </w:tc>
        <w:tc>
          <w:tcPr>
            <w:tcW w:type="dxa" w:w="1455"/>
          </w:tcPr>
          <w:p>
            <w:pPr>
              <w:spacing w:after="0"/>
              <w:jc w:val="left"/>
            </w:pPr>
            <w:r>
              <w:rPr>
                <w:sz w:val="16"/>
              </w:rPr>
              <w:t>1851 to 2024 (Atlantic)</w:t>
            </w:r>
          </w:p>
        </w:tc>
        <w:tc>
          <w:tcPr>
            <w:tcW w:type="dxa" w:w="1037"/>
          </w:tcPr>
          <w:p>
            <w:pPr>
              <w:spacing w:after="0"/>
              <w:jc w:val="left"/>
            </w:pPr>
            <w:r>
              <w:rPr>
                <w:sz w:val="16"/>
              </w:rPr>
              <w:t>see B1-f</w:t>
            </w:r>
          </w:p>
        </w:tc>
        <w:tc>
          <w:tcPr>
            <w:tcW w:type="dxa" w:w="178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1.53</w:t>
            </w:r>
          </w:p>
        </w:tc>
        <w:tc>
          <w:tcPr>
            <w:tcW w:type="dxa" w:w="1260"/>
          </w:tcPr>
          <w:p>
            <w:pPr>
              <w:spacing w:after="0"/>
              <w:jc w:val="left"/>
            </w:pPr>
            <w:r>
              <w:rPr>
                <w:sz w:val="16"/>
              </w:rPr>
              <w:t>event-days per year</w:t>
            </w:r>
          </w:p>
        </w:tc>
        <w:tc>
          <w:tcPr>
            <w:tcW w:type="dxa" w:w="1535"/>
          </w:tcPr>
          <w:p>
            <w:pPr>
              <w:spacing w:after="0"/>
              <w:jc w:val="left"/>
            </w:pPr>
            <w:r>
              <w:rPr>
                <w:sz w:val="16"/>
              </w:rPr>
              <w:t>about 1.53 days per year</w:t>
            </w:r>
          </w:p>
        </w:tc>
        <w:tc>
          <w:tcPr>
            <w:tcW w:type="dxa" w:w="1572"/>
          </w:tcPr>
          <w:p>
            <w:pPr>
              <w:spacing w:after="0"/>
              <w:jc w:val="left"/>
            </w:pPr>
            <w:r>
              <w:rPr>
                <w:sz w:val="16"/>
              </w:rPr>
              <w:t>Likely (from Storm Events: 4 of 30 years)</w:t>
            </w:r>
          </w:p>
        </w:tc>
        <w:tc>
          <w:tcPr>
            <w:tcW w:type="dxa" w:w="1705"/>
          </w:tcPr>
          <w:p>
            <w:pPr>
              <w:spacing w:after="0"/>
              <w:jc w:val="left"/>
            </w:pPr>
            <w:r>
              <w:rPr>
                <w:sz w:val="16"/>
              </w:rPr>
              <w:t>event-days in 4 of 30 years, 1996 to 2025 (13.3%)</w:t>
            </w:r>
          </w:p>
        </w:tc>
        <w:tc>
          <w:tcPr>
            <w:tcW w:type="dxa" w:w="1508"/>
          </w:tcPr>
          <w:p>
            <w:pPr>
              <w:spacing w:after="0"/>
              <w:jc w:val="right"/>
            </w:pPr>
            <w:r>
              <w:rPr>
                <w:sz w:val="16"/>
              </w:rPr>
              <w:t>102</w:t>
            </w:r>
          </w:p>
        </w:tc>
        <w:tc>
          <w:tcPr>
            <w:tcW w:type="dxa" w:w="1455"/>
          </w:tcPr>
          <w:p>
            <w:pPr>
              <w:spacing w:after="0"/>
              <w:jc w:val="left"/>
            </w:pPr>
            <w:r>
              <w:rPr>
                <w:sz w:val="16"/>
              </w:rPr>
              <w:t>1946-12-31 to 2014-02-12 (67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2.64</w:t>
            </w:r>
          </w:p>
        </w:tc>
        <w:tc>
          <w:tcPr>
            <w:tcW w:type="dxa" w:w="1260"/>
          </w:tcPr>
          <w:p>
            <w:pPr>
              <w:spacing w:after="0"/>
              <w:jc w:val="left"/>
            </w:pPr>
            <w:r>
              <w:rPr>
                <w:sz w:val="16"/>
              </w:rPr>
              <w:t>event-days per year</w:t>
            </w:r>
          </w:p>
        </w:tc>
        <w:tc>
          <w:tcPr>
            <w:tcW w:type="dxa" w:w="1535"/>
          </w:tcPr>
          <w:p>
            <w:pPr>
              <w:spacing w:after="0"/>
              <w:jc w:val="left"/>
            </w:pPr>
            <w:r>
              <w:rPr>
                <w:sz w:val="16"/>
              </w:rPr>
              <w:t>about 2.64 days per year</w:t>
            </w:r>
          </w:p>
        </w:tc>
        <w:tc>
          <w:tcPr>
            <w:tcW w:type="dxa" w:w="1572"/>
          </w:tcPr>
          <w:p>
            <w:pPr>
              <w:spacing w:after="0"/>
              <w:jc w:val="left"/>
            </w:pPr>
            <w:r>
              <w:rPr>
                <w:sz w:val="16"/>
              </w:rPr>
              <w:t>Highly likely (from Storm Events: 28 of 30 years)</w:t>
            </w:r>
          </w:p>
        </w:tc>
        <w:tc>
          <w:tcPr>
            <w:tcW w:type="dxa" w:w="1705"/>
          </w:tcPr>
          <w:p>
            <w:pPr>
              <w:spacing w:after="0"/>
              <w:jc w:val="left"/>
            </w:pPr>
            <w:r>
              <w:rPr>
                <w:sz w:val="16"/>
              </w:rPr>
              <w:t>event-days in 28 of 30 years, 1996 to 2025 (93.3%)</w:t>
            </w:r>
          </w:p>
        </w:tc>
        <w:tc>
          <w:tcPr>
            <w:tcW w:type="dxa" w:w="1508"/>
          </w:tcPr>
          <w:p>
            <w:pPr>
              <w:spacing w:after="0"/>
              <w:jc w:val="right"/>
            </w:pPr>
            <w:r>
              <w:rPr>
                <w:sz w:val="16"/>
              </w:rPr>
              <w:t>74</w:t>
            </w:r>
          </w:p>
        </w:tc>
        <w:tc>
          <w:tcPr>
            <w:tcW w:type="dxa" w:w="1455"/>
          </w:tcPr>
          <w:p>
            <w:pPr>
              <w:spacing w:after="0"/>
              <w:jc w:val="left"/>
            </w:pPr>
            <w:r>
              <w:rPr>
                <w:sz w:val="16"/>
              </w:rPr>
              <w:t>1996 to 2023 (28 years)</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0.482</w:t>
            </w:r>
          </w:p>
        </w:tc>
        <w:tc>
          <w:tcPr>
            <w:tcW w:type="dxa" w:w="1260"/>
          </w:tcPr>
          <w:p>
            <w:pPr>
              <w:spacing w:after="0"/>
              <w:jc w:val="left"/>
            </w:pPr>
            <w:r>
              <w:rPr>
                <w:sz w:val="16"/>
              </w:rPr>
              <w:t>events per year (modeled)</w:t>
            </w:r>
          </w:p>
        </w:tc>
        <w:tc>
          <w:tcPr>
            <w:tcW w:type="dxa" w:w="1535"/>
          </w:tcPr>
          <w:p>
            <w:pPr>
              <w:spacing w:after="0"/>
              <w:jc w:val="left"/>
            </w:pPr>
            <w:r>
              <w:rPr>
                <w:sz w:val="16"/>
              </w:rPr>
              <w:t>about 1 in 2 years</w:t>
            </w:r>
          </w:p>
        </w:tc>
        <w:tc>
          <w:tcPr>
            <w:tcW w:type="dxa" w:w="1572"/>
          </w:tcPr>
          <w:p>
            <w:pPr>
              <w:spacing w:after="0"/>
              <w:jc w:val="left"/>
            </w:pPr>
            <w:r>
              <w:rPr>
                <w:sz w:val="16"/>
              </w:rPr>
              <w:t>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55.9</w:t>
            </w:r>
          </w:p>
        </w:tc>
        <w:tc>
          <w:tcPr>
            <w:tcW w:type="dxa" w:w="1260"/>
          </w:tcPr>
          <w:p>
            <w:pPr>
              <w:spacing w:after="0"/>
              <w:jc w:val="left"/>
            </w:pPr>
            <w:r>
              <w:rPr>
                <w:sz w:val="16"/>
              </w:rPr>
              <w:t>days per year with a strike</w:t>
            </w:r>
          </w:p>
        </w:tc>
        <w:tc>
          <w:tcPr>
            <w:tcW w:type="dxa" w:w="1535"/>
          </w:tcPr>
          <w:p>
            <w:pPr>
              <w:spacing w:after="0"/>
              <w:jc w:val="left"/>
            </w:pPr>
            <w:r>
              <w:rPr>
                <w:sz w:val="16"/>
              </w:rPr>
              <w:t>about 55.9 days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1995 to 2023 (29 years; CONUS)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3.83</w:t>
            </w:r>
          </w:p>
        </w:tc>
        <w:tc>
          <w:tcPr>
            <w:tcW w:type="dxa" w:w="1260"/>
          </w:tcPr>
          <w:p>
            <w:pPr>
              <w:spacing w:after="0"/>
              <w:jc w:val="left"/>
            </w:pPr>
            <w:r>
              <w:rPr>
                <w:sz w:val="16"/>
              </w:rPr>
              <w:t>events per year</w:t>
            </w:r>
          </w:p>
        </w:tc>
        <w:tc>
          <w:tcPr>
            <w:tcW w:type="dxa" w:w="1535"/>
          </w:tcPr>
          <w:p>
            <w:pPr>
              <w:spacing w:after="0"/>
              <w:jc w:val="left"/>
            </w:pPr>
            <w:r>
              <w:rPr>
                <w:sz w:val="16"/>
              </w:rPr>
              <w:t>about 3.83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147</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0.354</w:t>
            </w:r>
          </w:p>
        </w:tc>
        <w:tc>
          <w:tcPr>
            <w:tcW w:type="dxa" w:w="1260"/>
          </w:tcPr>
          <w:p>
            <w:pPr>
              <w:spacing w:after="0"/>
              <w:jc w:val="left"/>
            </w:pPr>
            <w:r>
              <w:rPr>
                <w:sz w:val="16"/>
              </w:rPr>
              <w:t>events per year</w:t>
            </w:r>
          </w:p>
        </w:tc>
        <w:tc>
          <w:tcPr>
            <w:tcW w:type="dxa" w:w="1535"/>
          </w:tcPr>
          <w:p>
            <w:pPr>
              <w:spacing w:after="0"/>
              <w:jc w:val="left"/>
            </w:pPr>
            <w:r>
              <w:rPr>
                <w:sz w:val="16"/>
              </w:rPr>
              <w:t>about 1 in 3 years</w:t>
            </w:r>
          </w:p>
        </w:tc>
        <w:tc>
          <w:tcPr>
            <w:tcW w:type="dxa" w:w="1572"/>
          </w:tcPr>
          <w:p>
            <w:pPr>
              <w:spacing w:after="0"/>
              <w:jc w:val="left"/>
            </w:pPr>
            <w:r>
              <w:rPr>
                <w:sz w:val="16"/>
              </w:rPr>
              <w:t>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1950 to 2023 (EF2+); 1986 to 2023 (EF0-1)</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0.000144</w:t>
            </w:r>
          </w:p>
        </w:tc>
        <w:tc>
          <w:tcPr>
            <w:tcW w:type="dxa" w:w="1260"/>
          </w:tcPr>
          <w:p>
            <w:pPr>
              <w:spacing w:after="0"/>
              <w:jc w:val="left"/>
            </w:pPr>
            <w:r>
              <w:rPr>
                <w:sz w:val="16"/>
              </w:rPr>
              <w:t>annual probability at a location</w:t>
            </w:r>
          </w:p>
        </w:tc>
        <w:tc>
          <w:tcPr>
            <w:tcW w:type="dxa" w:w="1535"/>
          </w:tcPr>
          <w:p>
            <w:pPr>
              <w:spacing w:after="0"/>
              <w:jc w:val="left"/>
            </w:pPr>
            <w:r>
              <w:rPr>
                <w:sz w:val="16"/>
              </w:rPr>
              <w:t>chance a given location in the county burns in a year: 0.0144%</w:t>
            </w:r>
          </w:p>
        </w:tc>
        <w:tc>
          <w:tcPr>
            <w:tcW w:type="dxa" w:w="1572"/>
          </w:tcPr>
          <w:p>
            <w:pPr>
              <w:spacing w:after="0"/>
              <w:jc w:val="left"/>
            </w:pPr>
            <w:r>
              <w:rPr>
                <w:sz w:val="16"/>
              </w:rPr>
              <w:t>Possible (from Storm Events: 1 of 30 years)</w:t>
            </w:r>
          </w:p>
        </w:tc>
        <w:tc>
          <w:tcPr>
            <w:tcW w:type="dxa" w:w="1705"/>
          </w:tcPr>
          <w:p>
            <w:pPr>
              <w:spacing w:after="0"/>
              <w:jc w:val="left"/>
            </w:pPr>
            <w:r>
              <w:rPr>
                <w:sz w:val="16"/>
              </w:rPr>
              <w:t>Storm Events records in 1 of 30 years, 1996 to 2025 (3.33%)</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6.68</w:t>
            </w:r>
          </w:p>
        </w:tc>
        <w:tc>
          <w:tcPr>
            <w:tcW w:type="dxa" w:w="1260"/>
          </w:tcPr>
          <w:p>
            <w:pPr>
              <w:spacing w:after="0"/>
              <w:jc w:val="left"/>
            </w:pPr>
            <w:r>
              <w:rPr>
                <w:sz w:val="16"/>
              </w:rPr>
              <w:t>event-days per year</w:t>
            </w:r>
          </w:p>
        </w:tc>
        <w:tc>
          <w:tcPr>
            <w:tcW w:type="dxa" w:w="1535"/>
          </w:tcPr>
          <w:p>
            <w:pPr>
              <w:spacing w:after="0"/>
              <w:jc w:val="left"/>
            </w:pPr>
            <w:r>
              <w:rPr>
                <w:sz w:val="16"/>
              </w:rPr>
              <w:t>about 6.68 days per year</w:t>
            </w:r>
          </w:p>
        </w:tc>
        <w:tc>
          <w:tcPr>
            <w:tcW w:type="dxa" w:w="1572"/>
          </w:tcPr>
          <w:p>
            <w:pPr>
              <w:spacing w:after="0"/>
              <w:jc w:val="left"/>
            </w:pPr>
            <w:r>
              <w:rPr>
                <w:sz w:val="16"/>
              </w:rPr>
              <w:t>Likely (from Storm Events: 25 of 30 years)</w:t>
            </w:r>
          </w:p>
        </w:tc>
        <w:tc>
          <w:tcPr>
            <w:tcW w:type="dxa" w:w="1705"/>
          </w:tcPr>
          <w:p>
            <w:pPr>
              <w:spacing w:after="0"/>
              <w:jc w:val="left"/>
            </w:pPr>
            <w:r>
              <w:rPr>
                <w:sz w:val="16"/>
              </w:rPr>
              <w:t>event-days in 25 of 30 years, 1996 to 2025 (83.3%)</w:t>
            </w:r>
          </w:p>
        </w:tc>
        <w:tc>
          <w:tcPr>
            <w:tcW w:type="dxa" w:w="1508"/>
          </w:tcPr>
          <w:p>
            <w:pPr>
              <w:spacing w:after="0"/>
              <w:jc w:val="right"/>
            </w:pPr>
            <w:r>
              <w:rPr>
                <w:sz w:val="16"/>
              </w:rPr>
              <w:t>127</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142</w:t>
            </w:r>
          </w:p>
        </w:tc>
        <w:tc>
          <w:tcPr>
            <w:tcW w:type="dxa" w:w="1381"/>
          </w:tcPr>
          <w:p>
            <w:pPr>
              <w:spacing w:after="0"/>
              <w:jc w:val="right"/>
            </w:pPr>
            <w:r>
              <w:rPr>
                <w:sz w:val="16"/>
              </w:rPr>
              <w:t>30</w:t>
            </w:r>
          </w:p>
        </w:tc>
        <w:tc>
          <w:tcPr>
            <w:tcW w:type="dxa" w:w="1381"/>
          </w:tcPr>
          <w:p>
            <w:pPr>
              <w:spacing w:after="0"/>
              <w:jc w:val="right"/>
            </w:pPr>
            <w:r>
              <w:rPr>
                <w:sz w:val="16"/>
              </w:rPr>
              <w:t>4.73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79.1</w:t>
            </w:r>
          </w:p>
        </w:tc>
        <w:tc>
          <w:tcPr>
            <w:tcW w:type="dxa" w:w="1264"/>
          </w:tcPr>
          <w:p>
            <w:pPr>
              <w:spacing w:after="0"/>
              <w:jc w:val="right"/>
            </w:pPr>
            <w:r>
              <w:rPr>
                <w:sz w:val="16"/>
              </w:rPr>
              <w:t>88.4</w:t>
            </w:r>
          </w:p>
        </w:tc>
        <w:tc>
          <w:tcPr>
            <w:tcW w:type="dxa" w:w="1205"/>
          </w:tcPr>
          <w:p>
            <w:pPr>
              <w:spacing w:after="0"/>
              <w:jc w:val="right"/>
            </w:pPr>
            <w:r>
              <w:rPr>
                <w:sz w:val="16"/>
              </w:rPr>
              <w:t>95.0</w:t>
            </w:r>
          </w:p>
        </w:tc>
        <w:tc>
          <w:tcPr>
            <w:tcW w:type="dxa" w:w="6911"/>
          </w:tcPr>
          <w:p>
            <w:pPr>
              <w:spacing w:after="0"/>
              <w:jc w:val="left"/>
            </w:pPr>
            <w:r>
              <w:rPr>
                <w:sz w:val="16"/>
              </w:rPr>
              <w:t>Relatively High 11</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11</w:t>
            </w:r>
          </w:p>
        </w:tc>
        <w:tc>
          <w:tcPr>
            <w:tcW w:type="dxa" w:w="1205"/>
          </w:tcPr>
          <w:p>
            <w:pPr>
              <w:spacing w:after="0"/>
              <w:jc w:val="right"/>
            </w:pPr>
            <w:r>
              <w:rPr>
                <w:sz w:val="16"/>
              </w:rPr>
              <w:t>76.1</w:t>
            </w:r>
          </w:p>
        </w:tc>
        <w:tc>
          <w:tcPr>
            <w:tcW w:type="dxa" w:w="1264"/>
          </w:tcPr>
          <w:p>
            <w:pPr>
              <w:spacing w:after="0"/>
              <w:jc w:val="right"/>
            </w:pPr>
            <w:r>
              <w:rPr>
                <w:sz w:val="16"/>
              </w:rPr>
              <w:t>89.7</w:t>
            </w:r>
          </w:p>
        </w:tc>
        <w:tc>
          <w:tcPr>
            <w:tcW w:type="dxa" w:w="1205"/>
          </w:tcPr>
          <w:p>
            <w:pPr>
              <w:spacing w:after="0"/>
              <w:jc w:val="right"/>
            </w:pPr>
            <w:r>
              <w:rPr>
                <w:sz w:val="16"/>
              </w:rPr>
              <w:t>96.5</w:t>
            </w:r>
          </w:p>
        </w:tc>
        <w:tc>
          <w:tcPr>
            <w:tcW w:type="dxa" w:w="6911"/>
          </w:tcPr>
          <w:p>
            <w:pPr>
              <w:spacing w:after="0"/>
              <w:jc w:val="left"/>
            </w:pPr>
            <w:r>
              <w:rPr>
                <w:sz w:val="16"/>
              </w:rPr>
              <w:t>Relatively Moderate 4, Relatively Low 4, Very Low 2,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88.3</w:t>
            </w:r>
          </w:p>
        </w:tc>
        <w:tc>
          <w:tcPr>
            <w:tcW w:type="dxa" w:w="1264"/>
          </w:tcPr>
          <w:p>
            <w:pPr>
              <w:spacing w:after="0"/>
              <w:jc w:val="right"/>
            </w:pPr>
            <w:r>
              <w:rPr>
                <w:sz w:val="16"/>
              </w:rPr>
              <w:t>91.1</w:t>
            </w:r>
          </w:p>
        </w:tc>
        <w:tc>
          <w:tcPr>
            <w:tcW w:type="dxa" w:w="1205"/>
          </w:tcPr>
          <w:p>
            <w:pPr>
              <w:spacing w:after="0"/>
              <w:jc w:val="right"/>
            </w:pPr>
            <w:r>
              <w:rPr>
                <w:sz w:val="16"/>
              </w:rPr>
              <w:t>98.7</w:t>
            </w:r>
          </w:p>
        </w:tc>
        <w:tc>
          <w:tcPr>
            <w:tcW w:type="dxa" w:w="6911"/>
          </w:tcPr>
          <w:p>
            <w:pPr>
              <w:spacing w:after="0"/>
              <w:jc w:val="left"/>
            </w:pPr>
            <w:r>
              <w:rPr>
                <w:sz w:val="16"/>
              </w:rPr>
              <w:t>Very High 1, Relatively High 9, Relatively Moderate 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72.3</w:t>
            </w:r>
          </w:p>
        </w:tc>
        <w:tc>
          <w:tcPr>
            <w:tcW w:type="dxa" w:w="1264"/>
          </w:tcPr>
          <w:p>
            <w:pPr>
              <w:spacing w:after="0"/>
              <w:jc w:val="right"/>
            </w:pPr>
            <w:r>
              <w:rPr>
                <w:sz w:val="16"/>
              </w:rPr>
              <w:t>78.6</w:t>
            </w:r>
          </w:p>
        </w:tc>
        <w:tc>
          <w:tcPr>
            <w:tcW w:type="dxa" w:w="1205"/>
          </w:tcPr>
          <w:p>
            <w:pPr>
              <w:spacing w:after="0"/>
              <w:jc w:val="right"/>
            </w:pPr>
            <w:r>
              <w:rPr>
                <w:sz w:val="16"/>
              </w:rPr>
              <w:t>82.4</w:t>
            </w:r>
          </w:p>
        </w:tc>
        <w:tc>
          <w:tcPr>
            <w:tcW w:type="dxa" w:w="6911"/>
          </w:tcPr>
          <w:p>
            <w:pPr>
              <w:spacing w:after="0"/>
              <w:jc w:val="left"/>
            </w:pPr>
            <w:r>
              <w:rPr>
                <w:sz w:val="16"/>
              </w:rPr>
              <w:t>Relatively Moderate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61.6</w:t>
            </w:r>
          </w:p>
        </w:tc>
        <w:tc>
          <w:tcPr>
            <w:tcW w:type="dxa" w:w="1264"/>
          </w:tcPr>
          <w:p>
            <w:pPr>
              <w:spacing w:after="0"/>
              <w:jc w:val="right"/>
            </w:pPr>
            <w:r>
              <w:rPr>
                <w:sz w:val="16"/>
              </w:rPr>
              <w:t>76.6</w:t>
            </w:r>
          </w:p>
        </w:tc>
        <w:tc>
          <w:tcPr>
            <w:tcW w:type="dxa" w:w="1205"/>
          </w:tcPr>
          <w:p>
            <w:pPr>
              <w:spacing w:after="0"/>
              <w:jc w:val="right"/>
            </w:pPr>
            <w:r>
              <w:rPr>
                <w:sz w:val="16"/>
              </w:rPr>
              <w:t>87.3</w:t>
            </w:r>
          </w:p>
        </w:tc>
        <w:tc>
          <w:tcPr>
            <w:tcW w:type="dxa" w:w="6911"/>
          </w:tcPr>
          <w:p>
            <w:pPr>
              <w:spacing w:after="0"/>
              <w:jc w:val="left"/>
            </w:pPr>
            <w:r>
              <w:rPr>
                <w:sz w:val="16"/>
              </w:rPr>
              <w:t>Relatively High 1, Relatively Moderate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35.9</w:t>
            </w:r>
          </w:p>
        </w:tc>
        <w:tc>
          <w:tcPr>
            <w:tcW w:type="dxa" w:w="1264"/>
          </w:tcPr>
          <w:p>
            <w:pPr>
              <w:spacing w:after="0"/>
              <w:jc w:val="right"/>
            </w:pPr>
            <w:r>
              <w:rPr>
                <w:sz w:val="16"/>
              </w:rPr>
              <w:t>40.3</w:t>
            </w:r>
          </w:p>
        </w:tc>
        <w:tc>
          <w:tcPr>
            <w:tcW w:type="dxa" w:w="1205"/>
          </w:tcPr>
          <w:p>
            <w:pPr>
              <w:spacing w:after="0"/>
              <w:jc w:val="right"/>
            </w:pPr>
            <w:r>
              <w:rPr>
                <w:sz w:val="16"/>
              </w:rPr>
              <w:t>46.2</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95.2</w:t>
            </w:r>
          </w:p>
        </w:tc>
        <w:tc>
          <w:tcPr>
            <w:tcW w:type="dxa" w:w="1264"/>
          </w:tcPr>
          <w:p>
            <w:pPr>
              <w:spacing w:after="0"/>
              <w:jc w:val="right"/>
            </w:pPr>
            <w:r>
              <w:rPr>
                <w:sz w:val="16"/>
              </w:rPr>
              <w:t>96.7</w:t>
            </w:r>
          </w:p>
        </w:tc>
        <w:tc>
          <w:tcPr>
            <w:tcW w:type="dxa" w:w="1205"/>
          </w:tcPr>
          <w:p>
            <w:pPr>
              <w:spacing w:after="0"/>
              <w:jc w:val="right"/>
            </w:pPr>
            <w:r>
              <w:rPr>
                <w:sz w:val="16"/>
              </w:rPr>
              <w:t>97.5</w:t>
            </w:r>
          </w:p>
        </w:tc>
        <w:tc>
          <w:tcPr>
            <w:tcW w:type="dxa" w:w="6911"/>
          </w:tcPr>
          <w:p>
            <w:pPr>
              <w:spacing w:after="0"/>
              <w:jc w:val="left"/>
            </w:pPr>
            <w:r>
              <w:rPr>
                <w:sz w:val="16"/>
              </w:rPr>
              <w:t>Relatively High 11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13.3</w:t>
            </w:r>
          </w:p>
        </w:tc>
        <w:tc>
          <w:tcPr>
            <w:tcW w:type="dxa" w:w="1264"/>
          </w:tcPr>
          <w:p>
            <w:pPr>
              <w:spacing w:after="0"/>
              <w:jc w:val="right"/>
            </w:pPr>
            <w:r>
              <w:rPr>
                <w:sz w:val="16"/>
              </w:rPr>
              <w:t>48.2</w:t>
            </w:r>
          </w:p>
        </w:tc>
        <w:tc>
          <w:tcPr>
            <w:tcW w:type="dxa" w:w="1205"/>
          </w:tcPr>
          <w:p>
            <w:pPr>
              <w:spacing w:after="0"/>
              <w:jc w:val="right"/>
            </w:pPr>
            <w:r>
              <w:rPr>
                <w:sz w:val="16"/>
              </w:rPr>
              <w:t>80.5</w:t>
            </w:r>
          </w:p>
        </w:tc>
        <w:tc>
          <w:tcPr>
            <w:tcW w:type="dxa" w:w="6911"/>
          </w:tcPr>
          <w:p>
            <w:pPr>
              <w:spacing w:after="0"/>
              <w:jc w:val="left"/>
            </w:pPr>
            <w:r>
              <w:rPr>
                <w:sz w:val="16"/>
              </w:rPr>
              <w:t>Relatively High 1, Relatively Moderate 4, Relatively Low 5,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16.7</w:t>
            </w:r>
          </w:p>
        </w:tc>
        <w:tc>
          <w:tcPr>
            <w:tcW w:type="dxa" w:w="1264"/>
          </w:tcPr>
          <w:p>
            <w:pPr>
              <w:spacing w:after="0"/>
              <w:jc w:val="right"/>
            </w:pPr>
            <w:r>
              <w:rPr>
                <w:sz w:val="16"/>
              </w:rPr>
              <w:t>48.3</w:t>
            </w:r>
          </w:p>
        </w:tc>
        <w:tc>
          <w:tcPr>
            <w:tcW w:type="dxa" w:w="1205"/>
          </w:tcPr>
          <w:p>
            <w:pPr>
              <w:spacing w:after="0"/>
              <w:jc w:val="right"/>
            </w:pPr>
            <w:r>
              <w:rPr>
                <w:sz w:val="16"/>
              </w:rPr>
              <w:t>94.8</w:t>
            </w:r>
          </w:p>
        </w:tc>
        <w:tc>
          <w:tcPr>
            <w:tcW w:type="dxa" w:w="6911"/>
          </w:tcPr>
          <w:p>
            <w:pPr>
              <w:spacing w:after="0"/>
              <w:jc w:val="left"/>
            </w:pPr>
            <w:r>
              <w:rPr>
                <w:sz w:val="16"/>
              </w:rPr>
              <w:t>Relatively Low 3,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81.3</w:t>
            </w:r>
          </w:p>
        </w:tc>
        <w:tc>
          <w:tcPr>
            <w:tcW w:type="dxa" w:w="1264"/>
          </w:tcPr>
          <w:p>
            <w:pPr>
              <w:spacing w:after="0"/>
              <w:jc w:val="right"/>
            </w:pPr>
            <w:r>
              <w:rPr>
                <w:sz w:val="16"/>
              </w:rPr>
              <w:t>92.0</w:t>
            </w:r>
          </w:p>
        </w:tc>
        <w:tc>
          <w:tcPr>
            <w:tcW w:type="dxa" w:w="1205"/>
          </w:tcPr>
          <w:p>
            <w:pPr>
              <w:spacing w:after="0"/>
              <w:jc w:val="right"/>
            </w:pPr>
            <w:r>
              <w:rPr>
                <w:sz w:val="16"/>
              </w:rPr>
              <w:t>97.4</w:t>
            </w:r>
          </w:p>
        </w:tc>
        <w:tc>
          <w:tcPr>
            <w:tcW w:type="dxa" w:w="6911"/>
          </w:tcPr>
          <w:p>
            <w:pPr>
              <w:spacing w:after="0"/>
              <w:jc w:val="left"/>
            </w:pPr>
            <w:r>
              <w:rPr>
                <w:sz w:val="16"/>
              </w:rPr>
              <w:t>Very High 1, Relatively High 10</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79.8</w:t>
            </w:r>
          </w:p>
        </w:tc>
        <w:tc>
          <w:tcPr>
            <w:tcW w:type="dxa" w:w="1264"/>
          </w:tcPr>
          <w:p>
            <w:pPr>
              <w:spacing w:after="0"/>
              <w:jc w:val="right"/>
            </w:pPr>
            <w:r>
              <w:rPr>
                <w:sz w:val="16"/>
              </w:rPr>
              <w:t>86.3</w:t>
            </w:r>
          </w:p>
        </w:tc>
        <w:tc>
          <w:tcPr>
            <w:tcW w:type="dxa" w:w="1205"/>
          </w:tcPr>
          <w:p>
            <w:pPr>
              <w:spacing w:after="0"/>
              <w:jc w:val="right"/>
            </w:pPr>
            <w:r>
              <w:rPr>
                <w:sz w:val="16"/>
              </w:rPr>
              <w:t>92.9</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81.6</w:t>
            </w:r>
          </w:p>
        </w:tc>
        <w:tc>
          <w:tcPr>
            <w:tcW w:type="dxa" w:w="1264"/>
          </w:tcPr>
          <w:p>
            <w:pPr>
              <w:spacing w:after="0"/>
              <w:jc w:val="right"/>
            </w:pPr>
            <w:r>
              <w:rPr>
                <w:sz w:val="16"/>
              </w:rPr>
              <w:t>86.7</w:t>
            </w:r>
          </w:p>
        </w:tc>
        <w:tc>
          <w:tcPr>
            <w:tcW w:type="dxa" w:w="1205"/>
          </w:tcPr>
          <w:p>
            <w:pPr>
              <w:spacing w:after="0"/>
              <w:jc w:val="right"/>
            </w:pPr>
            <w:r>
              <w:rPr>
                <w:sz w:val="16"/>
              </w:rPr>
              <w:t>93.1</w:t>
            </w:r>
          </w:p>
        </w:tc>
        <w:tc>
          <w:tcPr>
            <w:tcW w:type="dxa" w:w="6911"/>
          </w:tcPr>
          <w:p>
            <w:pPr>
              <w:spacing w:after="0"/>
              <w:jc w:val="left"/>
            </w:pPr>
            <w:r>
              <w:rPr>
                <w:sz w:val="16"/>
              </w:rPr>
              <w:t>Relatively High 11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39.5</w:t>
            </w:r>
          </w:p>
        </w:tc>
        <w:tc>
          <w:tcPr>
            <w:tcW w:type="dxa" w:w="1264"/>
          </w:tcPr>
          <w:p>
            <w:pPr>
              <w:spacing w:after="0"/>
              <w:jc w:val="right"/>
            </w:pPr>
            <w:r>
              <w:rPr>
                <w:sz w:val="16"/>
              </w:rPr>
              <w:t>56.6</w:t>
            </w:r>
          </w:p>
        </w:tc>
        <w:tc>
          <w:tcPr>
            <w:tcW w:type="dxa" w:w="1205"/>
          </w:tcPr>
          <w:p>
            <w:pPr>
              <w:spacing w:after="0"/>
              <w:jc w:val="right"/>
            </w:pPr>
            <w:r>
              <w:rPr>
                <w:sz w:val="16"/>
              </w:rPr>
              <w:t>69.1</w:t>
            </w:r>
          </w:p>
        </w:tc>
        <w:tc>
          <w:tcPr>
            <w:tcW w:type="dxa" w:w="6911"/>
          </w:tcPr>
          <w:p>
            <w:pPr>
              <w:spacing w:after="0"/>
              <w:jc w:val="left"/>
            </w:pPr>
            <w:r>
              <w:rPr>
                <w:sz w:val="16"/>
              </w:rPr>
              <w:t>Relatively Low 1, Very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88.6</w:t>
            </w:r>
          </w:p>
        </w:tc>
        <w:tc>
          <w:tcPr>
            <w:tcW w:type="dxa" w:w="1264"/>
          </w:tcPr>
          <w:p>
            <w:pPr>
              <w:spacing w:after="0"/>
              <w:jc w:val="right"/>
            </w:pPr>
            <w:r>
              <w:rPr>
                <w:sz w:val="16"/>
              </w:rPr>
              <w:t>92.3</w:t>
            </w:r>
          </w:p>
        </w:tc>
        <w:tc>
          <w:tcPr>
            <w:tcW w:type="dxa" w:w="1205"/>
          </w:tcPr>
          <w:p>
            <w:pPr>
              <w:spacing w:after="0"/>
              <w:jc w:val="right"/>
            </w:pPr>
            <w:r>
              <w:rPr>
                <w:sz w:val="16"/>
              </w:rPr>
              <w:t>95.6</w:t>
            </w:r>
          </w:p>
        </w:tc>
        <w:tc>
          <w:tcPr>
            <w:tcW w:type="dxa" w:w="6911"/>
          </w:tcPr>
          <w:p>
            <w:pPr>
              <w:spacing w:after="0"/>
              <w:jc w:val="left"/>
            </w:pPr>
            <w:r>
              <w:rPr>
                <w:sz w:val="16"/>
              </w:rPr>
              <w:t>Relatively High 11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2"/>
        <w:gridCol w:w="1987"/>
        <w:gridCol w:w="2053"/>
        <w:gridCol w:w="2242"/>
        <w:gridCol w:w="252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Plan status</w:t>
            </w:r>
          </w:p>
        </w:tc>
        <w:tc>
          <w:tcPr>
            <w:tcW w:type="dxa" w:w="19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2"/>
            <w:shd w:val="clear" w:color="auto" w:fill="E8E8E8"/>
          </w:tcPr>
          <w:p>
            <w:pPr>
              <w:spacing w:after="0"/>
              <w:jc w:val="left"/>
            </w:pPr>
            <w:r>
              <w:rPr>
                <w:b/>
                <w:sz w:val="16"/>
              </w:rPr>
              <w:t>Notes</w:t>
            </w:r>
          </w:p>
        </w:tc>
      </w:tr>
      <w:tr>
        <w:trPr>
          <w:cantSplit/>
        </w:trPr>
        <w:tc>
          <w:tcPr>
            <w:tcW w:type="dxa" w:w="1483"/>
          </w:tcPr>
          <w:p>
            <w:pPr>
              <w:spacing w:after="0"/>
              <w:jc w:val="left"/>
            </w:pPr>
            <w:r>
              <w:rPr>
                <w:sz w:val="16"/>
              </w:rPr>
              <w:t>Calloway County (unincorporated area)</w:t>
            </w:r>
          </w:p>
        </w:tc>
        <w:tc>
          <w:tcPr>
            <w:tcW w:type="dxa" w:w="1394"/>
          </w:tcPr>
          <w:p>
            <w:pPr>
              <w:spacing w:after="0"/>
              <w:jc w:val="left"/>
            </w:pPr>
            <w:r>
              <w:rPr>
                <w:sz w:val="16"/>
              </w:rPr>
              <w:t>Unincorporated</w:t>
            </w:r>
          </w:p>
        </w:tc>
        <w:tc>
          <w:tcPr>
            <w:tcW w:type="dxa" w:w="2432"/>
          </w:tcPr>
          <w:p>
            <w:pPr>
              <w:spacing w:after="0"/>
              <w:jc w:val="left"/>
            </w:pPr>
            <w:r>
              <w:rPr>
                <w:sz w:val="16"/>
              </w:rPr>
              <w:t>Approved, expires 2030-09-11</w:t>
            </w:r>
          </w:p>
        </w:tc>
        <w:tc>
          <w:tcPr>
            <w:tcW w:type="dxa" w:w="1987"/>
          </w:tcPr>
          <w:p>
            <w:pPr>
              <w:spacing w:after="0"/>
              <w:jc w:val="right"/>
            </w:pPr>
            <w:r>
              <w:rPr>
                <w:sz w:val="16"/>
              </w:rPr>
              <w:t>FMA RL 0, SRL 0; any 1</w:t>
            </w:r>
          </w:p>
        </w:tc>
        <w:tc>
          <w:tcPr>
            <w:tcW w:type="dxa" w:w="2053"/>
          </w:tcPr>
          <w:p>
            <w:pPr>
              <w:spacing w:after="0"/>
              <w:jc w:val="right"/>
            </w:pPr>
            <w:r>
              <w:rPr>
                <w:sz w:val="16"/>
              </w:rPr>
              <w:t>$314,002.24</w:t>
            </w:r>
          </w:p>
        </w:tc>
        <w:tc>
          <w:tcPr>
            <w:tcW w:type="dxa" w:w="2242"/>
          </w:tcPr>
          <w:p>
            <w:pPr>
              <w:spacing w:after="0"/>
              <w:jc w:val="right"/>
            </w:pPr>
            <w:r>
              <w:rPr>
                <w:sz w:val="16"/>
              </w:rPr>
              <w:t>0 total; 0 since its plan</w:t>
            </w:r>
          </w:p>
        </w:tc>
        <w:tc>
          <w:tcPr>
            <w:tcW w:type="dxa" w:w="2522"/>
          </w:tcPr>
          <w:p>
            <w:pPr>
              <w:spacing w:after="0"/>
              <w:jc w:val="left"/>
            </w:pPr>
          </w:p>
        </w:tc>
      </w:tr>
      <w:tr>
        <w:trPr>
          <w:cantSplit/>
        </w:trPr>
        <w:tc>
          <w:tcPr>
            <w:tcW w:type="dxa" w:w="1483"/>
          </w:tcPr>
          <w:p>
            <w:pPr>
              <w:spacing w:after="0"/>
              <w:jc w:val="left"/>
            </w:pPr>
            <w:r>
              <w:rPr>
                <w:sz w:val="16"/>
              </w:rPr>
              <w:t>Hazel city</w:t>
            </w:r>
          </w:p>
        </w:tc>
        <w:tc>
          <w:tcPr>
            <w:tcW w:type="dxa" w:w="1394"/>
          </w:tcPr>
          <w:p>
            <w:pPr>
              <w:spacing w:after="0"/>
              <w:jc w:val="left"/>
            </w:pPr>
            <w:r>
              <w:rPr>
                <w:sz w:val="16"/>
              </w:rPr>
              <w:t>City</w:t>
            </w:r>
          </w:p>
        </w:tc>
        <w:tc>
          <w:tcPr>
            <w:tcW w:type="dxa" w:w="2432"/>
          </w:tcPr>
          <w:p>
            <w:pPr>
              <w:spacing w:after="0"/>
              <w:jc w:val="left"/>
            </w:pPr>
            <w:r>
              <w:rPr>
                <w:sz w:val="16"/>
              </w:rPr>
              <w:t>Approved, expires 2030-09-11</w:t>
            </w:r>
          </w:p>
        </w:tc>
        <w:tc>
          <w:tcPr>
            <w:tcW w:type="dxa" w:w="1987"/>
          </w:tcPr>
          <w:p>
            <w:pPr>
              <w:spacing w:after="0"/>
              <w:jc w:val="right"/>
            </w:pPr>
            <w:r>
              <w:rPr>
                <w:sz w:val="16"/>
              </w:rPr>
              <w:t>FMA RL 0, SRL 0; any 0</w:t>
            </w:r>
          </w:p>
        </w:tc>
        <w:tc>
          <w:tcPr>
            <w:tcW w:type="dxa" w:w="2053"/>
          </w:tcPr>
          <w:p>
            <w:pPr>
              <w:spacing w:after="0"/>
              <w:jc w:val="right"/>
            </w:pPr>
            <w:r>
              <w:rPr>
                <w:sz w:val="16"/>
              </w:rPr>
              <w:t>$2,367.58</w:t>
            </w:r>
          </w:p>
        </w:tc>
        <w:tc>
          <w:tcPr>
            <w:tcW w:type="dxa" w:w="2242"/>
          </w:tcPr>
          <w:p>
            <w:pPr>
              <w:spacing w:after="0"/>
              <w:jc w:val="right"/>
            </w:pPr>
            <w:r>
              <w:rPr>
                <w:sz w:val="16"/>
              </w:rPr>
              <w:t>34 total; 0 since its plan</w:t>
            </w:r>
          </w:p>
        </w:tc>
        <w:tc>
          <w:tcPr>
            <w:tcW w:type="dxa" w:w="2522"/>
          </w:tcPr>
          <w:p>
            <w:pPr>
              <w:spacing w:after="0"/>
              <w:jc w:val="left"/>
            </w:pPr>
          </w:p>
        </w:tc>
      </w:tr>
      <w:tr>
        <w:trPr>
          <w:cantSplit/>
        </w:trPr>
        <w:tc>
          <w:tcPr>
            <w:tcW w:type="dxa" w:w="1483"/>
          </w:tcPr>
          <w:p>
            <w:pPr>
              <w:spacing w:after="0"/>
              <w:jc w:val="left"/>
            </w:pPr>
            <w:r>
              <w:rPr>
                <w:sz w:val="16"/>
              </w:rPr>
              <w:t>Murray city</w:t>
            </w:r>
          </w:p>
        </w:tc>
        <w:tc>
          <w:tcPr>
            <w:tcW w:type="dxa" w:w="1394"/>
          </w:tcPr>
          <w:p>
            <w:pPr>
              <w:spacing w:after="0"/>
              <w:jc w:val="left"/>
            </w:pPr>
            <w:r>
              <w:rPr>
                <w:sz w:val="16"/>
              </w:rPr>
              <w:t>City</w:t>
            </w:r>
          </w:p>
        </w:tc>
        <w:tc>
          <w:tcPr>
            <w:tcW w:type="dxa" w:w="2432"/>
          </w:tcPr>
          <w:p>
            <w:pPr>
              <w:spacing w:after="0"/>
              <w:jc w:val="left"/>
            </w:pPr>
            <w:r>
              <w:rPr>
                <w:sz w:val="16"/>
              </w:rPr>
              <w:t>Approved, expires 2030-09-11</w:t>
            </w:r>
          </w:p>
        </w:tc>
        <w:tc>
          <w:tcPr>
            <w:tcW w:type="dxa" w:w="1987"/>
          </w:tcPr>
          <w:p>
            <w:pPr>
              <w:spacing w:after="0"/>
              <w:jc w:val="right"/>
            </w:pPr>
            <w:r>
              <w:rPr>
                <w:sz w:val="16"/>
              </w:rPr>
              <w:t>FMA RL 0, SRL 1; any 3</w:t>
            </w:r>
          </w:p>
        </w:tc>
        <w:tc>
          <w:tcPr>
            <w:tcW w:type="dxa" w:w="2053"/>
          </w:tcPr>
          <w:p>
            <w:pPr>
              <w:spacing w:after="0"/>
              <w:jc w:val="right"/>
            </w:pPr>
            <w:r>
              <w:rPr>
                <w:sz w:val="16"/>
              </w:rPr>
              <w:t>$491,081.01</w:t>
            </w:r>
          </w:p>
        </w:tc>
        <w:tc>
          <w:tcPr>
            <w:tcW w:type="dxa" w:w="2242"/>
          </w:tcPr>
          <w:p>
            <w:pPr>
              <w:spacing w:after="0"/>
              <w:jc w:val="right"/>
            </w:pPr>
            <w:r>
              <w:rPr>
                <w:sz w:val="16"/>
              </w:rPr>
              <w:t>170 total; 1 since its plan</w:t>
            </w:r>
          </w:p>
        </w:tc>
        <w:tc>
          <w:tcPr>
            <w:tcW w:type="dxa" w:w="2522"/>
          </w:tcPr>
          <w:p>
            <w:pPr>
              <w:spacing w:after="0"/>
              <w:jc w:val="left"/>
            </w:pPr>
            <w:r>
              <w:rPr>
                <w:sz w:val="16"/>
              </w:rPr>
              <w:t>Includes $13,581.79 for declarations not counted as hazard incidents (DR-4497-KY).</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2025-09-12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$9,213,149,668</w:t>
            </w:r>
          </w:p>
        </w:tc>
        <w:tc>
          <w:tcPr>
            <w:tcW w:type="dxa" w:w="1215"/>
          </w:tcPr>
          <w:p>
            <w:pPr>
              <w:spacing w:after="0"/>
              <w:jc w:val="right"/>
            </w:pPr>
            <w:r>
              <w:rPr>
                <w:sz w:val="16"/>
              </w:rPr>
              <w:t>$125,805,781</w:t>
            </w:r>
          </w:p>
        </w:tc>
        <w:tc>
          <w:tcPr>
            <w:tcW w:type="dxa" w:w="1040"/>
          </w:tcPr>
          <w:p>
            <w:pPr>
              <w:spacing w:after="0"/>
              <w:jc w:val="right"/>
            </w:pPr>
            <w:r>
              <w:rPr>
                <w:sz w:val="16"/>
              </w:rPr>
              <w:t>37,069</w:t>
            </w:r>
          </w:p>
        </w:tc>
        <w:tc>
          <w:tcPr>
            <w:tcW w:type="dxa" w:w="1037"/>
          </w:tcPr>
          <w:p>
            <w:pPr>
              <w:spacing w:after="0"/>
              <w:jc w:val="right"/>
            </w:pPr>
            <w:r>
              <w:rPr>
                <w:sz w:val="16"/>
              </w:rPr>
              <w:t>$97</w:t>
            </w:r>
          </w:p>
        </w:tc>
        <w:tc>
          <w:tcPr>
            <w:tcW w:type="dxa" w:w="1126"/>
          </w:tcPr>
          <w:p>
            <w:pPr>
              <w:spacing w:after="0"/>
              <w:jc w:val="right"/>
            </w:pPr>
            <w:r>
              <w:rPr>
                <w:sz w:val="16"/>
              </w:rPr>
              <w:t>$63,683</w:t>
            </w:r>
          </w:p>
        </w:tc>
        <w:tc>
          <w:tcPr>
            <w:tcW w:type="dxa" w:w="1086"/>
          </w:tcPr>
          <w:p>
            <w:pPr>
              <w:spacing w:after="0"/>
              <w:jc w:val="right"/>
            </w:pPr>
            <w:r>
              <w:rPr>
                <w:sz w:val="16"/>
              </w:rPr>
              <w:t>$2,699,868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$59,119,362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$343,109</w:t>
            </w:r>
          </w:p>
        </w:tc>
        <w:tc>
          <w:tcPr>
            <w:tcW w:type="dxa" w:w="1086"/>
          </w:tcPr>
          <w:p>
            <w:pPr>
              <w:spacing w:after="0"/>
              <w:jc w:val="right"/>
            </w:pPr>
            <w:r>
              <w:rPr>
                <w:sz w:val="16"/>
              </w:rPr>
              <w:t>n/a</w:t>
            </w:r>
          </w:p>
        </w:tc>
        <w:tc>
          <w:tcPr>
            <w:tcW w:type="dxa" w:w="1305"/>
          </w:tcPr>
          <w:p>
            <w:pPr>
              <w:spacing w:after="0"/>
              <w:jc w:val="right"/>
            </w:pPr>
            <w:r>
              <w:rPr>
                <w:sz w:val="16"/>
              </w:rPr>
              <w:t>0.58% (agriculture)</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$16,028,934,814</w:t>
            </w:r>
          </w:p>
        </w:tc>
        <w:tc>
          <w:tcPr>
            <w:tcW w:type="dxa" w:w="1215"/>
          </w:tcPr>
          <w:p>
            <w:pPr>
              <w:spacing w:after="0"/>
              <w:jc w:val="right"/>
            </w:pPr>
            <w:r>
              <w:rPr>
                <w:sz w:val="16"/>
              </w:rPr>
              <w:t>n/a</w:t>
            </w:r>
          </w:p>
        </w:tc>
        <w:tc>
          <w:tcPr>
            <w:tcW w:type="dxa" w:w="1040"/>
          </w:tcPr>
          <w:p>
            <w:pPr>
              <w:spacing w:after="0"/>
              <w:jc w:val="right"/>
            </w:pPr>
            <w:r>
              <w:rPr>
                <w:sz w:val="16"/>
              </w:rPr>
              <w:t>37,103</w:t>
            </w:r>
          </w:p>
        </w:tc>
        <w:tc>
          <w:tcPr>
            <w:tcW w:type="dxa" w:w="1037"/>
          </w:tcPr>
          <w:p>
            <w:pPr>
              <w:spacing w:after="0"/>
              <w:jc w:val="right"/>
            </w:pPr>
            <w:r>
              <w:rPr>
                <w:sz w:val="16"/>
              </w:rPr>
              <w:t>$7,882,669</w:t>
            </w:r>
          </w:p>
        </w:tc>
        <w:tc>
          <w:tcPr>
            <w:tcW w:type="dxa" w:w="1126"/>
          </w:tcPr>
          <w:p>
            <w:pPr>
              <w:spacing w:after="0"/>
              <w:jc w:val="right"/>
            </w:pPr>
            <w:r>
              <w:rPr>
                <w:sz w:val="16"/>
              </w:rPr>
              <w:t>n/a</w:t>
            </w:r>
          </w:p>
        </w:tc>
        <w:tc>
          <w:tcPr>
            <w:tcW w:type="dxa" w:w="1086"/>
          </w:tcPr>
          <w:p>
            <w:pPr>
              <w:spacing w:after="0"/>
              <w:jc w:val="right"/>
            </w:pPr>
            <w:r>
              <w:rPr>
                <w:sz w:val="16"/>
              </w:rPr>
              <w:t>$5,529,810</w:t>
            </w:r>
          </w:p>
        </w:tc>
        <w:tc>
          <w:tcPr>
            <w:tcW w:type="dxa" w:w="1305"/>
          </w:tcPr>
          <w:p>
            <w:pPr>
              <w:spacing w:after="0"/>
              <w:jc w:val="right"/>
            </w:pPr>
            <w:r>
              <w:rPr>
                <w:sz w:val="16"/>
              </w:rPr>
              <w:t>0.0492%</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$9,213,149,668</w:t>
            </w:r>
          </w:p>
        </w:tc>
        <w:tc>
          <w:tcPr>
            <w:tcW w:type="dxa" w:w="1215"/>
          </w:tcPr>
          <w:p>
            <w:pPr>
              <w:spacing w:after="0"/>
              <w:jc w:val="right"/>
            </w:pPr>
            <w:r>
              <w:rPr>
                <w:sz w:val="16"/>
              </w:rPr>
              <w:t>$125,805,781</w:t>
            </w:r>
          </w:p>
        </w:tc>
        <w:tc>
          <w:tcPr>
            <w:tcW w:type="dxa" w:w="1040"/>
          </w:tcPr>
          <w:p>
            <w:pPr>
              <w:spacing w:after="0"/>
              <w:jc w:val="right"/>
            </w:pPr>
            <w:r>
              <w:rPr>
                <w:sz w:val="16"/>
              </w:rPr>
              <w:t>37,069</w:t>
            </w:r>
          </w:p>
        </w:tc>
        <w:tc>
          <w:tcPr>
            <w:tcW w:type="dxa" w:w="1037"/>
          </w:tcPr>
          <w:p>
            <w:pPr>
              <w:spacing w:after="0"/>
              <w:jc w:val="right"/>
            </w:pPr>
            <w:r>
              <w:rPr>
                <w:sz w:val="16"/>
              </w:rPr>
              <w:t>$339,037</w:t>
            </w:r>
          </w:p>
        </w:tc>
        <w:tc>
          <w:tcPr>
            <w:tcW w:type="dxa" w:w="1126"/>
          </w:tcPr>
          <w:p>
            <w:pPr>
              <w:spacing w:after="0"/>
              <w:jc w:val="right"/>
            </w:pPr>
            <w:r>
              <w:rPr>
                <w:sz w:val="16"/>
              </w:rPr>
              <w:t>$1,369</w:t>
            </w:r>
          </w:p>
        </w:tc>
        <w:tc>
          <w:tcPr>
            <w:tcW w:type="dxa" w:w="1086"/>
          </w:tcPr>
          <w:p>
            <w:pPr>
              <w:spacing w:after="0"/>
              <w:jc w:val="right"/>
            </w:pPr>
            <w:r>
              <w:rPr>
                <w:sz w:val="16"/>
              </w:rPr>
              <w:t>$1,555</w:t>
            </w:r>
          </w:p>
        </w:tc>
        <w:tc>
          <w:tcPr>
            <w:tcW w:type="dxa" w:w="1305"/>
          </w:tcPr>
          <w:p>
            <w:pPr>
              <w:spacing w:after="0"/>
              <w:jc w:val="right"/>
            </w:pPr>
            <w:r>
              <w:rPr>
                <w:sz w:val="16"/>
              </w:rPr>
              <w:t>0.00368%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$9,213,149,668</w:t>
            </w:r>
          </w:p>
        </w:tc>
        <w:tc>
          <w:tcPr>
            <w:tcW w:type="dxa" w:w="1215"/>
          </w:tcPr>
          <w:p>
            <w:pPr>
              <w:spacing w:after="0"/>
              <w:jc w:val="right"/>
            </w:pPr>
            <w:r>
              <w:rPr>
                <w:sz w:val="16"/>
              </w:rPr>
              <w:t>$125,805,781</w:t>
            </w:r>
          </w:p>
        </w:tc>
        <w:tc>
          <w:tcPr>
            <w:tcW w:type="dxa" w:w="1040"/>
          </w:tcPr>
          <w:p>
            <w:pPr>
              <w:spacing w:after="0"/>
              <w:jc w:val="right"/>
            </w:pPr>
            <w:r>
              <w:rPr>
                <w:sz w:val="16"/>
              </w:rPr>
              <w:t>37,069</w:t>
            </w:r>
          </w:p>
        </w:tc>
        <w:tc>
          <w:tcPr>
            <w:tcW w:type="dxa" w:w="1037"/>
          </w:tcPr>
          <w:p>
            <w:pPr>
              <w:spacing w:after="0"/>
              <w:jc w:val="right"/>
            </w:pPr>
            <w:r>
              <w:rPr>
                <w:sz w:val="16"/>
              </w:rPr>
              <w:t>$67</w:t>
            </w:r>
          </w:p>
        </w:tc>
        <w:tc>
          <w:tcPr>
            <w:tcW w:type="dxa" w:w="1126"/>
          </w:tcPr>
          <w:p>
            <w:pPr>
              <w:spacing w:after="0"/>
              <w:jc w:val="right"/>
            </w:pPr>
            <w:r>
              <w:rPr>
                <w:sz w:val="16"/>
              </w:rPr>
              <w:t>$337</w:t>
            </w:r>
          </w:p>
        </w:tc>
        <w:tc>
          <w:tcPr>
            <w:tcW w:type="dxa" w:w="1086"/>
          </w:tcPr>
          <w:p>
            <w:pPr>
              <w:spacing w:after="0"/>
              <w:jc w:val="right"/>
            </w:pPr>
            <w:r>
              <w:rPr>
                <w:sz w:val="16"/>
              </w:rPr>
              <w:t>$893,058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$9,210,179,639</w:t>
            </w:r>
          </w:p>
        </w:tc>
        <w:tc>
          <w:tcPr>
            <w:tcW w:type="dxa" w:w="1215"/>
          </w:tcPr>
          <w:p>
            <w:pPr>
              <w:spacing w:after="0"/>
              <w:jc w:val="right"/>
            </w:pPr>
            <w:r>
              <w:rPr>
                <w:sz w:val="16"/>
              </w:rPr>
              <w:t>$125,258,284</w:t>
            </w:r>
          </w:p>
        </w:tc>
        <w:tc>
          <w:tcPr>
            <w:tcW w:type="dxa" w:w="1040"/>
          </w:tcPr>
          <w:p>
            <w:pPr>
              <w:spacing w:after="0"/>
              <w:jc w:val="right"/>
            </w:pPr>
            <w:r>
              <w:rPr>
                <w:sz w:val="16"/>
              </w:rPr>
              <w:t>37,059</w:t>
            </w:r>
          </w:p>
        </w:tc>
        <w:tc>
          <w:tcPr>
            <w:tcW w:type="dxa" w:w="1037"/>
          </w:tcPr>
          <w:p>
            <w:pPr>
              <w:spacing w:after="0"/>
              <w:jc w:val="right"/>
            </w:pPr>
            <w:r>
              <w:rPr>
                <w:sz w:val="16"/>
              </w:rPr>
              <w:t>$15,124</w:t>
            </w:r>
          </w:p>
        </w:tc>
        <w:tc>
          <w:tcPr>
            <w:tcW w:type="dxa" w:w="1126"/>
          </w:tcPr>
          <w:p>
            <w:pPr>
              <w:spacing w:after="0"/>
              <w:jc w:val="right"/>
            </w:pPr>
            <w:r>
              <w:rPr>
                <w:sz w:val="16"/>
              </w:rPr>
              <w:t>$8,034</w:t>
            </w:r>
          </w:p>
        </w:tc>
        <w:tc>
          <w:tcPr>
            <w:tcW w:type="dxa" w:w="1086"/>
          </w:tcPr>
          <w:p>
            <w:pPr>
              <w:spacing w:after="0"/>
              <w:jc w:val="right"/>
            </w:pPr>
            <w:r>
              <w:rPr>
                <w:sz w:val="16"/>
              </w:rPr>
              <w:t>$255</w:t>
            </w:r>
          </w:p>
        </w:tc>
        <w:tc>
          <w:tcPr>
            <w:tcW w:type="dxa" w:w="1305"/>
          </w:tcPr>
          <w:p>
            <w:pPr>
              <w:spacing w:after="0"/>
              <w:jc w:val="right"/>
            </w:pPr>
            <w:r>
              <w:rPr>
                <w:sz w:val="16"/>
              </w:rPr>
              <w:t>0.000164%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$9,213,149,668</w:t>
            </w:r>
          </w:p>
        </w:tc>
        <w:tc>
          <w:tcPr>
            <w:tcW w:type="dxa" w:w="1215"/>
          </w:tcPr>
          <w:p>
            <w:pPr>
              <w:spacing w:after="0"/>
              <w:jc w:val="right"/>
            </w:pPr>
            <w:r>
              <w:rPr>
                <w:sz w:val="16"/>
              </w:rPr>
              <w:t>n/a</w:t>
            </w:r>
          </w:p>
        </w:tc>
        <w:tc>
          <w:tcPr>
            <w:tcW w:type="dxa" w:w="1040"/>
          </w:tcPr>
          <w:p>
            <w:pPr>
              <w:spacing w:after="0"/>
              <w:jc w:val="right"/>
            </w:pPr>
            <w:r>
              <w:rPr>
                <w:sz w:val="16"/>
              </w:rPr>
              <w:t>37,069</w:t>
            </w:r>
          </w:p>
        </w:tc>
        <w:tc>
          <w:tcPr>
            <w:tcW w:type="dxa" w:w="1037"/>
          </w:tcPr>
          <w:p>
            <w:pPr>
              <w:spacing w:after="0"/>
              <w:jc w:val="right"/>
            </w:pPr>
            <w:r>
              <w:rPr>
                <w:sz w:val="16"/>
              </w:rPr>
              <w:t>$761,836</w:t>
            </w:r>
          </w:p>
        </w:tc>
        <w:tc>
          <w:tcPr>
            <w:tcW w:type="dxa" w:w="1126"/>
          </w:tcPr>
          <w:p>
            <w:pPr>
              <w:spacing w:after="0"/>
              <w:jc w:val="right"/>
            </w:pPr>
            <w:r>
              <w:rPr>
                <w:sz w:val="16"/>
              </w:rPr>
              <w:t>n/a</w:t>
            </w:r>
          </w:p>
        </w:tc>
        <w:tc>
          <w:tcPr>
            <w:tcW w:type="dxa" w:w="1086"/>
          </w:tcPr>
          <w:p>
            <w:pPr>
              <w:spacing w:after="0"/>
              <w:jc w:val="right"/>
            </w:pPr>
            <w:r>
              <w:rPr>
                <w:sz w:val="16"/>
              </w:rPr>
              <w:t>$95,175</w:t>
            </w:r>
          </w:p>
        </w:tc>
        <w:tc>
          <w:tcPr>
            <w:tcW w:type="dxa" w:w="1305"/>
          </w:tcPr>
          <w:p>
            <w:pPr>
              <w:spacing w:after="0"/>
              <w:jc w:val="right"/>
            </w:pPr>
            <w:r>
              <w:rPr>
                <w:sz w:val="16"/>
              </w:rPr>
              <w:t>0.00827%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$9,211,479,439</w:t>
            </w:r>
          </w:p>
        </w:tc>
        <w:tc>
          <w:tcPr>
            <w:tcW w:type="dxa" w:w="1215"/>
          </w:tcPr>
          <w:p>
            <w:pPr>
              <w:spacing w:after="0"/>
              <w:jc w:val="right"/>
            </w:pPr>
            <w:r>
              <w:rPr>
                <w:sz w:val="16"/>
              </w:rPr>
              <w:t>$11,414,074</w:t>
            </w:r>
          </w:p>
        </w:tc>
        <w:tc>
          <w:tcPr>
            <w:tcW w:type="dxa" w:w="1040"/>
          </w:tcPr>
          <w:p>
            <w:pPr>
              <w:spacing w:after="0"/>
              <w:jc w:val="right"/>
            </w:pPr>
            <w:r>
              <w:rPr>
                <w:sz w:val="16"/>
              </w:rPr>
              <w:t>496</w:t>
            </w:r>
          </w:p>
        </w:tc>
        <w:tc>
          <w:tcPr>
            <w:tcW w:type="dxa" w:w="1037"/>
          </w:tcPr>
          <w:p>
            <w:pPr>
              <w:spacing w:after="0"/>
              <w:jc w:val="right"/>
            </w:pPr>
            <w:r>
              <w:rPr>
                <w:sz w:val="16"/>
              </w:rPr>
              <w:t>$5,406,729</w:t>
            </w:r>
          </w:p>
        </w:tc>
        <w:tc>
          <w:tcPr>
            <w:tcW w:type="dxa" w:w="1126"/>
          </w:tcPr>
          <w:p>
            <w:pPr>
              <w:spacing w:after="0"/>
              <w:jc w:val="right"/>
            </w:pPr>
            <w:r>
              <w:rPr>
                <w:sz w:val="16"/>
              </w:rPr>
              <w:t>$10,321</w:t>
            </w:r>
          </w:p>
        </w:tc>
        <w:tc>
          <w:tcPr>
            <w:tcW w:type="dxa" w:w="1086"/>
          </w:tcPr>
          <w:p>
            <w:pPr>
              <w:spacing w:after="0"/>
              <w:jc w:val="right"/>
            </w:pPr>
            <w:r>
              <w:rPr>
                <w:sz w:val="16"/>
              </w:rPr>
              <w:t>$234,136</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$116,382,198</w:t>
            </w:r>
          </w:p>
        </w:tc>
        <w:tc>
          <w:tcPr>
            <w:tcW w:type="dxa" w:w="1215"/>
          </w:tcPr>
          <w:p>
            <w:pPr>
              <w:spacing w:after="0"/>
              <w:jc w:val="right"/>
            </w:pPr>
            <w:r>
              <w:rPr>
                <w:sz w:val="16"/>
              </w:rPr>
              <w:t>n/a</w:t>
            </w:r>
          </w:p>
        </w:tc>
        <w:tc>
          <w:tcPr>
            <w:tcW w:type="dxa" w:w="1040"/>
          </w:tcPr>
          <w:p>
            <w:pPr>
              <w:spacing w:after="0"/>
              <w:jc w:val="right"/>
            </w:pPr>
            <w:r>
              <w:rPr>
                <w:sz w:val="16"/>
              </w:rPr>
              <w:t>503</w:t>
            </w:r>
          </w:p>
        </w:tc>
        <w:tc>
          <w:tcPr>
            <w:tcW w:type="dxa" w:w="1037"/>
          </w:tcPr>
          <w:p>
            <w:pPr>
              <w:spacing w:after="0"/>
              <w:jc w:val="right"/>
            </w:pPr>
            <w:r>
              <w:rPr>
                <w:sz w:val="16"/>
              </w:rPr>
              <w:t>$3,066</w:t>
            </w:r>
          </w:p>
        </w:tc>
        <w:tc>
          <w:tcPr>
            <w:tcW w:type="dxa" w:w="1126"/>
          </w:tcPr>
          <w:p>
            <w:pPr>
              <w:spacing w:after="0"/>
              <w:jc w:val="right"/>
            </w:pPr>
            <w:r>
              <w:rPr>
                <w:sz w:val="16"/>
              </w:rPr>
              <w:t>n/a</w:t>
            </w:r>
          </w:p>
        </w:tc>
        <w:tc>
          <w:tcPr>
            <w:tcW w:type="dxa" w:w="1086"/>
          </w:tcPr>
          <w:p>
            <w:pPr>
              <w:spacing w:after="0"/>
              <w:jc w:val="right"/>
            </w:pPr>
            <w:r>
              <w:rPr>
                <w:sz w:val="16"/>
              </w:rPr>
              <w:t>$298</w:t>
            </w:r>
          </w:p>
        </w:tc>
        <w:tc>
          <w:tcPr>
            <w:tcW w:type="dxa" w:w="1305"/>
          </w:tcPr>
          <w:p>
            <w:pPr>
              <w:spacing w:after="0"/>
              <w:jc w:val="right"/>
            </w:pPr>
            <w:r>
              <w:rPr>
                <w:sz w:val="16"/>
              </w:rPr>
              <w:t>0.00263%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$9,213,149,668</w:t>
            </w:r>
          </w:p>
        </w:tc>
        <w:tc>
          <w:tcPr>
            <w:tcW w:type="dxa" w:w="1215"/>
          </w:tcPr>
          <w:p>
            <w:pPr>
              <w:spacing w:after="0"/>
              <w:jc w:val="right"/>
            </w:pPr>
            <w:r>
              <w:rPr>
                <w:sz w:val="16"/>
              </w:rPr>
              <w:t>n/a</w:t>
            </w:r>
          </w:p>
        </w:tc>
        <w:tc>
          <w:tcPr>
            <w:tcW w:type="dxa" w:w="1040"/>
          </w:tcPr>
          <w:p>
            <w:pPr>
              <w:spacing w:after="0"/>
              <w:jc w:val="right"/>
            </w:pPr>
            <w:r>
              <w:rPr>
                <w:sz w:val="16"/>
              </w:rPr>
              <w:t>37,069</w:t>
            </w:r>
          </w:p>
        </w:tc>
        <w:tc>
          <w:tcPr>
            <w:tcW w:type="dxa" w:w="1037"/>
          </w:tcPr>
          <w:p>
            <w:pPr>
              <w:spacing w:after="0"/>
              <w:jc w:val="right"/>
            </w:pPr>
            <w:r>
              <w:rPr>
                <w:sz w:val="16"/>
              </w:rPr>
              <w:t>$11,458</w:t>
            </w:r>
          </w:p>
        </w:tc>
        <w:tc>
          <w:tcPr>
            <w:tcW w:type="dxa" w:w="1126"/>
          </w:tcPr>
          <w:p>
            <w:pPr>
              <w:spacing w:after="0"/>
              <w:jc w:val="right"/>
            </w:pPr>
            <w:r>
              <w:rPr>
                <w:sz w:val="16"/>
              </w:rPr>
              <w:t>n/a</w:t>
            </w:r>
          </w:p>
        </w:tc>
        <w:tc>
          <w:tcPr>
            <w:tcW w:type="dxa" w:w="1086"/>
          </w:tcPr>
          <w:p>
            <w:pPr>
              <w:spacing w:after="0"/>
              <w:jc w:val="right"/>
            </w:pPr>
            <w:r>
              <w:rPr>
                <w:sz w:val="16"/>
              </w:rPr>
              <w:t>$489,286</w:t>
            </w:r>
          </w:p>
        </w:tc>
        <w:tc>
          <w:tcPr>
            <w:tcW w:type="dxa" w:w="1305"/>
          </w:tcPr>
          <w:p>
            <w:pPr>
              <w:spacing w:after="0"/>
              <w:jc w:val="right"/>
            </w:pPr>
            <w:r>
              <w:rPr>
                <w:sz w:val="16"/>
              </w:rPr>
              <w:t>0.000124%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$9,213,149,668</w:t>
            </w:r>
          </w:p>
        </w:tc>
        <w:tc>
          <w:tcPr>
            <w:tcW w:type="dxa" w:w="1215"/>
          </w:tcPr>
          <w:p>
            <w:pPr>
              <w:spacing w:after="0"/>
              <w:jc w:val="right"/>
            </w:pPr>
            <w:r>
              <w:rPr>
                <w:sz w:val="16"/>
              </w:rPr>
              <w:t>$125,805,781</w:t>
            </w:r>
          </w:p>
        </w:tc>
        <w:tc>
          <w:tcPr>
            <w:tcW w:type="dxa" w:w="1040"/>
          </w:tcPr>
          <w:p>
            <w:pPr>
              <w:spacing w:after="0"/>
              <w:jc w:val="right"/>
            </w:pPr>
            <w:r>
              <w:rPr>
                <w:sz w:val="16"/>
              </w:rPr>
              <w:t>37,069</w:t>
            </w:r>
          </w:p>
        </w:tc>
        <w:tc>
          <w:tcPr>
            <w:tcW w:type="dxa" w:w="1037"/>
          </w:tcPr>
          <w:p>
            <w:pPr>
              <w:spacing w:after="0"/>
              <w:jc w:val="right"/>
            </w:pPr>
            <w:r>
              <w:rPr>
                <w:sz w:val="16"/>
              </w:rPr>
              <w:t>$336,371</w:t>
            </w:r>
          </w:p>
        </w:tc>
        <w:tc>
          <w:tcPr>
            <w:tcW w:type="dxa" w:w="1126"/>
          </w:tcPr>
          <w:p>
            <w:pPr>
              <w:spacing w:after="0"/>
              <w:jc w:val="right"/>
            </w:pPr>
            <w:r>
              <w:rPr>
                <w:sz w:val="16"/>
              </w:rPr>
              <w:t>$44,145</w:t>
            </w:r>
          </w:p>
        </w:tc>
        <w:tc>
          <w:tcPr>
            <w:tcW w:type="dxa" w:w="1086"/>
          </w:tcPr>
          <w:p>
            <w:pPr>
              <w:spacing w:after="0"/>
              <w:jc w:val="right"/>
            </w:pPr>
            <w:r>
              <w:rPr>
                <w:sz w:val="16"/>
              </w:rPr>
              <w:t>$292,225</w:t>
            </w:r>
          </w:p>
        </w:tc>
        <w:tc>
          <w:tcPr>
            <w:tcW w:type="dxa" w:w="1305"/>
          </w:tcPr>
          <w:p>
            <w:pPr>
              <w:spacing w:after="0"/>
              <w:jc w:val="right"/>
            </w:pPr>
            <w:r>
              <w:rPr>
                <w:sz w:val="16"/>
              </w:rPr>
              <w:t>0.00365%</w:t>
            </w:r>
          </w:p>
        </w:tc>
        <w:tc>
          <w:tcPr>
            <w:tcW w:type="dxa" w:w="1154"/>
          </w:tcPr>
          <w:p>
            <w:pPr>
              <w:spacing w:after="0"/>
              <w:jc w:val="right"/>
            </w:pPr>
            <w:r>
              <w:rPr>
                <w:sz w:val="16"/>
              </w:rPr>
              <w:t>$6,000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$9,213,149,668</w:t>
            </w:r>
          </w:p>
        </w:tc>
        <w:tc>
          <w:tcPr>
            <w:tcW w:type="dxa" w:w="1215"/>
          </w:tcPr>
          <w:p>
            <w:pPr>
              <w:spacing w:after="0"/>
              <w:jc w:val="right"/>
            </w:pPr>
            <w:r>
              <w:rPr>
                <w:sz w:val="16"/>
              </w:rPr>
              <w:t>$125,805,781</w:t>
            </w:r>
          </w:p>
        </w:tc>
        <w:tc>
          <w:tcPr>
            <w:tcW w:type="dxa" w:w="1040"/>
          </w:tcPr>
          <w:p>
            <w:pPr>
              <w:spacing w:after="0"/>
              <w:jc w:val="right"/>
            </w:pPr>
            <w:r>
              <w:rPr>
                <w:sz w:val="16"/>
              </w:rPr>
              <w:t>37,069</w:t>
            </w:r>
          </w:p>
        </w:tc>
        <w:tc>
          <w:tcPr>
            <w:tcW w:type="dxa" w:w="1037"/>
          </w:tcPr>
          <w:p>
            <w:pPr>
              <w:spacing w:after="0"/>
              <w:jc w:val="right"/>
            </w:pPr>
            <w:r>
              <w:rPr>
                <w:sz w:val="16"/>
              </w:rPr>
              <w:t>$1,391,398</w:t>
            </w:r>
          </w:p>
        </w:tc>
        <w:tc>
          <w:tcPr>
            <w:tcW w:type="dxa" w:w="1126"/>
          </w:tcPr>
          <w:p>
            <w:pPr>
              <w:spacing w:after="0"/>
              <w:jc w:val="right"/>
            </w:pPr>
            <w:r>
              <w:rPr>
                <w:sz w:val="16"/>
              </w:rPr>
              <w:t>$5,279</w:t>
            </w:r>
          </w:p>
        </w:tc>
        <w:tc>
          <w:tcPr>
            <w:tcW w:type="dxa" w:w="1086"/>
          </w:tcPr>
          <w:p>
            <w:pPr>
              <w:spacing w:after="0"/>
              <w:jc w:val="right"/>
            </w:pPr>
            <w:r>
              <w:rPr>
                <w:sz w:val="16"/>
              </w:rPr>
              <w:t>$1,763,093</w:t>
            </w:r>
          </w:p>
        </w:tc>
        <w:tc>
          <w:tcPr>
            <w:tcW w:type="dxa" w:w="1305"/>
          </w:tcPr>
          <w:p>
            <w:pPr>
              <w:spacing w:after="0"/>
              <w:jc w:val="right"/>
            </w:pPr>
            <w:r>
              <w:rPr>
                <w:sz w:val="16"/>
              </w:rPr>
              <w:t>0.0151%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$1,276,043,950</w:t>
            </w:r>
          </w:p>
        </w:tc>
        <w:tc>
          <w:tcPr>
            <w:tcW w:type="dxa" w:w="1215"/>
          </w:tcPr>
          <w:p>
            <w:pPr>
              <w:spacing w:after="0"/>
              <w:jc w:val="right"/>
            </w:pPr>
            <w:r>
              <w:rPr>
                <w:sz w:val="16"/>
              </w:rPr>
              <w:t>$18,167,751</w:t>
            </w:r>
          </w:p>
        </w:tc>
        <w:tc>
          <w:tcPr>
            <w:tcW w:type="dxa" w:w="1040"/>
          </w:tcPr>
          <w:p>
            <w:pPr>
              <w:spacing w:after="0"/>
              <w:jc w:val="right"/>
            </w:pPr>
            <w:r>
              <w:rPr>
                <w:sz w:val="16"/>
              </w:rPr>
              <w:t>7,249</w:t>
            </w:r>
          </w:p>
        </w:tc>
        <w:tc>
          <w:tcPr>
            <w:tcW w:type="dxa" w:w="1037"/>
          </w:tcPr>
          <w:p>
            <w:pPr>
              <w:spacing w:after="0"/>
              <w:jc w:val="right"/>
            </w:pPr>
            <w:r>
              <w:rPr>
                <w:sz w:val="16"/>
              </w:rPr>
              <w:t>$4,573</w:t>
            </w:r>
          </w:p>
        </w:tc>
        <w:tc>
          <w:tcPr>
            <w:tcW w:type="dxa" w:w="1126"/>
          </w:tcPr>
          <w:p>
            <w:pPr>
              <w:spacing w:after="0"/>
              <w:jc w:val="right"/>
            </w:pPr>
            <w:r>
              <w:rPr>
                <w:sz w:val="16"/>
              </w:rPr>
              <w:t>$22</w:t>
            </w:r>
          </w:p>
        </w:tc>
        <w:tc>
          <w:tcPr>
            <w:tcW w:type="dxa" w:w="1086"/>
          </w:tcPr>
          <w:p>
            <w:pPr>
              <w:spacing w:after="0"/>
              <w:jc w:val="right"/>
            </w:pPr>
            <w:r>
              <w:rPr>
                <w:sz w:val="16"/>
              </w:rPr>
              <w:t>$1,079</w:t>
            </w:r>
          </w:p>
        </w:tc>
        <w:tc>
          <w:tcPr>
            <w:tcW w:type="dxa" w:w="1305"/>
          </w:tcPr>
          <w:p>
            <w:pPr>
              <w:spacing w:after="0"/>
              <w:jc w:val="right"/>
            </w:pPr>
            <w:r>
              <w:rPr>
                <w:sz w:val="16"/>
              </w:rPr>
              <w:t>0.000358%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$9,213,149,668</w:t>
            </w:r>
          </w:p>
        </w:tc>
        <w:tc>
          <w:tcPr>
            <w:tcW w:type="dxa" w:w="1215"/>
          </w:tcPr>
          <w:p>
            <w:pPr>
              <w:spacing w:after="0"/>
              <w:jc w:val="right"/>
            </w:pPr>
            <w:r>
              <w:rPr>
                <w:sz w:val="16"/>
              </w:rPr>
              <w:t>$125,805,781</w:t>
            </w:r>
          </w:p>
        </w:tc>
        <w:tc>
          <w:tcPr>
            <w:tcW w:type="dxa" w:w="1040"/>
          </w:tcPr>
          <w:p>
            <w:pPr>
              <w:spacing w:after="0"/>
              <w:jc w:val="right"/>
            </w:pPr>
            <w:r>
              <w:rPr>
                <w:sz w:val="16"/>
              </w:rPr>
              <w:t>37,069</w:t>
            </w:r>
          </w:p>
        </w:tc>
        <w:tc>
          <w:tcPr>
            <w:tcW w:type="dxa" w:w="1037"/>
          </w:tcPr>
          <w:p>
            <w:pPr>
              <w:spacing w:after="0"/>
              <w:jc w:val="right"/>
            </w:pPr>
            <w:r>
              <w:rPr>
                <w:sz w:val="16"/>
              </w:rPr>
              <w:t>$140,193</w:t>
            </w:r>
          </w:p>
        </w:tc>
        <w:tc>
          <w:tcPr>
            <w:tcW w:type="dxa" w:w="1126"/>
          </w:tcPr>
          <w:p>
            <w:pPr>
              <w:spacing w:after="0"/>
              <w:jc w:val="right"/>
            </w:pPr>
            <w:r>
              <w:rPr>
                <w:sz w:val="16"/>
              </w:rPr>
              <w:t>$454</w:t>
            </w:r>
          </w:p>
        </w:tc>
        <w:tc>
          <w:tcPr>
            <w:tcW w:type="dxa" w:w="1086"/>
          </w:tcPr>
          <w:p>
            <w:pPr>
              <w:spacing w:after="0"/>
              <w:jc w:val="right"/>
            </w:pPr>
            <w:r>
              <w:rPr>
                <w:sz w:val="16"/>
              </w:rPr>
              <w:t>$46,804</w:t>
            </w:r>
          </w:p>
        </w:tc>
        <w:tc>
          <w:tcPr>
            <w:tcW w:type="dxa" w:w="1305"/>
          </w:tcPr>
          <w:p>
            <w:pPr>
              <w:spacing w:after="0"/>
              <w:jc w:val="right"/>
            </w:pPr>
            <w:r>
              <w:rPr>
                <w:sz w:val="16"/>
              </w:rPr>
              <w:t>0.00152%</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bl>
    <w:p>
      <w:pPr>
        <w:spacing w:after="40" w:before="60"/>
      </w:pPr>
      <w:r>
        <w:rPr>
          <w:sz w:val="15"/>
        </w:rPr>
        <w:t>Totals since 2025-09-12 (Storm Events through 2026-06-30): 2 county-coded records, 2 with a damage value recorded (including $0), $6,000; 6 zone-level records, 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37,069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$9,213,149,668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$125,805,781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$16,769,371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$12,046,644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of which: Murray city</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of which: Calloway County (unincorporated area)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Calloway County (unincorporated area)</w:t>
            </w:r>
          </w:p>
        </w:tc>
        <w:tc>
          <w:tcPr>
            <w:tcW w:type="dxa" w:w="1604"/>
          </w:tcPr>
          <w:p>
            <w:pPr>
              <w:spacing w:after="0"/>
              <w:jc w:val="left"/>
            </w:pPr>
            <w:r>
              <w:rPr>
                <w:sz w:val="16"/>
              </w:rPr>
              <w:t>210313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Hazel city</w:t>
            </w:r>
          </w:p>
        </w:tc>
        <w:tc>
          <w:tcPr>
            <w:tcW w:type="dxa" w:w="1604"/>
          </w:tcPr>
          <w:p>
            <w:pPr>
              <w:spacing w:after="0"/>
              <w:jc w:val="left"/>
            </w:pPr>
            <w:r>
              <w:rPr>
                <w:sz w:val="16"/>
              </w:rPr>
              <w:t>210032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Murray city</w:t>
            </w:r>
          </w:p>
        </w:tc>
        <w:tc>
          <w:tcPr>
            <w:tcW w:type="dxa" w:w="1604"/>
          </w:tcPr>
          <w:p>
            <w:pPr>
              <w:spacing w:after="0"/>
              <w:jc w:val="left"/>
            </w:pPr>
            <w:r>
              <w:rPr>
                <w:sz w:val="16"/>
              </w:rPr>
              <w:t>210033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Calloway County, KY: risk-assessment baseline packet, release 2026-10 (data as of 2026-09-30; County FIPS 21035). Automated baseline. </w:t>
      </w:r>
      <w:hyperlink r:id="rId15">
        <w:r>
          <w:rPr>
            <w:color w:val="1F4E99"/>
            <w:sz w:val="17"/>
            <w:u w:val="single"/>
          </w:rPr>
          <w:t>https://hazardplain.org/ky/21035/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Calloway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Calloway County, KY: Risk-assessment baseline packet</dc:title>
  <dc:subject>Hazard Plain release 2026-10, as of 2026-09-30. Automated baseline</dc:subject>
  <dc:creator>Hazard Plain</dc:creator>
  <cp:keywords>Hazard Plain; hazard mitigation; risk assessment; 21035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