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Caldwell County, KY</w:t>
      </w:r>
    </w:p>
    <w:p>
      <w:pPr>
        <w:spacing w:after="120" w:before="0"/>
      </w:pPr>
      <w:r>
        <w:rPr>
          <w:color w:val="555555"/>
          <w:sz w:val="24"/>
        </w:rPr>
        <w:t>Risk-assessment baseline packet</w:t>
      </w:r>
    </w:p>
    <w:p>
      <w:pPr>
        <w:spacing w:after="120" w:before="0"/>
      </w:pPr>
      <w:r>
        <w:rPr>
          <w:b/>
          <w:sz w:val="18"/>
        </w:rPr>
        <w:t xml:space="preserve">County FIPS: </w:t>
      </w:r>
      <w:r>
        <w:rPr>
          <w:sz w:val="18"/>
        </w:rPr>
        <w:t>21033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2028-04-13. Plan: Pennyrile ADD Regional (FEMA plan 108982), approved 2023-04-14.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2023-04-14: 8 new hazard declarations (6 incidents) and 61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($2,755,533 a year), Earthquake ($2,358,560) and Tornado ($1,428,155).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Pennyrile ADD Regional (FEMA plan 108982)</w:t>
      </w:r>
    </w:p>
    <w:p>
      <w:pPr>
        <w:keepNext/>
        <w:spacing w:after="40" w:before="0"/>
      </w:pPr>
      <w:r>
        <w:rPr>
          <w:b/>
        </w:rPr>
        <w:t xml:space="preserve">Approved: </w:t>
      </w:r>
      <w:r>
        <w:rPr/>
        <w:t>2023-04-14</w:t>
      </w:r>
    </w:p>
    <w:p>
      <w:pPr>
        <w:keepNext/>
        <w:spacing w:after="40" w:before="0"/>
      </w:pPr>
      <w:r>
        <w:rPr>
          <w:b/>
        </w:rPr>
        <w:t xml:space="preserve">Days to expiry: </w:t>
      </w:r>
      <w:r>
        <w:rPr/>
        <w:t>561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(6 incidents): DR-4711-KY (Severe Storms, Straight-Line Winds,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59"/>
        <w:gridCol w:w="3121"/>
        <w:gridCol w:w="1037"/>
        <w:gridCol w:w="1037"/>
        <w:gridCol w:w="868"/>
        <w:gridCol w:w="29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9"/>
            <w:shd w:val="clear" w:color="auto" w:fill="E8E8E8"/>
          </w:tcPr>
          <w:p>
            <w:pPr>
              <w:spacing w:after="0"/>
              <w:jc w:val="left"/>
            </w:pPr>
            <w:r>
              <w:rPr>
                <w:b/>
                <w:sz w:val="16"/>
              </w:rPr>
              <w:t>Status</w:t>
            </w:r>
          </w:p>
        </w:tc>
        <w:tc>
          <w:tcPr>
            <w:tcW w:type="dxa" w:w="31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3"/>
            <w:shd w:val="clear" w:color="auto" w:fill="E8E8E8"/>
          </w:tcPr>
          <w:p>
            <w:pPr>
              <w:spacing w:after="0"/>
              <w:jc w:val="left"/>
            </w:pPr>
            <w:r>
              <w:rPr>
                <w:b/>
                <w:sz w:val="16"/>
              </w:rPr>
              <w:t>Notes</w:t>
            </w:r>
          </w:p>
        </w:tc>
      </w:tr>
      <w:tr>
        <w:trPr>
          <w:cantSplit/>
        </w:trPr>
        <w:tc>
          <w:tcPr>
            <w:tcW w:type="dxa" w:w="1483"/>
          </w:tcPr>
          <w:p>
            <w:pPr>
              <w:spacing w:after="0"/>
              <w:jc w:val="left"/>
            </w:pPr>
            <w:r>
              <w:rPr>
                <w:sz w:val="16"/>
              </w:rPr>
              <w:t>Caldwell County (unincorporated area)</w:t>
            </w:r>
          </w:p>
        </w:tc>
        <w:tc>
          <w:tcPr>
            <w:tcW w:type="dxa" w:w="1394"/>
          </w:tcPr>
          <w:p>
            <w:pPr>
              <w:spacing w:after="0"/>
              <w:jc w:val="left"/>
            </w:pPr>
            <w:r>
              <w:rPr>
                <w:sz w:val="16"/>
              </w:rPr>
              <w:t>Unincorporated</w:t>
            </w:r>
          </w:p>
        </w:tc>
        <w:tc>
          <w:tcPr>
            <w:tcW w:type="dxa" w:w="2259"/>
          </w:tcPr>
          <w:p>
            <w:pPr>
              <w:spacing w:after="0"/>
              <w:jc w:val="left"/>
            </w:pPr>
            <w:r>
              <w:rPr>
                <w:sz w:val="16"/>
              </w:rPr>
              <w:t>Approved, expires 2028-04-13</w:t>
            </w:r>
          </w:p>
        </w:tc>
        <w:tc>
          <w:tcPr>
            <w:tcW w:type="dxa" w:w="3121"/>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8"/>
          </w:tcPr>
          <w:p>
            <w:pPr>
              <w:spacing w:after="0"/>
              <w:jc w:val="right"/>
            </w:pPr>
            <w:r>
              <w:rPr>
                <w:sz w:val="16"/>
              </w:rPr>
              <w:t>561</w:t>
            </w:r>
          </w:p>
        </w:tc>
        <w:tc>
          <w:tcPr>
            <w:tcW w:type="dxa" w:w="2913"/>
          </w:tcPr>
          <w:p>
            <w:pPr>
              <w:spacing w:after="0"/>
              <w:jc w:val="left"/>
            </w:pPr>
            <w:r>
              <w:rPr>
                <w:sz w:val="16"/>
              </w:rPr>
              <w:t>this jurisdiction approved 2023-07-18</w:t>
            </w:r>
          </w:p>
        </w:tc>
      </w:tr>
      <w:tr>
        <w:trPr>
          <w:cantSplit/>
        </w:trPr>
        <w:tc>
          <w:tcPr>
            <w:tcW w:type="dxa" w:w="1483"/>
          </w:tcPr>
          <w:p>
            <w:pPr>
              <w:spacing w:after="0"/>
              <w:jc w:val="left"/>
            </w:pPr>
            <w:r>
              <w:rPr>
                <w:sz w:val="16"/>
              </w:rPr>
              <w:t>Fredonia city</w:t>
            </w:r>
          </w:p>
        </w:tc>
        <w:tc>
          <w:tcPr>
            <w:tcW w:type="dxa" w:w="1394"/>
          </w:tcPr>
          <w:p>
            <w:pPr>
              <w:spacing w:after="0"/>
              <w:jc w:val="left"/>
            </w:pPr>
            <w:r>
              <w:rPr>
                <w:sz w:val="16"/>
              </w:rPr>
              <w:t>City</w:t>
            </w:r>
          </w:p>
        </w:tc>
        <w:tc>
          <w:tcPr>
            <w:tcW w:type="dxa" w:w="2259"/>
          </w:tcPr>
          <w:p>
            <w:pPr>
              <w:spacing w:after="0"/>
              <w:jc w:val="left"/>
            </w:pPr>
            <w:r>
              <w:rPr>
                <w:sz w:val="16"/>
              </w:rPr>
              <w:t>Approved, expires 2028-04-13</w:t>
            </w:r>
          </w:p>
        </w:tc>
        <w:tc>
          <w:tcPr>
            <w:tcW w:type="dxa" w:w="3121"/>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8"/>
          </w:tcPr>
          <w:p>
            <w:pPr>
              <w:spacing w:after="0"/>
              <w:jc w:val="right"/>
            </w:pPr>
            <w:r>
              <w:rPr>
                <w:sz w:val="16"/>
              </w:rPr>
              <w:t>561</w:t>
            </w:r>
          </w:p>
        </w:tc>
        <w:tc>
          <w:tcPr>
            <w:tcW w:type="dxa" w:w="2913"/>
          </w:tcPr>
          <w:p>
            <w:pPr>
              <w:spacing w:after="0"/>
              <w:jc w:val="left"/>
            </w:pPr>
            <w:r>
              <w:rPr>
                <w:sz w:val="16"/>
              </w:rPr>
              <w:t>this jurisdiction approved 2023-07-18</w:t>
            </w:r>
          </w:p>
        </w:tc>
      </w:tr>
      <w:tr>
        <w:trPr>
          <w:cantSplit/>
        </w:trPr>
        <w:tc>
          <w:tcPr>
            <w:tcW w:type="dxa" w:w="1483"/>
          </w:tcPr>
          <w:p>
            <w:pPr>
              <w:spacing w:after="0"/>
              <w:jc w:val="left"/>
            </w:pPr>
            <w:r>
              <w:rPr>
                <w:sz w:val="16"/>
              </w:rPr>
              <w:t>Princeton city</w:t>
            </w:r>
          </w:p>
        </w:tc>
        <w:tc>
          <w:tcPr>
            <w:tcW w:type="dxa" w:w="1394"/>
          </w:tcPr>
          <w:p>
            <w:pPr>
              <w:spacing w:after="0"/>
              <w:jc w:val="left"/>
            </w:pPr>
            <w:r>
              <w:rPr>
                <w:sz w:val="16"/>
              </w:rPr>
              <w:t>City</w:t>
            </w:r>
          </w:p>
        </w:tc>
        <w:tc>
          <w:tcPr>
            <w:tcW w:type="dxa" w:w="2259"/>
          </w:tcPr>
          <w:p>
            <w:pPr>
              <w:spacing w:after="0"/>
              <w:jc w:val="left"/>
            </w:pPr>
            <w:r>
              <w:rPr>
                <w:sz w:val="16"/>
              </w:rPr>
              <w:t>Approved, expires 2028-04-13</w:t>
            </w:r>
          </w:p>
        </w:tc>
        <w:tc>
          <w:tcPr>
            <w:tcW w:type="dxa" w:w="3121"/>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8"/>
          </w:tcPr>
          <w:p>
            <w:pPr>
              <w:spacing w:after="0"/>
              <w:jc w:val="right"/>
            </w:pPr>
            <w:r>
              <w:rPr>
                <w:sz w:val="16"/>
              </w:rPr>
              <w:t>561</w:t>
            </w:r>
          </w:p>
        </w:tc>
        <w:tc>
          <w:tcPr>
            <w:tcW w:type="dxa" w:w="2913"/>
          </w:tcPr>
          <w:p>
            <w:pPr>
              <w:spacing w:after="0"/>
              <w:jc w:val="left"/>
            </w:pPr>
            <w:r>
              <w:rPr>
                <w:sz w:val="16"/>
              </w:rPr>
              <w:t>this jurisdiction approved 2023-07-18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108982 lists 39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$2,680,365</w:t>
            </w:r>
          </w:p>
        </w:tc>
        <w:tc>
          <w:tcPr>
            <w:tcW w:type="dxa" w:w="1126"/>
          </w:tcPr>
          <w:p>
            <w:pPr>
              <w:spacing w:after="0"/>
              <w:jc w:val="right"/>
            </w:pPr>
            <w:r>
              <w:rPr>
                <w:sz w:val="16"/>
              </w:rPr>
              <w:t>$3,219</w:t>
            </w:r>
          </w:p>
        </w:tc>
        <w:tc>
          <w:tcPr>
            <w:tcW w:type="dxa" w:w="1584"/>
          </w:tcPr>
          <w:p>
            <w:pPr>
              <w:spacing w:after="0"/>
              <w:jc w:val="right"/>
            </w:pPr>
            <w:r>
              <w:rPr>
                <w:sz w:val="16"/>
              </w:rPr>
              <w:t>$71,950</w:t>
            </w:r>
          </w:p>
        </w:tc>
        <w:tc>
          <w:tcPr>
            <w:tcW w:type="dxa" w:w="1143"/>
          </w:tcPr>
          <w:p>
            <w:pPr>
              <w:spacing w:after="0"/>
              <w:jc w:val="right"/>
            </w:pPr>
            <w:r>
              <w:rPr>
                <w:sz w:val="16"/>
              </w:rPr>
              <w:t>$2,755,533</w:t>
            </w:r>
          </w:p>
        </w:tc>
        <w:tc>
          <w:tcPr>
            <w:tcW w:type="dxa" w:w="1784"/>
          </w:tcPr>
          <w:p>
            <w:pPr>
              <w:spacing w:after="0"/>
              <w:jc w:val="right"/>
            </w:pPr>
            <w:r>
              <w:rPr>
                <w:sz w:val="16"/>
              </w:rPr>
              <w:t>33</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Earthquake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$1,399,912</w:t>
            </w:r>
          </w:p>
        </w:tc>
        <w:tc>
          <w:tcPr>
            <w:tcW w:type="dxa" w:w="1126"/>
          </w:tcPr>
          <w:p>
            <w:pPr>
              <w:spacing w:after="0"/>
              <w:jc w:val="right"/>
            </w:pPr>
            <w:r>
              <w:rPr>
                <w:sz w:val="16"/>
              </w:rPr>
              <w:t>n/a</w:t>
            </w:r>
          </w:p>
        </w:tc>
        <w:tc>
          <w:tcPr>
            <w:tcW w:type="dxa" w:w="1584"/>
          </w:tcPr>
          <w:p>
            <w:pPr>
              <w:spacing w:after="0"/>
              <w:jc w:val="right"/>
            </w:pPr>
            <w:r>
              <w:rPr>
                <w:sz w:val="16"/>
              </w:rPr>
              <w:t>$958,648</w:t>
            </w:r>
          </w:p>
        </w:tc>
        <w:tc>
          <w:tcPr>
            <w:tcW w:type="dxa" w:w="1143"/>
          </w:tcPr>
          <w:p>
            <w:pPr>
              <w:spacing w:after="0"/>
              <w:jc w:val="right"/>
            </w:pPr>
            <w:r>
              <w:rPr>
                <w:sz w:val="16"/>
              </w:rPr>
              <w:t>$2,358,560</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$481,671</w:t>
            </w:r>
          </w:p>
        </w:tc>
        <w:tc>
          <w:tcPr>
            <w:tcW w:type="dxa" w:w="1126"/>
          </w:tcPr>
          <w:p>
            <w:pPr>
              <w:spacing w:after="0"/>
              <w:jc w:val="right"/>
            </w:pPr>
            <w:r>
              <w:rPr>
                <w:sz w:val="16"/>
              </w:rPr>
              <w:t>$2,403</w:t>
            </w:r>
          </w:p>
        </w:tc>
        <w:tc>
          <w:tcPr>
            <w:tcW w:type="dxa" w:w="1584"/>
          </w:tcPr>
          <w:p>
            <w:pPr>
              <w:spacing w:after="0"/>
              <w:jc w:val="right"/>
            </w:pPr>
            <w:r>
              <w:rPr>
                <w:sz w:val="16"/>
              </w:rPr>
              <w:t>$944,081</w:t>
            </w:r>
          </w:p>
        </w:tc>
        <w:tc>
          <w:tcPr>
            <w:tcW w:type="dxa" w:w="1143"/>
          </w:tcPr>
          <w:p>
            <w:pPr>
              <w:spacing w:after="0"/>
              <w:jc w:val="right"/>
            </w:pPr>
            <w:r>
              <w:rPr>
                <w:sz w:val="16"/>
              </w:rPr>
              <w:t>$1,428,155</w:t>
            </w:r>
          </w:p>
        </w:tc>
        <w:tc>
          <w:tcPr>
            <w:tcW w:type="dxa" w:w="1784"/>
          </w:tcPr>
          <w:p>
            <w:pPr>
              <w:spacing w:after="0"/>
              <w:jc w:val="right"/>
            </w:pPr>
            <w:r>
              <w:rPr>
                <w:sz w:val="16"/>
              </w:rPr>
              <w:t>13</w:t>
            </w:r>
          </w:p>
        </w:tc>
        <w:tc>
          <w:tcPr>
            <w:tcW w:type="dxa" w:w="320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Ice Storm</w:t>
            </w:r>
          </w:p>
        </w:tc>
        <w:tc>
          <w:tcPr>
            <w:tcW w:type="dxa" w:w="1250"/>
          </w:tcPr>
          <w:p>
            <w:pPr>
              <w:spacing w:after="0"/>
              <w:jc w:val="left"/>
            </w:pPr>
            <w:r>
              <w:rPr>
                <w:sz w:val="16"/>
              </w:rPr>
              <w:t>Relatively High</w:t>
            </w:r>
          </w:p>
        </w:tc>
        <w:tc>
          <w:tcPr>
            <w:tcW w:type="dxa" w:w="1250"/>
          </w:tcPr>
          <w:p>
            <w:pPr>
              <w:spacing w:after="0"/>
              <w:jc w:val="left"/>
            </w:pPr>
            <w:r>
              <w:rPr>
                <w:sz w:val="16"/>
              </w:rPr>
              <w:t>Relatively High</w:t>
            </w:r>
          </w:p>
        </w:tc>
        <w:tc>
          <w:tcPr>
            <w:tcW w:type="dxa" w:w="1037"/>
          </w:tcPr>
          <w:p>
            <w:pPr>
              <w:spacing w:after="0"/>
              <w:jc w:val="right"/>
            </w:pPr>
            <w:r>
              <w:rPr>
                <w:sz w:val="16"/>
              </w:rPr>
              <w:t>$604,600</w:t>
            </w:r>
          </w:p>
        </w:tc>
        <w:tc>
          <w:tcPr>
            <w:tcW w:type="dxa" w:w="1126"/>
          </w:tcPr>
          <w:p>
            <w:pPr>
              <w:spacing w:after="0"/>
              <w:jc w:val="right"/>
            </w:pPr>
            <w:r>
              <w:rPr>
                <w:sz w:val="16"/>
              </w:rPr>
              <w:t>n/a</w:t>
            </w:r>
          </w:p>
        </w:tc>
        <w:tc>
          <w:tcPr>
            <w:tcW w:type="dxa" w:w="1584"/>
          </w:tcPr>
          <w:p>
            <w:pPr>
              <w:spacing w:after="0"/>
              <w:jc w:val="right"/>
            </w:pPr>
            <w:r>
              <w:rPr>
                <w:sz w:val="16"/>
              </w:rPr>
              <w:t>$60,159</w:t>
            </w:r>
          </w:p>
        </w:tc>
        <w:tc>
          <w:tcPr>
            <w:tcW w:type="dxa" w:w="1143"/>
          </w:tcPr>
          <w:p>
            <w:pPr>
              <w:spacing w:after="0"/>
              <w:jc w:val="right"/>
            </w:pPr>
            <w:r>
              <w:rPr>
                <w:sz w:val="16"/>
              </w:rPr>
              <w:t>$664,759</w:t>
            </w:r>
          </w:p>
        </w:tc>
        <w:tc>
          <w:tcPr>
            <w:tcW w:type="dxa" w:w="1784"/>
          </w:tcPr>
          <w:p>
            <w:pPr>
              <w:spacing w:after="0"/>
              <w:jc w:val="right"/>
            </w:pPr>
            <w:r>
              <w:rPr>
                <w:sz w:val="16"/>
              </w:rPr>
              <w:t>6</w:t>
            </w:r>
          </w:p>
        </w:tc>
        <w:tc>
          <w:tcPr>
            <w:tcW w:type="dxa" w:w="320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$322,857</w:t>
            </w:r>
          </w:p>
        </w:tc>
        <w:tc>
          <w:tcPr>
            <w:tcW w:type="dxa" w:w="1126"/>
          </w:tcPr>
          <w:p>
            <w:pPr>
              <w:spacing w:after="0"/>
              <w:jc w:val="right"/>
            </w:pPr>
            <w:r>
              <w:rPr>
                <w:sz w:val="16"/>
              </w:rPr>
              <w:t>$158,644</w:t>
            </w:r>
          </w:p>
        </w:tc>
        <w:tc>
          <w:tcPr>
            <w:tcW w:type="dxa" w:w="1584"/>
          </w:tcPr>
          <w:p>
            <w:pPr>
              <w:spacing w:after="0"/>
              <w:jc w:val="right"/>
            </w:pPr>
            <w:r>
              <w:rPr>
                <w:sz w:val="16"/>
              </w:rPr>
              <w:t>$141,991</w:t>
            </w:r>
          </w:p>
        </w:tc>
        <w:tc>
          <w:tcPr>
            <w:tcW w:type="dxa" w:w="1143"/>
          </w:tcPr>
          <w:p>
            <w:pPr>
              <w:spacing w:after="0"/>
              <w:jc w:val="right"/>
            </w:pPr>
            <w:r>
              <w:rPr>
                <w:sz w:val="16"/>
              </w:rPr>
              <w:t>$623,492</w:t>
            </w:r>
          </w:p>
        </w:tc>
        <w:tc>
          <w:tcPr>
            <w:tcW w:type="dxa" w:w="1784"/>
          </w:tcPr>
          <w:p>
            <w:pPr>
              <w:spacing w:after="0"/>
              <w:jc w:val="right"/>
            </w:pPr>
            <w:r>
              <w:rPr>
                <w:sz w:val="16"/>
              </w:rPr>
              <w:t>114</w:t>
            </w:r>
          </w:p>
        </w:tc>
        <w:tc>
          <w:tcPr>
            <w:tcW w:type="dxa" w:w="3202"/>
          </w:tcPr>
          <w:p>
            <w:pPr>
              <w:spacing w:after="0"/>
              <w:jc w:val="left"/>
            </w:pPr>
            <w:r>
              <w:rPr>
                <w:sz w:val="16"/>
              </w:rPr>
              <w:t>Includes 8 High Wind and 55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Drought</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$449,862</w:t>
            </w:r>
          </w:p>
        </w:tc>
        <w:tc>
          <w:tcPr>
            <w:tcW w:type="dxa" w:w="1584"/>
          </w:tcPr>
          <w:p>
            <w:pPr>
              <w:spacing w:after="0"/>
              <w:jc w:val="right"/>
            </w:pPr>
            <w:r>
              <w:rPr>
                <w:sz w:val="16"/>
              </w:rPr>
              <w:t>n/a</w:t>
            </w:r>
          </w:p>
        </w:tc>
        <w:tc>
          <w:tcPr>
            <w:tcW w:type="dxa" w:w="1143"/>
          </w:tcPr>
          <w:p>
            <w:pPr>
              <w:spacing w:after="0"/>
              <w:jc w:val="right"/>
            </w:pPr>
            <w:r>
              <w:rPr>
                <w:sz w:val="16"/>
              </w:rPr>
              <w:t>$449,862</w:t>
            </w:r>
          </w:p>
        </w:tc>
        <w:tc>
          <w:tcPr>
            <w:tcW w:type="dxa" w:w="1784"/>
          </w:tcPr>
          <w:p>
            <w:pPr>
              <w:spacing w:after="0"/>
              <w:jc w:val="right"/>
            </w:pPr>
            <w:r>
              <w:rPr>
                <w:sz w:val="16"/>
              </w:rPr>
              <w:t>37</w:t>
            </w:r>
          </w:p>
        </w:tc>
        <w:tc>
          <w:tcPr>
            <w:tcW w:type="dxa" w:w="320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$28,863</w:t>
            </w:r>
          </w:p>
        </w:tc>
        <w:tc>
          <w:tcPr>
            <w:tcW w:type="dxa" w:w="1584"/>
          </w:tcPr>
          <w:p>
            <w:pPr>
              <w:spacing w:after="0"/>
              <w:jc w:val="right"/>
            </w:pPr>
            <w:r>
              <w:rPr>
                <w:sz w:val="16"/>
              </w:rPr>
              <w:t>$412,761</w:t>
            </w:r>
          </w:p>
        </w:tc>
        <w:tc>
          <w:tcPr>
            <w:tcW w:type="dxa" w:w="1143"/>
          </w:tcPr>
          <w:p>
            <w:pPr>
              <w:spacing w:after="0"/>
              <w:jc w:val="right"/>
            </w:pPr>
            <w:r>
              <w:rPr>
                <w:sz w:val="16"/>
              </w:rPr>
              <w:t>$441,653</w:t>
            </w:r>
          </w:p>
        </w:tc>
        <w:tc>
          <w:tcPr>
            <w:tcW w:type="dxa" w:w="1784"/>
          </w:tcPr>
          <w:p>
            <w:pPr>
              <w:spacing w:after="0"/>
              <w:jc w:val="right"/>
            </w:pPr>
            <w:r>
              <w:rPr>
                <w:sz w:val="16"/>
              </w:rPr>
              <w:t>69</w:t>
            </w:r>
          </w:p>
        </w:tc>
        <w:tc>
          <w:tcPr>
            <w:tcW w:type="dxa" w:w="3202"/>
          </w:tcPr>
          <w:p>
            <w:pPr>
              <w:spacing w:after="0"/>
              <w:jc w:val="left"/>
            </w:pPr>
            <w:r>
              <w:rPr>
                <w:sz w:val="16"/>
              </w:rPr>
              <w:t>Includes 49 Frost/Freeze records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$140</w:t>
            </w:r>
          </w:p>
        </w:tc>
        <w:tc>
          <w:tcPr>
            <w:tcW w:type="dxa" w:w="1584"/>
          </w:tcPr>
          <w:p>
            <w:pPr>
              <w:spacing w:after="0"/>
              <w:jc w:val="right"/>
            </w:pPr>
            <w:r>
              <w:rPr>
                <w:sz w:val="16"/>
              </w:rPr>
              <w:t>$319,490</w:t>
            </w:r>
          </w:p>
        </w:tc>
        <w:tc>
          <w:tcPr>
            <w:tcW w:type="dxa" w:w="1143"/>
          </w:tcPr>
          <w:p>
            <w:pPr>
              <w:spacing w:after="0"/>
              <w:jc w:val="right"/>
            </w:pPr>
            <w:r>
              <w:rPr>
                <w:sz w:val="16"/>
              </w:rPr>
              <w:t>$319,647</w:t>
            </w:r>
          </w:p>
        </w:tc>
        <w:tc>
          <w:tcPr>
            <w:tcW w:type="dxa" w:w="1784"/>
          </w:tcPr>
          <w:p>
            <w:pPr>
              <w:spacing w:after="0"/>
              <w:jc w:val="right"/>
            </w:pPr>
            <w:r>
              <w:rPr>
                <w:sz w:val="16"/>
              </w:rPr>
              <w:t>74</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$147,332</w:t>
            </w:r>
          </w:p>
        </w:tc>
        <w:tc>
          <w:tcPr>
            <w:tcW w:type="dxa" w:w="1126"/>
          </w:tcPr>
          <w:p>
            <w:pPr>
              <w:spacing w:after="0"/>
              <w:jc w:val="right"/>
            </w:pPr>
            <w:r>
              <w:rPr>
                <w:sz w:val="16"/>
              </w:rPr>
              <w:t>$1,284</w:t>
            </w:r>
          </w:p>
        </w:tc>
        <w:tc>
          <w:tcPr>
            <w:tcW w:type="dxa" w:w="1584"/>
          </w:tcPr>
          <w:p>
            <w:pPr>
              <w:spacing w:after="0"/>
              <w:jc w:val="right"/>
            </w:pPr>
            <w:r>
              <w:rPr>
                <w:sz w:val="16"/>
              </w:rPr>
              <w:t>$1,327</w:t>
            </w:r>
          </w:p>
        </w:tc>
        <w:tc>
          <w:tcPr>
            <w:tcW w:type="dxa" w:w="1143"/>
          </w:tcPr>
          <w:p>
            <w:pPr>
              <w:spacing w:after="0"/>
              <w:jc w:val="right"/>
            </w:pPr>
            <w:r>
              <w:rPr>
                <w:sz w:val="16"/>
              </w:rPr>
              <w:t>$149,943</w:t>
            </w:r>
          </w:p>
        </w:tc>
        <w:tc>
          <w:tcPr>
            <w:tcW w:type="dxa" w:w="1784"/>
          </w:tcPr>
          <w:p>
            <w:pPr>
              <w:spacing w:after="0"/>
              <w:jc w:val="right"/>
            </w:pPr>
            <w:r>
              <w:rPr>
                <w:sz w:val="16"/>
              </w:rPr>
              <w:t>35</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$3,215</w:t>
            </w:r>
          </w:p>
        </w:tc>
        <w:tc>
          <w:tcPr>
            <w:tcW w:type="dxa" w:w="1126"/>
          </w:tcPr>
          <w:p>
            <w:pPr>
              <w:spacing w:after="0"/>
              <w:jc w:val="right"/>
            </w:pPr>
            <w:r>
              <w:rPr>
                <w:sz w:val="16"/>
              </w:rPr>
              <w:t>n/a</w:t>
            </w:r>
          </w:p>
        </w:tc>
        <w:tc>
          <w:tcPr>
            <w:tcW w:type="dxa" w:w="1584"/>
          </w:tcPr>
          <w:p>
            <w:pPr>
              <w:spacing w:after="0"/>
              <w:jc w:val="right"/>
            </w:pPr>
            <w:r>
              <w:rPr>
                <w:sz w:val="16"/>
              </w:rPr>
              <w:t>$88,810</w:t>
            </w:r>
          </w:p>
        </w:tc>
        <w:tc>
          <w:tcPr>
            <w:tcW w:type="dxa" w:w="1143"/>
          </w:tcPr>
          <w:p>
            <w:pPr>
              <w:spacing w:after="0"/>
              <w:jc w:val="right"/>
            </w:pPr>
            <w:r>
              <w:rPr>
                <w:sz w:val="16"/>
              </w:rPr>
              <w:t>$92,025</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$41,793</w:t>
            </w:r>
          </w:p>
        </w:tc>
        <w:tc>
          <w:tcPr>
            <w:tcW w:type="dxa" w:w="1126"/>
          </w:tcPr>
          <w:p>
            <w:pPr>
              <w:spacing w:after="0"/>
              <w:jc w:val="right"/>
            </w:pPr>
            <w:r>
              <w:rPr>
                <w:sz w:val="16"/>
              </w:rPr>
              <w:t>$223</w:t>
            </w:r>
          </w:p>
        </w:tc>
        <w:tc>
          <w:tcPr>
            <w:tcW w:type="dxa" w:w="1584"/>
          </w:tcPr>
          <w:p>
            <w:pPr>
              <w:spacing w:after="0"/>
              <w:jc w:val="right"/>
            </w:pPr>
            <w:r>
              <w:rPr>
                <w:sz w:val="16"/>
              </w:rPr>
              <w:t>$3,245</w:t>
            </w:r>
          </w:p>
        </w:tc>
        <w:tc>
          <w:tcPr>
            <w:tcW w:type="dxa" w:w="1143"/>
          </w:tcPr>
          <w:p>
            <w:pPr>
              <w:spacing w:after="0"/>
              <w:jc w:val="right"/>
            </w:pPr>
            <w:r>
              <w:rPr>
                <w:sz w:val="16"/>
              </w:rPr>
              <w:t>$45,261</w:t>
            </w:r>
          </w:p>
        </w:tc>
        <w:tc>
          <w:tcPr>
            <w:tcW w:type="dxa" w:w="1784"/>
          </w:tcPr>
          <w:p>
            <w:pPr>
              <w:spacing w:after="0"/>
              <w:jc w:val="right"/>
            </w:pPr>
            <w:r>
              <w:rPr>
                <w:sz w:val="16"/>
              </w:rPr>
              <w:t>104</w:t>
            </w:r>
          </w:p>
        </w:tc>
        <w:tc>
          <w:tcPr>
            <w:tcW w:type="dxa" w:w="320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$3,998</w:t>
            </w:r>
          </w:p>
        </w:tc>
        <w:tc>
          <w:tcPr>
            <w:tcW w:type="dxa" w:w="1126"/>
          </w:tcPr>
          <w:p>
            <w:pPr>
              <w:spacing w:after="0"/>
              <w:jc w:val="right"/>
            </w:pPr>
            <w:r>
              <w:rPr>
                <w:sz w:val="16"/>
              </w:rPr>
              <w:t>$1,781</w:t>
            </w:r>
          </w:p>
        </w:tc>
        <w:tc>
          <w:tcPr>
            <w:tcW w:type="dxa" w:w="1584"/>
          </w:tcPr>
          <w:p>
            <w:pPr>
              <w:spacing w:after="0"/>
              <w:jc w:val="right"/>
            </w:pPr>
            <w:r>
              <w:rPr>
                <w:sz w:val="16"/>
              </w:rPr>
              <w:t>$36</w:t>
            </w:r>
          </w:p>
        </w:tc>
        <w:tc>
          <w:tcPr>
            <w:tcW w:type="dxa" w:w="1143"/>
          </w:tcPr>
          <w:p>
            <w:pPr>
              <w:spacing w:after="0"/>
              <w:jc w:val="right"/>
            </w:pPr>
            <w:r>
              <w:rPr>
                <w:sz w:val="16"/>
              </w:rPr>
              <w:t>$5,815</w:t>
            </w:r>
          </w:p>
        </w:tc>
        <w:tc>
          <w:tcPr>
            <w:tcW w:type="dxa" w:w="1784"/>
          </w:tcPr>
          <w:p>
            <w:pPr>
              <w:spacing w:after="0"/>
              <w:jc w:val="right"/>
            </w:pPr>
            <w:r>
              <w:rPr>
                <w:sz w:val="16"/>
              </w:rPr>
              <w:t>0</w:t>
            </w:r>
          </w:p>
        </w:tc>
        <w:tc>
          <w:tcPr>
            <w:tcW w:type="dxa" w:w="3202"/>
          </w:tcPr>
          <w:p>
            <w:pPr>
              <w:spacing w:after="0"/>
              <w:jc w:val="left"/>
            </w:pPr>
            <w:r>
              <w:rPr>
                <w:sz w:val="16"/>
              </w:rPr>
              <w:t>Declared 1 time; no Storm Events record of this type.</w:t>
            </w: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$1,220</w:t>
            </w:r>
          </w:p>
        </w:tc>
        <w:tc>
          <w:tcPr>
            <w:tcW w:type="dxa" w:w="1126"/>
          </w:tcPr>
          <w:p>
            <w:pPr>
              <w:spacing w:after="0"/>
              <w:jc w:val="right"/>
            </w:pPr>
            <w:r>
              <w:rPr>
                <w:sz w:val="16"/>
              </w:rPr>
              <w:t>$5</w:t>
            </w:r>
          </w:p>
        </w:tc>
        <w:tc>
          <w:tcPr>
            <w:tcW w:type="dxa" w:w="1584"/>
          </w:tcPr>
          <w:p>
            <w:pPr>
              <w:spacing w:after="0"/>
              <w:jc w:val="right"/>
            </w:pPr>
            <w:r>
              <w:rPr>
                <w:sz w:val="16"/>
              </w:rPr>
              <w:t>$203</w:t>
            </w:r>
          </w:p>
        </w:tc>
        <w:tc>
          <w:tcPr>
            <w:tcW w:type="dxa" w:w="1143"/>
          </w:tcPr>
          <w:p>
            <w:pPr>
              <w:spacing w:after="0"/>
              <w:jc w:val="right"/>
            </w:pPr>
            <w:r>
              <w:rPr>
                <w:sz w:val="16"/>
              </w:rPr>
              <w:t>$1,428</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r>
              <w:rPr>
                <w:sz w:val="16"/>
              </w:rPr>
              <w:t>n/a</w:t>
            </w:r>
          </w:p>
        </w:tc>
        <w:tc>
          <w:tcPr>
            <w:tcW w:type="dxa" w:w="1584"/>
          </w:tcPr>
          <w:p>
            <w:pPr>
              <w:spacing w:after="0"/>
              <w:jc w:val="right"/>
            </w:pPr>
            <w:r>
              <w:rPr>
                <w:sz w:val="16"/>
              </w:rPr>
              <w:t>$176</w:t>
            </w:r>
          </w:p>
        </w:tc>
        <w:tc>
          <w:tcPr>
            <w:tcW w:type="dxa" w:w="1143"/>
          </w:tcPr>
          <w:p>
            <w:pPr>
              <w:spacing w:after="0"/>
              <w:jc w:val="right"/>
            </w:pPr>
            <w:r>
              <w:rPr>
                <w:sz w:val="16"/>
              </w:rPr>
              <w:t>$194</w:t>
            </w:r>
          </w:p>
        </w:tc>
        <w:tc>
          <w:tcPr>
            <w:tcW w:type="dxa" w:w="1784"/>
          </w:tcPr>
          <w:p>
            <w:pPr>
              <w:spacing w:after="0"/>
              <w:jc w:val="right"/>
            </w:pPr>
            <w:r>
              <w:rPr>
                <w:sz w:val="16"/>
              </w:rPr>
              <w:t>1</w:t>
            </w:r>
          </w:p>
        </w:tc>
        <w:tc>
          <w:tcPr>
            <w:tcW w:type="dxa" w:w="3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9202 (Relatively High, 94.1); tract 9203.01 (Relatively Moderate, 87.6); tract 9201 (Relatively Moderate, 84.7)</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9202 (Very Low, 42.8); tract 9203.02 (Very Low, 38.3); tract 9201 (Very Low, 36.2)</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9203.02 (Very Low, 80.8); tract 9201 (Very Low, 78.6); tract 9202 (Very Low, 76.4)</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9202 (Very High, 98.4); tract 9203.01 (Very High, 94.7); tract 9203.02 (Relatively High, 84.4)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9202 (Very Low, 63.3); tract 9203.02 (Very Low, 58.4); tract 9201 (Very Low, 57.5)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9202 is Census Tract 9202).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808"/>
        <w:gridCol w:w="1698"/>
        <w:gridCol w:w="1844"/>
        <w:gridCol w:w="1607"/>
        <w:gridCol w:w="1509"/>
        <w:gridCol w:w="2042"/>
        <w:gridCol w:w="1837"/>
      </w:tblGrid>
      <w:tr>
        <w:trPr>
          <w:cantSplit/>
          <w:tblHeader/>
        </w:trPr>
        <w:tc>
          <w:tcPr>
            <w:tcW w:type="dxa" w:w="1767"/>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4"/>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509"/>
            <w:shd w:val="clear" w:color="auto" w:fill="E8E8E8"/>
          </w:tcPr>
          <w:p>
            <w:pPr>
              <w:spacing w:after="0"/>
              <w:jc w:val="left"/>
            </w:pPr>
            <w:r>
              <w:rPr>
                <w:b/>
                <w:sz w:val="16"/>
              </w:rPr>
              <w:t>Most damaging (when different)</w:t>
            </w:r>
          </w:p>
        </w:tc>
        <w:tc>
          <w:tcPr>
            <w:tcW w:type="dxa" w:w="2042"/>
            <w:shd w:val="clear" w:color="auto" w:fill="E8E8E8"/>
          </w:tcPr>
          <w:p>
            <w:pPr>
              <w:spacing w:after="0"/>
              <w:jc w:val="left"/>
            </w:pPr>
            <w:r>
              <w:rPr>
                <w:b/>
                <w:sz w:val="16"/>
              </w:rPr>
              <w:t>How it applies to jurisdictions</w:t>
            </w:r>
          </w:p>
        </w:tc>
        <w:tc>
          <w:tcPr>
            <w:tcW w:type="dxa" w:w="1837"/>
            <w:shd w:val="clear" w:color="auto" w:fill="E8E8E8"/>
          </w:tcPr>
          <w:p>
            <w:pPr>
              <w:spacing w:after="0"/>
              <w:jc w:val="left"/>
            </w:pPr>
            <w:r>
              <w:rPr>
                <w:b/>
                <w:sz w:val="16"/>
              </w:rPr>
              <w:t>Note</w:t>
            </w:r>
          </w:p>
        </w:tc>
      </w:tr>
      <w:tr>
        <w:trPr>
          <w:cantSplit/>
        </w:trPr>
        <w:tc>
          <w:tcPr>
            <w:tcW w:type="dxa" w:w="1767"/>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698"/>
          </w:tcPr>
          <w:p>
            <w:pPr>
              <w:spacing w:after="0"/>
              <w:jc w:val="right"/>
            </w:pPr>
            <w:r>
              <w:rPr>
                <w:sz w:val="16"/>
              </w:rPr>
              <w:t>20 records, 1996 to 2026 (20 zone-level)</w:t>
            </w:r>
          </w:p>
        </w:tc>
        <w:tc>
          <w:tcPr>
            <w:tcW w:type="dxa" w:w="1844"/>
          </w:tcPr>
          <w:p>
            <w:pPr>
              <w:spacing w:after="0"/>
              <w:jc w:val="left"/>
            </w:pPr>
            <w:r>
              <w:rPr>
                <w:sz w:val="16"/>
              </w:rPr>
              <w:t>1 day to 24 days (median 2 days); 18 with a recorded value</w:t>
            </w:r>
          </w:p>
        </w:tc>
        <w:tc>
          <w:tcPr>
            <w:tcW w:type="dxa" w:w="1607"/>
          </w:tcPr>
          <w:p>
            <w:pPr>
              <w:spacing w:after="0"/>
              <w:jc w:val="left"/>
            </w:pPr>
            <w:r>
              <w:rPr>
                <w:sz w:val="16"/>
              </w:rPr>
              <w:t>2000-12-12 to 2001-01-04 (2 records, 1 of them a monthly summary record), zone-level</w:t>
            </w:r>
          </w:p>
        </w:tc>
        <w:tc>
          <w:tcPr>
            <w:tcW w:type="dxa" w:w="1509"/>
          </w:tcPr>
          <w:p>
            <w:pPr>
              <w:spacing w:after="0"/>
              <w:jc w:val="left"/>
            </w:pPr>
          </w:p>
        </w:tc>
        <w:tc>
          <w:tcPr>
            <w:tcW w:type="dxa" w:w="2042"/>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Frost/Freeze (outside NRI's Cold Wave definition)</w:t>
            </w:r>
          </w:p>
        </w:tc>
        <w:tc>
          <w:tcPr>
            <w:tcW w:type="dxa" w:w="1808"/>
          </w:tcPr>
          <w:p>
            <w:pPr>
              <w:spacing w:after="0"/>
              <w:jc w:val="left"/>
            </w:pPr>
            <w:r>
              <w:rPr>
                <w:sz w:val="16"/>
              </w:rPr>
              <w:t>crop damage</w:t>
            </w:r>
          </w:p>
        </w:tc>
        <w:tc>
          <w:tcPr>
            <w:tcW w:type="dxa" w:w="1698"/>
          </w:tcPr>
          <w:p>
            <w:pPr>
              <w:spacing w:after="0"/>
              <w:jc w:val="right"/>
            </w:pPr>
            <w:r>
              <w:rPr>
                <w:sz w:val="16"/>
              </w:rPr>
              <w:t>49 records, 1997 to 2024 (49 zone-level)</w:t>
            </w:r>
          </w:p>
        </w:tc>
        <w:tc>
          <w:tcPr>
            <w:tcW w:type="dxa" w:w="1844"/>
          </w:tcPr>
          <w:p>
            <w:pPr>
              <w:spacing w:after="0"/>
              <w:jc w:val="left"/>
            </w:pPr>
          </w:p>
        </w:tc>
        <w:tc>
          <w:tcPr>
            <w:tcW w:type="dxa" w:w="1607"/>
          </w:tcPr>
          <w:p>
            <w:pPr>
              <w:spacing w:after="0"/>
              <w:jc w:val="left"/>
            </w:pPr>
            <w:r>
              <w:rPr>
                <w:sz w:val="16"/>
              </w:rPr>
              <w:t>Frost/Freeze, 2008-04-29, $10,000 crop damage (2008 dollars); NWS zone KYZ013</w:t>
            </w:r>
          </w:p>
        </w:tc>
        <w:tc>
          <w:tcPr>
            <w:tcW w:type="dxa" w:w="1509"/>
          </w:tcPr>
          <w:p>
            <w:pPr>
              <w:spacing w:after="0"/>
              <w:jc w:val="left"/>
            </w:pPr>
          </w:p>
        </w:tc>
        <w:tc>
          <w:tcPr>
            <w:tcW w:type="dxa" w:w="2042"/>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Drought</w:t>
            </w:r>
          </w:p>
        </w:tc>
        <w:tc>
          <w:tcPr>
            <w:tcW w:type="dxa" w:w="1808"/>
          </w:tcPr>
          <w:p>
            <w:pPr>
              <w:spacing w:after="0"/>
              <w:jc w:val="left"/>
            </w:pPr>
            <w:r>
              <w:rPr>
                <w:sz w:val="16"/>
              </w:rPr>
              <w:t>U.S. Drought Monitor scale (D0 to D4)</w:t>
            </w:r>
          </w:p>
        </w:tc>
        <w:tc>
          <w:tcPr>
            <w:tcW w:type="dxa" w:w="1698"/>
          </w:tcPr>
          <w:p>
            <w:pPr>
              <w:spacing w:after="0"/>
              <w:jc w:val="right"/>
            </w:pPr>
            <w:r>
              <w:rPr>
                <w:sz w:val="16"/>
              </w:rPr>
              <w:t>37 records, 1996 to 2026 (37 zone-level)</w:t>
            </w:r>
          </w:p>
        </w:tc>
        <w:tc>
          <w:tcPr>
            <w:tcW w:type="dxa" w:w="1844"/>
          </w:tcPr>
          <w:p>
            <w:pPr>
              <w:spacing w:after="0"/>
              <w:jc w:val="left"/>
            </w:pPr>
            <w:r>
              <w:rPr>
                <w:sz w:val="16"/>
              </w:rPr>
              <w:t>9 days to 217 days (median 26 days); 16 with a recorded value</w:t>
            </w:r>
          </w:p>
        </w:tc>
        <w:tc>
          <w:tcPr>
            <w:tcW w:type="dxa" w:w="1607"/>
          </w:tcPr>
          <w:p>
            <w:pPr>
              <w:spacing w:after="0"/>
              <w:jc w:val="left"/>
            </w:pPr>
            <w:r>
              <w:rPr>
                <w:sz w:val="16"/>
              </w:rPr>
              <w:t>217 days (about 7.1 months), 2012-05-12 to 2012-12-14, a run of 8 consecutive Storm Events drought records, zone-level</w:t>
            </w:r>
          </w:p>
        </w:tc>
        <w:tc>
          <w:tcPr>
            <w:tcW w:type="dxa" w:w="1509"/>
          </w:tcPr>
          <w:p>
            <w:pPr>
              <w:spacing w:after="0"/>
              <w:jc w:val="left"/>
            </w:pPr>
            <w:r>
              <w:rPr>
                <w:sz w:val="16"/>
              </w:rPr>
              <w:t>Drought, 1999-09-01, property not reported; $7,000,000 crops (zone total, 1999 dollars)</w:t>
            </w:r>
          </w:p>
        </w:tc>
        <w:tc>
          <w:tcPr>
            <w:tcW w:type="dxa" w:w="2042"/>
          </w:tcPr>
          <w:p>
            <w:pPr>
              <w:spacing w:after="0"/>
              <w:jc w:val="left"/>
            </w:pPr>
            <w:r>
              <w:rPr>
                <w:sz w:val="16"/>
              </w:rPr>
              <w:t>Countywide (zone-level records).</w:t>
            </w:r>
          </w:p>
        </w:tc>
        <w:tc>
          <w:tcPr>
            <w:tcW w:type="dxa" w:w="18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808"/>
          </w:tcPr>
          <w:p>
            <w:pPr>
              <w:spacing w:after="0"/>
              <w:jc w:val="left"/>
            </w:pPr>
            <w:r>
              <w:rPr>
                <w:sz w:val="16"/>
              </w:rPr>
              <w:t>Modified Mercalli (local data)</w:t>
            </w:r>
          </w:p>
        </w:tc>
        <w:tc>
          <w:tcPr>
            <w:tcW w:type="dxa" w:w="1698"/>
          </w:tcPr>
          <w:p>
            <w:pPr>
              <w:spacing w:after="0"/>
              <w:jc w:val="right"/>
            </w:pPr>
            <w:r>
              <w:rPr>
                <w:sz w:val="16"/>
              </w:rPr>
              <w:t>0</w:t>
            </w:r>
          </w:p>
        </w:tc>
        <w:tc>
          <w:tcPr>
            <w:tcW w:type="dxa" w:w="1844"/>
          </w:tcPr>
          <w:p>
            <w:pPr>
              <w:spacing w:after="0"/>
              <w:jc w:val="left"/>
            </w:pPr>
          </w:p>
        </w:tc>
        <w:tc>
          <w:tcPr>
            <w:tcW w:type="dxa" w:w="1607"/>
          </w:tcPr>
          <w:p>
            <w:pPr>
              <w:spacing w:after="0"/>
              <w:jc w:val="left"/>
            </w:pPr>
          </w:p>
        </w:tc>
        <w:tc>
          <w:tcPr>
            <w:tcW w:type="dxa" w:w="1509"/>
          </w:tcPr>
          <w:p>
            <w:pPr>
              <w:spacing w:after="0"/>
              <w:jc w:val="left"/>
            </w:pPr>
          </w:p>
        </w:tc>
        <w:tc>
          <w:tcPr>
            <w:tcW w:type="dxa" w:w="2042"/>
          </w:tcPr>
          <w:p>
            <w:pPr>
              <w:spacing w:after="0"/>
              <w:jc w:val="left"/>
            </w:pPr>
          </w:p>
        </w:tc>
        <w:tc>
          <w:tcPr>
            <w:tcW w:type="dxa" w:w="1837"/>
          </w:tcPr>
          <w:p>
            <w:pPr>
              <w:spacing w:after="0"/>
              <w:jc w:val="left"/>
            </w:pPr>
            <w:r>
              <w:rPr>
                <w:sz w:val="16"/>
              </w:rPr>
              <w:t>Storm Events does not record earthquakes; the USGS earthquake catalog is the source.</w:t>
            </w:r>
          </w:p>
        </w:tc>
      </w:tr>
      <w:tr>
        <w:trPr>
          <w:cantSplit/>
        </w:trPr>
        <w:tc>
          <w:tcPr>
            <w:tcW w:type="dxa" w:w="1767"/>
          </w:tcPr>
          <w:p>
            <w:pPr>
              <w:spacing w:after="0"/>
              <w:jc w:val="left"/>
            </w:pPr>
            <w:r>
              <w:rPr>
                <w:sz w:val="16"/>
              </w:rPr>
              <w:t>Hail</w:t>
            </w:r>
          </w:p>
        </w:tc>
        <w:tc>
          <w:tcPr>
            <w:tcW w:type="dxa" w:w="1808"/>
          </w:tcPr>
          <w:p>
            <w:pPr>
              <w:spacing w:after="0"/>
              <w:jc w:val="left"/>
            </w:pPr>
            <w:r>
              <w:rPr>
                <w:sz w:val="16"/>
              </w:rPr>
              <w:t>hail size (inches)</w:t>
            </w:r>
          </w:p>
        </w:tc>
        <w:tc>
          <w:tcPr>
            <w:tcW w:type="dxa" w:w="1698"/>
          </w:tcPr>
          <w:p>
            <w:pPr>
              <w:spacing w:after="0"/>
              <w:jc w:val="right"/>
            </w:pPr>
            <w:r>
              <w:rPr>
                <w:sz w:val="16"/>
              </w:rPr>
              <w:t>46 records, 1969 to 2025</w:t>
            </w:r>
          </w:p>
        </w:tc>
        <w:tc>
          <w:tcPr>
            <w:tcW w:type="dxa" w:w="1844"/>
          </w:tcPr>
          <w:p>
            <w:pPr>
              <w:spacing w:after="0"/>
              <w:jc w:val="left"/>
            </w:pPr>
            <w:r>
              <w:rPr>
                <w:sz w:val="16"/>
              </w:rPr>
              <w:t>0.75 in to 2.75 in (median 1 in); 46 with a recorded value</w:t>
            </w:r>
          </w:p>
        </w:tc>
        <w:tc>
          <w:tcPr>
            <w:tcW w:type="dxa" w:w="1607"/>
          </w:tcPr>
          <w:p>
            <w:pPr>
              <w:spacing w:after="0"/>
              <w:jc w:val="left"/>
            </w:pPr>
            <w:r>
              <w:rPr>
                <w:sz w:val="16"/>
              </w:rPr>
              <w:t>2.75 in hail, 1974-04-03</w:t>
            </w:r>
          </w:p>
        </w:tc>
        <w:tc>
          <w:tcPr>
            <w:tcW w:type="dxa" w:w="1509"/>
          </w:tcPr>
          <w:p>
            <w:pPr>
              <w:spacing w:after="0"/>
              <w:jc w:val="left"/>
            </w:pPr>
          </w:p>
        </w:tc>
        <w:tc>
          <w:tcPr>
            <w:tcW w:type="dxa" w:w="2042"/>
          </w:tcPr>
          <w:p>
            <w:pPr>
              <w:spacing w:after="0"/>
              <w:jc w:val="left"/>
            </w:pPr>
            <w:r>
              <w:rPr>
                <w:sz w:val="16"/>
              </w:rPr>
              <w:t>Event records naming jurisdictions in the plan: Princeton city (19 records), Fredonia city (5 records).</w:t>
            </w:r>
          </w:p>
        </w:tc>
        <w:tc>
          <w:tcPr>
            <w:tcW w:type="dxa" w:w="1837"/>
          </w:tcPr>
          <w:p>
            <w:pPr>
              <w:spacing w:after="0"/>
              <w:jc w:val="left"/>
            </w:pPr>
          </w:p>
        </w:tc>
      </w:tr>
      <w:tr>
        <w:trPr>
          <w:cantSplit/>
        </w:trPr>
        <w:tc>
          <w:tcPr>
            <w:tcW w:type="dxa" w:w="1767"/>
          </w:tcPr>
          <w:p>
            <w:pPr>
              <w:spacing w:after="0"/>
              <w:jc w:val="left"/>
            </w:pPr>
            <w:r>
              <w:rPr>
                <w:sz w:val="16"/>
              </w:rPr>
              <w:t>Excessive Heat, Heat</w:t>
            </w:r>
          </w:p>
        </w:tc>
        <w:tc>
          <w:tcPr>
            <w:tcW w:type="dxa" w:w="1808"/>
          </w:tcPr>
          <w:p>
            <w:pPr>
              <w:spacing w:after="0"/>
              <w:jc w:val="left"/>
            </w:pPr>
            <w:r>
              <w:rPr>
                <w:sz w:val="16"/>
              </w:rPr>
              <w:t>heat index (in event narratives)</w:t>
            </w:r>
          </w:p>
        </w:tc>
        <w:tc>
          <w:tcPr>
            <w:tcW w:type="dxa" w:w="1698"/>
          </w:tcPr>
          <w:p>
            <w:pPr>
              <w:spacing w:after="0"/>
              <w:jc w:val="right"/>
            </w:pPr>
            <w:r>
              <w:rPr>
                <w:sz w:val="16"/>
              </w:rPr>
              <w:t>74 records, 1997 to 2025 (74 zone-level)</w:t>
            </w:r>
          </w:p>
        </w:tc>
        <w:tc>
          <w:tcPr>
            <w:tcW w:type="dxa" w:w="1844"/>
          </w:tcPr>
          <w:p>
            <w:pPr>
              <w:spacing w:after="0"/>
              <w:jc w:val="left"/>
            </w:pPr>
            <w:r>
              <w:rPr>
                <w:sz w:val="16"/>
              </w:rPr>
              <w:t>1 day to 15 days (median 2 days); 64 with a recorded value</w:t>
            </w:r>
          </w:p>
        </w:tc>
        <w:tc>
          <w:tcPr>
            <w:tcW w:type="dxa" w:w="1607"/>
          </w:tcPr>
          <w:p>
            <w:pPr>
              <w:spacing w:after="0"/>
              <w:jc w:val="left"/>
            </w:pPr>
            <w:r>
              <w:rPr>
                <w:sz w:val="16"/>
              </w:rPr>
              <w:t>15 consecutive days, 2025-07-16 to 2025-07-30, zone-level</w:t>
            </w:r>
          </w:p>
        </w:tc>
        <w:tc>
          <w:tcPr>
            <w:tcW w:type="dxa" w:w="1509"/>
          </w:tcPr>
          <w:p>
            <w:pPr>
              <w:spacing w:after="0"/>
              <w:jc w:val="left"/>
            </w:pPr>
          </w:p>
        </w:tc>
        <w:tc>
          <w:tcPr>
            <w:tcW w:type="dxa" w:w="2042"/>
          </w:tcPr>
          <w:p>
            <w:pPr>
              <w:spacing w:after="0"/>
              <w:jc w:val="left"/>
            </w:pPr>
            <w:r>
              <w:rPr>
                <w:sz w:val="16"/>
              </w:rPr>
              <w:t>Countywide (zone-level records).</w:t>
            </w:r>
          </w:p>
        </w:tc>
        <w:tc>
          <w:tcPr>
            <w:tcW w:type="dxa" w:w="1837"/>
          </w:tcPr>
          <w:p>
            <w:pPr>
              <w:spacing w:after="0"/>
              <w:jc w:val="left"/>
            </w:pPr>
            <w:r>
              <w:rPr>
                <w:sz w:val="16"/>
              </w:rPr>
              <w:t>Heat records from November to March (unseasonable warmth, not a heat wave) are counted but not used for the longest run.</w:t>
            </w:r>
          </w:p>
        </w:tc>
      </w:tr>
      <w:tr>
        <w:trPr>
          <w:cantSplit/>
        </w:trPr>
        <w:tc>
          <w:tcPr>
            <w:tcW w:type="dxa" w:w="1767"/>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698"/>
          </w:tcPr>
          <w:p>
            <w:pPr>
              <w:spacing w:after="0"/>
              <w:jc w:val="right"/>
            </w:pPr>
            <w:r>
              <w:rPr>
                <w:sz w:val="16"/>
              </w:rPr>
              <w:t>0</w:t>
            </w:r>
          </w:p>
        </w:tc>
        <w:tc>
          <w:tcPr>
            <w:tcW w:type="dxa" w:w="1844"/>
          </w:tcPr>
          <w:p>
            <w:pPr>
              <w:spacing w:after="0"/>
              <w:jc w:val="left"/>
            </w:pPr>
          </w:p>
        </w:tc>
        <w:tc>
          <w:tcPr>
            <w:tcW w:type="dxa" w:w="1607"/>
          </w:tcPr>
          <w:p>
            <w:pPr>
              <w:spacing w:after="0"/>
              <w:jc w:val="left"/>
            </w:pPr>
          </w:p>
        </w:tc>
        <w:tc>
          <w:tcPr>
            <w:tcW w:type="dxa" w:w="1509"/>
          </w:tcPr>
          <w:p>
            <w:pPr>
              <w:spacing w:after="0"/>
              <w:jc w:val="left"/>
            </w:pPr>
          </w:p>
        </w:tc>
        <w:tc>
          <w:tcPr>
            <w:tcW w:type="dxa" w:w="2042"/>
          </w:tcPr>
          <w:p>
            <w:pPr>
              <w:spacing w:after="0"/>
              <w:jc w:val="left"/>
            </w:pPr>
          </w:p>
        </w:tc>
        <w:tc>
          <w:tcPr>
            <w:tcW w:type="dxa" w:w="18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7"/>
          </w:tcPr>
          <w:p>
            <w:pPr>
              <w:spacing w:after="0"/>
              <w:jc w:val="left"/>
            </w:pPr>
            <w:r>
              <w:rPr>
                <w:sz w:val="16"/>
              </w:rPr>
              <w:t>Ice Storm</w:t>
            </w:r>
          </w:p>
        </w:tc>
        <w:tc>
          <w:tcPr>
            <w:tcW w:type="dxa" w:w="1808"/>
          </w:tcPr>
          <w:p>
            <w:pPr>
              <w:spacing w:after="0"/>
              <w:jc w:val="left"/>
            </w:pPr>
            <w:r>
              <w:rPr>
                <w:sz w:val="16"/>
              </w:rPr>
              <w:t>Sperry-Piltz ice scale (local data)</w:t>
            </w:r>
          </w:p>
        </w:tc>
        <w:tc>
          <w:tcPr>
            <w:tcW w:type="dxa" w:w="1698"/>
          </w:tcPr>
          <w:p>
            <w:pPr>
              <w:spacing w:after="0"/>
              <w:jc w:val="right"/>
            </w:pPr>
            <w:r>
              <w:rPr>
                <w:sz w:val="16"/>
              </w:rPr>
              <w:t>6 records, 1997 to 2022 (6 zone-level)</w:t>
            </w:r>
          </w:p>
        </w:tc>
        <w:tc>
          <w:tcPr>
            <w:tcW w:type="dxa" w:w="1844"/>
          </w:tcPr>
          <w:p>
            <w:pPr>
              <w:spacing w:after="0"/>
              <w:jc w:val="left"/>
            </w:pPr>
          </w:p>
        </w:tc>
        <w:tc>
          <w:tcPr>
            <w:tcW w:type="dxa" w:w="1607"/>
          </w:tcPr>
          <w:p>
            <w:pPr>
              <w:spacing w:after="0"/>
              <w:jc w:val="left"/>
            </w:pPr>
            <w:r>
              <w:rPr>
                <w:sz w:val="16"/>
              </w:rPr>
              <w:t>Ice Storm, 2009-01-26, $12,200,000 property; $0 crops (2009 dollars); NWS zone KYZ013</w:t>
            </w:r>
          </w:p>
        </w:tc>
        <w:tc>
          <w:tcPr>
            <w:tcW w:type="dxa" w:w="1509"/>
          </w:tcPr>
          <w:p>
            <w:pPr>
              <w:spacing w:after="0"/>
              <w:jc w:val="left"/>
            </w:pPr>
          </w:p>
        </w:tc>
        <w:tc>
          <w:tcPr>
            <w:tcW w:type="dxa" w:w="2042"/>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Flash Flood, Flood, Lakeshore Flood</w:t>
            </w:r>
          </w:p>
        </w:tc>
        <w:tc>
          <w:tcPr>
            <w:tcW w:type="dxa" w:w="1808"/>
          </w:tcPr>
          <w:p>
            <w:pPr>
              <w:spacing w:after="0"/>
              <w:jc w:val="left"/>
            </w:pPr>
            <w:r>
              <w:rPr>
                <w:sz w:val="16"/>
              </w:rPr>
              <w:t>damage and flood days (flood depth: FIRM)</w:t>
            </w:r>
          </w:p>
        </w:tc>
        <w:tc>
          <w:tcPr>
            <w:tcW w:type="dxa" w:w="1698"/>
          </w:tcPr>
          <w:p>
            <w:pPr>
              <w:spacing w:after="0"/>
              <w:jc w:val="right"/>
            </w:pPr>
            <w:r>
              <w:rPr>
                <w:sz w:val="16"/>
              </w:rPr>
              <w:t>33 records, 1996 to 2025 (1 zone-level)</w:t>
            </w:r>
          </w:p>
        </w:tc>
        <w:tc>
          <w:tcPr>
            <w:tcW w:type="dxa" w:w="1844"/>
          </w:tcPr>
          <w:p>
            <w:pPr>
              <w:spacing w:after="0"/>
              <w:jc w:val="left"/>
            </w:pPr>
          </w:p>
        </w:tc>
        <w:tc>
          <w:tcPr>
            <w:tcW w:type="dxa" w:w="1607"/>
          </w:tcPr>
          <w:p>
            <w:pPr>
              <w:spacing w:after="0"/>
              <w:jc w:val="left"/>
            </w:pPr>
            <w:r>
              <w:rPr>
                <w:sz w:val="16"/>
              </w:rPr>
              <w:t>Flood, 2011-05-01, $250,000 property; $0 crops (2011 dollars)</w:t>
            </w:r>
          </w:p>
        </w:tc>
        <w:tc>
          <w:tcPr>
            <w:tcW w:type="dxa" w:w="1509"/>
          </w:tcPr>
          <w:p>
            <w:pPr>
              <w:spacing w:after="0"/>
              <w:jc w:val="left"/>
            </w:pPr>
          </w:p>
        </w:tc>
        <w:tc>
          <w:tcPr>
            <w:tcW w:type="dxa" w:w="2042"/>
          </w:tcPr>
          <w:p>
            <w:pPr>
              <w:spacing w:after="0"/>
              <w:jc w:val="left"/>
            </w:pPr>
            <w:r>
              <w:rPr>
                <w:sz w:val="16"/>
              </w:rPr>
              <w:t>Event records naming jurisdictions in the plan: Princeton city (15 records), Fredonia city (4 records). Zone-level records (1) apply countywide.</w:t>
            </w:r>
          </w:p>
        </w:tc>
        <w:tc>
          <w:tcPr>
            <w:tcW w:type="dxa" w:w="18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7"/>
          </w:tcPr>
          <w:p>
            <w:pPr>
              <w:spacing w:after="0"/>
              <w:jc w:val="left"/>
            </w:pPr>
            <w:r>
              <w:rPr>
                <w:sz w:val="16"/>
              </w:rPr>
              <w:t>Debris Flow</w:t>
            </w:r>
          </w:p>
        </w:tc>
        <w:tc>
          <w:tcPr>
            <w:tcW w:type="dxa" w:w="1808"/>
          </w:tcPr>
          <w:p>
            <w:pPr>
              <w:spacing w:after="0"/>
              <w:jc w:val="left"/>
            </w:pPr>
            <w:r>
              <w:rPr>
                <w:sz w:val="16"/>
              </w:rPr>
              <w:t>none (count and damage only)</w:t>
            </w:r>
          </w:p>
        </w:tc>
        <w:tc>
          <w:tcPr>
            <w:tcW w:type="dxa" w:w="1698"/>
          </w:tcPr>
          <w:p>
            <w:pPr>
              <w:spacing w:after="0"/>
              <w:jc w:val="right"/>
            </w:pPr>
            <w:r>
              <w:rPr>
                <w:sz w:val="16"/>
              </w:rPr>
              <w:t>1 record, 2025</w:t>
            </w:r>
          </w:p>
        </w:tc>
        <w:tc>
          <w:tcPr>
            <w:tcW w:type="dxa" w:w="1844"/>
          </w:tcPr>
          <w:p>
            <w:pPr>
              <w:spacing w:after="0"/>
              <w:jc w:val="left"/>
            </w:pPr>
          </w:p>
        </w:tc>
        <w:tc>
          <w:tcPr>
            <w:tcW w:type="dxa" w:w="1607"/>
          </w:tcPr>
          <w:p>
            <w:pPr>
              <w:spacing w:after="0"/>
              <w:jc w:val="left"/>
            </w:pPr>
            <w:r>
              <w:rPr>
                <w:sz w:val="16"/>
              </w:rPr>
              <w:t>Debris Flow, 2025-02-15, $10,000 property; $0 crops (2025 dollars)</w:t>
            </w:r>
          </w:p>
        </w:tc>
        <w:tc>
          <w:tcPr>
            <w:tcW w:type="dxa" w:w="1509"/>
          </w:tcPr>
          <w:p>
            <w:pPr>
              <w:spacing w:after="0"/>
              <w:jc w:val="left"/>
            </w:pPr>
          </w:p>
        </w:tc>
        <w:tc>
          <w:tcPr>
            <w:tcW w:type="dxa" w:w="2042"/>
          </w:tcPr>
          <w:p>
            <w:pPr>
              <w:spacing w:after="0"/>
              <w:jc w:val="left"/>
            </w:pPr>
            <w:r>
              <w:rPr>
                <w:sz w:val="16"/>
              </w:rPr>
              <w:t>No event record names a jurisdiction in the plan.</w:t>
            </w:r>
          </w:p>
        </w:tc>
        <w:tc>
          <w:tcPr>
            <w:tcW w:type="dxa" w:w="1837"/>
          </w:tcPr>
          <w:p>
            <w:pPr>
              <w:spacing w:after="0"/>
              <w:jc w:val="left"/>
            </w:pPr>
          </w:p>
        </w:tc>
      </w:tr>
      <w:tr>
        <w:trPr>
          <w:cantSplit/>
        </w:trPr>
        <w:tc>
          <w:tcPr>
            <w:tcW w:type="dxa" w:w="1767"/>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698"/>
          </w:tcPr>
          <w:p>
            <w:pPr>
              <w:spacing w:after="0"/>
              <w:jc w:val="right"/>
            </w:pPr>
            <w:r>
              <w:rPr>
                <w:sz w:val="16"/>
              </w:rPr>
              <w:t>0</w:t>
            </w:r>
          </w:p>
        </w:tc>
        <w:tc>
          <w:tcPr>
            <w:tcW w:type="dxa" w:w="1844"/>
          </w:tcPr>
          <w:p>
            <w:pPr>
              <w:spacing w:after="0"/>
              <w:jc w:val="left"/>
            </w:pPr>
          </w:p>
        </w:tc>
        <w:tc>
          <w:tcPr>
            <w:tcW w:type="dxa" w:w="1607"/>
          </w:tcPr>
          <w:p>
            <w:pPr>
              <w:spacing w:after="0"/>
              <w:jc w:val="left"/>
            </w:pPr>
          </w:p>
        </w:tc>
        <w:tc>
          <w:tcPr>
            <w:tcW w:type="dxa" w:w="1509"/>
          </w:tcPr>
          <w:p>
            <w:pPr>
              <w:spacing w:after="0"/>
              <w:jc w:val="left"/>
            </w:pPr>
          </w:p>
        </w:tc>
        <w:tc>
          <w:tcPr>
            <w:tcW w:type="dxa" w:w="2042"/>
          </w:tcPr>
          <w:p>
            <w:pPr>
              <w:spacing w:after="0"/>
              <w:jc w:val="left"/>
            </w:pPr>
          </w:p>
        </w:tc>
        <w:tc>
          <w:tcPr>
            <w:tcW w:type="dxa" w:w="1837"/>
          </w:tcPr>
          <w:p>
            <w:pPr>
              <w:spacing w:after="0"/>
              <w:jc w:val="left"/>
            </w:pPr>
            <w:r>
              <w:rPr>
                <w:sz w:val="16"/>
              </w:rPr>
              <w:t>Storm Events lists lightning with damage or casualties.</w:t>
            </w:r>
          </w:p>
        </w:tc>
      </w:tr>
      <w:tr>
        <w:trPr>
          <w:cantSplit/>
        </w:trPr>
        <w:tc>
          <w:tcPr>
            <w:tcW w:type="dxa" w:w="1767"/>
          </w:tcPr>
          <w:p>
            <w:pPr>
              <w:spacing w:after="0"/>
              <w:jc w:val="left"/>
            </w:pPr>
            <w:r>
              <w:rPr>
                <w:sz w:val="16"/>
              </w:rPr>
              <w:t>High Wind and Strong Wind (outside NRI's Strong Wind definition)</w:t>
            </w:r>
          </w:p>
        </w:tc>
        <w:tc>
          <w:tcPr>
            <w:tcW w:type="dxa" w:w="1808"/>
          </w:tcPr>
          <w:p>
            <w:pPr>
              <w:spacing w:after="0"/>
              <w:jc w:val="left"/>
            </w:pPr>
            <w:r>
              <w:rPr>
                <w:sz w:val="16"/>
              </w:rPr>
              <w:t>wind speed (kt and mph)</w:t>
            </w:r>
          </w:p>
        </w:tc>
        <w:tc>
          <w:tcPr>
            <w:tcW w:type="dxa" w:w="1698"/>
          </w:tcPr>
          <w:p>
            <w:pPr>
              <w:spacing w:after="0"/>
              <w:jc w:val="right"/>
            </w:pPr>
            <w:r>
              <w:rPr>
                <w:sz w:val="16"/>
              </w:rPr>
              <w:t>63 records, 1997 to 2025 (63 zone-level)</w:t>
            </w:r>
          </w:p>
        </w:tc>
        <w:tc>
          <w:tcPr>
            <w:tcW w:type="dxa" w:w="1844"/>
          </w:tcPr>
          <w:p>
            <w:pPr>
              <w:spacing w:after="0"/>
              <w:jc w:val="left"/>
            </w:pPr>
            <w:r>
              <w:rPr>
                <w:sz w:val="16"/>
              </w:rPr>
              <w:t>26 kt (30 mph) to 57 kt (66 mph) (median 39 kt (45 mph)); 57 with a recorded value</w:t>
            </w:r>
          </w:p>
        </w:tc>
        <w:tc>
          <w:tcPr>
            <w:tcW w:type="dxa" w:w="1607"/>
          </w:tcPr>
          <w:p>
            <w:pPr>
              <w:spacing w:after="0"/>
              <w:jc w:val="left"/>
            </w:pPr>
            <w:r>
              <w:rPr>
                <w:sz w:val="16"/>
              </w:rPr>
              <w:t>57 kt (66 mph) estimated gust, High Wind, 2008-09-14, 1 direct injury (reported for the zone); NWS zone KYZ013</w:t>
            </w:r>
          </w:p>
        </w:tc>
        <w:tc>
          <w:tcPr>
            <w:tcW w:type="dxa" w:w="1509"/>
          </w:tcPr>
          <w:p>
            <w:pPr>
              <w:spacing w:after="0"/>
              <w:jc w:val="left"/>
            </w:pPr>
          </w:p>
        </w:tc>
        <w:tc>
          <w:tcPr>
            <w:tcW w:type="dxa" w:w="2042"/>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Thunderstorm Wind</w:t>
            </w:r>
          </w:p>
        </w:tc>
        <w:tc>
          <w:tcPr>
            <w:tcW w:type="dxa" w:w="1808"/>
          </w:tcPr>
          <w:p>
            <w:pPr>
              <w:spacing w:after="0"/>
              <w:jc w:val="left"/>
            </w:pPr>
            <w:r>
              <w:rPr>
                <w:sz w:val="16"/>
              </w:rPr>
              <w:t>wind speed (kt and mph)</w:t>
            </w:r>
          </w:p>
        </w:tc>
        <w:tc>
          <w:tcPr>
            <w:tcW w:type="dxa" w:w="1698"/>
          </w:tcPr>
          <w:p>
            <w:pPr>
              <w:spacing w:after="0"/>
              <w:jc w:val="right"/>
            </w:pPr>
            <w:r>
              <w:rPr>
                <w:sz w:val="16"/>
              </w:rPr>
              <w:t>70 records, 1968 to 2026</w:t>
            </w:r>
          </w:p>
        </w:tc>
        <w:tc>
          <w:tcPr>
            <w:tcW w:type="dxa" w:w="1844"/>
          </w:tcPr>
          <w:p>
            <w:pPr>
              <w:spacing w:after="0"/>
              <w:jc w:val="left"/>
            </w:pPr>
            <w:r>
              <w:rPr>
                <w:sz w:val="16"/>
              </w:rPr>
              <w:t>50 kt (58 mph) to 81 kt (93 mph) (median 52 kt (60 mph)); 53 with a recorded value</w:t>
            </w:r>
          </w:p>
        </w:tc>
        <w:tc>
          <w:tcPr>
            <w:tcW w:type="dxa" w:w="1607"/>
          </w:tcPr>
          <w:p>
            <w:pPr>
              <w:spacing w:after="0"/>
              <w:jc w:val="left"/>
            </w:pPr>
            <w:r>
              <w:rPr>
                <w:sz w:val="16"/>
              </w:rPr>
              <w:t>81 kt (93 mph) estimated gust, Thunderstorm Wind, 2025-05-16</w:t>
            </w:r>
          </w:p>
        </w:tc>
        <w:tc>
          <w:tcPr>
            <w:tcW w:type="dxa" w:w="1509"/>
          </w:tcPr>
          <w:p>
            <w:pPr>
              <w:spacing w:after="0"/>
              <w:jc w:val="left"/>
            </w:pPr>
          </w:p>
        </w:tc>
        <w:tc>
          <w:tcPr>
            <w:tcW w:type="dxa" w:w="2042"/>
          </w:tcPr>
          <w:p>
            <w:pPr>
              <w:spacing w:after="0"/>
              <w:jc w:val="left"/>
            </w:pPr>
            <w:r>
              <w:rPr>
                <w:sz w:val="16"/>
              </w:rPr>
              <w:t>Event records naming jurisdictions in the plan: Princeton city (34 records), Fredonia city (5 records).</w:t>
            </w:r>
          </w:p>
        </w:tc>
        <w:tc>
          <w:tcPr>
            <w:tcW w:type="dxa" w:w="1837"/>
          </w:tcPr>
          <w:p>
            <w:pPr>
              <w:spacing w:after="0"/>
              <w:jc w:val="left"/>
            </w:pPr>
          </w:p>
        </w:tc>
      </w:tr>
      <w:tr>
        <w:trPr>
          <w:cantSplit/>
        </w:trPr>
        <w:tc>
          <w:tcPr>
            <w:tcW w:type="dxa" w:w="1767"/>
          </w:tcPr>
          <w:p>
            <w:pPr>
              <w:spacing w:after="0"/>
              <w:jc w:val="left"/>
            </w:pPr>
            <w:r>
              <w:rPr>
                <w:sz w:val="16"/>
              </w:rPr>
              <w:t>Tornado</w:t>
            </w:r>
          </w:p>
        </w:tc>
        <w:tc>
          <w:tcPr>
            <w:tcW w:type="dxa" w:w="1808"/>
          </w:tcPr>
          <w:p>
            <w:pPr>
              <w:spacing w:after="0"/>
              <w:jc w:val="left"/>
            </w:pPr>
            <w:r>
              <w:rPr>
                <w:sz w:val="16"/>
              </w:rPr>
              <w:t>Enhanced Fujita (Fujita before Feb 2007)</w:t>
            </w:r>
          </w:p>
        </w:tc>
        <w:tc>
          <w:tcPr>
            <w:tcW w:type="dxa" w:w="1698"/>
          </w:tcPr>
          <w:p>
            <w:pPr>
              <w:spacing w:after="0"/>
              <w:jc w:val="right"/>
            </w:pPr>
            <w:r>
              <w:rPr>
                <w:sz w:val="16"/>
              </w:rPr>
              <w:t>18 records, 1958 to 2024</w:t>
            </w:r>
          </w:p>
        </w:tc>
        <w:tc>
          <w:tcPr>
            <w:tcW w:type="dxa" w:w="1844"/>
          </w:tcPr>
          <w:p>
            <w:pPr>
              <w:spacing w:after="0"/>
              <w:jc w:val="left"/>
            </w:pPr>
            <w:r>
              <w:rPr>
                <w:sz w:val="16"/>
              </w:rPr>
              <w:t>F/EF0 to F/EF4 (median F/EF1); 18 with a recorded value</w:t>
            </w:r>
          </w:p>
        </w:tc>
        <w:tc>
          <w:tcPr>
            <w:tcW w:type="dxa" w:w="1607"/>
          </w:tcPr>
          <w:p>
            <w:pPr>
              <w:spacing w:after="0"/>
              <w:jc w:val="left"/>
            </w:pPr>
            <w:r>
              <w:rPr>
                <w:sz w:val="16"/>
              </w:rPr>
              <w:t>EF4 tornado, 2021-12-10, 16.17 mi within this county, 2,480 yd wide, property not reported; $0 crops (2021 dollars), 4 direct deaths, 11 direct injuries</w:t>
            </w:r>
          </w:p>
        </w:tc>
        <w:tc>
          <w:tcPr>
            <w:tcW w:type="dxa" w:w="1509"/>
          </w:tcPr>
          <w:p>
            <w:pPr>
              <w:spacing w:after="0"/>
              <w:jc w:val="left"/>
            </w:pPr>
            <w:r>
              <w:rPr>
                <w:sz w:val="16"/>
              </w:rPr>
              <w:t>Tornado, 1995-05-13, $500,000 property; $50,000 crops (1995 dollars)</w:t>
            </w:r>
          </w:p>
        </w:tc>
        <w:tc>
          <w:tcPr>
            <w:tcW w:type="dxa" w:w="2042"/>
          </w:tcPr>
          <w:p>
            <w:pPr>
              <w:spacing w:after="0"/>
              <w:jc w:val="left"/>
            </w:pPr>
            <w:r>
              <w:rPr>
                <w:sz w:val="16"/>
              </w:rPr>
              <w:t>Event records naming jurisdictions in the plan: Princeton city (3 records), Fredonia city (2 records).</w:t>
            </w:r>
          </w:p>
        </w:tc>
        <w:tc>
          <w:tcPr>
            <w:tcW w:type="dxa" w:w="18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7"/>
          </w:tcPr>
          <w:p>
            <w:pPr>
              <w:spacing w:after="0"/>
              <w:jc w:val="left"/>
            </w:pPr>
            <w:r>
              <w:rPr>
                <w:sz w:val="16"/>
              </w:rPr>
              <w:t>Wildfire</w:t>
            </w:r>
          </w:p>
        </w:tc>
        <w:tc>
          <w:tcPr>
            <w:tcW w:type="dxa" w:w="1808"/>
          </w:tcPr>
          <w:p>
            <w:pPr>
              <w:spacing w:after="0"/>
              <w:jc w:val="left"/>
            </w:pPr>
            <w:r>
              <w:rPr>
                <w:sz w:val="16"/>
              </w:rPr>
              <w:t>acres burned (local data)</w:t>
            </w:r>
          </w:p>
        </w:tc>
        <w:tc>
          <w:tcPr>
            <w:tcW w:type="dxa" w:w="1698"/>
          </w:tcPr>
          <w:p>
            <w:pPr>
              <w:spacing w:after="0"/>
              <w:jc w:val="right"/>
            </w:pPr>
            <w:r>
              <w:rPr>
                <w:sz w:val="16"/>
              </w:rPr>
              <w:t>1 record, 2004 (1 zone-level)</w:t>
            </w:r>
          </w:p>
        </w:tc>
        <w:tc>
          <w:tcPr>
            <w:tcW w:type="dxa" w:w="1844"/>
          </w:tcPr>
          <w:p>
            <w:pPr>
              <w:spacing w:after="0"/>
              <w:jc w:val="left"/>
            </w:pPr>
          </w:p>
        </w:tc>
        <w:tc>
          <w:tcPr>
            <w:tcW w:type="dxa" w:w="1607"/>
          </w:tcPr>
          <w:p>
            <w:pPr>
              <w:spacing w:after="0"/>
              <w:jc w:val="left"/>
            </w:pPr>
            <w:r>
              <w:rPr>
                <w:sz w:val="16"/>
              </w:rPr>
              <w:t>No damage reported in 1 record.</w:t>
            </w:r>
          </w:p>
        </w:tc>
        <w:tc>
          <w:tcPr>
            <w:tcW w:type="dxa" w:w="1509"/>
          </w:tcPr>
          <w:p>
            <w:pPr>
              <w:spacing w:after="0"/>
              <w:jc w:val="left"/>
            </w:pPr>
          </w:p>
        </w:tc>
        <w:tc>
          <w:tcPr>
            <w:tcW w:type="dxa" w:w="2042"/>
          </w:tcPr>
          <w:p>
            <w:pPr>
              <w:spacing w:after="0"/>
              <w:jc w:val="left"/>
            </w:pPr>
            <w:r>
              <w:rPr>
                <w:sz w:val="16"/>
              </w:rPr>
              <w:t>Countywide (zone-level records).</w:t>
            </w:r>
          </w:p>
        </w:tc>
        <w:tc>
          <w:tcPr>
            <w:tcW w:type="dxa" w:w="1837"/>
          </w:tcPr>
          <w:p>
            <w:pPr>
              <w:spacing w:after="0"/>
              <w:jc w:val="left"/>
            </w:pPr>
          </w:p>
        </w:tc>
      </w:tr>
      <w:tr>
        <w:trPr>
          <w:cantSplit/>
        </w:trPr>
        <w:tc>
          <w:tcPr>
            <w:tcW w:type="dxa" w:w="1767"/>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 data)</w:t>
            </w:r>
          </w:p>
        </w:tc>
        <w:tc>
          <w:tcPr>
            <w:tcW w:type="dxa" w:w="1698"/>
          </w:tcPr>
          <w:p>
            <w:pPr>
              <w:spacing w:after="0"/>
              <w:jc w:val="right"/>
            </w:pPr>
            <w:r>
              <w:rPr>
                <w:sz w:val="16"/>
              </w:rPr>
              <w:t>104 records, 1996 to 2026 (104 zone-level)</w:t>
            </w:r>
          </w:p>
        </w:tc>
        <w:tc>
          <w:tcPr>
            <w:tcW w:type="dxa" w:w="1844"/>
          </w:tcPr>
          <w:p>
            <w:pPr>
              <w:spacing w:after="0"/>
              <w:jc w:val="left"/>
            </w:pPr>
          </w:p>
        </w:tc>
        <w:tc>
          <w:tcPr>
            <w:tcW w:type="dxa" w:w="1607"/>
          </w:tcPr>
          <w:p>
            <w:pPr>
              <w:spacing w:after="0"/>
              <w:jc w:val="left"/>
            </w:pPr>
            <w:r>
              <w:rPr>
                <w:sz w:val="16"/>
              </w:rPr>
              <w:t>Winter Storm, 2008-02-11, $500,000 property; $0 crops (2008 dollars); NWS zone KYZ013</w:t>
            </w:r>
          </w:p>
        </w:tc>
        <w:tc>
          <w:tcPr>
            <w:tcW w:type="dxa" w:w="1509"/>
          </w:tcPr>
          <w:p>
            <w:pPr>
              <w:spacing w:after="0"/>
              <w:jc w:val="left"/>
            </w:pPr>
          </w:p>
        </w:tc>
        <w:tc>
          <w:tcPr>
            <w:tcW w:type="dxa" w:w="2042"/>
          </w:tcPr>
          <w:p>
            <w:pPr>
              <w:spacing w:after="0"/>
              <w:jc w:val="left"/>
            </w:pPr>
            <w:r>
              <w:rPr>
                <w:sz w:val="16"/>
              </w:rPr>
              <w:t>Countywide (zone-level records).</w:t>
            </w:r>
          </w:p>
        </w:tc>
        <w:tc>
          <w:tcPr>
            <w:tcW w:type="dxa" w:w="18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1"/>
        <w:gridCol w:w="2840"/>
        <w:gridCol w:w="2392"/>
        <w:gridCol w:w="1827"/>
        <w:gridCol w:w="1960"/>
        <w:gridCol w:w="87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1"/>
            <w:shd w:val="clear" w:color="auto" w:fill="E8E8E8"/>
          </w:tcPr>
          <w:p>
            <w:pPr>
              <w:spacing w:after="0"/>
              <w:jc w:val="left"/>
            </w:pPr>
            <w:r>
              <w:rPr>
                <w:b/>
                <w:sz w:val="16"/>
              </w:rPr>
              <w:t>Type</w:t>
            </w:r>
          </w:p>
        </w:tc>
        <w:tc>
          <w:tcPr>
            <w:tcW w:type="dxa" w:w="2840"/>
            <w:shd w:val="clear" w:color="auto" w:fill="E8E8E8"/>
          </w:tcPr>
          <w:p>
            <w:pPr>
              <w:spacing w:after="0"/>
              <w:jc w:val="left"/>
            </w:pPr>
            <w:r>
              <w:rPr>
                <w:b/>
                <w:sz w:val="16"/>
              </w:rPr>
              <w:t>Title</w:t>
            </w:r>
          </w:p>
        </w:tc>
        <w:tc>
          <w:tcPr>
            <w:tcW w:type="dxa" w:w="2392"/>
            <w:shd w:val="clear" w:color="auto" w:fill="E8E8E8"/>
          </w:tcPr>
          <w:p>
            <w:pPr>
              <w:spacing w:after="0"/>
              <w:jc w:val="left"/>
            </w:pPr>
            <w:r>
              <w:rPr>
                <w:b/>
                <w:sz w:val="16"/>
              </w:rPr>
              <w:t>Mapped hazard</w:t>
            </w:r>
          </w:p>
        </w:tc>
        <w:tc>
          <w:tcPr>
            <w:tcW w:type="dxa" w:w="18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0"/>
            <w:shd w:val="clear" w:color="auto" w:fill="E8E8E8"/>
          </w:tcPr>
          <w:p>
            <w:pPr>
              <w:spacing w:after="0"/>
              <w:jc w:val="left"/>
            </w:pPr>
            <w:r>
              <w:rPr>
                <w:b/>
                <w:sz w:val="16"/>
              </w:rPr>
              <w:t>Flags</w:t>
            </w:r>
          </w:p>
        </w:tc>
        <w:tc>
          <w:tcPr>
            <w:tcW w:type="dxa" w:w="87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11"/>
          </w:tcPr>
          <w:p>
            <w:pPr>
              <w:spacing w:after="0"/>
              <w:jc w:val="left"/>
            </w:pPr>
            <w:r>
              <w:rPr>
                <w:sz w:val="16"/>
              </w:rPr>
              <w:t>Emergency</w:t>
            </w:r>
          </w:p>
        </w:tc>
        <w:tc>
          <w:tcPr>
            <w:tcW w:type="dxa" w:w="2840"/>
          </w:tcPr>
          <w:p>
            <w:pPr>
              <w:spacing w:after="0"/>
              <w:jc w:val="left"/>
            </w:pPr>
            <w:r>
              <w:rPr>
                <w:sz w:val="16"/>
              </w:rPr>
              <w:t>Severe Winter Storm</w:t>
            </w:r>
          </w:p>
        </w:tc>
        <w:tc>
          <w:tcPr>
            <w:tcW w:type="dxa" w:w="2392"/>
          </w:tcPr>
          <w:p>
            <w:pPr>
              <w:spacing w:after="0"/>
              <w:jc w:val="left"/>
            </w:pPr>
            <w:r>
              <w:rPr>
                <w:sz w:val="16"/>
              </w:rPr>
              <w:t>Winter Weather</w:t>
            </w:r>
          </w:p>
        </w:tc>
        <w:tc>
          <w:tcPr>
            <w:tcW w:type="dxa" w:w="1827"/>
          </w:tcPr>
          <w:p>
            <w:pPr>
              <w:spacing w:after="0"/>
              <w:jc w:val="right"/>
            </w:pPr>
            <w:r>
              <w:rPr>
                <w:sz w:val="16"/>
              </w:rPr>
              <w:t>no Public Assistance recorded</w:t>
            </w:r>
          </w:p>
        </w:tc>
        <w:tc>
          <w:tcPr>
            <w:tcW w:type="dxa" w:w="1960"/>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11"/>
          </w:tcPr>
          <w:p>
            <w:pPr>
              <w:spacing w:after="0"/>
              <w:jc w:val="left"/>
            </w:pPr>
            <w:r>
              <w:rPr>
                <w:sz w:val="16"/>
              </w:rPr>
              <w:t>Major disaster</w:t>
            </w:r>
          </w:p>
        </w:tc>
        <w:tc>
          <w:tcPr>
            <w:tcW w:type="dxa" w:w="2840"/>
          </w:tcPr>
          <w:p>
            <w:pPr>
              <w:spacing w:after="0"/>
              <w:jc w:val="left"/>
            </w:pPr>
            <w:r>
              <w:rPr>
                <w:sz w:val="16"/>
              </w:rPr>
              <w:t>Severe Storms, Straight-Line Winds, and Tornadoes</w:t>
            </w:r>
          </w:p>
        </w:tc>
        <w:tc>
          <w:tcPr>
            <w:tcW w:type="dxa" w:w="2392"/>
          </w:tcPr>
          <w:p>
            <w:pPr>
              <w:spacing w:after="0"/>
              <w:jc w:val="left"/>
            </w:pPr>
            <w:r>
              <w:rPr>
                <w:sz w:val="16"/>
              </w:rPr>
              <w:t>Inland Flooding; Landslide; Strong Wind; Tornado</w:t>
            </w:r>
          </w:p>
        </w:tc>
        <w:tc>
          <w:tcPr>
            <w:tcW w:type="dxa" w:w="1827"/>
          </w:tcPr>
          <w:p>
            <w:pPr>
              <w:spacing w:after="0"/>
              <w:jc w:val="right"/>
            </w:pPr>
            <w:r>
              <w:rPr>
                <w:sz w:val="16"/>
              </w:rPr>
              <w:t>$221,250.53</w:t>
            </w:r>
          </w:p>
        </w:tc>
        <w:tc>
          <w:tcPr>
            <w:tcW w:type="dxa" w:w="1960"/>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11"/>
          </w:tcPr>
          <w:p>
            <w:pPr>
              <w:spacing w:after="0"/>
              <w:jc w:val="left"/>
            </w:pPr>
            <w:r>
              <w:rPr>
                <w:sz w:val="16"/>
              </w:rPr>
              <w:t>Major disaster</w:t>
            </w:r>
          </w:p>
        </w:tc>
        <w:tc>
          <w:tcPr>
            <w:tcW w:type="dxa" w:w="2840"/>
          </w:tcPr>
          <w:p>
            <w:pPr>
              <w:spacing w:after="0"/>
              <w:jc w:val="left"/>
            </w:pPr>
            <w:r>
              <w:rPr>
                <w:sz w:val="16"/>
              </w:rPr>
              <w:t>Severe Storms, Straight-Line Winds, Tornadoes, Flooding, Landslides, and Mudslides</w:t>
            </w:r>
          </w:p>
        </w:tc>
        <w:tc>
          <w:tcPr>
            <w:tcW w:type="dxa" w:w="2392"/>
          </w:tcPr>
          <w:p>
            <w:pPr>
              <w:spacing w:after="0"/>
              <w:jc w:val="left"/>
            </w:pPr>
            <w:r>
              <w:rPr>
                <w:sz w:val="16"/>
              </w:rPr>
              <w:t>Inland Flooding; Landslide; Strong Wind; Tornado</w:t>
            </w:r>
          </w:p>
        </w:tc>
        <w:tc>
          <w:tcPr>
            <w:tcW w:type="dxa" w:w="1827"/>
          </w:tcPr>
          <w:p>
            <w:pPr>
              <w:spacing w:after="0"/>
              <w:jc w:val="right"/>
            </w:pPr>
            <w:r>
              <w:rPr>
                <w:sz w:val="16"/>
              </w:rPr>
              <w:t>$129,401.18</w:t>
            </w:r>
          </w:p>
        </w:tc>
        <w:tc>
          <w:tcPr>
            <w:tcW w:type="dxa" w:w="1960"/>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11"/>
          </w:tcPr>
          <w:p>
            <w:pPr>
              <w:spacing w:after="0"/>
              <w:jc w:val="left"/>
            </w:pPr>
            <w:r>
              <w:rPr>
                <w:sz w:val="16"/>
              </w:rPr>
              <w:t>Emergency</w:t>
            </w:r>
          </w:p>
        </w:tc>
        <w:tc>
          <w:tcPr>
            <w:tcW w:type="dxa" w:w="2840"/>
          </w:tcPr>
          <w:p>
            <w:pPr>
              <w:spacing w:after="0"/>
              <w:jc w:val="left"/>
            </w:pPr>
            <w:r>
              <w:rPr>
                <w:sz w:val="16"/>
              </w:rPr>
              <w:t>Severe Storms, Straight-Line Winds, Tornadoes, and Flooding</w:t>
            </w:r>
          </w:p>
        </w:tc>
        <w:tc>
          <w:tcPr>
            <w:tcW w:type="dxa" w:w="2392"/>
          </w:tcPr>
          <w:p>
            <w:pPr>
              <w:spacing w:after="0"/>
              <w:jc w:val="left"/>
            </w:pPr>
            <w:r>
              <w:rPr>
                <w:sz w:val="16"/>
              </w:rPr>
              <w:t>Inland Flooding; Strong Wind; Tornado</w:t>
            </w:r>
          </w:p>
        </w:tc>
        <w:tc>
          <w:tcPr>
            <w:tcW w:type="dxa" w:w="1827"/>
          </w:tcPr>
          <w:p>
            <w:pPr>
              <w:spacing w:after="0"/>
              <w:jc w:val="right"/>
            </w:pPr>
            <w:r>
              <w:rPr>
                <w:sz w:val="16"/>
              </w:rPr>
              <w:t>no Public Assistance recorded</w:t>
            </w:r>
          </w:p>
        </w:tc>
        <w:tc>
          <w:tcPr>
            <w:tcW w:type="dxa" w:w="1960"/>
          </w:tcPr>
          <w:p>
            <w:pPr>
              <w:spacing w:after="0"/>
              <w:jc w:val="left"/>
            </w:pPr>
            <w:r>
              <w:rPr>
                <w:sz w:val="16"/>
              </w:rPr>
              <w:t>new since last plan; within last 5 years</w:t>
            </w:r>
          </w:p>
        </w:tc>
        <w:tc>
          <w:tcPr>
            <w:tcW w:type="dxa" w:w="871"/>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11"/>
          </w:tcPr>
          <w:p>
            <w:pPr>
              <w:spacing w:after="0"/>
              <w:jc w:val="left"/>
            </w:pPr>
            <w:r>
              <w:rPr>
                <w:sz w:val="16"/>
              </w:rPr>
              <w:t>Major disaster</w:t>
            </w:r>
          </w:p>
        </w:tc>
        <w:tc>
          <w:tcPr>
            <w:tcW w:type="dxa" w:w="2840"/>
          </w:tcPr>
          <w:p>
            <w:pPr>
              <w:spacing w:after="0"/>
              <w:jc w:val="left"/>
            </w:pPr>
            <w:r>
              <w:rPr>
                <w:sz w:val="16"/>
              </w:rPr>
              <w:t>Severe Storms, Straight-Line Winds, Flooding, Landslides, and Mudslides</w:t>
            </w:r>
          </w:p>
        </w:tc>
        <w:tc>
          <w:tcPr>
            <w:tcW w:type="dxa" w:w="2392"/>
          </w:tcPr>
          <w:p>
            <w:pPr>
              <w:spacing w:after="0"/>
              <w:jc w:val="left"/>
            </w:pPr>
            <w:r>
              <w:rPr>
                <w:sz w:val="16"/>
              </w:rPr>
              <w:t>Inland Flooding; Landslide; Strong Wind</w:t>
            </w:r>
          </w:p>
        </w:tc>
        <w:tc>
          <w:tcPr>
            <w:tcW w:type="dxa" w:w="1827"/>
          </w:tcPr>
          <w:p>
            <w:pPr>
              <w:spacing w:after="0"/>
              <w:jc w:val="right"/>
            </w:pPr>
            <w:r>
              <w:rPr>
                <w:sz w:val="16"/>
              </w:rPr>
              <w:t>$1,526,440.92</w:t>
            </w:r>
          </w:p>
        </w:tc>
        <w:tc>
          <w:tcPr>
            <w:tcW w:type="dxa" w:w="1960"/>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11"/>
          </w:tcPr>
          <w:p>
            <w:pPr>
              <w:spacing w:after="0"/>
              <w:jc w:val="left"/>
            </w:pPr>
            <w:r>
              <w:rPr>
                <w:sz w:val="16"/>
              </w:rPr>
              <w:t>Emergency</w:t>
            </w:r>
          </w:p>
        </w:tc>
        <w:tc>
          <w:tcPr>
            <w:tcW w:type="dxa" w:w="2840"/>
          </w:tcPr>
          <w:p>
            <w:pPr>
              <w:spacing w:after="0"/>
              <w:jc w:val="left"/>
            </w:pPr>
            <w:r>
              <w:rPr>
                <w:sz w:val="16"/>
              </w:rPr>
              <w:t>Severe Storms, Straight-Line Winds, Flooding, and Landslides</w:t>
            </w:r>
          </w:p>
        </w:tc>
        <w:tc>
          <w:tcPr>
            <w:tcW w:type="dxa" w:w="2392"/>
          </w:tcPr>
          <w:p>
            <w:pPr>
              <w:spacing w:after="0"/>
              <w:jc w:val="left"/>
            </w:pPr>
            <w:r>
              <w:rPr>
                <w:sz w:val="16"/>
              </w:rPr>
              <w:t>Inland Flooding; Landslide; Strong Wind</w:t>
            </w:r>
          </w:p>
        </w:tc>
        <w:tc>
          <w:tcPr>
            <w:tcW w:type="dxa" w:w="1827"/>
          </w:tcPr>
          <w:p>
            <w:pPr>
              <w:spacing w:after="0"/>
              <w:jc w:val="right"/>
            </w:pPr>
            <w:r>
              <w:rPr>
                <w:sz w:val="16"/>
              </w:rPr>
              <w:t>no Public Assistance recorded</w:t>
            </w:r>
          </w:p>
        </w:tc>
        <w:tc>
          <w:tcPr>
            <w:tcW w:type="dxa" w:w="1960"/>
          </w:tcPr>
          <w:p>
            <w:pPr>
              <w:spacing w:after="0"/>
              <w:jc w:val="left"/>
            </w:pPr>
            <w:r>
              <w:rPr>
                <w:sz w:val="16"/>
              </w:rPr>
              <w:t>new since last plan; within last 5 years</w:t>
            </w:r>
          </w:p>
        </w:tc>
        <w:tc>
          <w:tcPr>
            <w:tcW w:type="dxa" w:w="871"/>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11"/>
          </w:tcPr>
          <w:p>
            <w:pPr>
              <w:spacing w:after="0"/>
              <w:jc w:val="left"/>
            </w:pPr>
            <w:r>
              <w:rPr>
                <w:sz w:val="16"/>
              </w:rPr>
              <w:t>Major disaster</w:t>
            </w:r>
          </w:p>
        </w:tc>
        <w:tc>
          <w:tcPr>
            <w:tcW w:type="dxa" w:w="2840"/>
          </w:tcPr>
          <w:p>
            <w:pPr>
              <w:spacing w:after="0"/>
              <w:jc w:val="left"/>
            </w:pPr>
            <w:r>
              <w:rPr>
                <w:sz w:val="16"/>
              </w:rPr>
              <w:t>Severe Storms, Straight-Line Winds, Tornadoes, Landslides, and Mudslides</w:t>
            </w:r>
          </w:p>
        </w:tc>
        <w:tc>
          <w:tcPr>
            <w:tcW w:type="dxa" w:w="2392"/>
          </w:tcPr>
          <w:p>
            <w:pPr>
              <w:spacing w:after="0"/>
              <w:jc w:val="left"/>
            </w:pPr>
            <w:r>
              <w:rPr>
                <w:sz w:val="16"/>
              </w:rPr>
              <w:t>Landslide; Strong Wind; Tornado</w:t>
            </w:r>
          </w:p>
        </w:tc>
        <w:tc>
          <w:tcPr>
            <w:tcW w:type="dxa" w:w="1827"/>
          </w:tcPr>
          <w:p>
            <w:pPr>
              <w:spacing w:after="0"/>
              <w:jc w:val="right"/>
            </w:pPr>
            <w:r>
              <w:rPr>
                <w:sz w:val="16"/>
              </w:rPr>
              <w:t>$1,159,688.13</w:t>
            </w:r>
          </w:p>
        </w:tc>
        <w:tc>
          <w:tcPr>
            <w:tcW w:type="dxa" w:w="1960"/>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11"/>
          </w:tcPr>
          <w:p>
            <w:pPr>
              <w:spacing w:after="0"/>
              <w:jc w:val="left"/>
            </w:pPr>
            <w:r>
              <w:rPr>
                <w:sz w:val="16"/>
              </w:rPr>
              <w:t>Major disaster</w:t>
            </w:r>
          </w:p>
        </w:tc>
        <w:tc>
          <w:tcPr>
            <w:tcW w:type="dxa" w:w="2840"/>
          </w:tcPr>
          <w:p>
            <w:pPr>
              <w:spacing w:after="0"/>
              <w:jc w:val="left"/>
            </w:pPr>
            <w:r>
              <w:rPr>
                <w:sz w:val="16"/>
              </w:rPr>
              <w:t>Severe Storms, Straight-Line Winds, Flooding, Landslides, and Mudslides</w:t>
            </w:r>
          </w:p>
        </w:tc>
        <w:tc>
          <w:tcPr>
            <w:tcW w:type="dxa" w:w="2392"/>
          </w:tcPr>
          <w:p>
            <w:pPr>
              <w:spacing w:after="0"/>
              <w:jc w:val="left"/>
            </w:pPr>
            <w:r>
              <w:rPr>
                <w:sz w:val="16"/>
              </w:rPr>
              <w:t>Inland Flooding (primary); also designated: Landslide, Strong Wind</w:t>
            </w:r>
          </w:p>
        </w:tc>
        <w:tc>
          <w:tcPr>
            <w:tcW w:type="dxa" w:w="1827"/>
          </w:tcPr>
          <w:p>
            <w:pPr>
              <w:spacing w:after="0"/>
              <w:jc w:val="right"/>
            </w:pPr>
            <w:r>
              <w:rPr>
                <w:sz w:val="16"/>
              </w:rPr>
              <w:t>$243,481.17</w:t>
            </w:r>
          </w:p>
        </w:tc>
        <w:tc>
          <w:tcPr>
            <w:tcW w:type="dxa" w:w="1960"/>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11"/>
          </w:tcPr>
          <w:p>
            <w:pPr>
              <w:spacing w:after="0"/>
              <w:jc w:val="left"/>
            </w:pPr>
            <w:r>
              <w:rPr>
                <w:sz w:val="16"/>
              </w:rPr>
              <w:t>Major disaster</w:t>
            </w:r>
          </w:p>
        </w:tc>
        <w:tc>
          <w:tcPr>
            <w:tcW w:type="dxa" w:w="2840"/>
          </w:tcPr>
          <w:p>
            <w:pPr>
              <w:spacing w:after="0"/>
              <w:jc w:val="left"/>
            </w:pPr>
            <w:r>
              <w:rPr>
                <w:sz w:val="16"/>
              </w:rPr>
              <w:t>Severe Storms, Straight-Line Winds, Tornadoes, Flooding, Landslides, and Mudslides</w:t>
            </w:r>
          </w:p>
        </w:tc>
        <w:tc>
          <w:tcPr>
            <w:tcW w:type="dxa" w:w="2392"/>
          </w:tcPr>
          <w:p>
            <w:pPr>
              <w:spacing w:after="0"/>
              <w:jc w:val="left"/>
            </w:pPr>
            <w:r>
              <w:rPr>
                <w:sz w:val="16"/>
              </w:rPr>
              <w:t>Inland Flooding; Landslide; Strong Wind; Tornado</w:t>
            </w:r>
          </w:p>
        </w:tc>
        <w:tc>
          <w:tcPr>
            <w:tcW w:type="dxa" w:w="1827"/>
          </w:tcPr>
          <w:p>
            <w:pPr>
              <w:spacing w:after="0"/>
              <w:jc w:val="right"/>
            </w:pPr>
            <w:r>
              <w:rPr>
                <w:sz w:val="16"/>
              </w:rPr>
              <w:t>$28,572.09</w:t>
            </w:r>
          </w:p>
        </w:tc>
        <w:tc>
          <w:tcPr>
            <w:tcW w:type="dxa" w:w="1960"/>
          </w:tcPr>
          <w:p>
            <w:pPr>
              <w:spacing w:after="0"/>
              <w:jc w:val="left"/>
            </w:pPr>
            <w:r>
              <w:rPr>
                <w:sz w:val="16"/>
              </w:rPr>
              <w:t>in the 12 months before plan approval; within last 5 years</w:t>
            </w:r>
          </w:p>
        </w:tc>
        <w:tc>
          <w:tcPr>
            <w:tcW w:type="dxa" w:w="871"/>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11"/>
          </w:tcPr>
          <w:p>
            <w:pPr>
              <w:spacing w:after="0"/>
              <w:jc w:val="left"/>
            </w:pPr>
            <w:r>
              <w:rPr>
                <w:sz w:val="16"/>
              </w:rPr>
              <w:t>Major disaster</w:t>
            </w:r>
          </w:p>
        </w:tc>
        <w:tc>
          <w:tcPr>
            <w:tcW w:type="dxa" w:w="2840"/>
          </w:tcPr>
          <w:p>
            <w:pPr>
              <w:spacing w:after="0"/>
              <w:jc w:val="left"/>
            </w:pPr>
            <w:r>
              <w:rPr>
                <w:sz w:val="16"/>
              </w:rPr>
              <w:t>Severe Storms, Straight-Line Winds, Flooding, and Tornadoes</w:t>
            </w:r>
          </w:p>
        </w:tc>
        <w:tc>
          <w:tcPr>
            <w:tcW w:type="dxa" w:w="2392"/>
          </w:tcPr>
          <w:p>
            <w:pPr>
              <w:spacing w:after="0"/>
              <w:jc w:val="left"/>
            </w:pPr>
            <w:r>
              <w:rPr>
                <w:sz w:val="16"/>
              </w:rPr>
              <w:t>Tornado (primary); also designated: Inland Flooding, Strong Wind</w:t>
            </w:r>
          </w:p>
        </w:tc>
        <w:tc>
          <w:tcPr>
            <w:tcW w:type="dxa" w:w="1827"/>
          </w:tcPr>
          <w:p>
            <w:pPr>
              <w:spacing w:after="0"/>
              <w:jc w:val="right"/>
            </w:pPr>
            <w:r>
              <w:rPr>
                <w:sz w:val="16"/>
              </w:rPr>
              <w:t>$5,337,653.35</w:t>
            </w:r>
          </w:p>
        </w:tc>
        <w:tc>
          <w:tcPr>
            <w:tcW w:type="dxa" w:w="1960"/>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11"/>
          </w:tcPr>
          <w:p>
            <w:pPr>
              <w:spacing w:after="0"/>
              <w:jc w:val="left"/>
            </w:pPr>
            <w:r>
              <w:rPr>
                <w:sz w:val="16"/>
              </w:rPr>
              <w:t>Emergency</w:t>
            </w:r>
          </w:p>
        </w:tc>
        <w:tc>
          <w:tcPr>
            <w:tcW w:type="dxa" w:w="2840"/>
          </w:tcPr>
          <w:p>
            <w:pPr>
              <w:spacing w:after="0"/>
              <w:jc w:val="left"/>
            </w:pPr>
            <w:r>
              <w:rPr>
                <w:sz w:val="16"/>
              </w:rPr>
              <w:t>Severe Storms, Straight-Line Winds, Flooding, and Tornadoes</w:t>
            </w:r>
          </w:p>
        </w:tc>
        <w:tc>
          <w:tcPr>
            <w:tcW w:type="dxa" w:w="2392"/>
          </w:tcPr>
          <w:p>
            <w:pPr>
              <w:spacing w:after="0"/>
              <w:jc w:val="left"/>
            </w:pPr>
            <w:r>
              <w:rPr>
                <w:sz w:val="16"/>
              </w:rPr>
              <w:t>Tornado (primary); also designated: Inland Flooding, Strong Wind</w:t>
            </w:r>
          </w:p>
        </w:tc>
        <w:tc>
          <w:tcPr>
            <w:tcW w:type="dxa" w:w="1827"/>
          </w:tcPr>
          <w:p>
            <w:pPr>
              <w:spacing w:after="0"/>
              <w:jc w:val="right"/>
            </w:pPr>
            <w:r>
              <w:rPr>
                <w:sz w:val="16"/>
              </w:rPr>
              <w:t>no Public Assistance recorded</w:t>
            </w:r>
          </w:p>
        </w:tc>
        <w:tc>
          <w:tcPr>
            <w:tcW w:type="dxa" w:w="1960"/>
          </w:tcPr>
          <w:p>
            <w:pPr>
              <w:spacing w:after="0"/>
              <w:jc w:val="left"/>
            </w:pPr>
            <w:r>
              <w:rPr>
                <w:sz w:val="16"/>
              </w:rPr>
              <w:t>within last 5 years</w:t>
            </w:r>
          </w:p>
        </w:tc>
        <w:tc>
          <w:tcPr>
            <w:tcW w:type="dxa" w:w="871"/>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11"/>
          </w:tcPr>
          <w:p>
            <w:pPr>
              <w:spacing w:after="0"/>
              <w:jc w:val="left"/>
            </w:pPr>
            <w:r>
              <w:rPr>
                <w:sz w:val="16"/>
              </w:rPr>
              <w:t>Major disaster</w:t>
            </w:r>
          </w:p>
        </w:tc>
        <w:tc>
          <w:tcPr>
            <w:tcW w:type="dxa" w:w="2840"/>
          </w:tcPr>
          <w:p>
            <w:pPr>
              <w:spacing w:after="0"/>
              <w:jc w:val="left"/>
            </w:pPr>
            <w:r>
              <w:rPr>
                <w:sz w:val="16"/>
              </w:rPr>
              <w:t>COVID-19 Pandemic</w:t>
            </w:r>
          </w:p>
        </w:tc>
        <w:tc>
          <w:tcPr>
            <w:tcW w:type="dxa" w:w="2392"/>
          </w:tcPr>
          <w:p>
            <w:pPr>
              <w:spacing w:after="0"/>
              <w:jc w:val="left"/>
            </w:pPr>
            <w:r>
              <w:rPr>
                <w:sz w:val="16"/>
              </w:rPr>
              <w:t>Non-natural, not counted</w:t>
            </w:r>
          </w:p>
        </w:tc>
        <w:tc>
          <w:tcPr>
            <w:tcW w:type="dxa" w:w="1827"/>
          </w:tcPr>
          <w:p>
            <w:pPr>
              <w:spacing w:after="0"/>
              <w:jc w:val="right"/>
            </w:pPr>
            <w:r>
              <w:rPr>
                <w:sz w:val="16"/>
              </w:rPr>
              <w:t>no Public Assistance recorded</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11"/>
          </w:tcPr>
          <w:p>
            <w:pPr>
              <w:spacing w:after="0"/>
              <w:jc w:val="left"/>
            </w:pPr>
            <w:r>
              <w:rPr>
                <w:sz w:val="16"/>
              </w:rPr>
              <w:t>Emergency</w:t>
            </w:r>
          </w:p>
        </w:tc>
        <w:tc>
          <w:tcPr>
            <w:tcW w:type="dxa" w:w="2840"/>
          </w:tcPr>
          <w:p>
            <w:pPr>
              <w:spacing w:after="0"/>
              <w:jc w:val="left"/>
            </w:pPr>
            <w:r>
              <w:rPr>
                <w:sz w:val="16"/>
              </w:rPr>
              <w:t>COVID-19</w:t>
            </w:r>
          </w:p>
        </w:tc>
        <w:tc>
          <w:tcPr>
            <w:tcW w:type="dxa" w:w="2392"/>
          </w:tcPr>
          <w:p>
            <w:pPr>
              <w:spacing w:after="0"/>
              <w:jc w:val="left"/>
            </w:pPr>
            <w:r>
              <w:rPr>
                <w:sz w:val="16"/>
              </w:rPr>
              <w:t>Non-natural, not counted</w:t>
            </w:r>
          </w:p>
        </w:tc>
        <w:tc>
          <w:tcPr>
            <w:tcW w:type="dxa" w:w="1827"/>
          </w:tcPr>
          <w:p>
            <w:pPr>
              <w:spacing w:after="0"/>
              <w:jc w:val="right"/>
            </w:pPr>
            <w:r>
              <w:rPr>
                <w:sz w:val="16"/>
              </w:rPr>
              <w:t>no Public Assistance recorded</w:t>
            </w:r>
          </w:p>
        </w:tc>
        <w:tc>
          <w:tcPr>
            <w:tcW w:type="dxa" w:w="1960"/>
          </w:tcPr>
          <w:p>
            <w:pPr>
              <w:spacing w:after="0"/>
              <w:jc w:val="left"/>
            </w:pPr>
          </w:p>
        </w:tc>
        <w:tc>
          <w:tcPr>
            <w:tcW w:type="dxa" w:w="871"/>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11"/>
          </w:tcPr>
          <w:p>
            <w:pPr>
              <w:spacing w:after="0"/>
              <w:jc w:val="left"/>
            </w:pPr>
            <w:r>
              <w:rPr>
                <w:sz w:val="16"/>
              </w:rPr>
              <w:t>Major disaster</w:t>
            </w:r>
          </w:p>
        </w:tc>
        <w:tc>
          <w:tcPr>
            <w:tcW w:type="dxa" w:w="2840"/>
          </w:tcPr>
          <w:p>
            <w:pPr>
              <w:spacing w:after="0"/>
              <w:jc w:val="left"/>
            </w:pPr>
            <w:r>
              <w:rPr>
                <w:sz w:val="16"/>
              </w:rPr>
              <w:t>Severe Storms, Tornadoes, Flooding, Landslides, and Mudslides</w:t>
            </w:r>
          </w:p>
        </w:tc>
        <w:tc>
          <w:tcPr>
            <w:tcW w:type="dxa" w:w="2392"/>
          </w:tcPr>
          <w:p>
            <w:pPr>
              <w:spacing w:after="0"/>
              <w:jc w:val="left"/>
            </w:pPr>
            <w:r>
              <w:rPr>
                <w:sz w:val="16"/>
              </w:rPr>
              <w:t>Inland Flooding (primary); also designated: Landslide, Tornado</w:t>
            </w:r>
          </w:p>
        </w:tc>
        <w:tc>
          <w:tcPr>
            <w:tcW w:type="dxa" w:w="1827"/>
          </w:tcPr>
          <w:p>
            <w:pPr>
              <w:spacing w:after="0"/>
              <w:jc w:val="right"/>
            </w:pPr>
            <w:r>
              <w:rPr>
                <w:sz w:val="16"/>
              </w:rPr>
              <w:t>no Public Assistance recorded</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11"/>
          </w:tcPr>
          <w:p>
            <w:pPr>
              <w:spacing w:after="0"/>
              <w:jc w:val="left"/>
            </w:pPr>
            <w:r>
              <w:rPr>
                <w:sz w:val="16"/>
              </w:rPr>
              <w:t>Major disaster</w:t>
            </w:r>
          </w:p>
        </w:tc>
        <w:tc>
          <w:tcPr>
            <w:tcW w:type="dxa" w:w="2840"/>
          </w:tcPr>
          <w:p>
            <w:pPr>
              <w:spacing w:after="0"/>
              <w:jc w:val="left"/>
            </w:pPr>
            <w:r>
              <w:rPr>
                <w:sz w:val="16"/>
              </w:rPr>
              <w:t>Severe Storm, Tornadoes, Flooding, Landslides, and Mudslides</w:t>
            </w:r>
          </w:p>
        </w:tc>
        <w:tc>
          <w:tcPr>
            <w:tcW w:type="dxa" w:w="2392"/>
          </w:tcPr>
          <w:p>
            <w:pPr>
              <w:spacing w:after="0"/>
              <w:jc w:val="left"/>
            </w:pPr>
            <w:r>
              <w:rPr>
                <w:sz w:val="16"/>
              </w:rPr>
              <w:t>Inland Flooding; Landslide; Tornado</w:t>
            </w:r>
          </w:p>
        </w:tc>
        <w:tc>
          <w:tcPr>
            <w:tcW w:type="dxa" w:w="1827"/>
          </w:tcPr>
          <w:p>
            <w:pPr>
              <w:spacing w:after="0"/>
              <w:jc w:val="right"/>
            </w:pPr>
            <w:r>
              <w:rPr>
                <w:sz w:val="16"/>
              </w:rPr>
              <w:t>$41,736.52</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11"/>
          </w:tcPr>
          <w:p>
            <w:pPr>
              <w:spacing w:after="0"/>
              <w:jc w:val="left"/>
            </w:pPr>
            <w:r>
              <w:rPr>
                <w:sz w:val="16"/>
              </w:rPr>
              <w:t>Major disaster</w:t>
            </w:r>
          </w:p>
        </w:tc>
        <w:tc>
          <w:tcPr>
            <w:tcW w:type="dxa" w:w="2840"/>
          </w:tcPr>
          <w:p>
            <w:pPr>
              <w:spacing w:after="0"/>
              <w:jc w:val="left"/>
            </w:pPr>
            <w:r>
              <w:rPr>
                <w:sz w:val="16"/>
              </w:rPr>
              <w:t>Severe Winter Storms, Snowstorms, Flooding, Landslides, and Mudslides</w:t>
            </w:r>
          </w:p>
        </w:tc>
        <w:tc>
          <w:tcPr>
            <w:tcW w:type="dxa" w:w="2392"/>
          </w:tcPr>
          <w:p>
            <w:pPr>
              <w:spacing w:after="0"/>
              <w:jc w:val="left"/>
            </w:pPr>
            <w:r>
              <w:rPr>
                <w:sz w:val="16"/>
              </w:rPr>
              <w:t>Winter Weather (primary); also designated: Inland Flooding, Landslide</w:t>
            </w:r>
          </w:p>
        </w:tc>
        <w:tc>
          <w:tcPr>
            <w:tcW w:type="dxa" w:w="1827"/>
          </w:tcPr>
          <w:p>
            <w:pPr>
              <w:spacing w:after="0"/>
              <w:jc w:val="right"/>
            </w:pPr>
            <w:r>
              <w:rPr>
                <w:sz w:val="16"/>
              </w:rPr>
              <w:t>$70,589.58</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11"/>
          </w:tcPr>
          <w:p>
            <w:pPr>
              <w:spacing w:after="0"/>
              <w:jc w:val="left"/>
            </w:pPr>
            <w:r>
              <w:rPr>
                <w:sz w:val="16"/>
              </w:rPr>
              <w:t>Major disaster</w:t>
            </w:r>
          </w:p>
        </w:tc>
        <w:tc>
          <w:tcPr>
            <w:tcW w:type="dxa" w:w="2840"/>
          </w:tcPr>
          <w:p>
            <w:pPr>
              <w:spacing w:after="0"/>
              <w:jc w:val="left"/>
            </w:pPr>
            <w:r>
              <w:rPr>
                <w:sz w:val="16"/>
              </w:rPr>
              <w:t>Severe Storms, Tornadoes, and Flooding</w:t>
            </w:r>
          </w:p>
        </w:tc>
        <w:tc>
          <w:tcPr>
            <w:tcW w:type="dxa" w:w="2392"/>
          </w:tcPr>
          <w:p>
            <w:pPr>
              <w:spacing w:after="0"/>
              <w:jc w:val="left"/>
            </w:pPr>
            <w:r>
              <w:rPr>
                <w:sz w:val="16"/>
              </w:rPr>
              <w:t>Inland Flooding; Tornado</w:t>
            </w:r>
          </w:p>
        </w:tc>
        <w:tc>
          <w:tcPr>
            <w:tcW w:type="dxa" w:w="1827"/>
          </w:tcPr>
          <w:p>
            <w:pPr>
              <w:spacing w:after="0"/>
              <w:jc w:val="right"/>
            </w:pPr>
            <w:r>
              <w:rPr>
                <w:sz w:val="16"/>
              </w:rPr>
              <w:t>$61,589.37</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11"/>
          </w:tcPr>
          <w:p>
            <w:pPr>
              <w:spacing w:after="0"/>
              <w:jc w:val="left"/>
            </w:pPr>
            <w:r>
              <w:rPr>
                <w:sz w:val="16"/>
              </w:rPr>
              <w:t>Major disaster</w:t>
            </w:r>
          </w:p>
        </w:tc>
        <w:tc>
          <w:tcPr>
            <w:tcW w:type="dxa" w:w="2840"/>
          </w:tcPr>
          <w:p>
            <w:pPr>
              <w:spacing w:after="0"/>
              <w:jc w:val="left"/>
            </w:pPr>
            <w:r>
              <w:rPr>
                <w:sz w:val="16"/>
              </w:rPr>
              <w:t>Severe Winter Storm and Flooding</w:t>
            </w:r>
          </w:p>
        </w:tc>
        <w:tc>
          <w:tcPr>
            <w:tcW w:type="dxa" w:w="2392"/>
          </w:tcPr>
          <w:p>
            <w:pPr>
              <w:spacing w:after="0"/>
              <w:jc w:val="left"/>
            </w:pPr>
            <w:r>
              <w:rPr>
                <w:sz w:val="16"/>
              </w:rPr>
              <w:t>Ice Storm</w:t>
            </w:r>
          </w:p>
        </w:tc>
        <w:tc>
          <w:tcPr>
            <w:tcW w:type="dxa" w:w="1827"/>
          </w:tcPr>
          <w:p>
            <w:pPr>
              <w:spacing w:after="0"/>
              <w:jc w:val="right"/>
            </w:pPr>
            <w:r>
              <w:rPr>
                <w:sz w:val="16"/>
              </w:rPr>
              <w:t>$1,055,380.09</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11"/>
          </w:tcPr>
          <w:p>
            <w:pPr>
              <w:spacing w:after="0"/>
              <w:jc w:val="left"/>
            </w:pPr>
            <w:r>
              <w:rPr>
                <w:sz w:val="16"/>
              </w:rPr>
              <w:t>Emergency</w:t>
            </w:r>
          </w:p>
        </w:tc>
        <w:tc>
          <w:tcPr>
            <w:tcW w:type="dxa" w:w="2840"/>
          </w:tcPr>
          <w:p>
            <w:pPr>
              <w:spacing w:after="0"/>
              <w:jc w:val="left"/>
            </w:pPr>
            <w:r>
              <w:rPr>
                <w:sz w:val="16"/>
              </w:rPr>
              <w:t>Severe Winter Storm</w:t>
            </w:r>
          </w:p>
        </w:tc>
        <w:tc>
          <w:tcPr>
            <w:tcW w:type="dxa" w:w="2392"/>
          </w:tcPr>
          <w:p>
            <w:pPr>
              <w:spacing w:after="0"/>
              <w:jc w:val="left"/>
            </w:pPr>
            <w:r>
              <w:rPr>
                <w:sz w:val="16"/>
              </w:rPr>
              <w:t>Ice Storm</w:t>
            </w:r>
          </w:p>
        </w:tc>
        <w:tc>
          <w:tcPr>
            <w:tcW w:type="dxa" w:w="1827"/>
          </w:tcPr>
          <w:p>
            <w:pPr>
              <w:spacing w:after="0"/>
              <w:jc w:val="right"/>
            </w:pPr>
            <w:r>
              <w:rPr>
                <w:sz w:val="16"/>
              </w:rPr>
              <w:t>no Public Assistance recorded</w:t>
            </w:r>
          </w:p>
        </w:tc>
        <w:tc>
          <w:tcPr>
            <w:tcW w:type="dxa" w:w="1960"/>
          </w:tcPr>
          <w:p>
            <w:pPr>
              <w:spacing w:after="0"/>
              <w:jc w:val="left"/>
            </w:pPr>
          </w:p>
        </w:tc>
        <w:tc>
          <w:tcPr>
            <w:tcW w:type="dxa" w:w="871"/>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11"/>
          </w:tcPr>
          <w:p>
            <w:pPr>
              <w:spacing w:after="0"/>
              <w:jc w:val="left"/>
            </w:pPr>
            <w:r>
              <w:rPr>
                <w:sz w:val="16"/>
              </w:rPr>
              <w:t>Major disaster</w:t>
            </w:r>
          </w:p>
        </w:tc>
        <w:tc>
          <w:tcPr>
            <w:tcW w:type="dxa" w:w="2840"/>
          </w:tcPr>
          <w:p>
            <w:pPr>
              <w:spacing w:after="0"/>
              <w:jc w:val="left"/>
            </w:pPr>
            <w:r>
              <w:rPr>
                <w:sz w:val="16"/>
              </w:rPr>
              <w:t>Severe Wind Storm Associated with Tropical Depression Ike</w:t>
            </w:r>
          </w:p>
        </w:tc>
        <w:tc>
          <w:tcPr>
            <w:tcW w:type="dxa" w:w="2392"/>
          </w:tcPr>
          <w:p>
            <w:pPr>
              <w:spacing w:after="0"/>
              <w:jc w:val="left"/>
            </w:pPr>
            <w:r>
              <w:rPr>
                <w:sz w:val="16"/>
              </w:rPr>
              <w:t>Hurricane; Strong Wind</w:t>
            </w:r>
          </w:p>
        </w:tc>
        <w:tc>
          <w:tcPr>
            <w:tcW w:type="dxa" w:w="1827"/>
          </w:tcPr>
          <w:p>
            <w:pPr>
              <w:spacing w:after="0"/>
              <w:jc w:val="right"/>
            </w:pPr>
            <w:r>
              <w:rPr>
                <w:sz w:val="16"/>
              </w:rPr>
              <w:t>$202,703.01</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11"/>
          </w:tcPr>
          <w:p>
            <w:pPr>
              <w:spacing w:after="0"/>
              <w:jc w:val="left"/>
            </w:pPr>
            <w:r>
              <w:rPr>
                <w:sz w:val="16"/>
              </w:rPr>
              <w:t>Emergency</w:t>
            </w:r>
          </w:p>
        </w:tc>
        <w:tc>
          <w:tcPr>
            <w:tcW w:type="dxa" w:w="2840"/>
          </w:tcPr>
          <w:p>
            <w:pPr>
              <w:spacing w:after="0"/>
              <w:jc w:val="left"/>
            </w:pPr>
            <w:r>
              <w:rPr>
                <w:sz w:val="16"/>
              </w:rPr>
              <w:t>Hurricane Katrina</w:t>
            </w:r>
          </w:p>
        </w:tc>
        <w:tc>
          <w:tcPr>
            <w:tcW w:type="dxa" w:w="2392"/>
          </w:tcPr>
          <w:p>
            <w:pPr>
              <w:spacing w:after="0"/>
              <w:jc w:val="left"/>
            </w:pPr>
            <w:r>
              <w:rPr>
                <w:sz w:val="16"/>
              </w:rPr>
              <w:t>Hurricane: evacuation support, not a local hazard event; not counted</w:t>
            </w:r>
          </w:p>
        </w:tc>
        <w:tc>
          <w:tcPr>
            <w:tcW w:type="dxa" w:w="1827"/>
          </w:tcPr>
          <w:p>
            <w:pPr>
              <w:spacing w:after="0"/>
              <w:jc w:val="right"/>
            </w:pPr>
            <w:r>
              <w:rPr>
                <w:sz w:val="16"/>
              </w:rPr>
              <w:t>no Public Assistance recorded</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11"/>
          </w:tcPr>
          <w:p>
            <w:pPr>
              <w:spacing w:after="0"/>
              <w:jc w:val="left"/>
            </w:pPr>
            <w:r>
              <w:rPr>
                <w:sz w:val="16"/>
              </w:rPr>
              <w:t>Major disaster</w:t>
            </w:r>
          </w:p>
        </w:tc>
        <w:tc>
          <w:tcPr>
            <w:tcW w:type="dxa" w:w="2840"/>
          </w:tcPr>
          <w:p>
            <w:pPr>
              <w:spacing w:after="0"/>
              <w:jc w:val="left"/>
            </w:pPr>
            <w:r>
              <w:rPr>
                <w:sz w:val="16"/>
              </w:rPr>
              <w:t>Severe Winter Storm and Record Snow</w:t>
            </w:r>
          </w:p>
        </w:tc>
        <w:tc>
          <w:tcPr>
            <w:tcW w:type="dxa" w:w="2392"/>
          </w:tcPr>
          <w:p>
            <w:pPr>
              <w:spacing w:after="0"/>
              <w:jc w:val="left"/>
            </w:pPr>
            <w:r>
              <w:rPr>
                <w:sz w:val="16"/>
              </w:rPr>
              <w:t>Winter Weather</w:t>
            </w:r>
          </w:p>
        </w:tc>
        <w:tc>
          <w:tcPr>
            <w:tcW w:type="dxa" w:w="1827"/>
          </w:tcPr>
          <w:p>
            <w:pPr>
              <w:spacing w:after="0"/>
              <w:jc w:val="right"/>
            </w:pPr>
            <w:r>
              <w:rPr>
                <w:sz w:val="16"/>
              </w:rPr>
              <w:t>$38,405.35</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11"/>
          </w:tcPr>
          <w:p>
            <w:pPr>
              <w:spacing w:after="0"/>
              <w:jc w:val="left"/>
            </w:pPr>
            <w:r>
              <w:rPr>
                <w:sz w:val="16"/>
              </w:rPr>
              <w:t>Major disaster</w:t>
            </w:r>
          </w:p>
        </w:tc>
        <w:tc>
          <w:tcPr>
            <w:tcW w:type="dxa" w:w="2840"/>
          </w:tcPr>
          <w:p>
            <w:pPr>
              <w:spacing w:after="0"/>
              <w:jc w:val="left"/>
            </w:pPr>
            <w:r>
              <w:rPr>
                <w:sz w:val="16"/>
              </w:rPr>
              <w:t>Severe Storms, Tornadoes, Flooding, and Mudslides</w:t>
            </w:r>
          </w:p>
        </w:tc>
        <w:tc>
          <w:tcPr>
            <w:tcW w:type="dxa" w:w="2392"/>
          </w:tcPr>
          <w:p>
            <w:pPr>
              <w:spacing w:after="0"/>
              <w:jc w:val="left"/>
            </w:pPr>
            <w:r>
              <w:rPr>
                <w:sz w:val="16"/>
              </w:rPr>
              <w:t>Inland Flooding; Landslide; Tornado</w:t>
            </w:r>
          </w:p>
        </w:tc>
        <w:tc>
          <w:tcPr>
            <w:tcW w:type="dxa" w:w="1827"/>
          </w:tcPr>
          <w:p>
            <w:pPr>
              <w:spacing w:after="0"/>
              <w:jc w:val="right"/>
            </w:pPr>
            <w:r>
              <w:rPr>
                <w:sz w:val="16"/>
              </w:rPr>
              <w:t>PA not declared for this county</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11"/>
          </w:tcPr>
          <w:p>
            <w:pPr>
              <w:spacing w:after="0"/>
              <w:jc w:val="left"/>
            </w:pPr>
            <w:r>
              <w:rPr>
                <w:sz w:val="16"/>
              </w:rPr>
              <w:t>Major disaster</w:t>
            </w:r>
          </w:p>
        </w:tc>
        <w:tc>
          <w:tcPr>
            <w:tcW w:type="dxa" w:w="2840"/>
          </w:tcPr>
          <w:p>
            <w:pPr>
              <w:spacing w:after="0"/>
              <w:jc w:val="left"/>
            </w:pPr>
            <w:r>
              <w:rPr>
                <w:sz w:val="16"/>
              </w:rPr>
              <w:t>Severe Storms, Flooding, Mud and Rock Slides, and Tornadoes</w:t>
            </w:r>
          </w:p>
        </w:tc>
        <w:tc>
          <w:tcPr>
            <w:tcW w:type="dxa" w:w="2392"/>
          </w:tcPr>
          <w:p>
            <w:pPr>
              <w:spacing w:after="0"/>
              <w:jc w:val="left"/>
            </w:pPr>
            <w:r>
              <w:rPr>
                <w:sz w:val="16"/>
              </w:rPr>
              <w:t>Inland Flooding; Tornado</w:t>
            </w:r>
          </w:p>
        </w:tc>
        <w:tc>
          <w:tcPr>
            <w:tcW w:type="dxa" w:w="1827"/>
          </w:tcPr>
          <w:p>
            <w:pPr>
              <w:spacing w:after="0"/>
              <w:jc w:val="right"/>
            </w:pPr>
            <w:r>
              <w:rPr>
                <w:sz w:val="16"/>
              </w:rPr>
              <w:t>PA not declared for this county</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11"/>
          </w:tcPr>
          <w:p>
            <w:pPr>
              <w:spacing w:after="0"/>
              <w:jc w:val="left"/>
            </w:pPr>
            <w:r>
              <w:rPr>
                <w:sz w:val="16"/>
              </w:rPr>
              <w:t>Major disaster</w:t>
            </w:r>
          </w:p>
        </w:tc>
        <w:tc>
          <w:tcPr>
            <w:tcW w:type="dxa" w:w="2840"/>
          </w:tcPr>
          <w:p>
            <w:pPr>
              <w:spacing w:after="0"/>
              <w:jc w:val="left"/>
            </w:pPr>
            <w:r>
              <w:rPr>
                <w:sz w:val="16"/>
              </w:rPr>
              <w:t>Severe Storm, Flooding, and Tornadoes</w:t>
            </w:r>
          </w:p>
        </w:tc>
        <w:tc>
          <w:tcPr>
            <w:tcW w:type="dxa" w:w="2392"/>
          </w:tcPr>
          <w:p>
            <w:pPr>
              <w:spacing w:after="0"/>
              <w:jc w:val="left"/>
            </w:pPr>
            <w:r>
              <w:rPr>
                <w:sz w:val="16"/>
              </w:rPr>
              <w:t>Inland Flooding; Tornado</w:t>
            </w:r>
          </w:p>
        </w:tc>
        <w:tc>
          <w:tcPr>
            <w:tcW w:type="dxa" w:w="1827"/>
          </w:tcPr>
          <w:p>
            <w:pPr>
              <w:spacing w:after="0"/>
              <w:jc w:val="right"/>
            </w:pPr>
            <w:r>
              <w:rPr>
                <w:sz w:val="16"/>
              </w:rPr>
              <w:t>no Public Assistance recorded</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11"/>
          </w:tcPr>
          <w:p>
            <w:pPr>
              <w:spacing w:after="0"/>
              <w:jc w:val="left"/>
            </w:pPr>
            <w:r>
              <w:rPr>
                <w:sz w:val="16"/>
              </w:rPr>
              <w:t>Major disaster</w:t>
            </w:r>
          </w:p>
        </w:tc>
        <w:tc>
          <w:tcPr>
            <w:tcW w:type="dxa" w:w="2840"/>
          </w:tcPr>
          <w:p>
            <w:pPr>
              <w:spacing w:after="0"/>
              <w:jc w:val="left"/>
            </w:pPr>
            <w:r>
              <w:rPr>
                <w:sz w:val="16"/>
              </w:rPr>
              <w:t>Blizzard of 96</w:t>
            </w:r>
          </w:p>
        </w:tc>
        <w:tc>
          <w:tcPr>
            <w:tcW w:type="dxa" w:w="2392"/>
          </w:tcPr>
          <w:p>
            <w:pPr>
              <w:spacing w:after="0"/>
              <w:jc w:val="left"/>
            </w:pPr>
            <w:r>
              <w:rPr>
                <w:sz w:val="16"/>
              </w:rPr>
              <w:t>Winter Weather</w:t>
            </w:r>
          </w:p>
        </w:tc>
        <w:tc>
          <w:tcPr>
            <w:tcW w:type="dxa" w:w="1827"/>
          </w:tcPr>
          <w:p>
            <w:pPr>
              <w:spacing w:after="0"/>
              <w:jc w:val="right"/>
            </w:pPr>
            <w:r>
              <w:rPr>
                <w:sz w:val="16"/>
              </w:rPr>
              <w:t>no Public Assistance recorded</w:t>
            </w:r>
          </w:p>
        </w:tc>
        <w:tc>
          <w:tcPr>
            <w:tcW w:type="dxa" w:w="1960"/>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11"/>
          </w:tcPr>
          <w:p>
            <w:pPr>
              <w:spacing w:after="0"/>
              <w:jc w:val="left"/>
            </w:pPr>
            <w:r>
              <w:rPr>
                <w:sz w:val="16"/>
              </w:rPr>
              <w:t>Major disaster</w:t>
            </w:r>
          </w:p>
        </w:tc>
        <w:tc>
          <w:tcPr>
            <w:tcW w:type="dxa" w:w="2840"/>
          </w:tcPr>
          <w:p>
            <w:pPr>
              <w:spacing w:after="0"/>
              <w:jc w:val="left"/>
            </w:pPr>
            <w:r>
              <w:rPr>
                <w:sz w:val="16"/>
              </w:rPr>
              <w:t>Severe Storms &amp; Flooding</w:t>
            </w:r>
          </w:p>
        </w:tc>
        <w:tc>
          <w:tcPr>
            <w:tcW w:type="dxa" w:w="2392"/>
          </w:tcPr>
          <w:p>
            <w:pPr>
              <w:spacing w:after="0"/>
              <w:jc w:val="left"/>
            </w:pPr>
            <w:r>
              <w:rPr>
                <w:sz w:val="16"/>
              </w:rPr>
              <w:t>Inland Flooding</w:t>
            </w:r>
          </w:p>
        </w:tc>
        <w:tc>
          <w:tcPr>
            <w:tcW w:type="dxa" w:w="1827"/>
          </w:tcPr>
          <w:p>
            <w:pPr>
              <w:spacing w:after="0"/>
              <w:jc w:val="right"/>
            </w:pPr>
            <w:r>
              <w:rPr>
                <w:sz w:val="16"/>
              </w:rPr>
              <w:t>no Public Assistance recorded</w:t>
            </w:r>
          </w:p>
        </w:tc>
        <w:tc>
          <w:tcPr>
            <w:tcW w:type="dxa" w:w="1960"/>
          </w:tcPr>
          <w:p>
            <w:pPr>
              <w:spacing w:after="0"/>
              <w:jc w:val="left"/>
            </w:pPr>
          </w:p>
        </w:tc>
        <w:tc>
          <w:tcPr>
            <w:tcW w:type="dxa" w:w="8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69</w:t>
            </w:r>
          </w:p>
        </w:tc>
        <w:tc>
          <w:tcPr>
            <w:tcW w:type="dxa" w:w="1110"/>
          </w:tcPr>
          <w:p>
            <w:pPr>
              <w:spacing w:after="0"/>
              <w:jc w:val="right"/>
            </w:pPr>
            <w:r>
              <w:rPr>
                <w:sz w:val="16"/>
              </w:rPr>
              <w:t>10</w:t>
            </w:r>
          </w:p>
        </w:tc>
        <w:tc>
          <w:tcPr>
            <w:tcW w:type="dxa" w:w="1912"/>
          </w:tcPr>
          <w:p>
            <w:pPr>
              <w:spacing w:after="0"/>
              <w:jc w:val="right"/>
            </w:pPr>
            <w:r>
              <w:rPr>
                <w:sz w:val="16"/>
              </w:rPr>
              <w:t>2</w:t>
            </w:r>
          </w:p>
        </w:tc>
        <w:tc>
          <w:tcPr>
            <w:tcW w:type="dxa" w:w="773"/>
          </w:tcPr>
          <w:p>
            <w:pPr>
              <w:spacing w:after="0"/>
              <w:jc w:val="right"/>
            </w:pPr>
            <w:r>
              <w:rPr>
                <w:sz w:val="16"/>
              </w:rPr>
              <w:t>13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49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37</w:t>
            </w:r>
          </w:p>
        </w:tc>
        <w:tc>
          <w:tcPr>
            <w:tcW w:type="dxa" w:w="1110"/>
          </w:tcPr>
          <w:p>
            <w:pPr>
              <w:spacing w:after="0"/>
              <w:jc w:val="right"/>
            </w:pPr>
            <w:r>
              <w:rPr>
                <w:sz w:val="16"/>
              </w:rPr>
              <w:t>3</w:t>
            </w:r>
          </w:p>
        </w:tc>
        <w:tc>
          <w:tcPr>
            <w:tcW w:type="dxa" w:w="1912"/>
          </w:tcPr>
          <w:p>
            <w:pPr>
              <w:spacing w:after="0"/>
              <w:jc w:val="right"/>
            </w:pPr>
            <w:r>
              <w:rPr>
                <w:sz w:val="16"/>
              </w:rPr>
              <w:t>3</w:t>
            </w:r>
          </w:p>
        </w:tc>
        <w:tc>
          <w:tcPr>
            <w:tcW w:type="dxa" w:w="773"/>
          </w:tcPr>
          <w:p>
            <w:pPr>
              <w:spacing w:after="0"/>
              <w:jc w:val="right"/>
            </w:pPr>
            <w:r>
              <w:rPr>
                <w:sz w:val="16"/>
              </w:rPr>
              <w:t>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46</w:t>
            </w:r>
          </w:p>
        </w:tc>
        <w:tc>
          <w:tcPr>
            <w:tcW w:type="dxa" w:w="1110"/>
          </w:tcPr>
          <w:p>
            <w:pPr>
              <w:spacing w:after="0"/>
              <w:jc w:val="right"/>
            </w:pPr>
            <w:r>
              <w:rPr>
                <w:sz w:val="16"/>
              </w:rPr>
              <w:t>6</w:t>
            </w:r>
          </w:p>
        </w:tc>
        <w:tc>
          <w:tcPr>
            <w:tcW w:type="dxa" w:w="1912"/>
          </w:tcPr>
          <w:p>
            <w:pPr>
              <w:spacing w:after="0"/>
              <w:jc w:val="right"/>
            </w:pPr>
            <w:r>
              <w:rPr>
                <w:sz w:val="16"/>
              </w:rPr>
              <w:t>2</w:t>
            </w: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74</w:t>
            </w:r>
          </w:p>
        </w:tc>
        <w:tc>
          <w:tcPr>
            <w:tcW w:type="dxa" w:w="1110"/>
          </w:tcPr>
          <w:p>
            <w:pPr>
              <w:spacing w:after="0"/>
              <w:jc w:val="right"/>
            </w:pPr>
            <w:r>
              <w:rPr>
                <w:sz w:val="16"/>
              </w:rPr>
              <w:t>14</w:t>
            </w:r>
          </w:p>
        </w:tc>
        <w:tc>
          <w:tcPr>
            <w:tcW w:type="dxa" w:w="1912"/>
          </w:tcPr>
          <w:p>
            <w:pPr>
              <w:spacing w:after="0"/>
              <w:jc w:val="right"/>
            </w:pPr>
            <w:r>
              <w:rPr>
                <w:sz w:val="16"/>
              </w:rPr>
              <w:t>5</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33</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14</w:t>
            </w:r>
          </w:p>
        </w:tc>
        <w:tc>
          <w:tcPr>
            <w:tcW w:type="dxa" w:w="1290"/>
          </w:tcPr>
          <w:p>
            <w:pPr>
              <w:spacing w:after="0"/>
              <w:jc w:val="right"/>
            </w:pPr>
            <w:r>
              <w:rPr>
                <w:sz w:val="16"/>
              </w:rPr>
              <w:t>4</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1</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10</w:t>
            </w:r>
          </w:p>
        </w:tc>
        <w:tc>
          <w:tcPr>
            <w:tcW w:type="dxa" w:w="1290"/>
          </w:tcPr>
          <w:p>
            <w:pPr>
              <w:spacing w:after="0"/>
              <w:jc w:val="right"/>
            </w:pPr>
            <w:r>
              <w:rPr>
                <w:sz w:val="16"/>
              </w:rPr>
              <w:t>5</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Lightning</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01"/>
          </w:tcPr>
          <w:p>
            <w:pPr>
              <w:spacing w:after="0"/>
              <w:jc w:val="right"/>
            </w:pPr>
            <w:r>
              <w:rPr>
                <w:sz w:val="16"/>
              </w:rPr>
              <w:t>133</w:t>
            </w:r>
          </w:p>
        </w:tc>
        <w:tc>
          <w:tcPr>
            <w:tcW w:type="dxa" w:w="1110"/>
          </w:tcPr>
          <w:p>
            <w:pPr>
              <w:spacing w:after="0"/>
              <w:jc w:val="right"/>
            </w:pPr>
            <w:r>
              <w:rPr>
                <w:sz w:val="16"/>
              </w:rPr>
              <w:t>12</w:t>
            </w:r>
          </w:p>
        </w:tc>
        <w:tc>
          <w:tcPr>
            <w:tcW w:type="dxa" w:w="1912"/>
          </w:tcPr>
          <w:p>
            <w:pPr>
              <w:spacing w:after="0"/>
              <w:jc w:val="right"/>
            </w:pPr>
            <w:r>
              <w:rPr>
                <w:sz w:val="16"/>
              </w:rPr>
              <w:t>8</w:t>
            </w:r>
          </w:p>
        </w:tc>
        <w:tc>
          <w:tcPr>
            <w:tcW w:type="dxa" w:w="773"/>
          </w:tcPr>
          <w:p>
            <w:pPr>
              <w:spacing w:after="0"/>
              <w:jc w:val="right"/>
            </w:pPr>
            <w:r>
              <w:rPr>
                <w:sz w:val="16"/>
              </w:rPr>
              <w:t>23</w:t>
            </w:r>
          </w:p>
        </w:tc>
        <w:tc>
          <w:tcPr>
            <w:tcW w:type="dxa" w:w="1586"/>
          </w:tcPr>
          <w:p>
            <w:pPr>
              <w:spacing w:after="0"/>
              <w:jc w:val="right"/>
            </w:pPr>
            <w:r>
              <w:rPr>
                <w:sz w:val="16"/>
              </w:rPr>
              <w:t>8</w:t>
            </w:r>
          </w:p>
        </w:tc>
        <w:tc>
          <w:tcPr>
            <w:tcW w:type="dxa" w:w="1290"/>
          </w:tcPr>
          <w:p>
            <w:pPr>
              <w:spacing w:after="0"/>
              <w:jc w:val="right"/>
            </w:pPr>
            <w:r>
              <w:rPr>
                <w:sz w:val="16"/>
              </w:rPr>
              <w:t>5</w:t>
            </w:r>
          </w:p>
        </w:tc>
        <w:tc>
          <w:tcPr>
            <w:tcW w:type="dxa" w:w="1630"/>
          </w:tcPr>
          <w:p>
            <w:pPr>
              <w:spacing w:after="0"/>
              <w:jc w:val="left"/>
            </w:pPr>
            <w:r>
              <w:rPr>
                <w:sz w:val="16"/>
              </w:rPr>
              <w:t>1955 to 2026-06-30</w:t>
            </w:r>
          </w:p>
        </w:tc>
        <w:tc>
          <w:tcPr>
            <w:tcW w:type="dxa" w:w="2773"/>
          </w:tcPr>
          <w:p>
            <w:pPr>
              <w:spacing w:after="0"/>
              <w:jc w:val="left"/>
            </w:pPr>
            <w:r>
              <w:rPr>
                <w:sz w:val="16"/>
              </w:rPr>
              <w:t>Includes 8 High Wind and 55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18</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3</w:t>
            </w:r>
          </w:p>
        </w:tc>
        <w:tc>
          <w:tcPr>
            <w:tcW w:type="dxa" w:w="1586"/>
          </w:tcPr>
          <w:p>
            <w:pPr>
              <w:spacing w:after="0"/>
              <w:jc w:val="right"/>
            </w:pPr>
            <w:r>
              <w:rPr>
                <w:sz w:val="16"/>
              </w:rPr>
              <w:t>11</w:t>
            </w:r>
          </w:p>
        </w:tc>
        <w:tc>
          <w:tcPr>
            <w:tcW w:type="dxa" w:w="1290"/>
          </w:tcPr>
          <w:p>
            <w:pPr>
              <w:spacing w:after="0"/>
              <w:jc w:val="right"/>
            </w:pPr>
            <w:r>
              <w:rPr>
                <w:sz w:val="16"/>
              </w:rPr>
              <w:t>3</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104</w:t>
            </w:r>
          </w:p>
        </w:tc>
        <w:tc>
          <w:tcPr>
            <w:tcW w:type="dxa" w:w="1110"/>
          </w:tcPr>
          <w:p>
            <w:pPr>
              <w:spacing w:after="0"/>
              <w:jc w:val="right"/>
            </w:pPr>
            <w:r>
              <w:rPr>
                <w:sz w:val="16"/>
              </w:rPr>
              <w:t>9</w:t>
            </w:r>
          </w:p>
        </w:tc>
        <w:tc>
          <w:tcPr>
            <w:tcW w:type="dxa" w:w="1912"/>
          </w:tcPr>
          <w:p>
            <w:pPr>
              <w:spacing w:after="0"/>
              <w:jc w:val="right"/>
            </w:pPr>
            <w:r>
              <w:rPr>
                <w:sz w:val="16"/>
              </w:rPr>
              <w:t>5</w:t>
            </w:r>
          </w:p>
        </w:tc>
        <w:tc>
          <w:tcPr>
            <w:tcW w:type="dxa" w:w="773"/>
          </w:tcPr>
          <w:p>
            <w:pPr>
              <w:spacing w:after="0"/>
              <w:jc w:val="right"/>
            </w:pPr>
            <w:r>
              <w:rPr>
                <w:sz w:val="16"/>
              </w:rPr>
              <w:t>17</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28"/>
        <w:gridCol w:w="3013"/>
        <w:gridCol w:w="940"/>
        <w:gridCol w:w="2542"/>
        <w:gridCol w:w="1343"/>
        <w:gridCol w:w="26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28"/>
            <w:shd w:val="clear" w:color="auto" w:fill="E8E8E8"/>
          </w:tcPr>
          <w:p>
            <w:pPr>
              <w:spacing w:after="0"/>
              <w:jc w:val="left"/>
            </w:pPr>
            <w:r>
              <w:rPr>
                <w:b/>
                <w:sz w:val="16"/>
              </w:rPr>
              <w:t>Magnitude or extent</w:t>
            </w:r>
          </w:p>
        </w:tc>
        <w:tc>
          <w:tcPr>
            <w:tcW w:type="dxa" w:w="3013"/>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2"/>
            <w:shd w:val="clear" w:color="auto" w:fill="E8E8E8"/>
          </w:tcPr>
          <w:p>
            <w:pPr>
              <w:spacing w:after="0"/>
              <w:jc w:val="left"/>
            </w:pPr>
            <w:r>
              <w:rPr>
                <w:b/>
                <w:sz w:val="16"/>
              </w:rPr>
              <w:t>Location</w:t>
            </w:r>
          </w:p>
        </w:tc>
        <w:tc>
          <w:tcPr>
            <w:tcW w:type="dxa" w:w="1343"/>
            <w:shd w:val="clear" w:color="auto" w:fill="E8E8E8"/>
          </w:tcPr>
          <w:p>
            <w:pPr>
              <w:spacing w:after="0"/>
              <w:jc w:val="left"/>
            </w:pPr>
            <w:r>
              <w:rPr>
                <w:b/>
                <w:sz w:val="16"/>
              </w:rPr>
              <w:t>Flags</w:t>
            </w:r>
          </w:p>
        </w:tc>
        <w:tc>
          <w:tcPr>
            <w:tcW w:type="dxa" w:w="26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1328"/>
          </w:tcPr>
          <w:p>
            <w:pPr>
              <w:spacing w:after="0"/>
              <w:jc w:val="left"/>
            </w:pPr>
          </w:p>
        </w:tc>
        <w:tc>
          <w:tcPr>
            <w:tcW w:type="dxa" w:w="3013"/>
          </w:tcPr>
          <w:p>
            <w:pPr>
              <w:spacing w:after="0"/>
              <w:jc w:val="left"/>
            </w:pPr>
            <w:r>
              <w:rPr>
                <w:sz w:val="16"/>
              </w:rPr>
              <w:t>$0 property; $0 crops (zone total, 2025 dollars)</w:t>
            </w:r>
          </w:p>
        </w:tc>
        <w:tc>
          <w:tcPr>
            <w:tcW w:type="dxa" w:w="940"/>
          </w:tcPr>
          <w:p>
            <w:pPr>
              <w:spacing w:after="0"/>
              <w:jc w:val="right"/>
            </w:pPr>
            <w:r>
              <w:rPr>
                <w:sz w:val="16"/>
              </w:rPr>
              <w:t>0, 0</w:t>
            </w:r>
          </w:p>
        </w:tc>
        <w:tc>
          <w:tcPr>
            <w:tcW w:type="dxa" w:w="2542"/>
          </w:tcPr>
          <w:p>
            <w:pPr>
              <w:spacing w:after="0"/>
              <w:jc w:val="left"/>
            </w:pPr>
            <w:r>
              <w:rPr>
                <w:sz w:val="16"/>
              </w:rPr>
              <w:t>NWS zone KYZ013 (CALDWELL), zone-level</w:t>
            </w:r>
          </w:p>
        </w:tc>
        <w:tc>
          <w:tcPr>
            <w:tcW w:type="dxa" w:w="1343"/>
          </w:tcPr>
          <w:p>
            <w:pPr>
              <w:spacing w:after="0"/>
              <w:jc w:val="left"/>
            </w:pPr>
            <w:r>
              <w:rPr>
                <w:sz w:val="16"/>
              </w:rPr>
              <w:t>new since last plan; within last 5 years</w:t>
            </w:r>
          </w:p>
        </w:tc>
        <w:tc>
          <w:tcPr>
            <w:tcW w:type="dxa" w:w="2695"/>
          </w:tcPr>
          <w:p>
            <w:pPr>
              <w:spacing w:after="0"/>
              <w:jc w:val="left"/>
            </w:pPr>
            <w:r>
              <w:rPr>
                <w:sz w:val="16"/>
              </w:rPr>
              <w:t>B1-c worst recorded: Excessive Heat, Heat</w:t>
            </w:r>
          </w:p>
        </w:tc>
      </w:tr>
      <w:tr>
        <w:trPr>
          <w:cantSplit/>
        </w:trPr>
        <w:tc>
          <w:tcPr>
            <w:tcW w:type="dxa" w:w="1037"/>
          </w:tcPr>
          <w:p>
            <w:pPr>
              <w:spacing w:after="0"/>
              <w:jc w:val="left"/>
            </w:pPr>
            <w:r>
              <w:rPr>
                <w:sz w:val="16"/>
              </w:rPr>
              <w:t>2025-05-16</w:t>
            </w:r>
          </w:p>
        </w:tc>
        <w:tc>
          <w:tcPr>
            <w:tcW w:type="dxa" w:w="1215"/>
          </w:tcPr>
          <w:p>
            <w:pPr>
              <w:spacing w:after="0"/>
              <w:jc w:val="left"/>
            </w:pPr>
            <w:r>
              <w:rPr>
                <w:sz w:val="16"/>
              </w:rPr>
              <w:t>Thunderstorm Wind</w:t>
            </w:r>
          </w:p>
        </w:tc>
        <w:tc>
          <w:tcPr>
            <w:tcW w:type="dxa" w:w="1328"/>
          </w:tcPr>
          <w:p>
            <w:pPr>
              <w:spacing w:after="0"/>
              <w:jc w:val="left"/>
            </w:pPr>
            <w:r>
              <w:rPr>
                <w:sz w:val="16"/>
              </w:rPr>
              <w:t>81 kt (93 mph) estimated gust</w:t>
            </w:r>
          </w:p>
        </w:tc>
        <w:tc>
          <w:tcPr>
            <w:tcW w:type="dxa" w:w="3013"/>
          </w:tcPr>
          <w:p>
            <w:pPr>
              <w:spacing w:after="0"/>
              <w:jc w:val="left"/>
            </w:pPr>
            <w:r>
              <w:rPr>
                <w:sz w:val="16"/>
              </w:rPr>
              <w:t>$2,100,000 property; $0 crops (2025 dollars)</w:t>
            </w:r>
          </w:p>
        </w:tc>
        <w:tc>
          <w:tcPr>
            <w:tcW w:type="dxa" w:w="940"/>
          </w:tcPr>
          <w:p>
            <w:pPr>
              <w:spacing w:after="0"/>
              <w:jc w:val="right"/>
            </w:pPr>
            <w:r>
              <w:rPr>
                <w:sz w:val="16"/>
              </w:rPr>
              <w:t>0, 0</w:t>
            </w:r>
          </w:p>
        </w:tc>
        <w:tc>
          <w:tcPr>
            <w:tcW w:type="dxa" w:w="2542"/>
          </w:tcPr>
          <w:p>
            <w:pPr>
              <w:spacing w:after="0"/>
              <w:jc w:val="left"/>
            </w:pPr>
            <w:r>
              <w:rPr>
                <w:sz w:val="16"/>
              </w:rPr>
              <w:t>LAKEVIEW to PRINCETON</w:t>
            </w:r>
          </w:p>
        </w:tc>
        <w:tc>
          <w:tcPr>
            <w:tcW w:type="dxa" w:w="1343"/>
          </w:tcPr>
          <w:p>
            <w:pPr>
              <w:spacing w:after="0"/>
              <w:jc w:val="left"/>
            </w:pPr>
            <w:r>
              <w:rPr>
                <w:sz w:val="16"/>
              </w:rPr>
              <w:t>new since last plan; within last 5 years</w:t>
            </w:r>
          </w:p>
        </w:tc>
        <w:tc>
          <w:tcPr>
            <w:tcW w:type="dxa" w:w="2695"/>
          </w:tcPr>
          <w:p>
            <w:pPr>
              <w:spacing w:after="0"/>
              <w:jc w:val="left"/>
            </w:pPr>
            <w:r>
              <w:rPr>
                <w:sz w:val="16"/>
              </w:rPr>
              <w:t>B1-c worst recorded: Thunderstorm Wind</w:t>
            </w:r>
          </w:p>
        </w:tc>
      </w:tr>
      <w:tr>
        <w:trPr>
          <w:cantSplit/>
        </w:trPr>
        <w:tc>
          <w:tcPr>
            <w:tcW w:type="dxa" w:w="1037"/>
          </w:tcPr>
          <w:p>
            <w:pPr>
              <w:spacing w:after="0"/>
              <w:jc w:val="left"/>
            </w:pPr>
            <w:r>
              <w:rPr>
                <w:sz w:val="16"/>
              </w:rPr>
              <w:t>2025-02-16</w:t>
            </w:r>
          </w:p>
        </w:tc>
        <w:tc>
          <w:tcPr>
            <w:tcW w:type="dxa" w:w="1215"/>
          </w:tcPr>
          <w:p>
            <w:pPr>
              <w:spacing w:after="0"/>
              <w:jc w:val="left"/>
            </w:pPr>
            <w:r>
              <w:rPr>
                <w:sz w:val="16"/>
              </w:rPr>
              <w:t>Flood</w:t>
            </w:r>
          </w:p>
        </w:tc>
        <w:tc>
          <w:tcPr>
            <w:tcW w:type="dxa" w:w="1328"/>
          </w:tcPr>
          <w:p>
            <w:pPr>
              <w:spacing w:after="0"/>
              <w:jc w:val="left"/>
            </w:pPr>
          </w:p>
        </w:tc>
        <w:tc>
          <w:tcPr>
            <w:tcW w:type="dxa" w:w="3013"/>
          </w:tcPr>
          <w:p>
            <w:pPr>
              <w:spacing w:after="0"/>
              <w:jc w:val="left"/>
            </w:pPr>
            <w:r>
              <w:rPr>
                <w:sz w:val="16"/>
              </w:rPr>
              <w:t>$0 property; $0 crops (2025 dollars)</w:t>
            </w:r>
          </w:p>
        </w:tc>
        <w:tc>
          <w:tcPr>
            <w:tcW w:type="dxa" w:w="940"/>
          </w:tcPr>
          <w:p>
            <w:pPr>
              <w:spacing w:after="0"/>
              <w:jc w:val="right"/>
            </w:pPr>
            <w:r>
              <w:rPr>
                <w:sz w:val="16"/>
              </w:rPr>
              <w:t>1, 0</w:t>
            </w:r>
          </w:p>
        </w:tc>
        <w:tc>
          <w:tcPr>
            <w:tcW w:type="dxa" w:w="2542"/>
          </w:tcPr>
          <w:p>
            <w:pPr>
              <w:spacing w:after="0"/>
              <w:jc w:val="left"/>
            </w:pPr>
            <w:r>
              <w:rPr>
                <w:sz w:val="16"/>
              </w:rPr>
              <w:t>FARMERSVILLE to CLAXTON</w:t>
            </w:r>
          </w:p>
        </w:tc>
        <w:tc>
          <w:tcPr>
            <w:tcW w:type="dxa" w:w="1343"/>
          </w:tcPr>
          <w:p>
            <w:pPr>
              <w:spacing w:after="0"/>
              <w:jc w:val="left"/>
            </w:pPr>
            <w:r>
              <w:rPr>
                <w:sz w:val="16"/>
              </w:rPr>
              <w:t>new since last plan; within last 5 years</w:t>
            </w: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2021-12-10</w:t>
            </w:r>
          </w:p>
        </w:tc>
        <w:tc>
          <w:tcPr>
            <w:tcW w:type="dxa" w:w="1215"/>
          </w:tcPr>
          <w:p>
            <w:pPr>
              <w:spacing w:after="0"/>
              <w:jc w:val="left"/>
            </w:pPr>
            <w:r>
              <w:rPr>
                <w:sz w:val="16"/>
              </w:rPr>
              <w:t>Tornado</w:t>
            </w:r>
          </w:p>
        </w:tc>
        <w:tc>
          <w:tcPr>
            <w:tcW w:type="dxa" w:w="1328"/>
          </w:tcPr>
          <w:p>
            <w:pPr>
              <w:spacing w:after="0"/>
              <w:jc w:val="left"/>
            </w:pPr>
            <w:r>
              <w:rPr>
                <w:sz w:val="16"/>
              </w:rPr>
              <w:t>EF4, 16.17 mi within this county, 2,480 yd wide</w:t>
            </w:r>
          </w:p>
        </w:tc>
        <w:tc>
          <w:tcPr>
            <w:tcW w:type="dxa" w:w="3013"/>
          </w:tcPr>
          <w:p>
            <w:pPr>
              <w:spacing w:after="0"/>
              <w:jc w:val="left"/>
            </w:pPr>
            <w:r>
              <w:rPr>
                <w:sz w:val="16"/>
              </w:rPr>
              <w:t>property not reported; $0 crops (2021 dollars)</w:t>
            </w:r>
          </w:p>
        </w:tc>
        <w:tc>
          <w:tcPr>
            <w:tcW w:type="dxa" w:w="940"/>
          </w:tcPr>
          <w:p>
            <w:pPr>
              <w:spacing w:after="0"/>
              <w:jc w:val="right"/>
            </w:pPr>
            <w:r>
              <w:rPr>
                <w:sz w:val="16"/>
              </w:rPr>
              <w:t>4, 11</w:t>
            </w:r>
          </w:p>
        </w:tc>
        <w:tc>
          <w:tcPr>
            <w:tcW w:type="dxa" w:w="2542"/>
          </w:tcPr>
          <w:p>
            <w:pPr>
              <w:spacing w:after="0"/>
              <w:jc w:val="left"/>
            </w:pPr>
            <w:r>
              <w:rPr>
                <w:sz w:val="16"/>
              </w:rPr>
              <w:t>DULANEY to LEWISTOWN</w:t>
            </w:r>
          </w:p>
        </w:tc>
        <w:tc>
          <w:tcPr>
            <w:tcW w:type="dxa" w:w="1343"/>
          </w:tcPr>
          <w:p>
            <w:pPr>
              <w:spacing w:after="0"/>
              <w:jc w:val="left"/>
            </w:pPr>
            <w:r>
              <w:rPr>
                <w:sz w:val="16"/>
              </w:rPr>
              <w:t>within last 5 years</w:t>
            </w: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2015-07-28</w:t>
            </w:r>
          </w:p>
        </w:tc>
        <w:tc>
          <w:tcPr>
            <w:tcW w:type="dxa" w:w="1215"/>
          </w:tcPr>
          <w:p>
            <w:pPr>
              <w:spacing w:after="0"/>
              <w:jc w:val="left"/>
            </w:pPr>
            <w:r>
              <w:rPr>
                <w:sz w:val="16"/>
              </w:rPr>
              <w:t>Flash Flood</w:t>
            </w:r>
          </w:p>
        </w:tc>
        <w:tc>
          <w:tcPr>
            <w:tcW w:type="dxa" w:w="1328"/>
          </w:tcPr>
          <w:p>
            <w:pPr>
              <w:spacing w:after="0"/>
              <w:jc w:val="left"/>
            </w:pPr>
          </w:p>
        </w:tc>
        <w:tc>
          <w:tcPr>
            <w:tcW w:type="dxa" w:w="3013"/>
          </w:tcPr>
          <w:p>
            <w:pPr>
              <w:spacing w:after="0"/>
              <w:jc w:val="left"/>
            </w:pPr>
            <w:r>
              <w:rPr>
                <w:sz w:val="16"/>
              </w:rPr>
              <w:t>$80,000 property; $0 crops (2015 dollars)</w:t>
            </w:r>
          </w:p>
        </w:tc>
        <w:tc>
          <w:tcPr>
            <w:tcW w:type="dxa" w:w="940"/>
          </w:tcPr>
          <w:p>
            <w:pPr>
              <w:spacing w:after="0"/>
              <w:jc w:val="right"/>
            </w:pPr>
            <w:r>
              <w:rPr>
                <w:sz w:val="16"/>
              </w:rPr>
              <w:t>1, 0</w:t>
            </w:r>
          </w:p>
        </w:tc>
        <w:tc>
          <w:tcPr>
            <w:tcW w:type="dxa" w:w="2542"/>
          </w:tcPr>
          <w:p>
            <w:pPr>
              <w:spacing w:after="0"/>
              <w:jc w:val="left"/>
            </w:pPr>
            <w:r>
              <w:rPr>
                <w:sz w:val="16"/>
              </w:rPr>
              <w:t>BLACK HAWK</w:t>
            </w:r>
          </w:p>
        </w:tc>
        <w:tc>
          <w:tcPr>
            <w:tcW w:type="dxa" w:w="1343"/>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328"/>
          </w:tcPr>
          <w:p>
            <w:pPr>
              <w:spacing w:after="0"/>
              <w:jc w:val="left"/>
            </w:pPr>
          </w:p>
        </w:tc>
        <w:tc>
          <w:tcPr>
            <w:tcW w:type="dxa" w:w="3013"/>
          </w:tcPr>
          <w:p>
            <w:pPr>
              <w:spacing w:after="0"/>
              <w:jc w:val="left"/>
            </w:pPr>
            <w:r>
              <w:rPr>
                <w:sz w:val="16"/>
              </w:rPr>
              <w:t>$0 property; $0 crops (zone total, 2012 dollars)</w:t>
            </w:r>
          </w:p>
        </w:tc>
        <w:tc>
          <w:tcPr>
            <w:tcW w:type="dxa" w:w="940"/>
          </w:tcPr>
          <w:p>
            <w:pPr>
              <w:spacing w:after="0"/>
              <w:jc w:val="right"/>
            </w:pPr>
            <w:r>
              <w:rPr>
                <w:sz w:val="16"/>
              </w:rPr>
              <w:t>0, 0</w:t>
            </w:r>
          </w:p>
        </w:tc>
        <w:tc>
          <w:tcPr>
            <w:tcW w:type="dxa" w:w="2542"/>
          </w:tcPr>
          <w:p>
            <w:pPr>
              <w:spacing w:after="0"/>
              <w:jc w:val="left"/>
            </w:pPr>
            <w:r>
              <w:rPr>
                <w:sz w:val="16"/>
              </w:rPr>
              <w:t>NWS zone KYZ013 (CALDWELL), zone-level</w:t>
            </w:r>
          </w:p>
        </w:tc>
        <w:tc>
          <w:tcPr>
            <w:tcW w:type="dxa" w:w="1343"/>
          </w:tcPr>
          <w:p>
            <w:pPr>
              <w:spacing w:after="0"/>
              <w:jc w:val="left"/>
            </w:pPr>
          </w:p>
        </w:tc>
        <w:tc>
          <w:tcPr>
            <w:tcW w:type="dxa" w:w="2695"/>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328"/>
          </w:tcPr>
          <w:p>
            <w:pPr>
              <w:spacing w:after="0"/>
              <w:jc w:val="left"/>
            </w:pPr>
          </w:p>
        </w:tc>
        <w:tc>
          <w:tcPr>
            <w:tcW w:type="dxa" w:w="3013"/>
          </w:tcPr>
          <w:p>
            <w:pPr>
              <w:spacing w:after="0"/>
              <w:jc w:val="left"/>
            </w:pPr>
            <w:r>
              <w:rPr>
                <w:sz w:val="16"/>
              </w:rPr>
              <w:t>$250,000 property; $0 crops (2011 dollars)</w:t>
            </w:r>
          </w:p>
        </w:tc>
        <w:tc>
          <w:tcPr>
            <w:tcW w:type="dxa" w:w="940"/>
          </w:tcPr>
          <w:p>
            <w:pPr>
              <w:spacing w:after="0"/>
              <w:jc w:val="right"/>
            </w:pPr>
            <w:r>
              <w:rPr>
                <w:sz w:val="16"/>
              </w:rPr>
              <w:t>0, 0</w:t>
            </w:r>
          </w:p>
        </w:tc>
        <w:tc>
          <w:tcPr>
            <w:tcW w:type="dxa" w:w="2542"/>
          </w:tcPr>
          <w:p>
            <w:pPr>
              <w:spacing w:after="0"/>
              <w:jc w:val="left"/>
            </w:pPr>
            <w:r>
              <w:rPr>
                <w:sz w:val="16"/>
              </w:rPr>
              <w:t>DULANEY to FREDONIA</w:t>
            </w:r>
          </w:p>
        </w:tc>
        <w:tc>
          <w:tcPr>
            <w:tcW w:type="dxa" w:w="1343"/>
          </w:tcPr>
          <w:p>
            <w:pPr>
              <w:spacing w:after="0"/>
              <w:jc w:val="left"/>
            </w:pPr>
          </w:p>
        </w:tc>
        <w:tc>
          <w:tcPr>
            <w:tcW w:type="dxa" w:w="26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328"/>
          </w:tcPr>
          <w:p>
            <w:pPr>
              <w:spacing w:after="0"/>
              <w:jc w:val="left"/>
            </w:pPr>
          </w:p>
        </w:tc>
        <w:tc>
          <w:tcPr>
            <w:tcW w:type="dxa" w:w="3013"/>
          </w:tcPr>
          <w:p>
            <w:pPr>
              <w:spacing w:after="0"/>
              <w:jc w:val="left"/>
            </w:pPr>
            <w:r>
              <w:rPr>
                <w:sz w:val="16"/>
              </w:rPr>
              <w:t>$12,200,000 property; $0 crops (zone total, 2009 dollars)</w:t>
            </w:r>
          </w:p>
        </w:tc>
        <w:tc>
          <w:tcPr>
            <w:tcW w:type="dxa" w:w="940"/>
          </w:tcPr>
          <w:p>
            <w:pPr>
              <w:spacing w:after="0"/>
              <w:jc w:val="right"/>
            </w:pPr>
            <w:r>
              <w:rPr>
                <w:sz w:val="16"/>
              </w:rPr>
              <w:t>0, 0</w:t>
            </w:r>
          </w:p>
        </w:tc>
        <w:tc>
          <w:tcPr>
            <w:tcW w:type="dxa" w:w="2542"/>
          </w:tcPr>
          <w:p>
            <w:pPr>
              <w:spacing w:after="0"/>
              <w:jc w:val="left"/>
            </w:pPr>
            <w:r>
              <w:rPr>
                <w:sz w:val="16"/>
              </w:rPr>
              <w:t>NWS zone KYZ013 (CALDWELL), zone-level</w:t>
            </w:r>
          </w:p>
        </w:tc>
        <w:tc>
          <w:tcPr>
            <w:tcW w:type="dxa" w:w="1343"/>
          </w:tcPr>
          <w:p>
            <w:pPr>
              <w:spacing w:after="0"/>
              <w:jc w:val="left"/>
            </w:pPr>
          </w:p>
        </w:tc>
        <w:tc>
          <w:tcPr>
            <w:tcW w:type="dxa" w:w="2695"/>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328"/>
          </w:tcPr>
          <w:p>
            <w:pPr>
              <w:spacing w:after="0"/>
              <w:jc w:val="left"/>
            </w:pPr>
            <w:r>
              <w:rPr>
                <w:sz w:val="16"/>
              </w:rPr>
              <w:t>57 kt (66 mph) estimated gust</w:t>
            </w:r>
          </w:p>
        </w:tc>
        <w:tc>
          <w:tcPr>
            <w:tcW w:type="dxa" w:w="3013"/>
          </w:tcPr>
          <w:p>
            <w:pPr>
              <w:spacing w:after="0"/>
              <w:jc w:val="left"/>
            </w:pPr>
            <w:r>
              <w:rPr>
                <w:sz w:val="16"/>
              </w:rPr>
              <w:t>$4,000,000 property; $3,000,000 crops (zone total, 2008 dollars)</w:t>
            </w:r>
          </w:p>
        </w:tc>
        <w:tc>
          <w:tcPr>
            <w:tcW w:type="dxa" w:w="940"/>
          </w:tcPr>
          <w:p>
            <w:pPr>
              <w:spacing w:after="0"/>
              <w:jc w:val="right"/>
            </w:pPr>
            <w:r>
              <w:rPr>
                <w:sz w:val="16"/>
              </w:rPr>
              <w:t>0, 1</w:t>
            </w:r>
          </w:p>
        </w:tc>
        <w:tc>
          <w:tcPr>
            <w:tcW w:type="dxa" w:w="2542"/>
          </w:tcPr>
          <w:p>
            <w:pPr>
              <w:spacing w:after="0"/>
              <w:jc w:val="left"/>
            </w:pPr>
            <w:r>
              <w:rPr>
                <w:sz w:val="16"/>
              </w:rPr>
              <w:t>NWS zone KYZ013 (CALDWELL), zone-level</w:t>
            </w:r>
          </w:p>
        </w:tc>
        <w:tc>
          <w:tcPr>
            <w:tcW w:type="dxa" w:w="1343"/>
          </w:tcPr>
          <w:p>
            <w:pPr>
              <w:spacing w:after="0"/>
              <w:jc w:val="left"/>
            </w:pPr>
          </w:p>
        </w:tc>
        <w:tc>
          <w:tcPr>
            <w:tcW w:type="dxa" w:w="2695"/>
          </w:tcPr>
          <w:p>
            <w:pPr>
              <w:spacing w:after="0"/>
              <w:jc w:val="left"/>
            </w:pPr>
            <w:r>
              <w:rPr>
                <w:sz w:val="16"/>
              </w:rPr>
              <w:t>B1-c worst recorded: High Wind and Strong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328"/>
          </w:tcPr>
          <w:p>
            <w:pPr>
              <w:spacing w:after="0"/>
              <w:jc w:val="left"/>
            </w:pPr>
          </w:p>
        </w:tc>
        <w:tc>
          <w:tcPr>
            <w:tcW w:type="dxa" w:w="3013"/>
          </w:tcPr>
          <w:p>
            <w:pPr>
              <w:spacing w:after="0"/>
              <w:jc w:val="left"/>
            </w:pPr>
            <w:r>
              <w:rPr>
                <w:sz w:val="16"/>
              </w:rPr>
              <w:t>$0 property; $10,000 crops (zone total, 2008 dollars)</w:t>
            </w:r>
          </w:p>
        </w:tc>
        <w:tc>
          <w:tcPr>
            <w:tcW w:type="dxa" w:w="940"/>
          </w:tcPr>
          <w:p>
            <w:pPr>
              <w:spacing w:after="0"/>
              <w:jc w:val="right"/>
            </w:pPr>
            <w:r>
              <w:rPr>
                <w:sz w:val="16"/>
              </w:rPr>
              <w:t>0, 0</w:t>
            </w:r>
          </w:p>
        </w:tc>
        <w:tc>
          <w:tcPr>
            <w:tcW w:type="dxa" w:w="2542"/>
          </w:tcPr>
          <w:p>
            <w:pPr>
              <w:spacing w:after="0"/>
              <w:jc w:val="left"/>
            </w:pPr>
            <w:r>
              <w:rPr>
                <w:sz w:val="16"/>
              </w:rPr>
              <w:t>NWS zone KYZ013 (CALDWELL), zone-level</w:t>
            </w:r>
          </w:p>
        </w:tc>
        <w:tc>
          <w:tcPr>
            <w:tcW w:type="dxa" w:w="1343"/>
          </w:tcPr>
          <w:p>
            <w:pPr>
              <w:spacing w:after="0"/>
              <w:jc w:val="left"/>
            </w:pPr>
          </w:p>
        </w:tc>
        <w:tc>
          <w:tcPr>
            <w:tcW w:type="dxa" w:w="2695"/>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28"/>
          </w:tcPr>
          <w:p>
            <w:pPr>
              <w:spacing w:after="0"/>
              <w:jc w:val="left"/>
            </w:pPr>
          </w:p>
        </w:tc>
        <w:tc>
          <w:tcPr>
            <w:tcW w:type="dxa" w:w="3013"/>
          </w:tcPr>
          <w:p>
            <w:pPr>
              <w:spacing w:after="0"/>
              <w:jc w:val="left"/>
            </w:pPr>
            <w:r>
              <w:rPr>
                <w:sz w:val="16"/>
              </w:rPr>
              <w:t>damage not reported</w:t>
            </w:r>
          </w:p>
        </w:tc>
        <w:tc>
          <w:tcPr>
            <w:tcW w:type="dxa" w:w="940"/>
          </w:tcPr>
          <w:p>
            <w:pPr>
              <w:spacing w:after="0"/>
              <w:jc w:val="right"/>
            </w:pPr>
            <w:r>
              <w:rPr>
                <w:sz w:val="16"/>
              </w:rPr>
              <w:t>0, 0</w:t>
            </w:r>
          </w:p>
        </w:tc>
        <w:tc>
          <w:tcPr>
            <w:tcW w:type="dxa" w:w="2542"/>
          </w:tcPr>
          <w:p>
            <w:pPr>
              <w:spacing w:after="0"/>
              <w:jc w:val="left"/>
            </w:pPr>
            <w:r>
              <w:rPr>
                <w:sz w:val="16"/>
              </w:rPr>
              <w:t>NWS zone KYZ013 (CALDWELL), zone-level</w:t>
            </w:r>
          </w:p>
        </w:tc>
        <w:tc>
          <w:tcPr>
            <w:tcW w:type="dxa" w:w="1343"/>
          </w:tcPr>
          <w:p>
            <w:pPr>
              <w:spacing w:after="0"/>
              <w:jc w:val="left"/>
            </w:pPr>
          </w:p>
        </w:tc>
        <w:tc>
          <w:tcPr>
            <w:tcW w:type="dxa" w:w="26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Hail</w:t>
            </w:r>
          </w:p>
        </w:tc>
        <w:tc>
          <w:tcPr>
            <w:tcW w:type="dxa" w:w="1328"/>
          </w:tcPr>
          <w:p>
            <w:pPr>
              <w:spacing w:after="0"/>
              <w:jc w:val="left"/>
            </w:pPr>
            <w:r>
              <w:rPr>
                <w:sz w:val="16"/>
              </w:rPr>
              <w:t>2.75 in</w:t>
            </w:r>
          </w:p>
        </w:tc>
        <w:tc>
          <w:tcPr>
            <w:tcW w:type="dxa" w:w="3013"/>
          </w:tcPr>
          <w:p>
            <w:pPr>
              <w:spacing w:after="0"/>
              <w:jc w:val="left"/>
            </w:pPr>
            <w:r>
              <w:rPr>
                <w:sz w:val="16"/>
              </w:rPr>
              <w:t>damage not recorded (pre-1996 record)</w:t>
            </w:r>
          </w:p>
        </w:tc>
        <w:tc>
          <w:tcPr>
            <w:tcW w:type="dxa" w:w="940"/>
          </w:tcPr>
          <w:p>
            <w:pPr>
              <w:spacing w:after="0"/>
              <w:jc w:val="right"/>
            </w:pPr>
            <w:r>
              <w:rPr>
                <w:sz w:val="16"/>
              </w:rPr>
              <w:t>0, 0</w:t>
            </w:r>
          </w:p>
        </w:tc>
        <w:tc>
          <w:tcPr>
            <w:tcW w:type="dxa" w:w="2542"/>
          </w:tcPr>
          <w:p>
            <w:pPr>
              <w:spacing w:after="0"/>
              <w:jc w:val="left"/>
            </w:pPr>
            <w:r>
              <w:rPr>
                <w:sz w:val="16"/>
              </w:rPr>
              <w:t>location not recorded</w:t>
            </w:r>
          </w:p>
        </w:tc>
        <w:tc>
          <w:tcPr>
            <w:tcW w:type="dxa" w:w="1343"/>
          </w:tcPr>
          <w:p>
            <w:pPr>
              <w:spacing w:after="0"/>
              <w:jc w:val="left"/>
            </w:pPr>
          </w:p>
        </w:tc>
        <w:tc>
          <w:tcPr>
            <w:tcW w:type="dxa" w:w="269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0.947</w:t>
            </w:r>
          </w:p>
        </w:tc>
        <w:tc>
          <w:tcPr>
            <w:tcW w:type="dxa" w:w="1335"/>
          </w:tcPr>
          <w:p>
            <w:pPr>
              <w:spacing w:after="0"/>
              <w:jc w:val="left"/>
            </w:pPr>
            <w:r>
              <w:rPr>
                <w:sz w:val="16"/>
              </w:rPr>
              <w:t>event-days per year</w:t>
            </w:r>
          </w:p>
        </w:tc>
        <w:tc>
          <w:tcPr>
            <w:tcW w:type="dxa" w:w="1717"/>
          </w:tcPr>
          <w:p>
            <w:pPr>
              <w:spacing w:after="0"/>
              <w:jc w:val="left"/>
            </w:pPr>
            <w:r>
              <w:rPr>
                <w:sz w:val="16"/>
              </w:rPr>
              <w:t>about 0.947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18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6.4</w:t>
            </w:r>
          </w:p>
        </w:tc>
        <w:tc>
          <w:tcPr>
            <w:tcW w:type="dxa" w:w="1335"/>
          </w:tcPr>
          <w:p>
            <w:pPr>
              <w:spacing w:after="0"/>
              <w:jc w:val="left"/>
            </w:pPr>
            <w:r>
              <w:rPr>
                <w:sz w:val="16"/>
              </w:rPr>
              <w:t>event-days per year</w:t>
            </w:r>
          </w:p>
        </w:tc>
        <w:tc>
          <w:tcPr>
            <w:tcW w:type="dxa" w:w="1717"/>
          </w:tcPr>
          <w:p>
            <w:pPr>
              <w:spacing w:after="0"/>
              <w:jc w:val="left"/>
            </w:pPr>
            <w:r>
              <w:rPr>
                <w:sz w:val="16"/>
              </w:rPr>
              <w:t>about 6.4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182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0.00678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0.678%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2.88</w:t>
            </w:r>
          </w:p>
        </w:tc>
        <w:tc>
          <w:tcPr>
            <w:tcW w:type="dxa" w:w="1335"/>
          </w:tcPr>
          <w:p>
            <w:pPr>
              <w:spacing w:after="0"/>
              <w:jc w:val="left"/>
            </w:pPr>
            <w:r>
              <w:rPr>
                <w:sz w:val="16"/>
              </w:rPr>
              <w:t>events per year</w:t>
            </w:r>
          </w:p>
        </w:tc>
        <w:tc>
          <w:tcPr>
            <w:tcW w:type="dxa" w:w="1717"/>
          </w:tcPr>
          <w:p>
            <w:pPr>
              <w:spacing w:after="0"/>
              <w:jc w:val="left"/>
            </w:pPr>
            <w:r>
              <w:rPr>
                <w:sz w:val="16"/>
              </w:rPr>
              <w:t>about 2.88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109.4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8.84</w:t>
            </w:r>
          </w:p>
        </w:tc>
        <w:tc>
          <w:tcPr>
            <w:tcW w:type="dxa" w:w="1335"/>
          </w:tcPr>
          <w:p>
            <w:pPr>
              <w:spacing w:after="0"/>
              <w:jc w:val="left"/>
            </w:pPr>
            <w:r>
              <w:rPr>
                <w:sz w:val="16"/>
              </w:rPr>
              <w:t>event-days per year</w:t>
            </w:r>
          </w:p>
        </w:tc>
        <w:tc>
          <w:tcPr>
            <w:tcW w:type="dxa" w:w="1717"/>
          </w:tcPr>
          <w:p>
            <w:pPr>
              <w:spacing w:after="0"/>
              <w:jc w:val="left"/>
            </w:pPr>
            <w:r>
              <w:rPr>
                <w:sz w:val="16"/>
              </w:rPr>
              <w:t>about 8.84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26 of 30 years, 1996 to 2025 (86.7%)</w:t>
            </w:r>
          </w:p>
        </w:tc>
        <w:tc>
          <w:tcPr>
            <w:tcW w:type="dxa" w:w="1572"/>
          </w:tcPr>
          <w:p>
            <w:pPr>
              <w:spacing w:after="0"/>
              <w:jc w:val="right"/>
            </w:pPr>
            <w:r>
              <w:rPr>
                <w:sz w:val="16"/>
              </w:rPr>
              <w:t>122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0.00575</w:t>
            </w:r>
          </w:p>
        </w:tc>
        <w:tc>
          <w:tcPr>
            <w:tcW w:type="dxa" w:w="1335"/>
          </w:tcPr>
          <w:p>
            <w:pPr>
              <w:spacing w:after="0"/>
              <w:jc w:val="left"/>
            </w:pPr>
            <w:r>
              <w:rPr>
                <w:sz w:val="16"/>
              </w:rPr>
              <w:t>events per year</w:t>
            </w:r>
          </w:p>
        </w:tc>
        <w:tc>
          <w:tcPr>
            <w:tcW w:type="dxa" w:w="1717"/>
          </w:tcPr>
          <w:p>
            <w:pPr>
              <w:spacing w:after="0"/>
              <w:jc w:val="left"/>
            </w:pPr>
            <w:r>
              <w:rPr>
                <w:sz w:val="16"/>
              </w:rPr>
              <w:t>about 1 in 174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1</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1.57</w:t>
            </w:r>
          </w:p>
        </w:tc>
        <w:tc>
          <w:tcPr>
            <w:tcW w:type="dxa" w:w="1335"/>
          </w:tcPr>
          <w:p>
            <w:pPr>
              <w:spacing w:after="0"/>
              <w:jc w:val="left"/>
            </w:pPr>
            <w:r>
              <w:rPr>
                <w:sz w:val="16"/>
              </w:rPr>
              <w:t>event-days per year</w:t>
            </w:r>
          </w:p>
        </w:tc>
        <w:tc>
          <w:tcPr>
            <w:tcW w:type="dxa" w:w="1717"/>
          </w:tcPr>
          <w:p>
            <w:pPr>
              <w:spacing w:after="0"/>
              <w:jc w:val="left"/>
            </w:pPr>
            <w:r>
              <w:rPr>
                <w:sz w:val="16"/>
              </w:rPr>
              <w:t>about 1.57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106</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1.04</w:t>
            </w:r>
          </w:p>
        </w:tc>
        <w:tc>
          <w:tcPr>
            <w:tcW w:type="dxa" w:w="1335"/>
          </w:tcPr>
          <w:p>
            <w:pPr>
              <w:spacing w:after="0"/>
              <w:jc w:val="left"/>
            </w:pPr>
            <w:r>
              <w:rPr>
                <w:sz w:val="16"/>
              </w:rPr>
              <w:t>event-days per year</w:t>
            </w:r>
          </w:p>
        </w:tc>
        <w:tc>
          <w:tcPr>
            <w:tcW w:type="dxa" w:w="1717"/>
          </w:tcPr>
          <w:p>
            <w:pPr>
              <w:spacing w:after="0"/>
              <w:jc w:val="left"/>
            </w:pPr>
            <w:r>
              <w:rPr>
                <w:sz w:val="16"/>
              </w:rPr>
              <w:t>about 1.04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29</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0.513</w:t>
            </w:r>
          </w:p>
        </w:tc>
        <w:tc>
          <w:tcPr>
            <w:tcW w:type="dxa" w:w="1335"/>
          </w:tcPr>
          <w:p>
            <w:pPr>
              <w:spacing w:after="0"/>
              <w:jc w:val="left"/>
            </w:pPr>
            <w:r>
              <w:rPr>
                <w:sz w:val="16"/>
              </w:rPr>
              <w:t>events per year (modeled)</w:t>
            </w:r>
          </w:p>
        </w:tc>
        <w:tc>
          <w:tcPr>
            <w:tcW w:type="dxa" w:w="1717"/>
          </w:tcPr>
          <w:p>
            <w:pPr>
              <w:spacing w:after="0"/>
              <w:jc w:val="left"/>
            </w:pPr>
            <w:r>
              <w:rPr>
                <w:sz w:val="16"/>
              </w:rPr>
              <w:t>about 0.51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54.8</w:t>
            </w:r>
          </w:p>
        </w:tc>
        <w:tc>
          <w:tcPr>
            <w:tcW w:type="dxa" w:w="1335"/>
          </w:tcPr>
          <w:p>
            <w:pPr>
              <w:spacing w:after="0"/>
              <w:jc w:val="left"/>
            </w:pPr>
            <w:r>
              <w:rPr>
                <w:sz w:val="16"/>
              </w:rPr>
              <w:t>days per year with a strike</w:t>
            </w:r>
          </w:p>
        </w:tc>
        <w:tc>
          <w:tcPr>
            <w:tcW w:type="dxa" w:w="1717"/>
          </w:tcPr>
          <w:p>
            <w:pPr>
              <w:spacing w:after="0"/>
              <w:jc w:val="left"/>
            </w:pPr>
            <w:r>
              <w:rPr>
                <w:sz w:val="16"/>
              </w:rPr>
              <w:t>about 54.8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4.35</w:t>
            </w:r>
          </w:p>
        </w:tc>
        <w:tc>
          <w:tcPr>
            <w:tcW w:type="dxa" w:w="1335"/>
          </w:tcPr>
          <w:p>
            <w:pPr>
              <w:spacing w:after="0"/>
              <w:jc w:val="left"/>
            </w:pPr>
            <w:r>
              <w:rPr>
                <w:sz w:val="16"/>
              </w:rPr>
              <w:t>events per year</w:t>
            </w:r>
          </w:p>
        </w:tc>
        <w:tc>
          <w:tcPr>
            <w:tcW w:type="dxa" w:w="1717"/>
          </w:tcPr>
          <w:p>
            <w:pPr>
              <w:spacing w:after="0"/>
              <w:jc w:val="left"/>
            </w:pPr>
            <w:r>
              <w:rPr>
                <w:sz w:val="16"/>
              </w:rPr>
              <w:t>about 4.35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0.294</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0.0000689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0.00689%</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7.11</w:t>
            </w:r>
          </w:p>
        </w:tc>
        <w:tc>
          <w:tcPr>
            <w:tcW w:type="dxa" w:w="1335"/>
          </w:tcPr>
          <w:p>
            <w:pPr>
              <w:spacing w:after="0"/>
              <w:jc w:val="left"/>
            </w:pPr>
            <w:r>
              <w:rPr>
                <w:sz w:val="16"/>
              </w:rPr>
              <w:t>event-days per year</w:t>
            </w:r>
          </w:p>
        </w:tc>
        <w:tc>
          <w:tcPr>
            <w:tcW w:type="dxa" w:w="1717"/>
          </w:tcPr>
          <w:p>
            <w:pPr>
              <w:spacing w:after="0"/>
              <w:jc w:val="left"/>
            </w:pPr>
            <w:r>
              <w:rPr>
                <w:sz w:val="16"/>
              </w:rPr>
              <w:t>about 7.11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135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61.9</w:t>
            </w:r>
          </w:p>
        </w:tc>
        <w:tc>
          <w:tcPr>
            <w:tcW w:type="dxa" w:w="1295"/>
          </w:tcPr>
          <w:p>
            <w:pPr>
              <w:spacing w:after="0"/>
              <w:jc w:val="right"/>
            </w:pPr>
            <w:r>
              <w:rPr>
                <w:sz w:val="16"/>
              </w:rPr>
              <w:t>73.2</w:t>
            </w:r>
          </w:p>
        </w:tc>
        <w:tc>
          <w:tcPr>
            <w:tcW w:type="dxa" w:w="1235"/>
          </w:tcPr>
          <w:p>
            <w:pPr>
              <w:spacing w:after="0"/>
              <w:jc w:val="right"/>
            </w:pPr>
            <w:r>
              <w:rPr>
                <w:sz w:val="16"/>
              </w:rPr>
              <w:t>83.3</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91.8</w:t>
            </w:r>
          </w:p>
        </w:tc>
        <w:tc>
          <w:tcPr>
            <w:tcW w:type="dxa" w:w="1295"/>
          </w:tcPr>
          <w:p>
            <w:pPr>
              <w:spacing w:after="0"/>
              <w:jc w:val="right"/>
            </w:pPr>
            <w:r>
              <w:rPr>
                <w:sz w:val="16"/>
              </w:rPr>
              <w:t>96.2</w:t>
            </w:r>
          </w:p>
        </w:tc>
        <w:tc>
          <w:tcPr>
            <w:tcW w:type="dxa" w:w="1235"/>
          </w:tcPr>
          <w:p>
            <w:pPr>
              <w:spacing w:after="0"/>
              <w:jc w:val="right"/>
            </w:pPr>
            <w:r>
              <w:rPr>
                <w:sz w:val="16"/>
              </w:rPr>
              <w:t>97.5</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83.4</w:t>
            </w:r>
          </w:p>
        </w:tc>
        <w:tc>
          <w:tcPr>
            <w:tcW w:type="dxa" w:w="1295"/>
          </w:tcPr>
          <w:p>
            <w:pPr>
              <w:spacing w:after="0"/>
              <w:jc w:val="right"/>
            </w:pPr>
            <w:r>
              <w:rPr>
                <w:sz w:val="16"/>
              </w:rPr>
              <w:t>86.1</w:t>
            </w:r>
          </w:p>
        </w:tc>
        <w:tc>
          <w:tcPr>
            <w:tcW w:type="dxa" w:w="1235"/>
          </w:tcPr>
          <w:p>
            <w:pPr>
              <w:spacing w:after="0"/>
              <w:jc w:val="right"/>
            </w:pPr>
            <w:r>
              <w:rPr>
                <w:sz w:val="16"/>
              </w:rPr>
              <w:t>94.1</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72.3</w:t>
            </w:r>
          </w:p>
        </w:tc>
        <w:tc>
          <w:tcPr>
            <w:tcW w:type="dxa" w:w="1295"/>
          </w:tcPr>
          <w:p>
            <w:pPr>
              <w:spacing w:after="0"/>
              <w:jc w:val="right"/>
            </w:pPr>
            <w:r>
              <w:rPr>
                <w:sz w:val="16"/>
              </w:rPr>
              <w:t>77.4</w:t>
            </w:r>
          </w:p>
        </w:tc>
        <w:tc>
          <w:tcPr>
            <w:tcW w:type="dxa" w:w="1235"/>
          </w:tcPr>
          <w:p>
            <w:pPr>
              <w:spacing w:after="0"/>
              <w:jc w:val="right"/>
            </w:pPr>
            <w:r>
              <w:rPr>
                <w:sz w:val="16"/>
              </w:rPr>
              <w:t>89.8</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61.4</w:t>
            </w:r>
          </w:p>
        </w:tc>
        <w:tc>
          <w:tcPr>
            <w:tcW w:type="dxa" w:w="1295"/>
          </w:tcPr>
          <w:p>
            <w:pPr>
              <w:spacing w:after="0"/>
              <w:jc w:val="right"/>
            </w:pPr>
            <w:r>
              <w:rPr>
                <w:sz w:val="16"/>
              </w:rPr>
              <w:t>76.2</w:t>
            </w:r>
          </w:p>
        </w:tc>
        <w:tc>
          <w:tcPr>
            <w:tcW w:type="dxa" w:w="1235"/>
          </w:tcPr>
          <w:p>
            <w:pPr>
              <w:spacing w:after="0"/>
              <w:jc w:val="right"/>
            </w:pPr>
            <w:r>
              <w:rPr>
                <w:sz w:val="16"/>
              </w:rPr>
              <w:t>87.5</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36.0</w:t>
            </w:r>
          </w:p>
        </w:tc>
        <w:tc>
          <w:tcPr>
            <w:tcW w:type="dxa" w:w="1295"/>
          </w:tcPr>
          <w:p>
            <w:pPr>
              <w:spacing w:after="0"/>
              <w:jc w:val="right"/>
            </w:pPr>
            <w:r>
              <w:rPr>
                <w:sz w:val="16"/>
              </w:rPr>
              <w:t>37.2</w:t>
            </w:r>
          </w:p>
        </w:tc>
        <w:tc>
          <w:tcPr>
            <w:tcW w:type="dxa" w:w="1235"/>
          </w:tcPr>
          <w:p>
            <w:pPr>
              <w:spacing w:after="0"/>
              <w:jc w:val="right"/>
            </w:pPr>
            <w:r>
              <w:rPr>
                <w:sz w:val="16"/>
              </w:rPr>
              <w:t>42.8</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97.3</w:t>
            </w:r>
          </w:p>
        </w:tc>
        <w:tc>
          <w:tcPr>
            <w:tcW w:type="dxa" w:w="1295"/>
          </w:tcPr>
          <w:p>
            <w:pPr>
              <w:spacing w:after="0"/>
              <w:jc w:val="right"/>
            </w:pPr>
            <w:r>
              <w:rPr>
                <w:sz w:val="16"/>
              </w:rPr>
              <w:t>98.5</w:t>
            </w:r>
          </w:p>
        </w:tc>
        <w:tc>
          <w:tcPr>
            <w:tcW w:type="dxa" w:w="1235"/>
          </w:tcPr>
          <w:p>
            <w:pPr>
              <w:spacing w:after="0"/>
              <w:jc w:val="right"/>
            </w:pPr>
            <w:r>
              <w:rPr>
                <w:sz w:val="16"/>
              </w:rPr>
              <w:t>99.8</w:t>
            </w:r>
          </w:p>
        </w:tc>
        <w:tc>
          <w:tcPr>
            <w:tcW w:type="dxa" w:w="7078"/>
          </w:tcPr>
          <w:p>
            <w:pPr>
              <w:spacing w:after="0"/>
              <w:jc w:val="left"/>
            </w:pPr>
            <w:r>
              <w:rPr>
                <w:sz w:val="16"/>
              </w:rPr>
              <w:t>Very High 3, Relatively High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45.7</w:t>
            </w:r>
          </w:p>
        </w:tc>
        <w:tc>
          <w:tcPr>
            <w:tcW w:type="dxa" w:w="1295"/>
          </w:tcPr>
          <w:p>
            <w:pPr>
              <w:spacing w:after="0"/>
              <w:jc w:val="right"/>
            </w:pPr>
            <w:r>
              <w:rPr>
                <w:sz w:val="16"/>
              </w:rPr>
              <w:t>61.0</w:t>
            </w:r>
          </w:p>
        </w:tc>
        <w:tc>
          <w:tcPr>
            <w:tcW w:type="dxa" w:w="1235"/>
          </w:tcPr>
          <w:p>
            <w:pPr>
              <w:spacing w:after="0"/>
              <w:jc w:val="right"/>
            </w:pPr>
            <w:r>
              <w:rPr>
                <w:sz w:val="16"/>
              </w:rPr>
              <w:t>86.9</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38.5</w:t>
            </w:r>
          </w:p>
        </w:tc>
        <w:tc>
          <w:tcPr>
            <w:tcW w:type="dxa" w:w="1295"/>
          </w:tcPr>
          <w:p>
            <w:pPr>
              <w:spacing w:after="0"/>
              <w:jc w:val="right"/>
            </w:pPr>
            <w:r>
              <w:rPr>
                <w:sz w:val="16"/>
              </w:rPr>
              <w:t>77.5</w:t>
            </w:r>
          </w:p>
        </w:tc>
        <w:tc>
          <w:tcPr>
            <w:tcW w:type="dxa" w:w="1235"/>
          </w:tcPr>
          <w:p>
            <w:pPr>
              <w:spacing w:after="0"/>
              <w:jc w:val="right"/>
            </w:pPr>
            <w:r>
              <w:rPr>
                <w:sz w:val="16"/>
              </w:rPr>
              <w:t>80.8</w:t>
            </w:r>
          </w:p>
        </w:tc>
        <w:tc>
          <w:tcPr>
            <w:tcW w:type="dxa" w:w="7078"/>
          </w:tcPr>
          <w:p>
            <w:pPr>
              <w:spacing w:after="0"/>
              <w:jc w:val="left"/>
            </w:pPr>
            <w:r>
              <w:rPr>
                <w:sz w:val="16"/>
              </w:rPr>
              <w:t>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58.9</w:t>
            </w:r>
          </w:p>
        </w:tc>
        <w:tc>
          <w:tcPr>
            <w:tcW w:type="dxa" w:w="1295"/>
          </w:tcPr>
          <w:p>
            <w:pPr>
              <w:spacing w:after="0"/>
              <w:jc w:val="right"/>
            </w:pPr>
            <w:r>
              <w:rPr>
                <w:sz w:val="16"/>
              </w:rPr>
              <w:t>75.9</w:t>
            </w:r>
          </w:p>
        </w:tc>
        <w:tc>
          <w:tcPr>
            <w:tcW w:type="dxa" w:w="1235"/>
          </w:tcPr>
          <w:p>
            <w:pPr>
              <w:spacing w:after="0"/>
              <w:jc w:val="right"/>
            </w:pPr>
            <w:r>
              <w:rPr>
                <w:sz w:val="16"/>
              </w:rPr>
              <w:t>89.8</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94.2</w:t>
            </w:r>
          </w:p>
        </w:tc>
        <w:tc>
          <w:tcPr>
            <w:tcW w:type="dxa" w:w="1295"/>
          </w:tcPr>
          <w:p>
            <w:pPr>
              <w:spacing w:after="0"/>
              <w:jc w:val="right"/>
            </w:pPr>
            <w:r>
              <w:rPr>
                <w:sz w:val="16"/>
              </w:rPr>
              <w:t>95.8</w:t>
            </w:r>
          </w:p>
        </w:tc>
        <w:tc>
          <w:tcPr>
            <w:tcW w:type="dxa" w:w="1235"/>
          </w:tcPr>
          <w:p>
            <w:pPr>
              <w:spacing w:after="0"/>
              <w:jc w:val="right"/>
            </w:pPr>
            <w:r>
              <w:rPr>
                <w:sz w:val="16"/>
              </w:rPr>
              <w:t>98.8</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79.0</w:t>
            </w:r>
          </w:p>
        </w:tc>
        <w:tc>
          <w:tcPr>
            <w:tcW w:type="dxa" w:w="1295"/>
          </w:tcPr>
          <w:p>
            <w:pPr>
              <w:spacing w:after="0"/>
              <w:jc w:val="right"/>
            </w:pPr>
            <w:r>
              <w:rPr>
                <w:sz w:val="16"/>
              </w:rPr>
              <w:t>89.6</w:t>
            </w:r>
          </w:p>
        </w:tc>
        <w:tc>
          <w:tcPr>
            <w:tcW w:type="dxa" w:w="1235"/>
          </w:tcPr>
          <w:p>
            <w:pPr>
              <w:spacing w:after="0"/>
              <w:jc w:val="right"/>
            </w:pPr>
            <w:r>
              <w:rPr>
                <w:sz w:val="16"/>
              </w:rPr>
              <w:t>98.4</w:t>
            </w:r>
          </w:p>
        </w:tc>
        <w:tc>
          <w:tcPr>
            <w:tcW w:type="dxa" w:w="7078"/>
          </w:tcPr>
          <w:p>
            <w:pPr>
              <w:spacing w:after="0"/>
              <w:jc w:val="left"/>
            </w:pPr>
            <w:r>
              <w:rPr>
                <w:sz w:val="16"/>
              </w:rPr>
              <w:t>Very High 2,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39.0</w:t>
            </w:r>
          </w:p>
        </w:tc>
        <w:tc>
          <w:tcPr>
            <w:tcW w:type="dxa" w:w="1295"/>
          </w:tcPr>
          <w:p>
            <w:pPr>
              <w:spacing w:after="0"/>
              <w:jc w:val="right"/>
            </w:pPr>
            <w:r>
              <w:rPr>
                <w:sz w:val="16"/>
              </w:rPr>
              <w:t>57.9</w:t>
            </w:r>
          </w:p>
        </w:tc>
        <w:tc>
          <w:tcPr>
            <w:tcW w:type="dxa" w:w="1235"/>
          </w:tcPr>
          <w:p>
            <w:pPr>
              <w:spacing w:after="0"/>
              <w:jc w:val="right"/>
            </w:pPr>
            <w:r>
              <w:rPr>
                <w:sz w:val="16"/>
              </w:rPr>
              <w:t>63.3</w:t>
            </w:r>
          </w:p>
        </w:tc>
        <w:tc>
          <w:tcPr>
            <w:tcW w:type="dxa" w:w="7078"/>
          </w:tcPr>
          <w:p>
            <w:pPr>
              <w:spacing w:after="0"/>
              <w:jc w:val="left"/>
            </w:pPr>
            <w:r>
              <w:rPr>
                <w:sz w:val="16"/>
              </w:rPr>
              <w:t>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75.2</w:t>
            </w:r>
          </w:p>
        </w:tc>
        <w:tc>
          <w:tcPr>
            <w:tcW w:type="dxa" w:w="1295"/>
          </w:tcPr>
          <w:p>
            <w:pPr>
              <w:spacing w:after="0"/>
              <w:jc w:val="right"/>
            </w:pPr>
            <w:r>
              <w:rPr>
                <w:sz w:val="16"/>
              </w:rPr>
              <w:t>82.4</w:t>
            </w:r>
          </w:p>
        </w:tc>
        <w:tc>
          <w:tcPr>
            <w:tcW w:type="dxa" w:w="1235"/>
          </w:tcPr>
          <w:p>
            <w:pPr>
              <w:spacing w:after="0"/>
              <w:jc w:val="right"/>
            </w:pPr>
            <w:r>
              <w:rPr>
                <w:sz w:val="16"/>
              </w:rPr>
              <w:t>95.3</w:t>
            </w:r>
          </w:p>
        </w:tc>
        <w:tc>
          <w:tcPr>
            <w:tcW w:type="dxa" w:w="7078"/>
          </w:tcPr>
          <w:p>
            <w:pPr>
              <w:spacing w:after="0"/>
              <w:jc w:val="left"/>
            </w:pPr>
            <w:r>
              <w:rPr>
                <w:sz w:val="16"/>
              </w:rPr>
              <w:t>Relatively High 2,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Caldwell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2028-04-13</w:t>
            </w:r>
          </w:p>
        </w:tc>
        <w:tc>
          <w:tcPr>
            <w:tcW w:type="dxa" w:w="2424"/>
          </w:tcPr>
          <w:p>
            <w:pPr>
              <w:spacing w:after="0"/>
              <w:jc w:val="right"/>
            </w:pPr>
            <w:r>
              <w:rPr>
                <w:sz w:val="16"/>
              </w:rPr>
              <w:t>FMA RL 0, SRL 0; any 0</w:t>
            </w:r>
          </w:p>
        </w:tc>
        <w:tc>
          <w:tcPr>
            <w:tcW w:type="dxa" w:w="2506"/>
          </w:tcPr>
          <w:p>
            <w:pPr>
              <w:spacing w:after="0"/>
              <w:jc w:val="right"/>
            </w:pPr>
            <w:r>
              <w:rPr>
                <w:sz w:val="16"/>
              </w:rPr>
              <w:t>$203,758.67</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Fredonia city</w:t>
            </w:r>
          </w:p>
        </w:tc>
        <w:tc>
          <w:tcPr>
            <w:tcW w:type="dxa" w:w="1603"/>
          </w:tcPr>
          <w:p>
            <w:pPr>
              <w:spacing w:after="0"/>
              <w:jc w:val="left"/>
            </w:pPr>
            <w:r>
              <w:rPr>
                <w:sz w:val="16"/>
              </w:rPr>
              <w:t>City</w:t>
            </w:r>
          </w:p>
        </w:tc>
        <w:tc>
          <w:tcPr>
            <w:tcW w:type="dxa" w:w="3040"/>
          </w:tcPr>
          <w:p>
            <w:pPr>
              <w:spacing w:after="0"/>
              <w:jc w:val="left"/>
            </w:pPr>
            <w:r>
              <w:rPr>
                <w:sz w:val="16"/>
              </w:rPr>
              <w:t>Approved, expires 2028-04-13</w:t>
            </w:r>
          </w:p>
        </w:tc>
        <w:tc>
          <w:tcPr>
            <w:tcW w:type="dxa" w:w="2424"/>
          </w:tcPr>
          <w:p>
            <w:pPr>
              <w:spacing w:after="0"/>
              <w:jc w:val="right"/>
            </w:pPr>
            <w:r>
              <w:rPr>
                <w:sz w:val="16"/>
              </w:rPr>
              <w:t>FMA RL 0, SRL 0; any 0</w:t>
            </w:r>
          </w:p>
        </w:tc>
        <w:tc>
          <w:tcPr>
            <w:tcW w:type="dxa" w:w="2506"/>
          </w:tcPr>
          <w:p>
            <w:pPr>
              <w:spacing w:after="0"/>
              <w:jc w:val="right"/>
            </w:pPr>
            <w:r>
              <w:rPr>
                <w:sz w:val="16"/>
              </w:rPr>
              <w:t>$55,577.30</w:t>
            </w:r>
          </w:p>
        </w:tc>
        <w:tc>
          <w:tcPr>
            <w:tcW w:type="dxa" w:w="2834"/>
          </w:tcPr>
          <w:p>
            <w:pPr>
              <w:spacing w:after="0"/>
              <w:jc w:val="right"/>
            </w:pPr>
            <w:r>
              <w:rPr>
                <w:sz w:val="16"/>
              </w:rPr>
              <w:t>16 total; 2 since its plan</w:t>
            </w:r>
          </w:p>
        </w:tc>
      </w:tr>
      <w:tr>
        <w:trPr>
          <w:cantSplit/>
        </w:trPr>
        <w:tc>
          <w:tcPr>
            <w:tcW w:type="dxa" w:w="1705"/>
          </w:tcPr>
          <w:p>
            <w:pPr>
              <w:spacing w:after="0"/>
              <w:jc w:val="left"/>
            </w:pPr>
            <w:r>
              <w:rPr>
                <w:sz w:val="16"/>
              </w:rPr>
              <w:t>Princeton city</w:t>
            </w:r>
          </w:p>
        </w:tc>
        <w:tc>
          <w:tcPr>
            <w:tcW w:type="dxa" w:w="1603"/>
          </w:tcPr>
          <w:p>
            <w:pPr>
              <w:spacing w:after="0"/>
              <w:jc w:val="left"/>
            </w:pPr>
            <w:r>
              <w:rPr>
                <w:sz w:val="16"/>
              </w:rPr>
              <w:t>City</w:t>
            </w:r>
          </w:p>
        </w:tc>
        <w:tc>
          <w:tcPr>
            <w:tcW w:type="dxa" w:w="3040"/>
          </w:tcPr>
          <w:p>
            <w:pPr>
              <w:spacing w:after="0"/>
              <w:jc w:val="left"/>
            </w:pPr>
            <w:r>
              <w:rPr>
                <w:sz w:val="16"/>
              </w:rPr>
              <w:t>Approved, expires 2028-04-13</w:t>
            </w:r>
          </w:p>
        </w:tc>
        <w:tc>
          <w:tcPr>
            <w:tcW w:type="dxa" w:w="2424"/>
          </w:tcPr>
          <w:p>
            <w:pPr>
              <w:spacing w:after="0"/>
              <w:jc w:val="right"/>
            </w:pPr>
            <w:r>
              <w:rPr>
                <w:sz w:val="16"/>
              </w:rPr>
              <w:t>FMA RL 0, SRL 1; any 1</w:t>
            </w:r>
          </w:p>
        </w:tc>
        <w:tc>
          <w:tcPr>
            <w:tcW w:type="dxa" w:w="2506"/>
          </w:tcPr>
          <w:p>
            <w:pPr>
              <w:spacing w:after="0"/>
              <w:jc w:val="right"/>
            </w:pPr>
            <w:r>
              <w:rPr>
                <w:sz w:val="16"/>
              </w:rPr>
              <w:t>$2,962,490.78</w:t>
            </w:r>
          </w:p>
        </w:tc>
        <w:tc>
          <w:tcPr>
            <w:tcW w:type="dxa" w:w="2834"/>
          </w:tcPr>
          <w:p>
            <w:pPr>
              <w:spacing w:after="0"/>
              <w:jc w:val="right"/>
            </w:pPr>
            <w:r>
              <w:rPr>
                <w:sz w:val="16"/>
              </w:rPr>
              <w:t>71 total; 10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$2,810,299,552</w:t>
            </w:r>
          </w:p>
        </w:tc>
        <w:tc>
          <w:tcPr>
            <w:tcW w:type="dxa" w:w="1128"/>
          </w:tcPr>
          <w:p>
            <w:pPr>
              <w:spacing w:after="0"/>
              <w:jc w:val="right"/>
            </w:pPr>
            <w:r>
              <w:rPr>
                <w:sz w:val="16"/>
              </w:rPr>
              <w:t>$58,140,635</w:t>
            </w:r>
          </w:p>
        </w:tc>
        <w:tc>
          <w:tcPr>
            <w:tcW w:type="dxa" w:w="1038"/>
          </w:tcPr>
          <w:p>
            <w:pPr>
              <w:spacing w:after="0"/>
              <w:jc w:val="right"/>
            </w:pPr>
            <w:r>
              <w:rPr>
                <w:sz w:val="16"/>
              </w:rPr>
              <w:t>12,649</w:t>
            </w:r>
          </w:p>
        </w:tc>
        <w:tc>
          <w:tcPr>
            <w:tcW w:type="dxa" w:w="1037"/>
          </w:tcPr>
          <w:p>
            <w:pPr>
              <w:spacing w:after="0"/>
              <w:jc w:val="right"/>
            </w:pPr>
            <w:r>
              <w:rPr>
                <w:sz w:val="16"/>
              </w:rPr>
              <w:t>$29</w:t>
            </w:r>
          </w:p>
        </w:tc>
        <w:tc>
          <w:tcPr>
            <w:tcW w:type="dxa" w:w="1126"/>
          </w:tcPr>
          <w:p>
            <w:pPr>
              <w:spacing w:after="0"/>
              <w:jc w:val="right"/>
            </w:pPr>
            <w:r>
              <w:rPr>
                <w:sz w:val="16"/>
              </w:rPr>
              <w:t>$28,863</w:t>
            </w:r>
          </w:p>
        </w:tc>
        <w:tc>
          <w:tcPr>
            <w:tcW w:type="dxa" w:w="887"/>
          </w:tcPr>
          <w:p>
            <w:pPr>
              <w:spacing w:after="0"/>
              <w:jc w:val="right"/>
            </w:pPr>
            <w:r>
              <w:rPr>
                <w:sz w:val="16"/>
              </w:rPr>
              <w:t>$412,761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$44,645,128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$449,862</w:t>
            </w:r>
          </w:p>
        </w:tc>
        <w:tc>
          <w:tcPr>
            <w:tcW w:type="dxa" w:w="887"/>
          </w:tcPr>
          <w:p>
            <w:pPr>
              <w:spacing w:after="0"/>
              <w:jc w:val="right"/>
            </w:pPr>
            <w:r>
              <w:rPr>
                <w:sz w:val="16"/>
              </w:rPr>
              <w:t>n/a</w:t>
            </w:r>
          </w:p>
        </w:tc>
        <w:tc>
          <w:tcPr>
            <w:tcW w:type="dxa" w:w="1305"/>
          </w:tcPr>
          <w:p>
            <w:pPr>
              <w:spacing w:after="0"/>
              <w:jc w:val="right"/>
            </w:pPr>
            <w:r>
              <w:rPr>
                <w:sz w:val="16"/>
              </w:rPr>
              <w:t>1.01%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$5,052,256,271</w:t>
            </w:r>
          </w:p>
        </w:tc>
        <w:tc>
          <w:tcPr>
            <w:tcW w:type="dxa" w:w="1128"/>
          </w:tcPr>
          <w:p>
            <w:pPr>
              <w:spacing w:after="0"/>
              <w:jc w:val="right"/>
            </w:pPr>
            <w:r>
              <w:rPr>
                <w:sz w:val="16"/>
              </w:rPr>
              <w:t>n/a</w:t>
            </w:r>
          </w:p>
        </w:tc>
        <w:tc>
          <w:tcPr>
            <w:tcW w:type="dxa" w:w="1038"/>
          </w:tcPr>
          <w:p>
            <w:pPr>
              <w:spacing w:after="0"/>
              <w:jc w:val="right"/>
            </w:pPr>
            <w:r>
              <w:rPr>
                <w:sz w:val="16"/>
              </w:rPr>
              <w:t>12,649</w:t>
            </w:r>
          </w:p>
        </w:tc>
        <w:tc>
          <w:tcPr>
            <w:tcW w:type="dxa" w:w="1037"/>
          </w:tcPr>
          <w:p>
            <w:pPr>
              <w:spacing w:after="0"/>
              <w:jc w:val="right"/>
            </w:pPr>
            <w:r>
              <w:rPr>
                <w:sz w:val="16"/>
              </w:rPr>
              <w:t>$1,399,912</w:t>
            </w:r>
          </w:p>
        </w:tc>
        <w:tc>
          <w:tcPr>
            <w:tcW w:type="dxa" w:w="1126"/>
          </w:tcPr>
          <w:p>
            <w:pPr>
              <w:spacing w:after="0"/>
              <w:jc w:val="right"/>
            </w:pPr>
            <w:r>
              <w:rPr>
                <w:sz w:val="16"/>
              </w:rPr>
              <w:t>n/a</w:t>
            </w:r>
          </w:p>
        </w:tc>
        <w:tc>
          <w:tcPr>
            <w:tcW w:type="dxa" w:w="887"/>
          </w:tcPr>
          <w:p>
            <w:pPr>
              <w:spacing w:after="0"/>
              <w:jc w:val="right"/>
            </w:pPr>
            <w:r>
              <w:rPr>
                <w:sz w:val="16"/>
              </w:rPr>
              <w:t>$958,648</w:t>
            </w:r>
          </w:p>
        </w:tc>
        <w:tc>
          <w:tcPr>
            <w:tcW w:type="dxa" w:w="1305"/>
          </w:tcPr>
          <w:p>
            <w:pPr>
              <w:spacing w:after="0"/>
              <w:jc w:val="right"/>
            </w:pPr>
            <w:r>
              <w:rPr>
                <w:sz w:val="16"/>
              </w:rPr>
              <w:t>0.0277%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$2,810,299,552</w:t>
            </w:r>
          </w:p>
        </w:tc>
        <w:tc>
          <w:tcPr>
            <w:tcW w:type="dxa" w:w="1128"/>
          </w:tcPr>
          <w:p>
            <w:pPr>
              <w:spacing w:after="0"/>
              <w:jc w:val="right"/>
            </w:pPr>
            <w:r>
              <w:rPr>
                <w:sz w:val="16"/>
              </w:rPr>
              <w:t>$58,140,635</w:t>
            </w:r>
          </w:p>
        </w:tc>
        <w:tc>
          <w:tcPr>
            <w:tcW w:type="dxa" w:w="1038"/>
          </w:tcPr>
          <w:p>
            <w:pPr>
              <w:spacing w:after="0"/>
              <w:jc w:val="right"/>
            </w:pPr>
            <w:r>
              <w:rPr>
                <w:sz w:val="16"/>
              </w:rPr>
              <w:t>12,649</w:t>
            </w:r>
          </w:p>
        </w:tc>
        <w:tc>
          <w:tcPr>
            <w:tcW w:type="dxa" w:w="1037"/>
          </w:tcPr>
          <w:p>
            <w:pPr>
              <w:spacing w:after="0"/>
              <w:jc w:val="right"/>
            </w:pPr>
            <w:r>
              <w:rPr>
                <w:sz w:val="16"/>
              </w:rPr>
              <w:t>$147,332</w:t>
            </w:r>
          </w:p>
        </w:tc>
        <w:tc>
          <w:tcPr>
            <w:tcW w:type="dxa" w:w="1126"/>
          </w:tcPr>
          <w:p>
            <w:pPr>
              <w:spacing w:after="0"/>
              <w:jc w:val="right"/>
            </w:pPr>
            <w:r>
              <w:rPr>
                <w:sz w:val="16"/>
              </w:rPr>
              <w:t>$1,284</w:t>
            </w:r>
          </w:p>
        </w:tc>
        <w:tc>
          <w:tcPr>
            <w:tcW w:type="dxa" w:w="887"/>
          </w:tcPr>
          <w:p>
            <w:pPr>
              <w:spacing w:after="0"/>
              <w:jc w:val="right"/>
            </w:pPr>
            <w:r>
              <w:rPr>
                <w:sz w:val="16"/>
              </w:rPr>
              <w:t>$1,327</w:t>
            </w:r>
          </w:p>
        </w:tc>
        <w:tc>
          <w:tcPr>
            <w:tcW w:type="dxa" w:w="1305"/>
          </w:tcPr>
          <w:p>
            <w:pPr>
              <w:spacing w:after="0"/>
              <w:jc w:val="right"/>
            </w:pPr>
            <w:r>
              <w:rPr>
                <w:sz w:val="16"/>
              </w:rPr>
              <w:t>0.00524%</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$2,810,299,552</w:t>
            </w:r>
          </w:p>
        </w:tc>
        <w:tc>
          <w:tcPr>
            <w:tcW w:type="dxa" w:w="1128"/>
          </w:tcPr>
          <w:p>
            <w:pPr>
              <w:spacing w:after="0"/>
              <w:jc w:val="right"/>
            </w:pPr>
            <w:r>
              <w:rPr>
                <w:sz w:val="16"/>
              </w:rPr>
              <w:t>$58,140,635</w:t>
            </w:r>
          </w:p>
        </w:tc>
        <w:tc>
          <w:tcPr>
            <w:tcW w:type="dxa" w:w="1038"/>
          </w:tcPr>
          <w:p>
            <w:pPr>
              <w:spacing w:after="0"/>
              <w:jc w:val="right"/>
            </w:pPr>
            <w:r>
              <w:rPr>
                <w:sz w:val="16"/>
              </w:rPr>
              <w:t>12,649</w:t>
            </w:r>
          </w:p>
        </w:tc>
        <w:tc>
          <w:tcPr>
            <w:tcW w:type="dxa" w:w="1037"/>
          </w:tcPr>
          <w:p>
            <w:pPr>
              <w:spacing w:after="0"/>
              <w:jc w:val="right"/>
            </w:pPr>
            <w:r>
              <w:rPr>
                <w:sz w:val="16"/>
              </w:rPr>
              <w:t>$16</w:t>
            </w:r>
          </w:p>
        </w:tc>
        <w:tc>
          <w:tcPr>
            <w:tcW w:type="dxa" w:w="1126"/>
          </w:tcPr>
          <w:p>
            <w:pPr>
              <w:spacing w:after="0"/>
              <w:jc w:val="right"/>
            </w:pPr>
            <w:r>
              <w:rPr>
                <w:sz w:val="16"/>
              </w:rPr>
              <w:t>$140</w:t>
            </w:r>
          </w:p>
        </w:tc>
        <w:tc>
          <w:tcPr>
            <w:tcW w:type="dxa" w:w="887"/>
          </w:tcPr>
          <w:p>
            <w:pPr>
              <w:spacing w:after="0"/>
              <w:jc w:val="right"/>
            </w:pPr>
            <w:r>
              <w:rPr>
                <w:sz w:val="16"/>
              </w:rPr>
              <w:t>$319,490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$2,797,369,368</w:t>
            </w:r>
          </w:p>
        </w:tc>
        <w:tc>
          <w:tcPr>
            <w:tcW w:type="dxa" w:w="1128"/>
          </w:tcPr>
          <w:p>
            <w:pPr>
              <w:spacing w:after="0"/>
              <w:jc w:val="right"/>
            </w:pPr>
            <w:r>
              <w:rPr>
                <w:sz w:val="16"/>
              </w:rPr>
              <w:t>$56,393,547</w:t>
            </w:r>
          </w:p>
        </w:tc>
        <w:tc>
          <w:tcPr>
            <w:tcW w:type="dxa" w:w="1038"/>
          </w:tcPr>
          <w:p>
            <w:pPr>
              <w:spacing w:after="0"/>
              <w:jc w:val="right"/>
            </w:pPr>
            <w:r>
              <w:rPr>
                <w:sz w:val="16"/>
              </w:rPr>
              <w:t>12,570</w:t>
            </w:r>
          </w:p>
        </w:tc>
        <w:tc>
          <w:tcPr>
            <w:tcW w:type="dxa" w:w="1037"/>
          </w:tcPr>
          <w:p>
            <w:pPr>
              <w:spacing w:after="0"/>
              <w:jc w:val="right"/>
            </w:pPr>
            <w:r>
              <w:rPr>
                <w:sz w:val="16"/>
              </w:rPr>
              <w:t>$3,998</w:t>
            </w:r>
          </w:p>
        </w:tc>
        <w:tc>
          <w:tcPr>
            <w:tcW w:type="dxa" w:w="1126"/>
          </w:tcPr>
          <w:p>
            <w:pPr>
              <w:spacing w:after="0"/>
              <w:jc w:val="right"/>
            </w:pPr>
            <w:r>
              <w:rPr>
                <w:sz w:val="16"/>
              </w:rPr>
              <w:t>$1,781</w:t>
            </w:r>
          </w:p>
        </w:tc>
        <w:tc>
          <w:tcPr>
            <w:tcW w:type="dxa" w:w="887"/>
          </w:tcPr>
          <w:p>
            <w:pPr>
              <w:spacing w:after="0"/>
              <w:jc w:val="right"/>
            </w:pPr>
            <w:r>
              <w:rPr>
                <w:sz w:val="16"/>
              </w:rPr>
              <w:t>$36</w:t>
            </w:r>
          </w:p>
        </w:tc>
        <w:tc>
          <w:tcPr>
            <w:tcW w:type="dxa" w:w="1305"/>
          </w:tcPr>
          <w:p>
            <w:pPr>
              <w:spacing w:after="0"/>
              <w:jc w:val="right"/>
            </w:pPr>
            <w:r>
              <w:rPr>
                <w:sz w:val="16"/>
              </w:rPr>
              <w:t>0.000143%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$2,810,299,552</w:t>
            </w:r>
          </w:p>
        </w:tc>
        <w:tc>
          <w:tcPr>
            <w:tcW w:type="dxa" w:w="1128"/>
          </w:tcPr>
          <w:p>
            <w:pPr>
              <w:spacing w:after="0"/>
              <w:jc w:val="right"/>
            </w:pPr>
            <w:r>
              <w:rPr>
                <w:sz w:val="16"/>
              </w:rPr>
              <w:t>n/a</w:t>
            </w:r>
          </w:p>
        </w:tc>
        <w:tc>
          <w:tcPr>
            <w:tcW w:type="dxa" w:w="1038"/>
          </w:tcPr>
          <w:p>
            <w:pPr>
              <w:spacing w:after="0"/>
              <w:jc w:val="right"/>
            </w:pPr>
            <w:r>
              <w:rPr>
                <w:sz w:val="16"/>
              </w:rPr>
              <w:t>12,649</w:t>
            </w:r>
          </w:p>
        </w:tc>
        <w:tc>
          <w:tcPr>
            <w:tcW w:type="dxa" w:w="1037"/>
          </w:tcPr>
          <w:p>
            <w:pPr>
              <w:spacing w:after="0"/>
              <w:jc w:val="right"/>
            </w:pPr>
            <w:r>
              <w:rPr>
                <w:sz w:val="16"/>
              </w:rPr>
              <w:t>$604,600</w:t>
            </w:r>
          </w:p>
        </w:tc>
        <w:tc>
          <w:tcPr>
            <w:tcW w:type="dxa" w:w="1126"/>
          </w:tcPr>
          <w:p>
            <w:pPr>
              <w:spacing w:after="0"/>
              <w:jc w:val="right"/>
            </w:pPr>
            <w:r>
              <w:rPr>
                <w:sz w:val="16"/>
              </w:rPr>
              <w:t>n/a</w:t>
            </w:r>
          </w:p>
        </w:tc>
        <w:tc>
          <w:tcPr>
            <w:tcW w:type="dxa" w:w="887"/>
          </w:tcPr>
          <w:p>
            <w:pPr>
              <w:spacing w:after="0"/>
              <w:jc w:val="right"/>
            </w:pPr>
            <w:r>
              <w:rPr>
                <w:sz w:val="16"/>
              </w:rPr>
              <w:t>$60,159</w:t>
            </w:r>
          </w:p>
        </w:tc>
        <w:tc>
          <w:tcPr>
            <w:tcW w:type="dxa" w:w="1305"/>
          </w:tcPr>
          <w:p>
            <w:pPr>
              <w:spacing w:after="0"/>
              <w:jc w:val="right"/>
            </w:pPr>
            <w:r>
              <w:rPr>
                <w:sz w:val="16"/>
              </w:rPr>
              <w:t>0.0215%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$2,808,881,747</w:t>
            </w:r>
          </w:p>
        </w:tc>
        <w:tc>
          <w:tcPr>
            <w:tcW w:type="dxa" w:w="1128"/>
          </w:tcPr>
          <w:p>
            <w:pPr>
              <w:spacing w:after="0"/>
              <w:jc w:val="right"/>
            </w:pPr>
            <w:r>
              <w:rPr>
                <w:sz w:val="16"/>
              </w:rPr>
              <w:t>$5,902,145</w:t>
            </w:r>
          </w:p>
        </w:tc>
        <w:tc>
          <w:tcPr>
            <w:tcW w:type="dxa" w:w="1038"/>
          </w:tcPr>
          <w:p>
            <w:pPr>
              <w:spacing w:after="0"/>
              <w:jc w:val="right"/>
            </w:pPr>
            <w:r>
              <w:rPr>
                <w:sz w:val="16"/>
              </w:rPr>
              <w:t>263</w:t>
            </w:r>
          </w:p>
        </w:tc>
        <w:tc>
          <w:tcPr>
            <w:tcW w:type="dxa" w:w="1037"/>
          </w:tcPr>
          <w:p>
            <w:pPr>
              <w:spacing w:after="0"/>
              <w:jc w:val="right"/>
            </w:pPr>
            <w:r>
              <w:rPr>
                <w:sz w:val="16"/>
              </w:rPr>
              <w:t>$2,680,365</w:t>
            </w:r>
          </w:p>
        </w:tc>
        <w:tc>
          <w:tcPr>
            <w:tcW w:type="dxa" w:w="1126"/>
          </w:tcPr>
          <w:p>
            <w:pPr>
              <w:spacing w:after="0"/>
              <w:jc w:val="right"/>
            </w:pPr>
            <w:r>
              <w:rPr>
                <w:sz w:val="16"/>
              </w:rPr>
              <w:t>$3,219</w:t>
            </w:r>
          </w:p>
        </w:tc>
        <w:tc>
          <w:tcPr>
            <w:tcW w:type="dxa" w:w="887"/>
          </w:tcPr>
          <w:p>
            <w:pPr>
              <w:spacing w:after="0"/>
              <w:jc w:val="right"/>
            </w:pPr>
            <w:r>
              <w:rPr>
                <w:sz w:val="16"/>
              </w:rPr>
              <w:t>$71,950</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$2,120,573.80</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$55,481,361</w:t>
            </w:r>
          </w:p>
        </w:tc>
        <w:tc>
          <w:tcPr>
            <w:tcW w:type="dxa" w:w="1128"/>
          </w:tcPr>
          <w:p>
            <w:pPr>
              <w:spacing w:after="0"/>
              <w:jc w:val="right"/>
            </w:pPr>
            <w:r>
              <w:rPr>
                <w:sz w:val="16"/>
              </w:rPr>
              <w:t>n/a</w:t>
            </w:r>
          </w:p>
        </w:tc>
        <w:tc>
          <w:tcPr>
            <w:tcW w:type="dxa" w:w="1038"/>
          </w:tcPr>
          <w:p>
            <w:pPr>
              <w:spacing w:after="0"/>
              <w:jc w:val="right"/>
            </w:pPr>
            <w:r>
              <w:rPr>
                <w:sz w:val="16"/>
              </w:rPr>
              <w:t>271</w:t>
            </w:r>
          </w:p>
        </w:tc>
        <w:tc>
          <w:tcPr>
            <w:tcW w:type="dxa" w:w="1037"/>
          </w:tcPr>
          <w:p>
            <w:pPr>
              <w:spacing w:after="0"/>
              <w:jc w:val="right"/>
            </w:pPr>
            <w:r>
              <w:rPr>
                <w:sz w:val="16"/>
              </w:rPr>
              <w:t>$19</w:t>
            </w:r>
          </w:p>
        </w:tc>
        <w:tc>
          <w:tcPr>
            <w:tcW w:type="dxa" w:w="1126"/>
          </w:tcPr>
          <w:p>
            <w:pPr>
              <w:spacing w:after="0"/>
              <w:jc w:val="right"/>
            </w:pPr>
            <w:r>
              <w:rPr>
                <w:sz w:val="16"/>
              </w:rPr>
              <w:t>n/a</w:t>
            </w:r>
          </w:p>
        </w:tc>
        <w:tc>
          <w:tcPr>
            <w:tcW w:type="dxa" w:w="887"/>
          </w:tcPr>
          <w:p>
            <w:pPr>
              <w:spacing w:after="0"/>
              <w:jc w:val="right"/>
            </w:pPr>
            <w:r>
              <w:rPr>
                <w:sz w:val="16"/>
              </w:rPr>
              <w:t>$176</w:t>
            </w:r>
          </w:p>
        </w:tc>
        <w:tc>
          <w:tcPr>
            <w:tcW w:type="dxa" w:w="1305"/>
          </w:tcPr>
          <w:p>
            <w:pPr>
              <w:spacing w:after="0"/>
              <w:jc w:val="right"/>
            </w:pPr>
            <w:r>
              <w:rPr>
                <w:sz w:val="16"/>
              </w:rPr>
              <w:t>under 0.0001%</w:t>
            </w:r>
          </w:p>
        </w:tc>
        <w:tc>
          <w:tcPr>
            <w:tcW w:type="dxa" w:w="1131"/>
          </w:tcPr>
          <w:p>
            <w:pPr>
              <w:spacing w:after="0"/>
              <w:jc w:val="right"/>
            </w:pPr>
            <w:r>
              <w:rPr>
                <w:sz w:val="16"/>
              </w:rPr>
              <w:t>$10,000</w:t>
            </w:r>
          </w:p>
        </w:tc>
        <w:tc>
          <w:tcPr>
            <w:tcW w:type="dxa" w:w="1051"/>
          </w:tcPr>
          <w:p>
            <w:pPr>
              <w:spacing w:after="0"/>
              <w:jc w:val="right"/>
            </w:pPr>
          </w:p>
        </w:tc>
        <w:tc>
          <w:tcPr>
            <w:tcW w:type="dxa" w:w="1313"/>
          </w:tcPr>
          <w:p>
            <w:pPr>
              <w:spacing w:after="0"/>
              <w:jc w:val="right"/>
            </w:pPr>
            <w:r>
              <w:rPr>
                <w:sz w:val="16"/>
              </w:rPr>
              <w:t>$3,280,261.93</w:t>
            </w: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$2,810,299,552</w:t>
            </w:r>
          </w:p>
        </w:tc>
        <w:tc>
          <w:tcPr>
            <w:tcW w:type="dxa" w:w="1128"/>
          </w:tcPr>
          <w:p>
            <w:pPr>
              <w:spacing w:after="0"/>
              <w:jc w:val="right"/>
            </w:pPr>
            <w:r>
              <w:rPr>
                <w:sz w:val="16"/>
              </w:rPr>
              <w:t>n/a</w:t>
            </w:r>
          </w:p>
        </w:tc>
        <w:tc>
          <w:tcPr>
            <w:tcW w:type="dxa" w:w="1038"/>
          </w:tcPr>
          <w:p>
            <w:pPr>
              <w:spacing w:after="0"/>
              <w:jc w:val="right"/>
            </w:pPr>
            <w:r>
              <w:rPr>
                <w:sz w:val="16"/>
              </w:rPr>
              <w:t>12,649</w:t>
            </w:r>
          </w:p>
        </w:tc>
        <w:tc>
          <w:tcPr>
            <w:tcW w:type="dxa" w:w="1037"/>
          </w:tcPr>
          <w:p>
            <w:pPr>
              <w:spacing w:after="0"/>
              <w:jc w:val="right"/>
            </w:pPr>
            <w:r>
              <w:rPr>
                <w:sz w:val="16"/>
              </w:rPr>
              <w:t>$3,215</w:t>
            </w:r>
          </w:p>
        </w:tc>
        <w:tc>
          <w:tcPr>
            <w:tcW w:type="dxa" w:w="1126"/>
          </w:tcPr>
          <w:p>
            <w:pPr>
              <w:spacing w:after="0"/>
              <w:jc w:val="right"/>
            </w:pPr>
            <w:r>
              <w:rPr>
                <w:sz w:val="16"/>
              </w:rPr>
              <w:t>n/a</w:t>
            </w:r>
          </w:p>
        </w:tc>
        <w:tc>
          <w:tcPr>
            <w:tcW w:type="dxa" w:w="887"/>
          </w:tcPr>
          <w:p>
            <w:pPr>
              <w:spacing w:after="0"/>
              <w:jc w:val="right"/>
            </w:pPr>
            <w:r>
              <w:rPr>
                <w:sz w:val="16"/>
              </w:rPr>
              <w:t>$88,810</w:t>
            </w:r>
          </w:p>
        </w:tc>
        <w:tc>
          <w:tcPr>
            <w:tcW w:type="dxa" w:w="1305"/>
          </w:tcPr>
          <w:p>
            <w:pPr>
              <w:spacing w:after="0"/>
              <w:jc w:val="right"/>
            </w:pPr>
            <w:r>
              <w:rPr>
                <w:sz w:val="16"/>
              </w:rPr>
              <w:t>0.000114%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$2,810,299,552</w:t>
            </w:r>
          </w:p>
        </w:tc>
        <w:tc>
          <w:tcPr>
            <w:tcW w:type="dxa" w:w="1128"/>
          </w:tcPr>
          <w:p>
            <w:pPr>
              <w:spacing w:after="0"/>
              <w:jc w:val="right"/>
            </w:pPr>
            <w:r>
              <w:rPr>
                <w:sz w:val="16"/>
              </w:rPr>
              <w:t>$58,140,635</w:t>
            </w:r>
          </w:p>
        </w:tc>
        <w:tc>
          <w:tcPr>
            <w:tcW w:type="dxa" w:w="1038"/>
          </w:tcPr>
          <w:p>
            <w:pPr>
              <w:spacing w:after="0"/>
              <w:jc w:val="right"/>
            </w:pPr>
            <w:r>
              <w:rPr>
                <w:sz w:val="16"/>
              </w:rPr>
              <w:t>12,649</w:t>
            </w:r>
          </w:p>
        </w:tc>
        <w:tc>
          <w:tcPr>
            <w:tcW w:type="dxa" w:w="1037"/>
          </w:tcPr>
          <w:p>
            <w:pPr>
              <w:spacing w:after="0"/>
              <w:jc w:val="right"/>
            </w:pPr>
            <w:r>
              <w:rPr>
                <w:sz w:val="16"/>
              </w:rPr>
              <w:t>$322,857</w:t>
            </w:r>
          </w:p>
        </w:tc>
        <w:tc>
          <w:tcPr>
            <w:tcW w:type="dxa" w:w="1126"/>
          </w:tcPr>
          <w:p>
            <w:pPr>
              <w:spacing w:after="0"/>
              <w:jc w:val="right"/>
            </w:pPr>
            <w:r>
              <w:rPr>
                <w:sz w:val="16"/>
              </w:rPr>
              <w:t>$158,644</w:t>
            </w:r>
          </w:p>
        </w:tc>
        <w:tc>
          <w:tcPr>
            <w:tcW w:type="dxa" w:w="887"/>
          </w:tcPr>
          <w:p>
            <w:pPr>
              <w:spacing w:after="0"/>
              <w:jc w:val="right"/>
            </w:pPr>
            <w:r>
              <w:rPr>
                <w:sz w:val="16"/>
              </w:rPr>
              <w:t>$141,991</w:t>
            </w:r>
          </w:p>
        </w:tc>
        <w:tc>
          <w:tcPr>
            <w:tcW w:type="dxa" w:w="1305"/>
          </w:tcPr>
          <w:p>
            <w:pPr>
              <w:spacing w:after="0"/>
              <w:jc w:val="right"/>
            </w:pPr>
            <w:r>
              <w:rPr>
                <w:sz w:val="16"/>
              </w:rPr>
              <w:t>0.0115%</w:t>
            </w:r>
          </w:p>
        </w:tc>
        <w:tc>
          <w:tcPr>
            <w:tcW w:type="dxa" w:w="1131"/>
          </w:tcPr>
          <w:p>
            <w:pPr>
              <w:spacing w:after="0"/>
              <w:jc w:val="right"/>
            </w:pPr>
            <w:r>
              <w:rPr>
                <w:sz w:val="16"/>
              </w:rPr>
              <w:t>$2,206,000</w:t>
            </w:r>
          </w:p>
        </w:tc>
        <w:tc>
          <w:tcPr>
            <w:tcW w:type="dxa" w:w="1051"/>
          </w:tcPr>
          <w:p>
            <w:pPr>
              <w:spacing w:after="0"/>
              <w:jc w:val="right"/>
            </w:pPr>
            <w:r>
              <w:rPr>
                <w:sz w:val="16"/>
              </w:rPr>
              <w:t>$5,000</w:t>
            </w:r>
          </w:p>
        </w:tc>
        <w:tc>
          <w:tcPr>
            <w:tcW w:type="dxa" w:w="1313"/>
          </w:tcPr>
          <w:p>
            <w:pPr>
              <w:spacing w:after="0"/>
              <w:jc w:val="right"/>
            </w:pPr>
            <w:r>
              <w:rPr>
                <w:sz w:val="16"/>
              </w:rPr>
              <w:t>$3,280,261.93</w:t>
            </w:r>
          </w:p>
        </w:tc>
        <w:tc>
          <w:tcPr>
            <w:tcW w:type="dxa" w:w="1665"/>
          </w:tcPr>
          <w:p>
            <w:pPr>
              <w:spacing w:after="0"/>
              <w:jc w:val="left"/>
            </w:pPr>
            <w:r>
              <w:rPr>
                <w:sz w:val="16"/>
              </w:rPr>
              <w:t>Storm Events damage since the plan includes 5 zone-level Strong Wind records ($5,000):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$2,810,299,552</w:t>
            </w:r>
          </w:p>
        </w:tc>
        <w:tc>
          <w:tcPr>
            <w:tcW w:type="dxa" w:w="1128"/>
          </w:tcPr>
          <w:p>
            <w:pPr>
              <w:spacing w:after="0"/>
              <w:jc w:val="right"/>
            </w:pPr>
            <w:r>
              <w:rPr>
                <w:sz w:val="16"/>
              </w:rPr>
              <w:t>$58,140,635</w:t>
            </w:r>
          </w:p>
        </w:tc>
        <w:tc>
          <w:tcPr>
            <w:tcW w:type="dxa" w:w="1038"/>
          </w:tcPr>
          <w:p>
            <w:pPr>
              <w:spacing w:after="0"/>
              <w:jc w:val="right"/>
            </w:pPr>
            <w:r>
              <w:rPr>
                <w:sz w:val="16"/>
              </w:rPr>
              <w:t>12,649</w:t>
            </w:r>
          </w:p>
        </w:tc>
        <w:tc>
          <w:tcPr>
            <w:tcW w:type="dxa" w:w="1037"/>
          </w:tcPr>
          <w:p>
            <w:pPr>
              <w:spacing w:after="0"/>
              <w:jc w:val="right"/>
            </w:pPr>
            <w:r>
              <w:rPr>
                <w:sz w:val="16"/>
              </w:rPr>
              <w:t>$481,671</w:t>
            </w:r>
          </w:p>
        </w:tc>
        <w:tc>
          <w:tcPr>
            <w:tcW w:type="dxa" w:w="1126"/>
          </w:tcPr>
          <w:p>
            <w:pPr>
              <w:spacing w:after="0"/>
              <w:jc w:val="right"/>
            </w:pPr>
            <w:r>
              <w:rPr>
                <w:sz w:val="16"/>
              </w:rPr>
              <w:t>$2,403</w:t>
            </w:r>
          </w:p>
        </w:tc>
        <w:tc>
          <w:tcPr>
            <w:tcW w:type="dxa" w:w="887"/>
          </w:tcPr>
          <w:p>
            <w:pPr>
              <w:spacing w:after="0"/>
              <w:jc w:val="right"/>
            </w:pPr>
            <w:r>
              <w:rPr>
                <w:sz w:val="16"/>
              </w:rPr>
              <w:t>$944,081</w:t>
            </w:r>
          </w:p>
        </w:tc>
        <w:tc>
          <w:tcPr>
            <w:tcW w:type="dxa" w:w="1305"/>
          </w:tcPr>
          <w:p>
            <w:pPr>
              <w:spacing w:after="0"/>
              <w:jc w:val="right"/>
            </w:pPr>
            <w:r>
              <w:rPr>
                <w:sz w:val="16"/>
              </w:rPr>
              <w:t>0.0171%</w:t>
            </w:r>
          </w:p>
        </w:tc>
        <w:tc>
          <w:tcPr>
            <w:tcW w:type="dxa" w:w="1131"/>
          </w:tcPr>
          <w:p>
            <w:pPr>
              <w:spacing w:after="0"/>
              <w:jc w:val="right"/>
            </w:pPr>
            <w:r>
              <w:rPr>
                <w:sz w:val="16"/>
              </w:rPr>
              <w:t>$575,000</w:t>
            </w:r>
          </w:p>
        </w:tc>
        <w:tc>
          <w:tcPr>
            <w:tcW w:type="dxa" w:w="1051"/>
          </w:tcPr>
          <w:p>
            <w:pPr>
              <w:spacing w:after="0"/>
              <w:jc w:val="right"/>
            </w:pPr>
          </w:p>
        </w:tc>
        <w:tc>
          <w:tcPr>
            <w:tcW w:type="dxa" w:w="1313"/>
          </w:tcPr>
          <w:p>
            <w:pPr>
              <w:spacing w:after="0"/>
              <w:jc w:val="right"/>
            </w:pPr>
            <w:r>
              <w:rPr>
                <w:sz w:val="16"/>
              </w:rPr>
              <w:t>$1,510,339.84</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$611,112,318</w:t>
            </w:r>
          </w:p>
        </w:tc>
        <w:tc>
          <w:tcPr>
            <w:tcW w:type="dxa" w:w="1128"/>
          </w:tcPr>
          <w:p>
            <w:pPr>
              <w:spacing w:after="0"/>
              <w:jc w:val="right"/>
            </w:pPr>
            <w:r>
              <w:rPr>
                <w:sz w:val="16"/>
              </w:rPr>
              <w:t>$10,461,856</w:t>
            </w:r>
          </w:p>
        </w:tc>
        <w:tc>
          <w:tcPr>
            <w:tcW w:type="dxa" w:w="1038"/>
          </w:tcPr>
          <w:p>
            <w:pPr>
              <w:spacing w:after="0"/>
              <w:jc w:val="right"/>
            </w:pPr>
            <w:r>
              <w:rPr>
                <w:sz w:val="16"/>
              </w:rPr>
              <w:t>3,056</w:t>
            </w:r>
          </w:p>
        </w:tc>
        <w:tc>
          <w:tcPr>
            <w:tcW w:type="dxa" w:w="1037"/>
          </w:tcPr>
          <w:p>
            <w:pPr>
              <w:spacing w:after="0"/>
              <w:jc w:val="right"/>
            </w:pPr>
            <w:r>
              <w:rPr>
                <w:sz w:val="16"/>
              </w:rPr>
              <w:t>$1,220</w:t>
            </w:r>
          </w:p>
        </w:tc>
        <w:tc>
          <w:tcPr>
            <w:tcW w:type="dxa" w:w="1126"/>
          </w:tcPr>
          <w:p>
            <w:pPr>
              <w:spacing w:after="0"/>
              <w:jc w:val="right"/>
            </w:pPr>
            <w:r>
              <w:rPr>
                <w:sz w:val="16"/>
              </w:rPr>
              <w:t>$5</w:t>
            </w:r>
          </w:p>
        </w:tc>
        <w:tc>
          <w:tcPr>
            <w:tcW w:type="dxa" w:w="887"/>
          </w:tcPr>
          <w:p>
            <w:pPr>
              <w:spacing w:after="0"/>
              <w:jc w:val="right"/>
            </w:pPr>
            <w:r>
              <w:rPr>
                <w:sz w:val="16"/>
              </w:rPr>
              <w:t>$203</w:t>
            </w:r>
          </w:p>
        </w:tc>
        <w:tc>
          <w:tcPr>
            <w:tcW w:type="dxa" w:w="1305"/>
          </w:tcPr>
          <w:p>
            <w:pPr>
              <w:spacing w:after="0"/>
              <w:jc w:val="right"/>
            </w:pPr>
            <w:r>
              <w:rPr>
                <w:sz w:val="16"/>
              </w:rPr>
              <w:t>0.0002%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$2,810,299,552</w:t>
            </w:r>
          </w:p>
        </w:tc>
        <w:tc>
          <w:tcPr>
            <w:tcW w:type="dxa" w:w="1128"/>
          </w:tcPr>
          <w:p>
            <w:pPr>
              <w:spacing w:after="0"/>
              <w:jc w:val="right"/>
            </w:pPr>
            <w:r>
              <w:rPr>
                <w:sz w:val="16"/>
              </w:rPr>
              <w:t>$58,140,635</w:t>
            </w:r>
          </w:p>
        </w:tc>
        <w:tc>
          <w:tcPr>
            <w:tcW w:type="dxa" w:w="1038"/>
          </w:tcPr>
          <w:p>
            <w:pPr>
              <w:spacing w:after="0"/>
              <w:jc w:val="right"/>
            </w:pPr>
            <w:r>
              <w:rPr>
                <w:sz w:val="16"/>
              </w:rPr>
              <w:t>12,649</w:t>
            </w:r>
          </w:p>
        </w:tc>
        <w:tc>
          <w:tcPr>
            <w:tcW w:type="dxa" w:w="1037"/>
          </w:tcPr>
          <w:p>
            <w:pPr>
              <w:spacing w:after="0"/>
              <w:jc w:val="right"/>
            </w:pPr>
            <w:r>
              <w:rPr>
                <w:sz w:val="16"/>
              </w:rPr>
              <w:t>$41,793</w:t>
            </w:r>
          </w:p>
        </w:tc>
        <w:tc>
          <w:tcPr>
            <w:tcW w:type="dxa" w:w="1126"/>
          </w:tcPr>
          <w:p>
            <w:pPr>
              <w:spacing w:after="0"/>
              <w:jc w:val="right"/>
            </w:pPr>
            <w:r>
              <w:rPr>
                <w:sz w:val="16"/>
              </w:rPr>
              <w:t>$223</w:t>
            </w:r>
          </w:p>
        </w:tc>
        <w:tc>
          <w:tcPr>
            <w:tcW w:type="dxa" w:w="887"/>
          </w:tcPr>
          <w:p>
            <w:pPr>
              <w:spacing w:after="0"/>
              <w:jc w:val="right"/>
            </w:pPr>
            <w:r>
              <w:rPr>
                <w:sz w:val="16"/>
              </w:rPr>
              <w:t>$3,245</w:t>
            </w:r>
          </w:p>
        </w:tc>
        <w:tc>
          <w:tcPr>
            <w:tcW w:type="dxa" w:w="1305"/>
          </w:tcPr>
          <w:p>
            <w:pPr>
              <w:spacing w:after="0"/>
              <w:jc w:val="right"/>
            </w:pPr>
            <w:r>
              <w:rPr>
                <w:sz w:val="16"/>
              </w:rPr>
              <w:t>0.00149%</w:t>
            </w:r>
          </w:p>
        </w:tc>
        <w:tc>
          <w:tcPr>
            <w:tcW w:type="dxa" w:w="1131"/>
          </w:tcPr>
          <w:p>
            <w:pPr>
              <w:spacing w:after="0"/>
              <w:jc w:val="right"/>
            </w:pPr>
          </w:p>
        </w:tc>
        <w:tc>
          <w:tcPr>
            <w:tcW w:type="dxa" w:w="1051"/>
          </w:tcPr>
          <w:p>
            <w:pPr>
              <w:spacing w:after="0"/>
              <w:jc w:val="right"/>
            </w:pPr>
            <w:r>
              <w:rPr>
                <w:sz w:val="16"/>
              </w:rPr>
              <w:t>$60,000</w:t>
            </w:r>
          </w:p>
        </w:tc>
        <w:tc>
          <w:tcPr>
            <w:tcW w:type="dxa" w:w="1313"/>
          </w:tcPr>
          <w:p>
            <w:pPr>
              <w:spacing w:after="0"/>
              <w:jc w:val="right"/>
            </w:pPr>
            <w:r>
              <w:rPr>
                <w:sz w:val="16"/>
              </w:rPr>
              <w:t>no Public Assistance recorded (1 declaration)</w:t>
            </w: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2023-04-14 (Storm Events through 2026-06-30): 20 county-coded records, 20 with a damage value recorded (including $0), $2,791,000; 41 zone-level records, 41 with a damage value recorded (including $0), $65,000 reported for the zone; Public Assistance: $3,280,261.93 on 8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12,649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$2,810,299,552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$58,140,635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$6,333,452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$3,002,877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Princeton city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Caldwell County (unincorporated area)</w:t>
            </w:r>
          </w:p>
        </w:tc>
        <w:tc>
          <w:tcPr>
            <w:tcW w:type="dxa" w:w="1604"/>
          </w:tcPr>
          <w:p>
            <w:pPr>
              <w:spacing w:after="0"/>
              <w:jc w:val="left"/>
            </w:pPr>
            <w:r>
              <w:rPr>
                <w:sz w:val="16"/>
              </w:rPr>
              <w:t>210328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Fredonia city</w:t>
            </w:r>
          </w:p>
        </w:tc>
        <w:tc>
          <w:tcPr>
            <w:tcW w:type="dxa" w:w="1604"/>
          </w:tcPr>
          <w:p>
            <w:pPr>
              <w:spacing w:after="0"/>
              <w:jc w:val="left"/>
            </w:pPr>
            <w:r>
              <w:rPr>
                <w:sz w:val="16"/>
              </w:rPr>
              <w:t>210030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Princeton city</w:t>
            </w:r>
          </w:p>
        </w:tc>
        <w:tc>
          <w:tcPr>
            <w:tcW w:type="dxa" w:w="1604"/>
          </w:tcPr>
          <w:p>
            <w:pPr>
              <w:spacing w:after="0"/>
              <w:jc w:val="left"/>
            </w:pPr>
            <w:r>
              <w:rPr>
                <w:sz w:val="16"/>
              </w:rPr>
              <w:t>210031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Caldwell County, KY: risk-assessment baseline packet, release 2026-10 (data as of 2026-09-30; County FIPS 21033). Automated baseline. </w:t>
      </w:r>
      <w:hyperlink r:id="rId15">
        <w:r>
          <w:rPr>
            <w:color w:val="1F4E99"/>
            <w:sz w:val="17"/>
            <w:u w:val="single"/>
          </w:rPr>
          <w:t>https://hazardplain.org/ky/21033/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Caldwell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Caldwell County, KY: Risk-assessment baseline packet</dc:title>
  <dc:subject>Hazard Plain release 2026-10, as of 2026-09-30. Automated baseline</dc:subject>
  <dc:creator>Hazard Plain</dc:creator>
  <cp:keywords>Hazard Plain; hazard mitigation; risk assessment; 21033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