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Ballard County, KY</w:t>
      </w:r>
    </w:p>
    <w:p>
      <w:pPr>
        <w:spacing w:after="120" w:before="0"/>
      </w:pPr>
      <w:r>
        <w:rPr>
          <w:color w:val="555555"/>
          <w:sz w:val="24"/>
        </w:rPr>
        <w:t>Risk-assessment baseline packet</w:t>
      </w:r>
    </w:p>
    <w:p>
      <w:pPr>
        <w:spacing w:after="120" w:before="0"/>
      </w:pPr>
      <w:r>
        <w:rPr>
          <w:b/>
          <w:sz w:val="18"/>
        </w:rPr>
        <w:t xml:space="preserve">County FIPS: </w:t>
      </w:r>
      <w:r>
        <w:rPr>
          <w:sz w:val="18"/>
        </w:rPr>
        <w:t>21007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($3,956,162 a year), Drought ($2,946,334) and Inland Flooding ($1,377,804).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Ballard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Barlow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Kevil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La Center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Wickliffe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109787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643"/>
        <w:gridCol w:w="1141"/>
        <w:gridCol w:w="1769"/>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$2,078,255</w:t>
            </w:r>
          </w:p>
        </w:tc>
        <w:tc>
          <w:tcPr>
            <w:tcW w:type="dxa" w:w="1126"/>
          </w:tcPr>
          <w:p>
            <w:pPr>
              <w:spacing w:after="0"/>
              <w:jc w:val="right"/>
            </w:pPr>
            <w:r>
              <w:rPr>
                <w:sz w:val="16"/>
              </w:rPr>
              <w:t>n/a</w:t>
            </w:r>
          </w:p>
        </w:tc>
        <w:tc>
          <w:tcPr>
            <w:tcW w:type="dxa" w:w="1643"/>
          </w:tcPr>
          <w:p>
            <w:pPr>
              <w:spacing w:after="0"/>
              <w:jc w:val="right"/>
            </w:pPr>
            <w:r>
              <w:rPr>
                <w:sz w:val="16"/>
              </w:rPr>
              <w:t>$1,877,907</w:t>
            </w:r>
          </w:p>
        </w:tc>
        <w:tc>
          <w:tcPr>
            <w:tcW w:type="dxa" w:w="1141"/>
          </w:tcPr>
          <w:p>
            <w:pPr>
              <w:spacing w:after="0"/>
              <w:jc w:val="right"/>
            </w:pPr>
            <w:r>
              <w:rPr>
                <w:sz w:val="16"/>
              </w:rPr>
              <w:t>$3,956,162</w:t>
            </w:r>
          </w:p>
        </w:tc>
        <w:tc>
          <w:tcPr>
            <w:tcW w:type="dxa" w:w="1769"/>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2</w:t>
            </w:r>
          </w:p>
        </w:tc>
        <w:tc>
          <w:tcPr>
            <w:tcW w:type="dxa" w:w="1037"/>
          </w:tcPr>
          <w:p>
            <w:pPr>
              <w:spacing w:after="0"/>
              <w:jc w:val="left"/>
            </w:pPr>
            <w:r>
              <w:rPr>
                <w:sz w:val="16"/>
              </w:rPr>
              <w:t>Drought</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$2,946,334</w:t>
            </w:r>
          </w:p>
        </w:tc>
        <w:tc>
          <w:tcPr>
            <w:tcW w:type="dxa" w:w="1643"/>
          </w:tcPr>
          <w:p>
            <w:pPr>
              <w:spacing w:after="0"/>
              <w:jc w:val="right"/>
            </w:pPr>
            <w:r>
              <w:rPr>
                <w:sz w:val="16"/>
              </w:rPr>
              <w:t>n/a</w:t>
            </w:r>
          </w:p>
        </w:tc>
        <w:tc>
          <w:tcPr>
            <w:tcW w:type="dxa" w:w="1141"/>
          </w:tcPr>
          <w:p>
            <w:pPr>
              <w:spacing w:after="0"/>
              <w:jc w:val="right"/>
            </w:pPr>
            <w:r>
              <w:rPr>
                <w:sz w:val="16"/>
              </w:rPr>
              <w:t>$2,946,334</w:t>
            </w:r>
          </w:p>
        </w:tc>
        <w:tc>
          <w:tcPr>
            <w:tcW w:type="dxa" w:w="1769"/>
          </w:tcPr>
          <w:p>
            <w:pPr>
              <w:spacing w:after="0"/>
              <w:jc w:val="right"/>
            </w:pPr>
            <w:r>
              <w:rPr>
                <w:sz w:val="16"/>
              </w:rPr>
              <w:t>40</w:t>
            </w:r>
          </w:p>
        </w:tc>
        <w:tc>
          <w:tcPr>
            <w:tcW w:type="dxa" w:w="3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$1,256,392</w:t>
            </w:r>
          </w:p>
        </w:tc>
        <w:tc>
          <w:tcPr>
            <w:tcW w:type="dxa" w:w="1126"/>
          </w:tcPr>
          <w:p>
            <w:pPr>
              <w:spacing w:after="0"/>
              <w:jc w:val="right"/>
            </w:pPr>
            <w:r>
              <w:rPr>
                <w:sz w:val="16"/>
              </w:rPr>
              <w:t>$10,371</w:t>
            </w:r>
          </w:p>
        </w:tc>
        <w:tc>
          <w:tcPr>
            <w:tcW w:type="dxa" w:w="1643"/>
          </w:tcPr>
          <w:p>
            <w:pPr>
              <w:spacing w:after="0"/>
              <w:jc w:val="right"/>
            </w:pPr>
            <w:r>
              <w:rPr>
                <w:sz w:val="16"/>
              </w:rPr>
              <w:t>$111,041</w:t>
            </w:r>
          </w:p>
        </w:tc>
        <w:tc>
          <w:tcPr>
            <w:tcW w:type="dxa" w:w="1141"/>
          </w:tcPr>
          <w:p>
            <w:pPr>
              <w:spacing w:after="0"/>
              <w:jc w:val="right"/>
            </w:pPr>
            <w:r>
              <w:rPr>
                <w:sz w:val="16"/>
              </w:rPr>
              <w:t>$1,377,804</w:t>
            </w:r>
          </w:p>
        </w:tc>
        <w:tc>
          <w:tcPr>
            <w:tcW w:type="dxa" w:w="1769"/>
          </w:tcPr>
          <w:p>
            <w:pPr>
              <w:spacing w:after="0"/>
              <w:jc w:val="right"/>
            </w:pPr>
            <w:r>
              <w:rPr>
                <w:sz w:val="16"/>
              </w:rPr>
              <w:t>104</w:t>
            </w:r>
          </w:p>
        </w:tc>
        <w:tc>
          <w:tcPr>
            <w:tcW w:type="dxa" w:w="3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$225,641</w:t>
            </w:r>
          </w:p>
        </w:tc>
        <w:tc>
          <w:tcPr>
            <w:tcW w:type="dxa" w:w="1643"/>
          </w:tcPr>
          <w:p>
            <w:pPr>
              <w:spacing w:after="0"/>
              <w:jc w:val="right"/>
            </w:pPr>
            <w:r>
              <w:rPr>
                <w:sz w:val="16"/>
              </w:rPr>
              <w:t>$384,741</w:t>
            </w:r>
          </w:p>
        </w:tc>
        <w:tc>
          <w:tcPr>
            <w:tcW w:type="dxa" w:w="1141"/>
          </w:tcPr>
          <w:p>
            <w:pPr>
              <w:spacing w:after="0"/>
              <w:jc w:val="right"/>
            </w:pPr>
            <w:r>
              <w:rPr>
                <w:sz w:val="16"/>
              </w:rPr>
              <w:t>$610,399</w:t>
            </w:r>
          </w:p>
        </w:tc>
        <w:tc>
          <w:tcPr>
            <w:tcW w:type="dxa" w:w="1769"/>
          </w:tcPr>
          <w:p>
            <w:pPr>
              <w:spacing w:after="0"/>
              <w:jc w:val="right"/>
            </w:pPr>
            <w:r>
              <w:rPr>
                <w:sz w:val="16"/>
              </w:rPr>
              <w:t>62</w:t>
            </w:r>
          </w:p>
        </w:tc>
        <w:tc>
          <w:tcPr>
            <w:tcW w:type="dxa" w:w="3169"/>
          </w:tcPr>
          <w:p>
            <w:pPr>
              <w:spacing w:after="0"/>
              <w:jc w:val="left"/>
            </w:pPr>
            <w:r>
              <w:rPr>
                <w:sz w:val="16"/>
              </w:rPr>
              <w:t>Includes 45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$228,095</w:t>
            </w:r>
          </w:p>
        </w:tc>
        <w:tc>
          <w:tcPr>
            <w:tcW w:type="dxa" w:w="1126"/>
          </w:tcPr>
          <w:p>
            <w:pPr>
              <w:spacing w:after="0"/>
              <w:jc w:val="right"/>
            </w:pPr>
            <w:r>
              <w:rPr>
                <w:sz w:val="16"/>
              </w:rPr>
              <w:t>$160,366</w:t>
            </w:r>
          </w:p>
        </w:tc>
        <w:tc>
          <w:tcPr>
            <w:tcW w:type="dxa" w:w="1643"/>
          </w:tcPr>
          <w:p>
            <w:pPr>
              <w:spacing w:after="0"/>
              <w:jc w:val="right"/>
            </w:pPr>
            <w:r>
              <w:rPr>
                <w:sz w:val="16"/>
              </w:rPr>
              <w:t>$196,219</w:t>
            </w:r>
          </w:p>
        </w:tc>
        <w:tc>
          <w:tcPr>
            <w:tcW w:type="dxa" w:w="1141"/>
          </w:tcPr>
          <w:p>
            <w:pPr>
              <w:spacing w:after="0"/>
              <w:jc w:val="right"/>
            </w:pPr>
            <w:r>
              <w:rPr>
                <w:sz w:val="16"/>
              </w:rPr>
              <w:t>$584,680</w:t>
            </w:r>
          </w:p>
        </w:tc>
        <w:tc>
          <w:tcPr>
            <w:tcW w:type="dxa" w:w="1769"/>
          </w:tcPr>
          <w:p>
            <w:pPr>
              <w:spacing w:after="0"/>
              <w:jc w:val="right"/>
            </w:pPr>
            <w:r>
              <w:rPr>
                <w:sz w:val="16"/>
              </w:rPr>
              <w:t>188</w:t>
            </w:r>
          </w:p>
        </w:tc>
        <w:tc>
          <w:tcPr>
            <w:tcW w:type="dxa" w:w="3169"/>
          </w:tcPr>
          <w:p>
            <w:pPr>
              <w:spacing w:after="0"/>
              <w:jc w:val="left"/>
            </w:pPr>
            <w:r>
              <w:rPr>
                <w:sz w:val="16"/>
              </w:rPr>
              <w:t>Includes 7 High Wind and 67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$255,644</w:t>
            </w:r>
          </w:p>
        </w:tc>
        <w:tc>
          <w:tcPr>
            <w:tcW w:type="dxa" w:w="1126"/>
          </w:tcPr>
          <w:p>
            <w:pPr>
              <w:spacing w:after="0"/>
              <w:jc w:val="right"/>
            </w:pPr>
            <w:r>
              <w:rPr>
                <w:sz w:val="16"/>
              </w:rPr>
              <w:t>$4,267</w:t>
            </w:r>
          </w:p>
        </w:tc>
        <w:tc>
          <w:tcPr>
            <w:tcW w:type="dxa" w:w="1643"/>
          </w:tcPr>
          <w:p>
            <w:pPr>
              <w:spacing w:after="0"/>
              <w:jc w:val="right"/>
            </w:pPr>
            <w:r>
              <w:rPr>
                <w:sz w:val="16"/>
              </w:rPr>
              <w:t>$242,729</w:t>
            </w:r>
          </w:p>
        </w:tc>
        <w:tc>
          <w:tcPr>
            <w:tcW w:type="dxa" w:w="1141"/>
          </w:tcPr>
          <w:p>
            <w:pPr>
              <w:spacing w:after="0"/>
              <w:jc w:val="right"/>
            </w:pPr>
            <w:r>
              <w:rPr>
                <w:sz w:val="16"/>
              </w:rPr>
              <w:t>$502,640</w:t>
            </w:r>
          </w:p>
        </w:tc>
        <w:tc>
          <w:tcPr>
            <w:tcW w:type="dxa" w:w="1769"/>
          </w:tcPr>
          <w:p>
            <w:pPr>
              <w:spacing w:after="0"/>
              <w:jc w:val="right"/>
            </w:pPr>
            <w:r>
              <w:rPr>
                <w:sz w:val="16"/>
              </w:rPr>
              <w:t>18</w:t>
            </w:r>
          </w:p>
        </w:tc>
        <w:tc>
          <w:tcPr>
            <w:tcW w:type="dxa" w:w="3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6"/>
          </w:tcPr>
          <w:p>
            <w:pPr>
              <w:spacing w:after="0"/>
              <w:jc w:val="left"/>
            </w:pPr>
            <w:r>
              <w:rPr>
                <w:sz w:val="16"/>
              </w:rPr>
              <w:t>Relatively High</w:t>
            </w:r>
          </w:p>
        </w:tc>
        <w:tc>
          <w:tcPr>
            <w:tcW w:type="dxa" w:w="1246"/>
          </w:tcPr>
          <w:p>
            <w:pPr>
              <w:spacing w:after="0"/>
              <w:jc w:val="left"/>
            </w:pPr>
            <w:r>
              <w:rPr>
                <w:sz w:val="16"/>
              </w:rPr>
              <w:t>Relatively Moderate</w:t>
            </w:r>
          </w:p>
        </w:tc>
        <w:tc>
          <w:tcPr>
            <w:tcW w:type="dxa" w:w="1037"/>
          </w:tcPr>
          <w:p>
            <w:pPr>
              <w:spacing w:after="0"/>
              <w:jc w:val="right"/>
            </w:pPr>
            <w:r>
              <w:rPr>
                <w:sz w:val="16"/>
              </w:rPr>
              <w:t>$449,826</w:t>
            </w:r>
          </w:p>
        </w:tc>
        <w:tc>
          <w:tcPr>
            <w:tcW w:type="dxa" w:w="1126"/>
          </w:tcPr>
          <w:p>
            <w:pPr>
              <w:spacing w:after="0"/>
              <w:jc w:val="right"/>
            </w:pPr>
            <w:r>
              <w:rPr>
                <w:sz w:val="16"/>
              </w:rPr>
              <w:t>n/a</w:t>
            </w:r>
          </w:p>
        </w:tc>
        <w:tc>
          <w:tcPr>
            <w:tcW w:type="dxa" w:w="1643"/>
          </w:tcPr>
          <w:p>
            <w:pPr>
              <w:spacing w:after="0"/>
              <w:jc w:val="right"/>
            </w:pPr>
            <w:r>
              <w:rPr>
                <w:sz w:val="16"/>
              </w:rPr>
              <w:t>$5,821</w:t>
            </w:r>
          </w:p>
        </w:tc>
        <w:tc>
          <w:tcPr>
            <w:tcW w:type="dxa" w:w="1141"/>
          </w:tcPr>
          <w:p>
            <w:pPr>
              <w:spacing w:after="0"/>
              <w:jc w:val="right"/>
            </w:pPr>
            <w:r>
              <w:rPr>
                <w:sz w:val="16"/>
              </w:rPr>
              <w:t>$455,647</w:t>
            </w:r>
          </w:p>
        </w:tc>
        <w:tc>
          <w:tcPr>
            <w:tcW w:type="dxa" w:w="1769"/>
          </w:tcPr>
          <w:p>
            <w:pPr>
              <w:spacing w:after="0"/>
              <w:jc w:val="right"/>
            </w:pPr>
            <w:r>
              <w:rPr>
                <w:sz w:val="16"/>
              </w:rPr>
              <w:t>6</w:t>
            </w:r>
          </w:p>
        </w:tc>
        <w:tc>
          <w:tcPr>
            <w:tcW w:type="dxa" w:w="31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$271</w:t>
            </w:r>
          </w:p>
        </w:tc>
        <w:tc>
          <w:tcPr>
            <w:tcW w:type="dxa" w:w="1643"/>
          </w:tcPr>
          <w:p>
            <w:pPr>
              <w:spacing w:after="0"/>
              <w:jc w:val="right"/>
            </w:pPr>
            <w:r>
              <w:rPr>
                <w:sz w:val="16"/>
              </w:rPr>
              <w:t>$341,751</w:t>
            </w:r>
          </w:p>
        </w:tc>
        <w:tc>
          <w:tcPr>
            <w:tcW w:type="dxa" w:w="1141"/>
          </w:tcPr>
          <w:p>
            <w:pPr>
              <w:spacing w:after="0"/>
              <w:jc w:val="right"/>
            </w:pPr>
            <w:r>
              <w:rPr>
                <w:sz w:val="16"/>
              </w:rPr>
              <w:t>$342,035</w:t>
            </w:r>
          </w:p>
        </w:tc>
        <w:tc>
          <w:tcPr>
            <w:tcW w:type="dxa" w:w="1769"/>
          </w:tcPr>
          <w:p>
            <w:pPr>
              <w:spacing w:after="0"/>
              <w:jc w:val="right"/>
            </w:pPr>
            <w:r>
              <w:rPr>
                <w:sz w:val="16"/>
              </w:rPr>
              <w:t>86</w:t>
            </w:r>
          </w:p>
        </w:tc>
        <w:tc>
          <w:tcPr>
            <w:tcW w:type="dxa" w:w="3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$2,385</w:t>
            </w:r>
          </w:p>
        </w:tc>
        <w:tc>
          <w:tcPr>
            <w:tcW w:type="dxa" w:w="1126"/>
          </w:tcPr>
          <w:p>
            <w:pPr>
              <w:spacing w:after="0"/>
              <w:jc w:val="right"/>
            </w:pPr>
            <w:r>
              <w:rPr>
                <w:sz w:val="16"/>
              </w:rPr>
              <w:t>n/a</w:t>
            </w:r>
          </w:p>
        </w:tc>
        <w:tc>
          <w:tcPr>
            <w:tcW w:type="dxa" w:w="1643"/>
          </w:tcPr>
          <w:p>
            <w:pPr>
              <w:spacing w:after="0"/>
              <w:jc w:val="right"/>
            </w:pPr>
            <w:r>
              <w:rPr>
                <w:sz w:val="16"/>
              </w:rPr>
              <w:t>$62,296</w:t>
            </w:r>
          </w:p>
        </w:tc>
        <w:tc>
          <w:tcPr>
            <w:tcW w:type="dxa" w:w="1141"/>
          </w:tcPr>
          <w:p>
            <w:pPr>
              <w:spacing w:after="0"/>
              <w:jc w:val="right"/>
            </w:pPr>
            <w:r>
              <w:rPr>
                <w:sz w:val="16"/>
              </w:rPr>
              <w:t>$64,681</w:t>
            </w:r>
          </w:p>
        </w:tc>
        <w:tc>
          <w:tcPr>
            <w:tcW w:type="dxa" w:w="1769"/>
          </w:tcPr>
          <w:p>
            <w:pPr>
              <w:spacing w:after="0"/>
              <w:jc w:val="right"/>
            </w:pPr>
            <w:r>
              <w:rPr>
                <w:sz w:val="16"/>
              </w:rPr>
              <w:t>1</w:t>
            </w:r>
          </w:p>
        </w:tc>
        <w:tc>
          <w:tcPr>
            <w:tcW w:type="dxa" w:w="3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$62,269</w:t>
            </w:r>
          </w:p>
        </w:tc>
        <w:tc>
          <w:tcPr>
            <w:tcW w:type="dxa" w:w="1126"/>
          </w:tcPr>
          <w:p>
            <w:pPr>
              <w:spacing w:after="0"/>
              <w:jc w:val="right"/>
            </w:pPr>
            <w:r>
              <w:rPr>
                <w:sz w:val="16"/>
              </w:rPr>
              <w:t>$1,166</w:t>
            </w:r>
          </w:p>
        </w:tc>
        <w:tc>
          <w:tcPr>
            <w:tcW w:type="dxa" w:w="1643"/>
          </w:tcPr>
          <w:p>
            <w:pPr>
              <w:spacing w:after="0"/>
              <w:jc w:val="right"/>
            </w:pPr>
            <w:r>
              <w:rPr>
                <w:sz w:val="16"/>
              </w:rPr>
              <w:t>$659</w:t>
            </w:r>
          </w:p>
        </w:tc>
        <w:tc>
          <w:tcPr>
            <w:tcW w:type="dxa" w:w="1141"/>
          </w:tcPr>
          <w:p>
            <w:pPr>
              <w:spacing w:after="0"/>
              <w:jc w:val="right"/>
            </w:pPr>
            <w:r>
              <w:rPr>
                <w:sz w:val="16"/>
              </w:rPr>
              <w:t>$64,093</w:t>
            </w:r>
          </w:p>
        </w:tc>
        <w:tc>
          <w:tcPr>
            <w:tcW w:type="dxa" w:w="1769"/>
          </w:tcPr>
          <w:p>
            <w:pPr>
              <w:spacing w:after="0"/>
              <w:jc w:val="right"/>
            </w:pPr>
            <w:r>
              <w:rPr>
                <w:sz w:val="16"/>
              </w:rPr>
              <w:t>50</w:t>
            </w:r>
          </w:p>
        </w:tc>
        <w:tc>
          <w:tcPr>
            <w:tcW w:type="dxa" w:w="3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$28,412</w:t>
            </w:r>
          </w:p>
        </w:tc>
        <w:tc>
          <w:tcPr>
            <w:tcW w:type="dxa" w:w="1126"/>
          </w:tcPr>
          <w:p>
            <w:pPr>
              <w:spacing w:after="0"/>
              <w:jc w:val="right"/>
            </w:pPr>
            <w:r>
              <w:rPr>
                <w:sz w:val="16"/>
              </w:rPr>
              <w:t>$331</w:t>
            </w:r>
          </w:p>
        </w:tc>
        <w:tc>
          <w:tcPr>
            <w:tcW w:type="dxa" w:w="1643"/>
          </w:tcPr>
          <w:p>
            <w:pPr>
              <w:spacing w:after="0"/>
              <w:jc w:val="right"/>
            </w:pPr>
            <w:r>
              <w:rPr>
                <w:sz w:val="16"/>
              </w:rPr>
              <w:t>$10,852</w:t>
            </w:r>
          </w:p>
        </w:tc>
        <w:tc>
          <w:tcPr>
            <w:tcW w:type="dxa" w:w="1141"/>
          </w:tcPr>
          <w:p>
            <w:pPr>
              <w:spacing w:after="0"/>
              <w:jc w:val="right"/>
            </w:pPr>
            <w:r>
              <w:rPr>
                <w:sz w:val="16"/>
              </w:rPr>
              <w:t>$39,595</w:t>
            </w:r>
          </w:p>
        </w:tc>
        <w:tc>
          <w:tcPr>
            <w:tcW w:type="dxa" w:w="1769"/>
          </w:tcPr>
          <w:p>
            <w:pPr>
              <w:spacing w:after="0"/>
              <w:jc w:val="right"/>
            </w:pPr>
            <w:r>
              <w:rPr>
                <w:sz w:val="16"/>
              </w:rPr>
              <w:t>99</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$3,668</w:t>
            </w:r>
          </w:p>
        </w:tc>
        <w:tc>
          <w:tcPr>
            <w:tcW w:type="dxa" w:w="1126"/>
          </w:tcPr>
          <w:p>
            <w:pPr>
              <w:spacing w:after="0"/>
              <w:jc w:val="right"/>
            </w:pPr>
            <w:r>
              <w:rPr>
                <w:sz w:val="16"/>
              </w:rPr>
              <w:t>$8,404</w:t>
            </w:r>
          </w:p>
        </w:tc>
        <w:tc>
          <w:tcPr>
            <w:tcW w:type="dxa" w:w="1643"/>
          </w:tcPr>
          <w:p>
            <w:pPr>
              <w:spacing w:after="0"/>
              <w:jc w:val="right"/>
            </w:pPr>
            <w:r>
              <w:rPr>
                <w:sz w:val="16"/>
              </w:rPr>
              <w:t>$51</w:t>
            </w:r>
          </w:p>
        </w:tc>
        <w:tc>
          <w:tcPr>
            <w:tcW w:type="dxa" w:w="1141"/>
          </w:tcPr>
          <w:p>
            <w:pPr>
              <w:spacing w:after="0"/>
              <w:jc w:val="right"/>
            </w:pPr>
            <w:r>
              <w:rPr>
                <w:sz w:val="16"/>
              </w:rPr>
              <w:t>$12,122</w:t>
            </w:r>
          </w:p>
        </w:tc>
        <w:tc>
          <w:tcPr>
            <w:tcW w:type="dxa" w:w="1769"/>
          </w:tcPr>
          <w:p>
            <w:pPr>
              <w:spacing w:after="0"/>
              <w:jc w:val="right"/>
            </w:pPr>
            <w:r>
              <w:rPr>
                <w:sz w:val="16"/>
              </w:rPr>
              <w:t>0</w:t>
            </w:r>
          </w:p>
        </w:tc>
        <w:tc>
          <w:tcPr>
            <w:tcW w:type="dxa" w:w="3169"/>
          </w:tcPr>
          <w:p>
            <w:pPr>
              <w:spacing w:after="0"/>
              <w:jc w:val="left"/>
            </w:pPr>
            <w:r>
              <w:rPr>
                <w:sz w:val="16"/>
              </w:rPr>
              <w:t>Declared 1 time; no Storm Events record of this type.</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$1,419</w:t>
            </w:r>
          </w:p>
        </w:tc>
        <w:tc>
          <w:tcPr>
            <w:tcW w:type="dxa" w:w="1126"/>
          </w:tcPr>
          <w:p>
            <w:pPr>
              <w:spacing w:after="0"/>
              <w:jc w:val="right"/>
            </w:pPr>
            <w:r>
              <w:rPr>
                <w:sz w:val="16"/>
              </w:rPr>
              <w:t>$16</w:t>
            </w:r>
          </w:p>
        </w:tc>
        <w:tc>
          <w:tcPr>
            <w:tcW w:type="dxa" w:w="1643"/>
          </w:tcPr>
          <w:p>
            <w:pPr>
              <w:spacing w:after="0"/>
              <w:jc w:val="right"/>
            </w:pPr>
            <w:r>
              <w:rPr>
                <w:sz w:val="16"/>
              </w:rPr>
              <w:t>$251</w:t>
            </w:r>
          </w:p>
        </w:tc>
        <w:tc>
          <w:tcPr>
            <w:tcW w:type="dxa" w:w="1141"/>
          </w:tcPr>
          <w:p>
            <w:pPr>
              <w:spacing w:after="0"/>
              <w:jc w:val="right"/>
            </w:pPr>
            <w:r>
              <w:rPr>
                <w:sz w:val="16"/>
              </w:rPr>
              <w:t>$1,686</w:t>
            </w:r>
          </w:p>
        </w:tc>
        <w:tc>
          <w:tcPr>
            <w:tcW w:type="dxa" w:w="1769"/>
          </w:tcPr>
          <w:p>
            <w:pPr>
              <w:spacing w:after="0"/>
              <w:jc w:val="right"/>
            </w:pPr>
            <w:r>
              <w:rPr>
                <w:sz w:val="16"/>
              </w:rPr>
              <w:t>1</w:t>
            </w:r>
          </w:p>
        </w:tc>
        <w:tc>
          <w:tcPr>
            <w:tcW w:type="dxa" w:w="316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$504</w:t>
            </w:r>
          </w:p>
        </w:tc>
        <w:tc>
          <w:tcPr>
            <w:tcW w:type="dxa" w:w="1126"/>
          </w:tcPr>
          <w:p>
            <w:pPr>
              <w:spacing w:after="0"/>
              <w:jc w:val="right"/>
            </w:pPr>
            <w:r>
              <w:rPr>
                <w:sz w:val="16"/>
              </w:rPr>
              <w:t>n/a</w:t>
            </w:r>
          </w:p>
        </w:tc>
        <w:tc>
          <w:tcPr>
            <w:tcW w:type="dxa" w:w="1643"/>
          </w:tcPr>
          <w:p>
            <w:pPr>
              <w:spacing w:after="0"/>
              <w:jc w:val="right"/>
            </w:pPr>
            <w:r>
              <w:rPr>
                <w:sz w:val="16"/>
              </w:rPr>
              <w:t>$89</w:t>
            </w:r>
          </w:p>
        </w:tc>
        <w:tc>
          <w:tcPr>
            <w:tcW w:type="dxa" w:w="1141"/>
          </w:tcPr>
          <w:p>
            <w:pPr>
              <w:spacing w:after="0"/>
              <w:jc w:val="right"/>
            </w:pPr>
            <w:r>
              <w:rPr>
                <w:sz w:val="16"/>
              </w:rPr>
              <w:t>$593</w:t>
            </w:r>
          </w:p>
        </w:tc>
        <w:tc>
          <w:tcPr>
            <w:tcW w:type="dxa" w:w="1769"/>
          </w:tcPr>
          <w:p>
            <w:pPr>
              <w:spacing w:after="0"/>
              <w:jc w:val="right"/>
            </w:pPr>
            <w:r>
              <w:rPr>
                <w:sz w:val="16"/>
              </w:rPr>
              <w:t>0</w:t>
            </w:r>
          </w:p>
        </w:tc>
        <w:tc>
          <w:tcPr>
            <w:tcW w:type="dxa" w:w="3169"/>
          </w:tcPr>
          <w:p>
            <w:pPr>
              <w:spacing w:after="0"/>
              <w:jc w:val="left"/>
            </w:pPr>
            <w:r>
              <w:rPr>
                <w:sz w:val="16"/>
              </w:rPr>
              <w:t>Declared 9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9501 (Relatively High, 95.0); tract 9502 (Relatively High, 94.4); tract 9503 (Relatively High, 92.8)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9501 (Very Low, 49.7); tract 9503 (Very Low, 46.3); tract 9502 (Very Low, 43.2)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9503 (Relatively Low, 91.1); tract 9501 (Very Low, 67.2); tract 9502 (Very Low, 62.5)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 (Relatively High, 83.6); tract 9503 (Relatively High, 74.7); tract 9502 (Relatively Moderate, 60.4)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(Very Low, 66.8); tract 9501 (Very Low, 64.1); tract 9502 (Very Low, 53.4)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51"/>
        <w:gridCol w:w="1640"/>
        <w:gridCol w:w="1626"/>
        <w:gridCol w:w="1560"/>
        <w:gridCol w:w="189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jurisdictions</w:t>
            </w:r>
          </w:p>
        </w:tc>
        <w:tc>
          <w:tcPr>
            <w:tcW w:type="dxa" w:w="189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17 records, 1996 to 2026 (17 zone-level)</w:t>
            </w:r>
          </w:p>
        </w:tc>
        <w:tc>
          <w:tcPr>
            <w:tcW w:type="dxa" w:w="1951"/>
          </w:tcPr>
          <w:p>
            <w:pPr>
              <w:spacing w:after="0"/>
              <w:jc w:val="left"/>
            </w:pPr>
            <w:r>
              <w:rPr>
                <w:sz w:val="16"/>
              </w:rPr>
              <w:t>1 day to 24 days (median 1.5 days); 16 with a recorded value</w:t>
            </w:r>
          </w:p>
        </w:tc>
        <w:tc>
          <w:tcPr>
            <w:tcW w:type="dxa" w:w="1640"/>
          </w:tcPr>
          <w:p>
            <w:pPr>
              <w:spacing w:after="0"/>
              <w:jc w:val="left"/>
            </w:pPr>
            <w:r>
              <w:rPr>
                <w:sz w:val="16"/>
              </w:rPr>
              <w:t>2000-12-12 to 2001-01-04 (2 records, 1 of them a monthly summary record), zone-level</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45 records, 1997 to 2024 (45 zone-level)</w:t>
            </w:r>
          </w:p>
        </w:tc>
        <w:tc>
          <w:tcPr>
            <w:tcW w:type="dxa" w:w="1951"/>
          </w:tcPr>
          <w:p>
            <w:pPr>
              <w:spacing w:after="0"/>
              <w:jc w:val="left"/>
            </w:pPr>
          </w:p>
        </w:tc>
        <w:tc>
          <w:tcPr>
            <w:tcW w:type="dxa" w:w="1640"/>
          </w:tcPr>
          <w:p>
            <w:pPr>
              <w:spacing w:after="0"/>
              <w:jc w:val="left"/>
            </w:pPr>
            <w:r>
              <w:rPr>
                <w:sz w:val="16"/>
              </w:rPr>
              <w:t>Frost/Freeze, 2007-04-08, $4,000,000 crop damage (2007 dollars); NWS zone KYZ004</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40 records, 1996 to 2026 (40 zone-level)</w:t>
            </w:r>
          </w:p>
        </w:tc>
        <w:tc>
          <w:tcPr>
            <w:tcW w:type="dxa" w:w="1951"/>
          </w:tcPr>
          <w:p>
            <w:pPr>
              <w:spacing w:after="0"/>
              <w:jc w:val="left"/>
            </w:pPr>
            <w:r>
              <w:rPr>
                <w:sz w:val="16"/>
              </w:rPr>
              <w:t>9 days to 245 days (median 26 days); 16 with a recorded value</w:t>
            </w:r>
          </w:p>
        </w:tc>
        <w:tc>
          <w:tcPr>
            <w:tcW w:type="dxa" w:w="1640"/>
          </w:tcPr>
          <w:p>
            <w:pPr>
              <w:spacing w:after="0"/>
              <w:jc w:val="left"/>
            </w:pPr>
            <w:r>
              <w:rPr>
                <w:sz w:val="16"/>
              </w:rPr>
              <w:t>245 days (about 8.0 months), 2012-05-12 to 2013-01-11, a run of 9 consecutive Storm Events drought records, zone-level</w:t>
            </w:r>
          </w:p>
        </w:tc>
        <w:tc>
          <w:tcPr>
            <w:tcW w:type="dxa" w:w="1626"/>
          </w:tcPr>
          <w:p>
            <w:pPr>
              <w:spacing w:after="0"/>
              <w:jc w:val="left"/>
            </w:pPr>
            <w:r>
              <w:rPr>
                <w:sz w:val="16"/>
              </w:rPr>
              <w:t>Drought, 2002-09-01, property not reported; $70,000,000 crops (zone total, 2002 dollars)</w:t>
            </w:r>
          </w:p>
        </w:tc>
        <w:tc>
          <w:tcPr>
            <w:tcW w:type="dxa" w:w="1560"/>
          </w:tcPr>
          <w:p>
            <w:pPr>
              <w:spacing w:after="0"/>
              <w:jc w:val="left"/>
            </w:pPr>
            <w:r>
              <w:rPr>
                <w:sz w:val="16"/>
              </w:rPr>
              <w:t>Countywide (zone-level records).</w:t>
            </w:r>
          </w:p>
        </w:tc>
        <w:tc>
          <w:tcPr>
            <w:tcW w:type="dxa" w:w="18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51"/>
          </w:tcPr>
          <w:p>
            <w:pPr>
              <w:spacing w:after="0"/>
              <w:jc w:val="left"/>
            </w:pPr>
          </w:p>
        </w:tc>
        <w:tc>
          <w:tcPr>
            <w:tcW w:type="dxa" w:w="1640"/>
          </w:tcPr>
          <w:p>
            <w:pPr>
              <w:spacing w:after="0"/>
              <w:jc w:val="left"/>
            </w:pPr>
          </w:p>
        </w:tc>
        <w:tc>
          <w:tcPr>
            <w:tcW w:type="dxa" w:w="1626"/>
          </w:tcPr>
          <w:p>
            <w:pPr>
              <w:spacing w:after="0"/>
              <w:jc w:val="left"/>
            </w:pPr>
          </w:p>
        </w:tc>
        <w:tc>
          <w:tcPr>
            <w:tcW w:type="dxa" w:w="1560"/>
          </w:tcPr>
          <w:p>
            <w:pPr>
              <w:spacing w:after="0"/>
              <w:jc w:val="left"/>
            </w:pPr>
          </w:p>
        </w:tc>
        <w:tc>
          <w:tcPr>
            <w:tcW w:type="dxa" w:w="189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58 records, 1967 to 2026</w:t>
            </w:r>
          </w:p>
        </w:tc>
        <w:tc>
          <w:tcPr>
            <w:tcW w:type="dxa" w:w="1951"/>
          </w:tcPr>
          <w:p>
            <w:pPr>
              <w:spacing w:after="0"/>
              <w:jc w:val="left"/>
            </w:pPr>
            <w:r>
              <w:rPr>
                <w:sz w:val="16"/>
              </w:rPr>
              <w:t>0.75 in to 4.5 in (median 1 in); 57 with a recorded value</w:t>
            </w:r>
          </w:p>
        </w:tc>
        <w:tc>
          <w:tcPr>
            <w:tcW w:type="dxa" w:w="1640"/>
          </w:tcPr>
          <w:p>
            <w:pPr>
              <w:spacing w:after="0"/>
              <w:jc w:val="left"/>
            </w:pPr>
            <w:r>
              <w:rPr>
                <w:sz w:val="16"/>
              </w:rPr>
              <w:t>4.5 in hail, 2025-05-16</w:t>
            </w:r>
          </w:p>
        </w:tc>
        <w:tc>
          <w:tcPr>
            <w:tcW w:type="dxa" w:w="1626"/>
          </w:tcPr>
          <w:p>
            <w:pPr>
              <w:spacing w:after="0"/>
              <w:jc w:val="left"/>
            </w:pPr>
          </w:p>
        </w:tc>
        <w:tc>
          <w:tcPr>
            <w:tcW w:type="dxa" w:w="1560"/>
          </w:tcPr>
          <w:p>
            <w:pPr>
              <w:spacing w:after="0"/>
              <w:jc w:val="left"/>
            </w:pPr>
            <w:r>
              <w:rPr>
                <w:sz w:val="16"/>
              </w:rPr>
              <w:t>Event records naming jurisdictions in the plan: Wickliffe city (13 records), La Center city (10 records), Barlow city (8 records), Kevil city (8 records).</w:t>
            </w:r>
          </w:p>
        </w:tc>
        <w:tc>
          <w:tcPr>
            <w:tcW w:type="dxa" w:w="189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86 records, 1997 to 2025 (86 zone-level)</w:t>
            </w:r>
          </w:p>
        </w:tc>
        <w:tc>
          <w:tcPr>
            <w:tcW w:type="dxa" w:w="1951"/>
          </w:tcPr>
          <w:p>
            <w:pPr>
              <w:spacing w:after="0"/>
              <w:jc w:val="left"/>
            </w:pPr>
            <w:r>
              <w:rPr>
                <w:sz w:val="16"/>
              </w:rPr>
              <w:t>1 day to 15 days (median 2 days); 74 with a recorded value</w:t>
            </w:r>
          </w:p>
        </w:tc>
        <w:tc>
          <w:tcPr>
            <w:tcW w:type="dxa" w:w="1640"/>
          </w:tcPr>
          <w:p>
            <w:pPr>
              <w:spacing w:after="0"/>
              <w:jc w:val="left"/>
            </w:pPr>
            <w:r>
              <w:rPr>
                <w:sz w:val="16"/>
              </w:rPr>
              <w:t>15 consecutive days, 2025-07-16 to 2025-07-30, zone-level</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r>
              <w:rPr>
                <w:sz w:val="16"/>
              </w:rPr>
              <w:t>Heat records from November to March (unseasonable warmth, not a heat wave) are counted but not used for the longest run.</w:t>
            </w: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51"/>
          </w:tcPr>
          <w:p>
            <w:pPr>
              <w:spacing w:after="0"/>
              <w:jc w:val="left"/>
            </w:pPr>
          </w:p>
        </w:tc>
        <w:tc>
          <w:tcPr>
            <w:tcW w:type="dxa" w:w="1640"/>
          </w:tcPr>
          <w:p>
            <w:pPr>
              <w:spacing w:after="0"/>
              <w:jc w:val="left"/>
            </w:pPr>
          </w:p>
        </w:tc>
        <w:tc>
          <w:tcPr>
            <w:tcW w:type="dxa" w:w="1626"/>
          </w:tcPr>
          <w:p>
            <w:pPr>
              <w:spacing w:after="0"/>
              <w:jc w:val="left"/>
            </w:pPr>
          </w:p>
        </w:tc>
        <w:tc>
          <w:tcPr>
            <w:tcW w:type="dxa" w:w="1560"/>
          </w:tcPr>
          <w:p>
            <w:pPr>
              <w:spacing w:after="0"/>
              <w:jc w:val="left"/>
            </w:pPr>
          </w:p>
        </w:tc>
        <w:tc>
          <w:tcPr>
            <w:tcW w:type="dxa" w:w="18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6 records, 1997 to 2009 (6 zone-level)</w:t>
            </w:r>
          </w:p>
        </w:tc>
        <w:tc>
          <w:tcPr>
            <w:tcW w:type="dxa" w:w="1951"/>
          </w:tcPr>
          <w:p>
            <w:pPr>
              <w:spacing w:after="0"/>
              <w:jc w:val="left"/>
            </w:pPr>
          </w:p>
        </w:tc>
        <w:tc>
          <w:tcPr>
            <w:tcW w:type="dxa" w:w="1640"/>
          </w:tcPr>
          <w:p>
            <w:pPr>
              <w:spacing w:after="0"/>
              <w:jc w:val="left"/>
            </w:pPr>
            <w:r>
              <w:rPr>
                <w:sz w:val="16"/>
              </w:rPr>
              <w:t>Ice Storm, 2009-01-26, $10,200,000 property; $0 crops (2009 dollars); NWS zone KYZ004</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104 records, 1996 to 2025 (21 zone-level)</w:t>
            </w:r>
          </w:p>
        </w:tc>
        <w:tc>
          <w:tcPr>
            <w:tcW w:type="dxa" w:w="1951"/>
          </w:tcPr>
          <w:p>
            <w:pPr>
              <w:spacing w:after="0"/>
              <w:jc w:val="left"/>
            </w:pPr>
          </w:p>
        </w:tc>
        <w:tc>
          <w:tcPr>
            <w:tcW w:type="dxa" w:w="1640"/>
          </w:tcPr>
          <w:p>
            <w:pPr>
              <w:spacing w:after="0"/>
              <w:jc w:val="left"/>
            </w:pPr>
            <w:r>
              <w:rPr>
                <w:sz w:val="16"/>
              </w:rPr>
              <w:t>Flood, 1997-03-02, $25,000,000 property; crops not reported (1997 dollars); NWS zone KYZ004</w:t>
            </w:r>
          </w:p>
        </w:tc>
        <w:tc>
          <w:tcPr>
            <w:tcW w:type="dxa" w:w="1626"/>
          </w:tcPr>
          <w:p>
            <w:pPr>
              <w:spacing w:after="0"/>
              <w:jc w:val="left"/>
            </w:pPr>
          </w:p>
        </w:tc>
        <w:tc>
          <w:tcPr>
            <w:tcW w:type="dxa" w:w="1560"/>
          </w:tcPr>
          <w:p>
            <w:pPr>
              <w:spacing w:after="0"/>
              <w:jc w:val="left"/>
            </w:pPr>
            <w:r>
              <w:rPr>
                <w:sz w:val="16"/>
              </w:rPr>
              <w:t>Event records naming jurisdictions in the plan: Wickliffe city (19 records), Kevil city (9 records), Barlow city (5 records), La Center city (4 records). Zone-level records (21) apply countywide.</w:t>
            </w:r>
          </w:p>
        </w:tc>
        <w:tc>
          <w:tcPr>
            <w:tcW w:type="dxa" w:w="18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51"/>
          </w:tcPr>
          <w:p>
            <w:pPr>
              <w:spacing w:after="0"/>
              <w:jc w:val="left"/>
            </w:pPr>
          </w:p>
        </w:tc>
        <w:tc>
          <w:tcPr>
            <w:tcW w:type="dxa" w:w="1640"/>
          </w:tcPr>
          <w:p>
            <w:pPr>
              <w:spacing w:after="0"/>
              <w:jc w:val="left"/>
            </w:pPr>
          </w:p>
        </w:tc>
        <w:tc>
          <w:tcPr>
            <w:tcW w:type="dxa" w:w="1626"/>
          </w:tcPr>
          <w:p>
            <w:pPr>
              <w:spacing w:after="0"/>
              <w:jc w:val="left"/>
            </w:pPr>
          </w:p>
        </w:tc>
        <w:tc>
          <w:tcPr>
            <w:tcW w:type="dxa" w:w="1560"/>
          </w:tcPr>
          <w:p>
            <w:pPr>
              <w:spacing w:after="0"/>
              <w:jc w:val="left"/>
            </w:pPr>
          </w:p>
        </w:tc>
        <w:tc>
          <w:tcPr>
            <w:tcW w:type="dxa" w:w="189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1 record, 1998</w:t>
            </w:r>
          </w:p>
        </w:tc>
        <w:tc>
          <w:tcPr>
            <w:tcW w:type="dxa" w:w="1951"/>
          </w:tcPr>
          <w:p>
            <w:pPr>
              <w:spacing w:after="0"/>
              <w:jc w:val="left"/>
            </w:pPr>
          </w:p>
        </w:tc>
        <w:tc>
          <w:tcPr>
            <w:tcW w:type="dxa" w:w="1640"/>
          </w:tcPr>
          <w:p>
            <w:pPr>
              <w:spacing w:after="0"/>
              <w:jc w:val="left"/>
            </w:pPr>
            <w:r>
              <w:rPr>
                <w:sz w:val="16"/>
              </w:rPr>
              <w:t>Lightning, 1998-07-03, $30,000 property; crops not reported (1998 dollars)</w:t>
            </w:r>
          </w:p>
        </w:tc>
        <w:tc>
          <w:tcPr>
            <w:tcW w:type="dxa" w:w="1626"/>
          </w:tcPr>
          <w:p>
            <w:pPr>
              <w:spacing w:after="0"/>
              <w:jc w:val="left"/>
            </w:pPr>
          </w:p>
        </w:tc>
        <w:tc>
          <w:tcPr>
            <w:tcW w:type="dxa" w:w="1560"/>
          </w:tcPr>
          <w:p>
            <w:pPr>
              <w:spacing w:after="0"/>
              <w:jc w:val="left"/>
            </w:pPr>
            <w:r>
              <w:rPr>
                <w:sz w:val="16"/>
              </w:rPr>
              <w:t>Event records naming jurisdictions in the plan: Wickliffe city (1 record).</w:t>
            </w:r>
          </w:p>
        </w:tc>
        <w:tc>
          <w:tcPr>
            <w:tcW w:type="dxa" w:w="189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74 records, 1997 to 2025 (74 zone-level)</w:t>
            </w:r>
          </w:p>
        </w:tc>
        <w:tc>
          <w:tcPr>
            <w:tcW w:type="dxa" w:w="1951"/>
          </w:tcPr>
          <w:p>
            <w:pPr>
              <w:spacing w:after="0"/>
              <w:jc w:val="left"/>
            </w:pPr>
            <w:r>
              <w:rPr>
                <w:sz w:val="16"/>
              </w:rPr>
              <w:t>26 kt (30 mph) to 56 kt (64 mph) (median 39 kt (45 mph)); 69 with a recorded value</w:t>
            </w:r>
          </w:p>
        </w:tc>
        <w:tc>
          <w:tcPr>
            <w:tcW w:type="dxa" w:w="1640"/>
          </w:tcPr>
          <w:p>
            <w:pPr>
              <w:spacing w:after="0"/>
              <w:jc w:val="left"/>
            </w:pPr>
            <w:r>
              <w:rPr>
                <w:sz w:val="16"/>
              </w:rPr>
              <w:t>56 kt (64 mph) estimated gust, High Wind, 2008-09-14; NWS zone KYZ004</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137 records, 1969 to 2026</w:t>
            </w:r>
          </w:p>
        </w:tc>
        <w:tc>
          <w:tcPr>
            <w:tcW w:type="dxa" w:w="1951"/>
          </w:tcPr>
          <w:p>
            <w:pPr>
              <w:spacing w:after="0"/>
              <w:jc w:val="left"/>
            </w:pPr>
            <w:r>
              <w:rPr>
                <w:sz w:val="16"/>
              </w:rPr>
              <w:t>50 kt (58 mph) to 78 kt (90 mph) (median 52 kt (60 mph)); 118 with a recorded value</w:t>
            </w:r>
          </w:p>
        </w:tc>
        <w:tc>
          <w:tcPr>
            <w:tcW w:type="dxa" w:w="1640"/>
          </w:tcPr>
          <w:p>
            <w:pPr>
              <w:spacing w:after="0"/>
              <w:jc w:val="left"/>
            </w:pPr>
            <w:r>
              <w:rPr>
                <w:sz w:val="16"/>
              </w:rPr>
              <w:t>78 kt (90 mph), measurement type not recorded, Thunderstorm Wind, 1999-01-22, 3 direct injuries</w:t>
            </w:r>
          </w:p>
        </w:tc>
        <w:tc>
          <w:tcPr>
            <w:tcW w:type="dxa" w:w="1626"/>
          </w:tcPr>
          <w:p>
            <w:pPr>
              <w:spacing w:after="0"/>
              <w:jc w:val="left"/>
            </w:pPr>
            <w:r>
              <w:rPr>
                <w:sz w:val="16"/>
              </w:rPr>
              <w:t>Thunderstorm Wind, 2017-03-01, $225,000 property; $0 crops (2017 dollars)</w:t>
            </w:r>
          </w:p>
        </w:tc>
        <w:tc>
          <w:tcPr>
            <w:tcW w:type="dxa" w:w="1560"/>
          </w:tcPr>
          <w:p>
            <w:pPr>
              <w:spacing w:after="0"/>
              <w:jc w:val="left"/>
            </w:pPr>
            <w:r>
              <w:rPr>
                <w:sz w:val="16"/>
              </w:rPr>
              <w:t>Event records naming jurisdictions in the plan: Wickliffe city (28 records), Kevil city (20 records), La Center city (19 records), Barlow city (14 records).</w:t>
            </w:r>
          </w:p>
        </w:tc>
        <w:tc>
          <w:tcPr>
            <w:tcW w:type="dxa" w:w="189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21 records, 1958 to 2023</w:t>
            </w:r>
          </w:p>
        </w:tc>
        <w:tc>
          <w:tcPr>
            <w:tcW w:type="dxa" w:w="1951"/>
          </w:tcPr>
          <w:p>
            <w:pPr>
              <w:spacing w:after="0"/>
              <w:jc w:val="left"/>
            </w:pPr>
            <w:r>
              <w:rPr>
                <w:sz w:val="16"/>
              </w:rPr>
              <w:t>F/EF0 to F/EF3 (median F/EF1); 21 with a recorded value</w:t>
            </w:r>
          </w:p>
        </w:tc>
        <w:tc>
          <w:tcPr>
            <w:tcW w:type="dxa" w:w="1640"/>
          </w:tcPr>
          <w:p>
            <w:pPr>
              <w:spacing w:after="0"/>
              <w:jc w:val="left"/>
            </w:pPr>
            <w:r>
              <w:rPr>
                <w:sz w:val="16"/>
              </w:rPr>
              <w:t>F3 tornado, 1958-06-12, 33 yd wide, $25,000 property; crops not recorded (1958 dollars), 3 direct injuries</w:t>
            </w:r>
          </w:p>
        </w:tc>
        <w:tc>
          <w:tcPr>
            <w:tcW w:type="dxa" w:w="1626"/>
          </w:tcPr>
          <w:p>
            <w:pPr>
              <w:spacing w:after="0"/>
              <w:jc w:val="left"/>
            </w:pPr>
            <w:r>
              <w:rPr>
                <w:sz w:val="16"/>
              </w:rPr>
              <w:t>Tornado, 2011-04-04, $700,000 property; $0 crops (2011 dollars)</w:t>
            </w:r>
          </w:p>
        </w:tc>
        <w:tc>
          <w:tcPr>
            <w:tcW w:type="dxa" w:w="1560"/>
          </w:tcPr>
          <w:p>
            <w:pPr>
              <w:spacing w:after="0"/>
              <w:jc w:val="left"/>
            </w:pPr>
            <w:r>
              <w:rPr>
                <w:sz w:val="16"/>
              </w:rPr>
              <w:t>Event records naming jurisdictions in the plan: Wickliffe city (3 records), Barlow city (1 record), La Center city (1 record).</w:t>
            </w:r>
          </w:p>
        </w:tc>
        <w:tc>
          <w:tcPr>
            <w:tcW w:type="dxa" w:w="18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1 record, 2004 (1 zone-level)</w:t>
            </w:r>
          </w:p>
        </w:tc>
        <w:tc>
          <w:tcPr>
            <w:tcW w:type="dxa" w:w="1951"/>
          </w:tcPr>
          <w:p>
            <w:pPr>
              <w:spacing w:after="0"/>
              <w:jc w:val="left"/>
            </w:pPr>
          </w:p>
        </w:tc>
        <w:tc>
          <w:tcPr>
            <w:tcW w:type="dxa" w:w="1640"/>
          </w:tcPr>
          <w:p>
            <w:pPr>
              <w:spacing w:after="0"/>
              <w:jc w:val="left"/>
            </w:pPr>
            <w:r>
              <w:rPr>
                <w:sz w:val="16"/>
              </w:rPr>
              <w:t>No damage reported in 1 record.</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99 records, 1996 to 2026 (99 zone-level)</w:t>
            </w:r>
          </w:p>
        </w:tc>
        <w:tc>
          <w:tcPr>
            <w:tcW w:type="dxa" w:w="1951"/>
          </w:tcPr>
          <w:p>
            <w:pPr>
              <w:spacing w:after="0"/>
              <w:jc w:val="left"/>
            </w:pPr>
          </w:p>
        </w:tc>
        <w:tc>
          <w:tcPr>
            <w:tcW w:type="dxa" w:w="1640"/>
          </w:tcPr>
          <w:p>
            <w:pPr>
              <w:spacing w:after="0"/>
              <w:jc w:val="left"/>
            </w:pPr>
            <w:r>
              <w:rPr>
                <w:sz w:val="16"/>
              </w:rPr>
              <w:t>Winter Storm, 2008-02-11, $500,000 property; $0 crops (2008 dollars); NWS zone KYZ004</w:t>
            </w:r>
          </w:p>
        </w:tc>
        <w:tc>
          <w:tcPr>
            <w:tcW w:type="dxa" w:w="1626"/>
          </w:tcPr>
          <w:p>
            <w:pPr>
              <w:spacing w:after="0"/>
              <w:jc w:val="left"/>
            </w:pPr>
          </w:p>
        </w:tc>
        <w:tc>
          <w:tcPr>
            <w:tcW w:type="dxa" w:w="1560"/>
          </w:tcPr>
          <w:p>
            <w:pPr>
              <w:spacing w:after="0"/>
              <w:jc w:val="left"/>
            </w:pPr>
            <w:r>
              <w:rPr>
                <w:sz w:val="16"/>
              </w:rPr>
              <w:t>Countywide (zone-level records).</w:t>
            </w:r>
          </w:p>
        </w:tc>
        <w:tc>
          <w:tcPr>
            <w:tcW w:type="dxa" w:w="18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53"/>
        <w:gridCol w:w="2335"/>
        <w:gridCol w:w="1968"/>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335"/>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$5,793.88</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Flooding, Landslides, and Mudslides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$177,410.14</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Flooding, and Landslides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Landslides, and Mudslides</w:t>
            </w:r>
          </w:p>
        </w:tc>
        <w:tc>
          <w:tcPr>
            <w:tcW w:type="dxa" w:w="2335"/>
          </w:tcPr>
          <w:p>
            <w:pPr>
              <w:spacing w:after="0"/>
              <w:jc w:val="left"/>
            </w:pPr>
            <w:r>
              <w:rPr>
                <w:sz w:val="16"/>
              </w:rPr>
              <w:t>Landslide; Strong Wind; Tornado</w:t>
            </w:r>
          </w:p>
        </w:tc>
        <w:tc>
          <w:tcPr>
            <w:tcW w:type="dxa" w:w="1968"/>
          </w:tcPr>
          <w:p>
            <w:pPr>
              <w:spacing w:after="0"/>
              <w:jc w:val="right"/>
            </w:pPr>
            <w:r>
              <w:rPr>
                <w:sz w:val="16"/>
              </w:rPr>
              <w:t>$53,136.87</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5"/>
          </w:tcPr>
          <w:p>
            <w:pPr>
              <w:spacing w:after="0"/>
              <w:jc w:val="left"/>
            </w:pPr>
            <w:r>
              <w:rPr>
                <w:sz w:val="16"/>
              </w:rPr>
              <w:t>Major disaster</w:t>
            </w:r>
          </w:p>
        </w:tc>
        <w:tc>
          <w:tcPr>
            <w:tcW w:type="dxa" w:w="3253"/>
          </w:tcPr>
          <w:p>
            <w:pPr>
              <w:spacing w:after="0"/>
              <w:jc w:val="left"/>
            </w:pPr>
            <w:r>
              <w:rPr>
                <w:sz w:val="16"/>
              </w:rPr>
              <w:t>Severe, Storms, Flooding, Landslides, and Mudslides</w:t>
            </w:r>
          </w:p>
        </w:tc>
        <w:tc>
          <w:tcPr>
            <w:tcW w:type="dxa" w:w="2335"/>
          </w:tcPr>
          <w:p>
            <w:pPr>
              <w:spacing w:after="0"/>
              <w:jc w:val="left"/>
            </w:pPr>
            <w:r>
              <w:rPr>
                <w:sz w:val="16"/>
              </w:rPr>
              <w:t>Inland Flooding (primary); also designated: Landslide</w:t>
            </w:r>
          </w:p>
        </w:tc>
        <w:tc>
          <w:tcPr>
            <w:tcW w:type="dxa" w:w="1968"/>
          </w:tcPr>
          <w:p>
            <w:pPr>
              <w:spacing w:after="0"/>
              <w:jc w:val="right"/>
            </w:pPr>
            <w:r>
              <w:rPr>
                <w:sz w:val="16"/>
              </w:rPr>
              <w:t>$1,394,966.22</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53"/>
          </w:tcPr>
          <w:p>
            <w:pPr>
              <w:spacing w:after="0"/>
              <w:jc w:val="left"/>
            </w:pPr>
            <w:r>
              <w:rPr>
                <w:sz w:val="16"/>
              </w:rPr>
              <w:t>COVID-19 Pandemic</w:t>
            </w:r>
          </w:p>
        </w:tc>
        <w:tc>
          <w:tcPr>
            <w:tcW w:type="dxa" w:w="2335"/>
          </w:tcPr>
          <w:p>
            <w:pPr>
              <w:spacing w:after="0"/>
              <w:jc w:val="left"/>
            </w:pPr>
            <w:r>
              <w:rPr>
                <w:sz w:val="16"/>
              </w:rPr>
              <w:t>Non-natural, not counted</w:t>
            </w:r>
          </w:p>
        </w:tc>
        <w:tc>
          <w:tcPr>
            <w:tcW w:type="dxa" w:w="1968"/>
          </w:tcPr>
          <w:p>
            <w:pPr>
              <w:spacing w:after="0"/>
              <w:jc w:val="right"/>
            </w:pPr>
            <w:r>
              <w:rPr>
                <w:sz w:val="16"/>
              </w:rPr>
              <w:t>$120,015.77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53"/>
          </w:tcPr>
          <w:p>
            <w:pPr>
              <w:spacing w:after="0"/>
              <w:jc w:val="left"/>
            </w:pPr>
            <w:r>
              <w:rPr>
                <w:sz w:val="16"/>
              </w:rPr>
              <w:t>COVID-19</w:t>
            </w:r>
          </w:p>
        </w:tc>
        <w:tc>
          <w:tcPr>
            <w:tcW w:type="dxa" w:w="233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Flooding, Landslides, and Mudslides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$281,964.37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5"/>
          </w:tcPr>
          <w:p>
            <w:pPr>
              <w:spacing w:after="0"/>
              <w:jc w:val="left"/>
            </w:pPr>
            <w:r>
              <w:rPr>
                <w:sz w:val="16"/>
              </w:rPr>
              <w:t>Major disaster</w:t>
            </w:r>
          </w:p>
        </w:tc>
        <w:tc>
          <w:tcPr>
            <w:tcW w:type="dxa" w:w="3253"/>
          </w:tcPr>
          <w:p>
            <w:pPr>
              <w:spacing w:after="0"/>
              <w:jc w:val="left"/>
            </w:pPr>
            <w:r>
              <w:rPr>
                <w:sz w:val="16"/>
              </w:rPr>
              <w:t>Severe Winter Storms, Snowstorms, Flooding, Landslides, and Mudslides</w:t>
            </w:r>
          </w:p>
        </w:tc>
        <w:tc>
          <w:tcPr>
            <w:tcW w:type="dxa" w:w="2335"/>
          </w:tcPr>
          <w:p>
            <w:pPr>
              <w:spacing w:after="0"/>
              <w:jc w:val="left"/>
            </w:pPr>
            <w:r>
              <w:rPr>
                <w:sz w:val="16"/>
              </w:rPr>
              <w:t>Winter Weather (primary); also designated: Inland Flooding, Landslide</w:t>
            </w:r>
          </w:p>
        </w:tc>
        <w:tc>
          <w:tcPr>
            <w:tcW w:type="dxa" w:w="1968"/>
          </w:tcPr>
          <w:p>
            <w:pPr>
              <w:spacing w:after="0"/>
              <w:jc w:val="right"/>
            </w:pPr>
            <w:r>
              <w:rPr>
                <w:sz w:val="16"/>
              </w:rPr>
              <w:t>$12,301.37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55"/>
          </w:tcPr>
          <w:p>
            <w:pPr>
              <w:spacing w:after="0"/>
              <w:jc w:val="left"/>
            </w:pPr>
            <w:r>
              <w:rPr>
                <w:sz w:val="16"/>
              </w:rPr>
              <w:t>Major disaster</w:t>
            </w:r>
          </w:p>
        </w:tc>
        <w:tc>
          <w:tcPr>
            <w:tcW w:type="dxa" w:w="3253"/>
          </w:tcPr>
          <w:p>
            <w:pPr>
              <w:spacing w:after="0"/>
              <w:jc w:val="left"/>
            </w:pPr>
            <w:r>
              <w:rPr>
                <w:sz w:val="16"/>
              </w:rPr>
              <w:t>Severe Storms, Tornadoes, Straight-Line Winds and Flooding</w:t>
            </w:r>
          </w:p>
        </w:tc>
        <w:tc>
          <w:tcPr>
            <w:tcW w:type="dxa" w:w="2335"/>
          </w:tcPr>
          <w:p>
            <w:pPr>
              <w:spacing w:after="0"/>
              <w:jc w:val="left"/>
            </w:pPr>
            <w:r>
              <w:rPr>
                <w:sz w:val="16"/>
              </w:rPr>
              <w:t>Inland Flooding; Strong Wind; Tornado</w:t>
            </w:r>
          </w:p>
        </w:tc>
        <w:tc>
          <w:tcPr>
            <w:tcW w:type="dxa" w:w="1968"/>
          </w:tcPr>
          <w:p>
            <w:pPr>
              <w:spacing w:after="0"/>
              <w:jc w:val="right"/>
            </w:pPr>
            <w:r>
              <w:rPr>
                <w:sz w:val="16"/>
              </w:rPr>
              <w:t>$1,851.27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1968"/>
          </w:tcPr>
          <w:p>
            <w:pPr>
              <w:spacing w:after="0"/>
              <w:jc w:val="right"/>
            </w:pPr>
            <w:r>
              <w:rPr>
                <w:sz w:val="16"/>
              </w:rPr>
              <w:t>$500,378.21</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5"/>
          </w:tcPr>
          <w:p>
            <w:pPr>
              <w:spacing w:after="0"/>
              <w:jc w:val="left"/>
            </w:pPr>
            <w:r>
              <w:rPr>
                <w:sz w:val="16"/>
              </w:rPr>
              <w:t>Major disaster</w:t>
            </w:r>
          </w:p>
        </w:tc>
        <w:tc>
          <w:tcPr>
            <w:tcW w:type="dxa" w:w="3253"/>
          </w:tcPr>
          <w:p>
            <w:pPr>
              <w:spacing w:after="0"/>
              <w:jc w:val="left"/>
            </w:pPr>
            <w:r>
              <w:rPr>
                <w:sz w:val="16"/>
              </w:rPr>
              <w:t>Severe Storms, Flooding, Mudslides, and Tornadoes</w:t>
            </w:r>
          </w:p>
        </w:tc>
        <w:tc>
          <w:tcPr>
            <w:tcW w:type="dxa" w:w="2335"/>
          </w:tcPr>
          <w:p>
            <w:pPr>
              <w:spacing w:after="0"/>
              <w:jc w:val="left"/>
            </w:pPr>
            <w:r>
              <w:rPr>
                <w:sz w:val="16"/>
              </w:rPr>
              <w:t>Inland Flooding; Landslide; Tornado</w:t>
            </w:r>
          </w:p>
        </w:tc>
        <w:tc>
          <w:tcPr>
            <w:tcW w:type="dxa" w:w="1968"/>
          </w:tcPr>
          <w:p>
            <w:pPr>
              <w:spacing w:after="0"/>
              <w:jc w:val="right"/>
            </w:pPr>
            <w:r>
              <w:rPr>
                <w:sz w:val="16"/>
              </w:rPr>
              <w:t>$109,087.86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55"/>
          </w:tcPr>
          <w:p>
            <w:pPr>
              <w:spacing w:after="0"/>
              <w:jc w:val="left"/>
            </w:pPr>
            <w:r>
              <w:rPr>
                <w:sz w:val="16"/>
              </w:rPr>
              <w:t>Major disaster</w:t>
            </w:r>
          </w:p>
        </w:tc>
        <w:tc>
          <w:tcPr>
            <w:tcW w:type="dxa" w:w="3253"/>
          </w:tcPr>
          <w:p>
            <w:pPr>
              <w:spacing w:after="0"/>
              <w:jc w:val="left"/>
            </w:pPr>
            <w:r>
              <w:rPr>
                <w:sz w:val="16"/>
              </w:rPr>
              <w:t>Severe Storms, Tornadoes, Flooding and Mudslides</w:t>
            </w:r>
          </w:p>
        </w:tc>
        <w:tc>
          <w:tcPr>
            <w:tcW w:type="dxa" w:w="2335"/>
          </w:tcPr>
          <w:p>
            <w:pPr>
              <w:spacing w:after="0"/>
              <w:jc w:val="left"/>
            </w:pPr>
            <w:r>
              <w:rPr>
                <w:sz w:val="16"/>
              </w:rPr>
              <w:t>Inland Flooding; Landslide; Tornado</w:t>
            </w:r>
          </w:p>
        </w:tc>
        <w:tc>
          <w:tcPr>
            <w:tcW w:type="dxa" w:w="1968"/>
          </w:tcPr>
          <w:p>
            <w:pPr>
              <w:spacing w:after="0"/>
              <w:jc w:val="right"/>
            </w:pPr>
            <w:r>
              <w:rPr>
                <w:sz w:val="16"/>
              </w:rPr>
              <w:t>$141,385.07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53"/>
          </w:tcPr>
          <w:p>
            <w:pPr>
              <w:spacing w:after="0"/>
              <w:jc w:val="left"/>
            </w:pPr>
            <w:r>
              <w:rPr>
                <w:sz w:val="16"/>
              </w:rPr>
              <w:t>Severe Winter Storm and Flooding</w:t>
            </w:r>
          </w:p>
        </w:tc>
        <w:tc>
          <w:tcPr>
            <w:tcW w:type="dxa" w:w="2335"/>
          </w:tcPr>
          <w:p>
            <w:pPr>
              <w:spacing w:after="0"/>
              <w:jc w:val="left"/>
            </w:pPr>
            <w:r>
              <w:rPr>
                <w:sz w:val="16"/>
              </w:rPr>
              <w:t>Ice Storm</w:t>
            </w:r>
          </w:p>
        </w:tc>
        <w:tc>
          <w:tcPr>
            <w:tcW w:type="dxa" w:w="1968"/>
          </w:tcPr>
          <w:p>
            <w:pPr>
              <w:spacing w:after="0"/>
              <w:jc w:val="right"/>
            </w:pPr>
            <w:r>
              <w:rPr>
                <w:sz w:val="16"/>
              </w:rPr>
              <w:t>$359,259.94</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Ice Storm</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5"/>
          </w:tcPr>
          <w:p>
            <w:pPr>
              <w:spacing w:after="0"/>
              <w:jc w:val="left"/>
            </w:pPr>
            <w:r>
              <w:rPr>
                <w:sz w:val="16"/>
              </w:rPr>
              <w:t>Major disaster</w:t>
            </w:r>
          </w:p>
        </w:tc>
        <w:tc>
          <w:tcPr>
            <w:tcW w:type="dxa" w:w="3253"/>
          </w:tcPr>
          <w:p>
            <w:pPr>
              <w:spacing w:after="0"/>
              <w:jc w:val="left"/>
            </w:pPr>
            <w:r>
              <w:rPr>
                <w:sz w:val="16"/>
              </w:rPr>
              <w:t>Severe Wind Storm Associated with Tropical Depression Ike</w:t>
            </w:r>
          </w:p>
        </w:tc>
        <w:tc>
          <w:tcPr>
            <w:tcW w:type="dxa" w:w="2335"/>
          </w:tcPr>
          <w:p>
            <w:pPr>
              <w:spacing w:after="0"/>
              <w:jc w:val="left"/>
            </w:pPr>
            <w:r>
              <w:rPr>
                <w:sz w:val="16"/>
              </w:rPr>
              <w:t>Hurricane; Strong Wind</w:t>
            </w:r>
          </w:p>
        </w:tc>
        <w:tc>
          <w:tcPr>
            <w:tcW w:type="dxa" w:w="1968"/>
          </w:tcPr>
          <w:p>
            <w:pPr>
              <w:spacing w:after="0"/>
              <w:jc w:val="right"/>
            </w:pPr>
            <w:r>
              <w:rPr>
                <w:sz w:val="16"/>
              </w:rPr>
              <w:t>$126,317.96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55"/>
          </w:tcPr>
          <w:p>
            <w:pPr>
              <w:spacing w:after="0"/>
              <w:jc w:val="left"/>
            </w:pPr>
            <w:r>
              <w:rPr>
                <w:sz w:val="16"/>
              </w:rPr>
              <w:t>Major disaster</w:t>
            </w:r>
          </w:p>
        </w:tc>
        <w:tc>
          <w:tcPr>
            <w:tcW w:type="dxa" w:w="3253"/>
          </w:tcPr>
          <w:p>
            <w:pPr>
              <w:spacing w:after="0"/>
              <w:jc w:val="left"/>
            </w:pPr>
            <w:r>
              <w:rPr>
                <w:sz w:val="16"/>
              </w:rPr>
              <w:t>Severe Storms, Tornadoes, Flooding, Mudslides, and Landslides</w:t>
            </w:r>
          </w:p>
        </w:tc>
        <w:tc>
          <w:tcPr>
            <w:tcW w:type="dxa" w:w="2335"/>
          </w:tcPr>
          <w:p>
            <w:pPr>
              <w:spacing w:after="0"/>
              <w:jc w:val="left"/>
            </w:pPr>
            <w:r>
              <w:rPr>
                <w:sz w:val="16"/>
              </w:rPr>
              <w:t>Inland Flooding; Landslide; Tornado</w:t>
            </w:r>
          </w:p>
        </w:tc>
        <w:tc>
          <w:tcPr>
            <w:tcW w:type="dxa" w:w="1968"/>
          </w:tcPr>
          <w:p>
            <w:pPr>
              <w:spacing w:after="0"/>
              <w:jc w:val="right"/>
            </w:pPr>
            <w:r>
              <w:rPr>
                <w:sz w:val="16"/>
              </w:rPr>
              <w:t>$349,916.19</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53"/>
          </w:tcPr>
          <w:p>
            <w:pPr>
              <w:spacing w:after="0"/>
              <w:jc w:val="left"/>
            </w:pPr>
            <w:r>
              <w:rPr>
                <w:sz w:val="16"/>
              </w:rPr>
              <w:t>Hurricane Katrina</w:t>
            </w:r>
          </w:p>
        </w:tc>
        <w:tc>
          <w:tcPr>
            <w:tcW w:type="dxa" w:w="2335"/>
          </w:tcPr>
          <w:p>
            <w:pPr>
              <w:spacing w:after="0"/>
              <w:jc w:val="left"/>
            </w:pPr>
            <w:r>
              <w:rPr>
                <w:sz w:val="16"/>
              </w:rPr>
              <w:t>Hurricane: evacuation support, not a local hazard event;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5"/>
          </w:tcPr>
          <w:p>
            <w:pPr>
              <w:spacing w:after="0"/>
              <w:jc w:val="left"/>
            </w:pPr>
            <w:r>
              <w:rPr>
                <w:sz w:val="16"/>
              </w:rPr>
              <w:t>Major disaster</w:t>
            </w:r>
          </w:p>
        </w:tc>
        <w:tc>
          <w:tcPr>
            <w:tcW w:type="dxa" w:w="3253"/>
          </w:tcPr>
          <w:p>
            <w:pPr>
              <w:spacing w:after="0"/>
              <w:jc w:val="left"/>
            </w:pPr>
            <w:r>
              <w:rPr>
                <w:sz w:val="16"/>
              </w:rPr>
              <w:t>Severe Winter Storm and Record Snow</w:t>
            </w:r>
          </w:p>
        </w:tc>
        <w:tc>
          <w:tcPr>
            <w:tcW w:type="dxa" w:w="2335"/>
          </w:tcPr>
          <w:p>
            <w:pPr>
              <w:spacing w:after="0"/>
              <w:jc w:val="left"/>
            </w:pPr>
            <w:r>
              <w:rPr>
                <w:sz w:val="16"/>
              </w:rPr>
              <w:t>Winter Weather</w:t>
            </w:r>
          </w:p>
        </w:tc>
        <w:tc>
          <w:tcPr>
            <w:tcW w:type="dxa" w:w="1968"/>
          </w:tcPr>
          <w:p>
            <w:pPr>
              <w:spacing w:after="0"/>
              <w:jc w:val="right"/>
            </w:pPr>
            <w:r>
              <w:rPr>
                <w:sz w:val="16"/>
              </w:rPr>
              <w:t>$13,030.50</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5"/>
          </w:tcPr>
          <w:p>
            <w:pPr>
              <w:spacing w:after="0"/>
              <w:jc w:val="left"/>
            </w:pPr>
            <w:r>
              <w:rPr>
                <w:sz w:val="16"/>
              </w:rPr>
              <w:t>Major disaster</w:t>
            </w:r>
          </w:p>
        </w:tc>
        <w:tc>
          <w:tcPr>
            <w:tcW w:type="dxa" w:w="3253"/>
          </w:tcPr>
          <w:p>
            <w:pPr>
              <w:spacing w:after="0"/>
              <w:jc w:val="left"/>
            </w:pPr>
            <w:r>
              <w:rPr>
                <w:sz w:val="16"/>
              </w:rPr>
              <w:t>Severe Storms, Flooding, Mud and Rock Slides, and Tornadoes</w:t>
            </w:r>
          </w:p>
        </w:tc>
        <w:tc>
          <w:tcPr>
            <w:tcW w:type="dxa" w:w="2335"/>
          </w:tcPr>
          <w:p>
            <w:pPr>
              <w:spacing w:after="0"/>
              <w:jc w:val="left"/>
            </w:pPr>
            <w:r>
              <w:rPr>
                <w:sz w:val="16"/>
              </w:rPr>
              <w:t>Inland Flooding; Tornado</w:t>
            </w:r>
          </w:p>
        </w:tc>
        <w:tc>
          <w:tcPr>
            <w:tcW w:type="dxa" w:w="1968"/>
          </w:tcPr>
          <w:p>
            <w:pPr>
              <w:spacing w:after="0"/>
              <w:jc w:val="right"/>
            </w:pPr>
            <w:r>
              <w:rPr>
                <w:sz w:val="16"/>
              </w:rPr>
              <w:t>$5,915.25</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55"/>
          </w:tcPr>
          <w:p>
            <w:pPr>
              <w:spacing w:after="0"/>
              <w:jc w:val="left"/>
            </w:pPr>
            <w:r>
              <w:rPr>
                <w:sz w:val="16"/>
              </w:rPr>
              <w:t>Major disaster</w:t>
            </w:r>
          </w:p>
        </w:tc>
        <w:tc>
          <w:tcPr>
            <w:tcW w:type="dxa" w:w="3253"/>
          </w:tcPr>
          <w:p>
            <w:pPr>
              <w:spacing w:after="0"/>
              <w:jc w:val="left"/>
            </w:pPr>
            <w:r>
              <w:rPr>
                <w:sz w:val="16"/>
              </w:rPr>
              <w:t>Tornadoes, Severe Storms, Torrential Rains, and Flash Flooding</w:t>
            </w:r>
          </w:p>
        </w:tc>
        <w:tc>
          <w:tcPr>
            <w:tcW w:type="dxa" w:w="2335"/>
          </w:tcPr>
          <w:p>
            <w:pPr>
              <w:spacing w:after="0"/>
              <w:jc w:val="left"/>
            </w:pPr>
            <w:r>
              <w:rPr>
                <w:sz w:val="16"/>
              </w:rPr>
              <w:t>Tornado (primary); also designated: Inland Flooding</w:t>
            </w:r>
          </w:p>
        </w:tc>
        <w:tc>
          <w:tcPr>
            <w:tcW w:type="dxa" w:w="1968"/>
          </w:tcPr>
          <w:p>
            <w:pPr>
              <w:spacing w:after="0"/>
              <w:jc w:val="right"/>
            </w:pPr>
            <w:r>
              <w:rPr>
                <w:sz w:val="16"/>
              </w:rPr>
              <w:t>$38,514.15</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53"/>
          </w:tcPr>
          <w:p>
            <w:pPr>
              <w:spacing w:after="0"/>
              <w:jc w:val="left"/>
            </w:pPr>
            <w:r>
              <w:rPr>
                <w:sz w:val="16"/>
              </w:rPr>
              <w:t>Severe Storm, Flooding, and Tornadoes</w:t>
            </w:r>
          </w:p>
        </w:tc>
        <w:tc>
          <w:tcPr>
            <w:tcW w:type="dxa" w:w="2335"/>
          </w:tcPr>
          <w:p>
            <w:pPr>
              <w:spacing w:after="0"/>
              <w:jc w:val="left"/>
            </w:pPr>
            <w:r>
              <w:rPr>
                <w:sz w:val="16"/>
              </w:rPr>
              <w:t>Inland Flooding; 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53"/>
          </w:tcPr>
          <w:p>
            <w:pPr>
              <w:spacing w:after="0"/>
              <w:jc w:val="left"/>
            </w:pPr>
            <w:r>
              <w:rPr>
                <w:sz w:val="16"/>
              </w:rPr>
              <w:t>Blizzard of 96</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62</w:t>
            </w:r>
          </w:p>
        </w:tc>
        <w:tc>
          <w:tcPr>
            <w:tcW w:type="dxa" w:w="1110"/>
          </w:tcPr>
          <w:p>
            <w:pPr>
              <w:spacing w:after="0"/>
              <w:jc w:val="right"/>
            </w:pPr>
            <w:r>
              <w:rPr>
                <w:sz w:val="16"/>
              </w:rPr>
              <w:t>2</w:t>
            </w:r>
          </w:p>
        </w:tc>
        <w:tc>
          <w:tcPr>
            <w:tcW w:type="dxa" w:w="1912"/>
          </w:tcPr>
          <w:p>
            <w:pPr>
              <w:spacing w:after="0"/>
              <w:jc w:val="right"/>
            </w:pPr>
            <w:r>
              <w:rPr>
                <w:sz w:val="16"/>
              </w:rPr>
              <w:t>3</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45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40</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58</w:t>
            </w:r>
          </w:p>
        </w:tc>
        <w:tc>
          <w:tcPr>
            <w:tcW w:type="dxa" w:w="1110"/>
          </w:tcPr>
          <w:p>
            <w:pPr>
              <w:spacing w:after="0"/>
              <w:jc w:val="right"/>
            </w:pPr>
            <w:r>
              <w:rPr>
                <w:sz w:val="16"/>
              </w:rPr>
              <w:t>1</w:t>
            </w:r>
          </w:p>
        </w:tc>
        <w:tc>
          <w:tcPr>
            <w:tcW w:type="dxa" w:w="1912"/>
          </w:tcPr>
          <w:p>
            <w:pPr>
              <w:spacing w:after="0"/>
              <w:jc w:val="right"/>
            </w:pPr>
            <w:r>
              <w:rPr>
                <w:sz w:val="16"/>
              </w:rPr>
              <w:t>2</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86</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104</w:t>
            </w:r>
          </w:p>
        </w:tc>
        <w:tc>
          <w:tcPr>
            <w:tcW w:type="dxa" w:w="1110"/>
          </w:tcPr>
          <w:p>
            <w:pPr>
              <w:spacing w:after="0"/>
              <w:jc w:val="right"/>
            </w:pPr>
            <w:r>
              <w:rPr>
                <w:sz w:val="16"/>
              </w:rPr>
              <w:t>0</w:t>
            </w:r>
          </w:p>
        </w:tc>
        <w:tc>
          <w:tcPr>
            <w:tcW w:type="dxa" w:w="1912"/>
          </w:tcPr>
          <w:p>
            <w:pPr>
              <w:spacing w:after="0"/>
              <w:jc w:val="right"/>
            </w:pPr>
            <w:r>
              <w:rPr>
                <w:sz w:val="16"/>
              </w:rPr>
              <w:t>7</w:t>
            </w:r>
          </w:p>
        </w:tc>
        <w:tc>
          <w:tcPr>
            <w:tcW w:type="dxa" w:w="773"/>
          </w:tcPr>
          <w:p>
            <w:pPr>
              <w:spacing w:after="0"/>
              <w:jc w:val="right"/>
            </w:pPr>
            <w:r>
              <w:rPr>
                <w:sz w:val="16"/>
              </w:rPr>
              <w:t>14</w:t>
            </w:r>
          </w:p>
        </w:tc>
        <w:tc>
          <w:tcPr>
            <w:tcW w:type="dxa" w:w="1586"/>
          </w:tcPr>
          <w:p>
            <w:pPr>
              <w:spacing w:after="0"/>
              <w:jc w:val="right"/>
            </w:pPr>
            <w:r>
              <w:rPr>
                <w:sz w:val="16"/>
              </w:rPr>
              <w:t>16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9</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211</w:t>
            </w:r>
          </w:p>
        </w:tc>
        <w:tc>
          <w:tcPr>
            <w:tcW w:type="dxa" w:w="1110"/>
          </w:tcPr>
          <w:p>
            <w:pPr>
              <w:spacing w:after="0"/>
              <w:jc w:val="right"/>
            </w:pPr>
            <w:r>
              <w:rPr>
                <w:sz w:val="16"/>
              </w:rPr>
              <w:t>1</w:t>
            </w:r>
          </w:p>
        </w:tc>
        <w:tc>
          <w:tcPr>
            <w:tcW w:type="dxa" w:w="1912"/>
          </w:tcPr>
          <w:p>
            <w:pPr>
              <w:spacing w:after="0"/>
              <w:jc w:val="right"/>
            </w:pPr>
            <w:r>
              <w:rPr>
                <w:sz w:val="16"/>
              </w:rPr>
              <w:t>5</w:t>
            </w:r>
          </w:p>
        </w:tc>
        <w:tc>
          <w:tcPr>
            <w:tcW w:type="dxa" w:w="773"/>
          </w:tcPr>
          <w:p>
            <w:pPr>
              <w:spacing w:after="0"/>
              <w:jc w:val="right"/>
            </w:pPr>
            <w:r>
              <w:rPr>
                <w:sz w:val="16"/>
              </w:rPr>
              <w:t>37</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7 High Wind and 67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3</w:t>
            </w:r>
          </w:p>
        </w:tc>
        <w:tc>
          <w:tcPr>
            <w:tcW w:type="dxa" w:w="1586"/>
          </w:tcPr>
          <w:p>
            <w:pPr>
              <w:spacing w:after="0"/>
              <w:jc w:val="right"/>
            </w:pPr>
            <w:r>
              <w:rPr>
                <w:sz w:val="16"/>
              </w:rPr>
              <w:t>10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99</w:t>
            </w:r>
          </w:p>
        </w:tc>
        <w:tc>
          <w:tcPr>
            <w:tcW w:type="dxa" w:w="1110"/>
          </w:tcPr>
          <w:p>
            <w:pPr>
              <w:spacing w:after="0"/>
              <w:jc w:val="right"/>
            </w:pPr>
            <w:r>
              <w:rPr>
                <w:sz w:val="16"/>
              </w:rPr>
              <w:t>2</w:t>
            </w:r>
          </w:p>
        </w:tc>
        <w:tc>
          <w:tcPr>
            <w:tcW w:type="dxa" w:w="1912"/>
          </w:tcPr>
          <w:p>
            <w:pPr>
              <w:spacing w:after="0"/>
              <w:jc w:val="right"/>
            </w:pPr>
            <w:r>
              <w:rPr>
                <w:sz w:val="16"/>
              </w:rPr>
              <w:t>5</w:t>
            </w:r>
          </w:p>
        </w:tc>
        <w:tc>
          <w:tcPr>
            <w:tcW w:type="dxa" w:w="773"/>
          </w:tcPr>
          <w:p>
            <w:pPr>
              <w:spacing w:after="0"/>
              <w:jc w:val="right"/>
            </w:pPr>
            <w:r>
              <w:rPr>
                <w:sz w:val="16"/>
              </w:rPr>
              <w:t>18</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8"/>
        <w:gridCol w:w="3231"/>
        <w:gridCol w:w="933"/>
        <w:gridCol w:w="2300"/>
        <w:gridCol w:w="1476"/>
        <w:gridCol w:w="25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8"/>
            <w:shd w:val="clear" w:color="auto" w:fill="E8E8E8"/>
          </w:tcPr>
          <w:p>
            <w:pPr>
              <w:spacing w:after="0"/>
              <w:jc w:val="left"/>
            </w:pPr>
            <w:r>
              <w:rPr>
                <w:b/>
                <w:sz w:val="16"/>
              </w:rPr>
              <w:t>Magnitude or extent</w:t>
            </w:r>
          </w:p>
        </w:tc>
        <w:tc>
          <w:tcPr>
            <w:tcW w:type="dxa" w:w="32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476"/>
            <w:shd w:val="clear" w:color="auto" w:fill="E8E8E8"/>
          </w:tcPr>
          <w:p>
            <w:pPr>
              <w:spacing w:after="0"/>
              <w:jc w:val="left"/>
            </w:pPr>
            <w:r>
              <w:rPr>
                <w:b/>
                <w:sz w:val="16"/>
              </w:rPr>
              <w:t>Flags</w:t>
            </w:r>
          </w:p>
        </w:tc>
        <w:tc>
          <w:tcPr>
            <w:tcW w:type="dxa" w:w="25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348"/>
          </w:tcPr>
          <w:p>
            <w:pPr>
              <w:spacing w:after="0"/>
              <w:jc w:val="left"/>
            </w:pPr>
          </w:p>
        </w:tc>
        <w:tc>
          <w:tcPr>
            <w:tcW w:type="dxa" w:w="3231"/>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r>
              <w:rPr>
                <w:sz w:val="16"/>
              </w:rPr>
              <w:t>in the 12 months before plan approval; within last 5 years</w:t>
            </w:r>
          </w:p>
        </w:tc>
        <w:tc>
          <w:tcPr>
            <w:tcW w:type="dxa" w:w="2572"/>
          </w:tcPr>
          <w:p>
            <w:pPr>
              <w:spacing w:after="0"/>
              <w:jc w:val="left"/>
            </w:pPr>
            <w:r>
              <w:rPr>
                <w:sz w:val="16"/>
              </w:rPr>
              <w:t>B1-c worst recorded: Excessive Heat, Heat</w:t>
            </w:r>
          </w:p>
        </w:tc>
      </w:tr>
      <w:tr>
        <w:trPr>
          <w:cantSplit/>
        </w:trPr>
        <w:tc>
          <w:tcPr>
            <w:tcW w:type="dxa" w:w="1037"/>
          </w:tcPr>
          <w:p>
            <w:pPr>
              <w:spacing w:after="0"/>
              <w:jc w:val="left"/>
            </w:pPr>
            <w:r>
              <w:rPr>
                <w:sz w:val="16"/>
              </w:rPr>
              <w:t>2013-12-21</w:t>
            </w:r>
          </w:p>
        </w:tc>
        <w:tc>
          <w:tcPr>
            <w:tcW w:type="dxa" w:w="1215"/>
          </w:tcPr>
          <w:p>
            <w:pPr>
              <w:spacing w:after="0"/>
              <w:jc w:val="left"/>
            </w:pPr>
            <w:r>
              <w:rPr>
                <w:sz w:val="16"/>
              </w:rPr>
              <w:t>Flash Flood</w:t>
            </w:r>
          </w:p>
        </w:tc>
        <w:tc>
          <w:tcPr>
            <w:tcW w:type="dxa" w:w="1348"/>
          </w:tcPr>
          <w:p>
            <w:pPr>
              <w:spacing w:after="0"/>
              <w:jc w:val="left"/>
            </w:pPr>
          </w:p>
        </w:tc>
        <w:tc>
          <w:tcPr>
            <w:tcW w:type="dxa" w:w="3231"/>
          </w:tcPr>
          <w:p>
            <w:pPr>
              <w:spacing w:after="0"/>
              <w:jc w:val="left"/>
            </w:pPr>
            <w:r>
              <w:rPr>
                <w:sz w:val="16"/>
              </w:rPr>
              <w:t>$10,000 property; $0 crops (2013 dollars)</w:t>
            </w:r>
          </w:p>
        </w:tc>
        <w:tc>
          <w:tcPr>
            <w:tcW w:type="dxa" w:w="933"/>
          </w:tcPr>
          <w:p>
            <w:pPr>
              <w:spacing w:after="0"/>
              <w:jc w:val="right"/>
            </w:pPr>
            <w:r>
              <w:rPr>
                <w:sz w:val="16"/>
              </w:rPr>
              <w:t>1, 0</w:t>
            </w:r>
          </w:p>
        </w:tc>
        <w:tc>
          <w:tcPr>
            <w:tcW w:type="dxa" w:w="2300"/>
          </w:tcPr>
          <w:p>
            <w:pPr>
              <w:spacing w:after="0"/>
              <w:jc w:val="left"/>
            </w:pPr>
            <w:r>
              <w:rPr>
                <w:sz w:val="16"/>
              </w:rPr>
              <w:t>OSCAR to KEVIL</w:t>
            </w:r>
          </w:p>
        </w:tc>
        <w:tc>
          <w:tcPr>
            <w:tcW w:type="dxa" w:w="1476"/>
          </w:tcPr>
          <w:p>
            <w:pPr>
              <w:spacing w:after="0"/>
              <w:jc w:val="left"/>
            </w:pP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348"/>
          </w:tcPr>
          <w:p>
            <w:pPr>
              <w:spacing w:after="0"/>
              <w:jc w:val="left"/>
            </w:pPr>
          </w:p>
        </w:tc>
        <w:tc>
          <w:tcPr>
            <w:tcW w:type="dxa" w:w="3231"/>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348"/>
          </w:tcPr>
          <w:p>
            <w:pPr>
              <w:spacing w:after="0"/>
              <w:jc w:val="left"/>
            </w:pPr>
          </w:p>
        </w:tc>
        <w:tc>
          <w:tcPr>
            <w:tcW w:type="dxa" w:w="3231"/>
          </w:tcPr>
          <w:p>
            <w:pPr>
              <w:spacing w:after="0"/>
              <w:jc w:val="left"/>
            </w:pPr>
            <w:r>
              <w:rPr>
                <w:sz w:val="16"/>
              </w:rPr>
              <w:t>$10,200,000 property; $0 crops (zone total, 2009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348"/>
          </w:tcPr>
          <w:p>
            <w:pPr>
              <w:spacing w:after="0"/>
              <w:jc w:val="left"/>
            </w:pPr>
            <w:r>
              <w:rPr>
                <w:sz w:val="16"/>
              </w:rPr>
              <w:t>56 kt (64 mph) estimated gust</w:t>
            </w:r>
          </w:p>
        </w:tc>
        <w:tc>
          <w:tcPr>
            <w:tcW w:type="dxa" w:w="3231"/>
          </w:tcPr>
          <w:p>
            <w:pPr>
              <w:spacing w:after="0"/>
              <w:jc w:val="left"/>
            </w:pPr>
            <w:r>
              <w:rPr>
                <w:sz w:val="16"/>
              </w:rPr>
              <w:t>$4,000,000 property; $4,000,000 crops (zone total, 2008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348"/>
          </w:tcPr>
          <w:p>
            <w:pPr>
              <w:spacing w:after="0"/>
              <w:jc w:val="left"/>
            </w:pPr>
          </w:p>
        </w:tc>
        <w:tc>
          <w:tcPr>
            <w:tcW w:type="dxa" w:w="3231"/>
          </w:tcPr>
          <w:p>
            <w:pPr>
              <w:spacing w:after="0"/>
              <w:jc w:val="left"/>
            </w:pPr>
            <w:r>
              <w:rPr>
                <w:sz w:val="16"/>
              </w:rPr>
              <w:t>$0 property; $4,000,000 crops (zone total, 2007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48"/>
          </w:tcPr>
          <w:p>
            <w:pPr>
              <w:spacing w:after="0"/>
              <w:jc w:val="left"/>
            </w:pPr>
          </w:p>
        </w:tc>
        <w:tc>
          <w:tcPr>
            <w:tcW w:type="dxa" w:w="3231"/>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1999-01-22</w:t>
            </w:r>
          </w:p>
        </w:tc>
        <w:tc>
          <w:tcPr>
            <w:tcW w:type="dxa" w:w="1215"/>
          </w:tcPr>
          <w:p>
            <w:pPr>
              <w:spacing w:after="0"/>
              <w:jc w:val="left"/>
            </w:pPr>
            <w:r>
              <w:rPr>
                <w:sz w:val="16"/>
              </w:rPr>
              <w:t>Thunderstorm Wind</w:t>
            </w:r>
          </w:p>
        </w:tc>
        <w:tc>
          <w:tcPr>
            <w:tcW w:type="dxa" w:w="1348"/>
          </w:tcPr>
          <w:p>
            <w:pPr>
              <w:spacing w:after="0"/>
              <w:jc w:val="left"/>
            </w:pPr>
            <w:r>
              <w:rPr>
                <w:sz w:val="16"/>
              </w:rPr>
              <w:t>78 kt (90 mph), measurement type not recorded</w:t>
            </w:r>
          </w:p>
        </w:tc>
        <w:tc>
          <w:tcPr>
            <w:tcW w:type="dxa" w:w="3231"/>
          </w:tcPr>
          <w:p>
            <w:pPr>
              <w:spacing w:after="0"/>
              <w:jc w:val="left"/>
            </w:pPr>
            <w:r>
              <w:rPr>
                <w:sz w:val="16"/>
              </w:rPr>
              <w:t>$200,000 property; crops not reported (1999 dollars)</w:t>
            </w:r>
          </w:p>
        </w:tc>
        <w:tc>
          <w:tcPr>
            <w:tcW w:type="dxa" w:w="933"/>
          </w:tcPr>
          <w:p>
            <w:pPr>
              <w:spacing w:after="0"/>
              <w:jc w:val="right"/>
            </w:pPr>
            <w:r>
              <w:rPr>
                <w:sz w:val="16"/>
              </w:rPr>
              <w:t>0, 3</w:t>
            </w:r>
          </w:p>
        </w:tc>
        <w:tc>
          <w:tcPr>
            <w:tcW w:type="dxa" w:w="2300"/>
          </w:tcPr>
          <w:p>
            <w:pPr>
              <w:spacing w:after="0"/>
              <w:jc w:val="left"/>
            </w:pPr>
            <w:r>
              <w:rPr>
                <w:sz w:val="16"/>
              </w:rPr>
              <w:t>LA CENTER</w:t>
            </w:r>
          </w:p>
        </w:tc>
        <w:tc>
          <w:tcPr>
            <w:tcW w:type="dxa" w:w="1476"/>
          </w:tcPr>
          <w:p>
            <w:pPr>
              <w:spacing w:after="0"/>
              <w:jc w:val="left"/>
            </w:pP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1999-01-22</w:t>
            </w:r>
          </w:p>
        </w:tc>
        <w:tc>
          <w:tcPr>
            <w:tcW w:type="dxa" w:w="1215"/>
          </w:tcPr>
          <w:p>
            <w:pPr>
              <w:spacing w:after="0"/>
              <w:jc w:val="left"/>
            </w:pPr>
            <w:r>
              <w:rPr>
                <w:sz w:val="16"/>
              </w:rPr>
              <w:t>Tornado</w:t>
            </w:r>
          </w:p>
        </w:tc>
        <w:tc>
          <w:tcPr>
            <w:tcW w:type="dxa" w:w="1348"/>
          </w:tcPr>
          <w:p>
            <w:pPr>
              <w:spacing w:after="0"/>
              <w:jc w:val="left"/>
            </w:pPr>
            <w:r>
              <w:rPr>
                <w:sz w:val="16"/>
              </w:rPr>
              <w:t>F1, 1 mi within this county, 100 yd wide</w:t>
            </w:r>
          </w:p>
        </w:tc>
        <w:tc>
          <w:tcPr>
            <w:tcW w:type="dxa" w:w="3231"/>
          </w:tcPr>
          <w:p>
            <w:pPr>
              <w:spacing w:after="0"/>
              <w:jc w:val="left"/>
            </w:pPr>
            <w:r>
              <w:rPr>
                <w:sz w:val="16"/>
              </w:rPr>
              <w:t>$200,000 property; crops not reported (1999 dollars)</w:t>
            </w:r>
          </w:p>
        </w:tc>
        <w:tc>
          <w:tcPr>
            <w:tcW w:type="dxa" w:w="933"/>
          </w:tcPr>
          <w:p>
            <w:pPr>
              <w:spacing w:after="0"/>
              <w:jc w:val="right"/>
            </w:pPr>
            <w:r>
              <w:rPr>
                <w:sz w:val="16"/>
              </w:rPr>
              <w:t>0, 6</w:t>
            </w:r>
          </w:p>
        </w:tc>
        <w:tc>
          <w:tcPr>
            <w:tcW w:type="dxa" w:w="2300"/>
          </w:tcPr>
          <w:p>
            <w:pPr>
              <w:spacing w:after="0"/>
              <w:jc w:val="left"/>
            </w:pPr>
            <w:r>
              <w:rPr>
                <w:sz w:val="16"/>
              </w:rPr>
              <w:t>WICKLIFFE</w:t>
            </w:r>
          </w:p>
        </w:tc>
        <w:tc>
          <w:tcPr>
            <w:tcW w:type="dxa" w:w="1476"/>
          </w:tcPr>
          <w:p>
            <w:pPr>
              <w:spacing w:after="0"/>
              <w:jc w:val="left"/>
            </w:pPr>
          </w:p>
        </w:tc>
        <w:tc>
          <w:tcPr>
            <w:tcW w:type="dxa" w:w="2572"/>
          </w:tcPr>
          <w:p>
            <w:pPr>
              <w:spacing w:after="0"/>
              <w:jc w:val="left"/>
            </w:pPr>
            <w:r>
              <w:rPr>
                <w:sz w:val="16"/>
              </w:rPr>
              <w:t>deaths or injuries recorded</w:t>
            </w:r>
          </w:p>
        </w:tc>
      </w:tr>
      <w:tr>
        <w:trPr>
          <w:cantSplit/>
        </w:trPr>
        <w:tc>
          <w:tcPr>
            <w:tcW w:type="dxa" w:w="1037"/>
          </w:tcPr>
          <w:p>
            <w:pPr>
              <w:spacing w:after="0"/>
              <w:jc w:val="left"/>
            </w:pPr>
            <w:r>
              <w:rPr>
                <w:sz w:val="16"/>
              </w:rPr>
              <w:t>1998-07-03</w:t>
            </w:r>
          </w:p>
        </w:tc>
        <w:tc>
          <w:tcPr>
            <w:tcW w:type="dxa" w:w="1215"/>
          </w:tcPr>
          <w:p>
            <w:pPr>
              <w:spacing w:after="0"/>
              <w:jc w:val="left"/>
            </w:pPr>
            <w:r>
              <w:rPr>
                <w:sz w:val="16"/>
              </w:rPr>
              <w:t>Lightning</w:t>
            </w:r>
          </w:p>
        </w:tc>
        <w:tc>
          <w:tcPr>
            <w:tcW w:type="dxa" w:w="1348"/>
          </w:tcPr>
          <w:p>
            <w:pPr>
              <w:spacing w:after="0"/>
              <w:jc w:val="left"/>
            </w:pPr>
          </w:p>
        </w:tc>
        <w:tc>
          <w:tcPr>
            <w:tcW w:type="dxa" w:w="3231"/>
          </w:tcPr>
          <w:p>
            <w:pPr>
              <w:spacing w:after="0"/>
              <w:jc w:val="left"/>
            </w:pPr>
            <w:r>
              <w:rPr>
                <w:sz w:val="16"/>
              </w:rPr>
              <w:t>$30,000 property; crops not reported (1998 dollars)</w:t>
            </w:r>
          </w:p>
        </w:tc>
        <w:tc>
          <w:tcPr>
            <w:tcW w:type="dxa" w:w="933"/>
          </w:tcPr>
          <w:p>
            <w:pPr>
              <w:spacing w:after="0"/>
              <w:jc w:val="right"/>
            </w:pPr>
            <w:r>
              <w:rPr>
                <w:sz w:val="16"/>
              </w:rPr>
              <w:t>0, 0</w:t>
            </w:r>
          </w:p>
        </w:tc>
        <w:tc>
          <w:tcPr>
            <w:tcW w:type="dxa" w:w="2300"/>
          </w:tcPr>
          <w:p>
            <w:pPr>
              <w:spacing w:after="0"/>
              <w:jc w:val="left"/>
            </w:pPr>
            <w:r>
              <w:rPr>
                <w:sz w:val="16"/>
              </w:rPr>
              <w:t>WICKLIFFE</w:t>
            </w:r>
          </w:p>
        </w:tc>
        <w:tc>
          <w:tcPr>
            <w:tcW w:type="dxa" w:w="1476"/>
          </w:tcPr>
          <w:p>
            <w:pPr>
              <w:spacing w:after="0"/>
              <w:jc w:val="left"/>
            </w:pPr>
          </w:p>
        </w:tc>
        <w:tc>
          <w:tcPr>
            <w:tcW w:type="dxa" w:w="2572"/>
          </w:tcPr>
          <w:p>
            <w:pPr>
              <w:spacing w:after="0"/>
              <w:jc w:val="left"/>
            </w:pPr>
            <w:r>
              <w:rPr>
                <w:sz w:val="16"/>
              </w:rPr>
              <w:t>B1-c worst recorded: Lightning</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348"/>
          </w:tcPr>
          <w:p>
            <w:pPr>
              <w:spacing w:after="0"/>
              <w:jc w:val="left"/>
            </w:pPr>
          </w:p>
        </w:tc>
        <w:tc>
          <w:tcPr>
            <w:tcW w:type="dxa" w:w="3231"/>
          </w:tcPr>
          <w:p>
            <w:pPr>
              <w:spacing w:after="0"/>
              <w:jc w:val="left"/>
            </w:pPr>
            <w:r>
              <w:rPr>
                <w:sz w:val="16"/>
              </w:rPr>
              <w:t>$25,000,000 property; crops not reported (zone total, 1997 dollars)</w:t>
            </w:r>
          </w:p>
        </w:tc>
        <w:tc>
          <w:tcPr>
            <w:tcW w:type="dxa" w:w="933"/>
          </w:tcPr>
          <w:p>
            <w:pPr>
              <w:spacing w:after="0"/>
              <w:jc w:val="right"/>
            </w:pPr>
            <w:r>
              <w:rPr>
                <w:sz w:val="16"/>
              </w:rPr>
              <w:t>0, 0</w:t>
            </w:r>
          </w:p>
        </w:tc>
        <w:tc>
          <w:tcPr>
            <w:tcW w:type="dxa" w:w="2300"/>
          </w:tcPr>
          <w:p>
            <w:pPr>
              <w:spacing w:after="0"/>
              <w:jc w:val="left"/>
            </w:pPr>
            <w:r>
              <w:rPr>
                <w:sz w:val="16"/>
              </w:rPr>
              <w:t>NWS zone KYZ004 (BALLARD), zone-level</w:t>
            </w:r>
          </w:p>
        </w:tc>
        <w:tc>
          <w:tcPr>
            <w:tcW w:type="dxa" w:w="1476"/>
          </w:tcPr>
          <w:p>
            <w:pPr>
              <w:spacing w:after="0"/>
              <w:jc w:val="left"/>
            </w:pPr>
          </w:p>
        </w:tc>
        <w:tc>
          <w:tcPr>
            <w:tcW w:type="dxa" w:w="25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1958-06-12</w:t>
            </w:r>
          </w:p>
        </w:tc>
        <w:tc>
          <w:tcPr>
            <w:tcW w:type="dxa" w:w="1215"/>
          </w:tcPr>
          <w:p>
            <w:pPr>
              <w:spacing w:after="0"/>
              <w:jc w:val="left"/>
            </w:pPr>
            <w:r>
              <w:rPr>
                <w:sz w:val="16"/>
              </w:rPr>
              <w:t>Tornado</w:t>
            </w:r>
          </w:p>
        </w:tc>
        <w:tc>
          <w:tcPr>
            <w:tcW w:type="dxa" w:w="1348"/>
          </w:tcPr>
          <w:p>
            <w:pPr>
              <w:spacing w:after="0"/>
              <w:jc w:val="left"/>
            </w:pPr>
            <w:r>
              <w:rPr>
                <w:sz w:val="16"/>
              </w:rPr>
              <w:t>F3, 33 yd wide</w:t>
            </w:r>
          </w:p>
        </w:tc>
        <w:tc>
          <w:tcPr>
            <w:tcW w:type="dxa" w:w="3231"/>
          </w:tcPr>
          <w:p>
            <w:pPr>
              <w:spacing w:after="0"/>
              <w:jc w:val="left"/>
            </w:pPr>
            <w:r>
              <w:rPr>
                <w:sz w:val="16"/>
              </w:rPr>
              <w:t>$25,000 property; crops not recorded (1958 dollars)</w:t>
            </w:r>
          </w:p>
        </w:tc>
        <w:tc>
          <w:tcPr>
            <w:tcW w:type="dxa" w:w="933"/>
          </w:tcPr>
          <w:p>
            <w:pPr>
              <w:spacing w:after="0"/>
              <w:jc w:val="right"/>
            </w:pPr>
            <w:r>
              <w:rPr>
                <w:sz w:val="16"/>
              </w:rPr>
              <w:t>0, 3</w:t>
            </w:r>
          </w:p>
        </w:tc>
        <w:tc>
          <w:tcPr>
            <w:tcW w:type="dxa" w:w="2300"/>
          </w:tcPr>
          <w:p>
            <w:pPr>
              <w:spacing w:after="0"/>
              <w:jc w:val="left"/>
            </w:pPr>
            <w:r>
              <w:rPr>
                <w:sz w:val="16"/>
              </w:rPr>
              <w:t>location not recorded</w:t>
            </w:r>
          </w:p>
        </w:tc>
        <w:tc>
          <w:tcPr>
            <w:tcW w:type="dxa" w:w="1476"/>
          </w:tcPr>
          <w:p>
            <w:pPr>
              <w:spacing w:after="0"/>
              <w:jc w:val="left"/>
            </w:pPr>
          </w:p>
        </w:tc>
        <w:tc>
          <w:tcPr>
            <w:tcW w:type="dxa" w:w="257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693"/>
        <w:gridCol w:w="1113"/>
        <w:gridCol w:w="1316"/>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69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0.947</w:t>
            </w:r>
          </w:p>
        </w:tc>
        <w:tc>
          <w:tcPr>
            <w:tcW w:type="dxa" w:w="1329"/>
          </w:tcPr>
          <w:p>
            <w:pPr>
              <w:spacing w:after="0"/>
              <w:jc w:val="left"/>
            </w:pPr>
            <w:r>
              <w:rPr>
                <w:sz w:val="16"/>
              </w:rPr>
              <w:t>event-days per year</w:t>
            </w:r>
          </w:p>
        </w:tc>
        <w:tc>
          <w:tcPr>
            <w:tcW w:type="dxa" w:w="1693"/>
          </w:tcPr>
          <w:p>
            <w:pPr>
              <w:spacing w:after="0"/>
              <w:jc w:val="left"/>
            </w:pPr>
            <w:r>
              <w:rPr>
                <w:sz w:val="16"/>
              </w:rPr>
              <w:t>about 0.947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13 of 30 years, 1996 to 2025 (43.3%)</w:t>
            </w:r>
          </w:p>
        </w:tc>
        <w:tc>
          <w:tcPr>
            <w:tcW w:type="dxa" w:w="1567"/>
          </w:tcPr>
          <w:p>
            <w:pPr>
              <w:spacing w:after="0"/>
              <w:jc w:val="right"/>
            </w:pPr>
            <w:r>
              <w:rPr>
                <w:sz w:val="16"/>
              </w:rPr>
              <w:t>18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7.11</w:t>
            </w:r>
          </w:p>
        </w:tc>
        <w:tc>
          <w:tcPr>
            <w:tcW w:type="dxa" w:w="1329"/>
          </w:tcPr>
          <w:p>
            <w:pPr>
              <w:spacing w:after="0"/>
              <w:jc w:val="left"/>
            </w:pPr>
            <w:r>
              <w:rPr>
                <w:sz w:val="16"/>
              </w:rPr>
              <w:t>event-days per year</w:t>
            </w:r>
          </w:p>
        </w:tc>
        <w:tc>
          <w:tcPr>
            <w:tcW w:type="dxa" w:w="1693"/>
          </w:tcPr>
          <w:p>
            <w:pPr>
              <w:spacing w:after="0"/>
              <w:jc w:val="left"/>
            </w:pPr>
            <w:r>
              <w:rPr>
                <w:sz w:val="16"/>
              </w:rPr>
              <w:t>about 7.11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67"/>
          </w:tcPr>
          <w:p>
            <w:pPr>
              <w:spacing w:after="0"/>
              <w:jc w:val="right"/>
            </w:pPr>
            <w:r>
              <w:rPr>
                <w:sz w:val="16"/>
              </w:rPr>
              <w:t>210</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0.0126</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has at least minor-damage shaking in a year: 1.26%</w:t>
            </w:r>
          </w:p>
        </w:tc>
        <w:tc>
          <w:tcPr>
            <w:tcW w:type="dxa" w:w="1113"/>
          </w:tcPr>
          <w:p>
            <w:pPr>
              <w:spacing w:after="0"/>
              <w:jc w:val="left"/>
            </w:pPr>
          </w:p>
        </w:tc>
        <w:tc>
          <w:tcPr>
            <w:tcW w:type="dxa" w:w="1316"/>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3.04</w:t>
            </w:r>
          </w:p>
        </w:tc>
        <w:tc>
          <w:tcPr>
            <w:tcW w:type="dxa" w:w="1329"/>
          </w:tcPr>
          <w:p>
            <w:pPr>
              <w:spacing w:after="0"/>
              <w:jc w:val="left"/>
            </w:pPr>
            <w:r>
              <w:rPr>
                <w:sz w:val="16"/>
              </w:rPr>
              <w:t>events per year</w:t>
            </w:r>
          </w:p>
        </w:tc>
        <w:tc>
          <w:tcPr>
            <w:tcW w:type="dxa" w:w="1693"/>
          </w:tcPr>
          <w:p>
            <w:pPr>
              <w:spacing w:after="0"/>
              <w:jc w:val="left"/>
            </w:pPr>
            <w:r>
              <w:rPr>
                <w:sz w:val="16"/>
              </w:rPr>
              <w:t>about 3.04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115.4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10.9</w:t>
            </w:r>
          </w:p>
        </w:tc>
        <w:tc>
          <w:tcPr>
            <w:tcW w:type="dxa" w:w="1329"/>
          </w:tcPr>
          <w:p>
            <w:pPr>
              <w:spacing w:after="0"/>
              <w:jc w:val="left"/>
            </w:pPr>
            <w:r>
              <w:rPr>
                <w:sz w:val="16"/>
              </w:rPr>
              <w:t>event-days per year</w:t>
            </w:r>
          </w:p>
        </w:tc>
        <w:tc>
          <w:tcPr>
            <w:tcW w:type="dxa" w:w="1693"/>
          </w:tcPr>
          <w:p>
            <w:pPr>
              <w:spacing w:after="0"/>
              <w:jc w:val="left"/>
            </w:pPr>
            <w:r>
              <w:rPr>
                <w:sz w:val="16"/>
              </w:rPr>
              <w:t>about 10.9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67"/>
          </w:tcPr>
          <w:p>
            <w:pPr>
              <w:spacing w:after="0"/>
              <w:jc w:val="right"/>
            </w:pPr>
            <w:r>
              <w:rPr>
                <w:sz w:val="16"/>
              </w:rPr>
              <w:t>150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0.0169</w:t>
            </w:r>
          </w:p>
        </w:tc>
        <w:tc>
          <w:tcPr>
            <w:tcW w:type="dxa" w:w="1329"/>
          </w:tcPr>
          <w:p>
            <w:pPr>
              <w:spacing w:after="0"/>
              <w:jc w:val="left"/>
            </w:pPr>
            <w:r>
              <w:rPr>
                <w:sz w:val="16"/>
              </w:rPr>
              <w:t>events per year</w:t>
            </w:r>
          </w:p>
        </w:tc>
        <w:tc>
          <w:tcPr>
            <w:tcW w:type="dxa" w:w="1693"/>
          </w:tcPr>
          <w:p>
            <w:pPr>
              <w:spacing w:after="0"/>
              <w:jc w:val="left"/>
            </w:pPr>
            <w:r>
              <w:rPr>
                <w:sz w:val="16"/>
              </w:rPr>
              <w:t>about 1 in 59 years</w:t>
            </w:r>
          </w:p>
        </w:tc>
        <w:tc>
          <w:tcPr>
            <w:tcW w:type="dxa" w:w="1113"/>
          </w:tcPr>
          <w:p>
            <w:pPr>
              <w:spacing w:after="0"/>
              <w:jc w:val="left"/>
            </w:pPr>
            <w:r>
              <w:rPr>
                <w:sz w:val="16"/>
              </w:rPr>
              <w:t>Possible</w:t>
            </w:r>
          </w:p>
        </w:tc>
        <w:tc>
          <w:tcPr>
            <w:tcW w:type="dxa" w:w="1316"/>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1.14</w:t>
            </w:r>
          </w:p>
        </w:tc>
        <w:tc>
          <w:tcPr>
            <w:tcW w:type="dxa" w:w="1329"/>
          </w:tcPr>
          <w:p>
            <w:pPr>
              <w:spacing w:after="0"/>
              <w:jc w:val="left"/>
            </w:pPr>
            <w:r>
              <w:rPr>
                <w:sz w:val="16"/>
              </w:rPr>
              <w:t>event-days per year</w:t>
            </w:r>
          </w:p>
        </w:tc>
        <w:tc>
          <w:tcPr>
            <w:tcW w:type="dxa" w:w="1693"/>
          </w:tcPr>
          <w:p>
            <w:pPr>
              <w:spacing w:after="0"/>
              <w:jc w:val="left"/>
            </w:pPr>
            <w:r>
              <w:rPr>
                <w:sz w:val="16"/>
              </w:rPr>
              <w:t>about 1.14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67"/>
          </w:tcPr>
          <w:p>
            <w:pPr>
              <w:spacing w:after="0"/>
              <w:jc w:val="right"/>
            </w:pPr>
            <w:r>
              <w:rPr>
                <w:sz w:val="16"/>
              </w:rPr>
              <w:t>77</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3.11</w:t>
            </w:r>
          </w:p>
        </w:tc>
        <w:tc>
          <w:tcPr>
            <w:tcW w:type="dxa" w:w="1329"/>
          </w:tcPr>
          <w:p>
            <w:pPr>
              <w:spacing w:after="0"/>
              <w:jc w:val="left"/>
            </w:pPr>
            <w:r>
              <w:rPr>
                <w:sz w:val="16"/>
              </w:rPr>
              <w:t>event-days per year</w:t>
            </w:r>
          </w:p>
        </w:tc>
        <w:tc>
          <w:tcPr>
            <w:tcW w:type="dxa" w:w="1693"/>
          </w:tcPr>
          <w:p>
            <w:pPr>
              <w:spacing w:after="0"/>
              <w:jc w:val="left"/>
            </w:pPr>
            <w:r>
              <w:rPr>
                <w:sz w:val="16"/>
              </w:rPr>
              <w:t>about 3.11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67"/>
          </w:tcPr>
          <w:p>
            <w:pPr>
              <w:spacing w:after="0"/>
              <w:jc w:val="right"/>
            </w:pPr>
            <w:r>
              <w:rPr>
                <w:sz w:val="16"/>
              </w:rPr>
              <w:t>87</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0.343</w:t>
            </w:r>
          </w:p>
        </w:tc>
        <w:tc>
          <w:tcPr>
            <w:tcW w:type="dxa" w:w="1329"/>
          </w:tcPr>
          <w:p>
            <w:pPr>
              <w:spacing w:after="0"/>
              <w:jc w:val="left"/>
            </w:pPr>
            <w:r>
              <w:rPr>
                <w:sz w:val="16"/>
              </w:rPr>
              <w:t>events per year (modeled)</w:t>
            </w:r>
          </w:p>
        </w:tc>
        <w:tc>
          <w:tcPr>
            <w:tcW w:type="dxa" w:w="1693"/>
          </w:tcPr>
          <w:p>
            <w:pPr>
              <w:spacing w:after="0"/>
              <w:jc w:val="left"/>
            </w:pPr>
            <w:r>
              <w:rPr>
                <w:sz w:val="16"/>
              </w:rPr>
              <w:t>about 1 in 3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55.9</w:t>
            </w:r>
          </w:p>
        </w:tc>
        <w:tc>
          <w:tcPr>
            <w:tcW w:type="dxa" w:w="1329"/>
          </w:tcPr>
          <w:p>
            <w:pPr>
              <w:spacing w:after="0"/>
              <w:jc w:val="left"/>
            </w:pPr>
            <w:r>
              <w:rPr>
                <w:sz w:val="16"/>
              </w:rPr>
              <w:t>days per year with a strike</w:t>
            </w:r>
          </w:p>
        </w:tc>
        <w:tc>
          <w:tcPr>
            <w:tcW w:type="dxa" w:w="1693"/>
          </w:tcPr>
          <w:p>
            <w:pPr>
              <w:spacing w:after="0"/>
              <w:jc w:val="left"/>
            </w:pPr>
            <w:r>
              <w:rPr>
                <w:sz w:val="16"/>
              </w:rPr>
              <w:t>about 55.9 days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3.91</w:t>
            </w:r>
          </w:p>
        </w:tc>
        <w:tc>
          <w:tcPr>
            <w:tcW w:type="dxa" w:w="1329"/>
          </w:tcPr>
          <w:p>
            <w:pPr>
              <w:spacing w:after="0"/>
              <w:jc w:val="left"/>
            </w:pPr>
            <w:r>
              <w:rPr>
                <w:sz w:val="16"/>
              </w:rPr>
              <w:t>events per year</w:t>
            </w:r>
          </w:p>
        </w:tc>
        <w:tc>
          <w:tcPr>
            <w:tcW w:type="dxa" w:w="1693"/>
          </w:tcPr>
          <w:p>
            <w:pPr>
              <w:spacing w:after="0"/>
              <w:jc w:val="left"/>
            </w:pPr>
            <w:r>
              <w:rPr>
                <w:sz w:val="16"/>
              </w:rPr>
              <w:t>about 3.91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149</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0.24</w:t>
            </w:r>
          </w:p>
        </w:tc>
        <w:tc>
          <w:tcPr>
            <w:tcW w:type="dxa" w:w="1329"/>
          </w:tcPr>
          <w:p>
            <w:pPr>
              <w:spacing w:after="0"/>
              <w:jc w:val="left"/>
            </w:pPr>
            <w:r>
              <w:rPr>
                <w:sz w:val="16"/>
              </w:rPr>
              <w:t>events per year</w:t>
            </w:r>
          </w:p>
        </w:tc>
        <w:tc>
          <w:tcPr>
            <w:tcW w:type="dxa" w:w="1693"/>
          </w:tcPr>
          <w:p>
            <w:pPr>
              <w:spacing w:after="0"/>
              <w:jc w:val="left"/>
            </w:pPr>
            <w:r>
              <w:rPr>
                <w:sz w:val="16"/>
              </w:rPr>
              <w:t>about 1 in 4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0.000127</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burns in a year: 0.0127%</w:t>
            </w:r>
          </w:p>
        </w:tc>
        <w:tc>
          <w:tcPr>
            <w:tcW w:type="dxa" w:w="1113"/>
          </w:tcPr>
          <w:p>
            <w:pPr>
              <w:spacing w:after="0"/>
              <w:jc w:val="left"/>
            </w:pPr>
            <w:r>
              <w:rPr>
                <w:sz w:val="16"/>
              </w:rPr>
              <w:t>Possible</w:t>
            </w:r>
          </w:p>
        </w:tc>
        <w:tc>
          <w:tcPr>
            <w:tcW w:type="dxa" w:w="1316"/>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6.74</w:t>
            </w:r>
          </w:p>
        </w:tc>
        <w:tc>
          <w:tcPr>
            <w:tcW w:type="dxa" w:w="1329"/>
          </w:tcPr>
          <w:p>
            <w:pPr>
              <w:spacing w:after="0"/>
              <w:jc w:val="left"/>
            </w:pPr>
            <w:r>
              <w:rPr>
                <w:sz w:val="16"/>
              </w:rPr>
              <w:t>event-days per year</w:t>
            </w:r>
          </w:p>
        </w:tc>
        <w:tc>
          <w:tcPr>
            <w:tcW w:type="dxa" w:w="1693"/>
          </w:tcPr>
          <w:p>
            <w:pPr>
              <w:spacing w:after="0"/>
              <w:jc w:val="left"/>
            </w:pPr>
            <w:r>
              <w:rPr>
                <w:sz w:val="16"/>
              </w:rPr>
              <w:t>about 6.74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67"/>
          </w:tcPr>
          <w:p>
            <w:pPr>
              <w:spacing w:after="0"/>
              <w:jc w:val="right"/>
            </w:pPr>
            <w:r>
              <w:rPr>
                <w:sz w:val="16"/>
              </w:rPr>
              <w:t>128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75.2</w:t>
            </w:r>
          </w:p>
        </w:tc>
        <w:tc>
          <w:tcPr>
            <w:tcW w:type="dxa" w:w="1295"/>
          </w:tcPr>
          <w:p>
            <w:pPr>
              <w:spacing w:after="0"/>
              <w:jc w:val="right"/>
            </w:pPr>
            <w:r>
              <w:rPr>
                <w:sz w:val="16"/>
              </w:rPr>
              <w:t>85.1</w:t>
            </w:r>
          </w:p>
        </w:tc>
        <w:tc>
          <w:tcPr>
            <w:tcW w:type="dxa" w:w="1235"/>
          </w:tcPr>
          <w:p>
            <w:pPr>
              <w:spacing w:after="0"/>
              <w:jc w:val="right"/>
            </w:pPr>
            <w:r>
              <w:rPr>
                <w:sz w:val="16"/>
              </w:rPr>
              <w:t>91.9</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99.0</w:t>
            </w:r>
          </w:p>
        </w:tc>
        <w:tc>
          <w:tcPr>
            <w:tcW w:type="dxa" w:w="1295"/>
          </w:tcPr>
          <w:p>
            <w:pPr>
              <w:spacing w:after="0"/>
              <w:jc w:val="right"/>
            </w:pPr>
            <w:r>
              <w:rPr>
                <w:sz w:val="16"/>
              </w:rPr>
              <w:t>99.1</w:t>
            </w:r>
          </w:p>
        </w:tc>
        <w:tc>
          <w:tcPr>
            <w:tcW w:type="dxa" w:w="1235"/>
          </w:tcPr>
          <w:p>
            <w:pPr>
              <w:spacing w:after="0"/>
              <w:jc w:val="right"/>
            </w:pPr>
            <w:r>
              <w:rPr>
                <w:sz w:val="16"/>
              </w:rPr>
              <w:t>99.7</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92.8</w:t>
            </w:r>
          </w:p>
        </w:tc>
        <w:tc>
          <w:tcPr>
            <w:tcW w:type="dxa" w:w="1295"/>
          </w:tcPr>
          <w:p>
            <w:pPr>
              <w:spacing w:after="0"/>
              <w:jc w:val="right"/>
            </w:pPr>
            <w:r>
              <w:rPr>
                <w:sz w:val="16"/>
              </w:rPr>
              <w:t>94.4</w:t>
            </w:r>
          </w:p>
        </w:tc>
        <w:tc>
          <w:tcPr>
            <w:tcW w:type="dxa" w:w="1235"/>
          </w:tcPr>
          <w:p>
            <w:pPr>
              <w:spacing w:after="0"/>
              <w:jc w:val="right"/>
            </w:pPr>
            <w:r>
              <w:rPr>
                <w:sz w:val="16"/>
              </w:rPr>
              <w:t>95.0</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62.6</w:t>
            </w:r>
          </w:p>
        </w:tc>
        <w:tc>
          <w:tcPr>
            <w:tcW w:type="dxa" w:w="1295"/>
          </w:tcPr>
          <w:p>
            <w:pPr>
              <w:spacing w:after="0"/>
              <w:jc w:val="right"/>
            </w:pPr>
            <w:r>
              <w:rPr>
                <w:sz w:val="16"/>
              </w:rPr>
              <w:t>73.6</w:t>
            </w:r>
          </w:p>
        </w:tc>
        <w:tc>
          <w:tcPr>
            <w:tcW w:type="dxa" w:w="1235"/>
          </w:tcPr>
          <w:p>
            <w:pPr>
              <w:spacing w:after="0"/>
              <w:jc w:val="right"/>
            </w:pPr>
            <w:r>
              <w:rPr>
                <w:sz w:val="16"/>
              </w:rPr>
              <w:t>78.1</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70.7</w:t>
            </w:r>
          </w:p>
        </w:tc>
        <w:tc>
          <w:tcPr>
            <w:tcW w:type="dxa" w:w="1295"/>
          </w:tcPr>
          <w:p>
            <w:pPr>
              <w:spacing w:after="0"/>
              <w:jc w:val="right"/>
            </w:pPr>
            <w:r>
              <w:rPr>
                <w:sz w:val="16"/>
              </w:rPr>
              <w:t>84.6</w:t>
            </w:r>
          </w:p>
        </w:tc>
        <w:tc>
          <w:tcPr>
            <w:tcW w:type="dxa" w:w="1235"/>
          </w:tcPr>
          <w:p>
            <w:pPr>
              <w:spacing w:after="0"/>
              <w:jc w:val="right"/>
            </w:pPr>
            <w:r>
              <w:rPr>
                <w:sz w:val="16"/>
              </w:rPr>
              <w:t>91.3</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43.2</w:t>
            </w:r>
          </w:p>
        </w:tc>
        <w:tc>
          <w:tcPr>
            <w:tcW w:type="dxa" w:w="1295"/>
          </w:tcPr>
          <w:p>
            <w:pPr>
              <w:spacing w:after="0"/>
              <w:jc w:val="right"/>
            </w:pPr>
            <w:r>
              <w:rPr>
                <w:sz w:val="16"/>
              </w:rPr>
              <w:t>46.3</w:t>
            </w:r>
          </w:p>
        </w:tc>
        <w:tc>
          <w:tcPr>
            <w:tcW w:type="dxa" w:w="1235"/>
          </w:tcPr>
          <w:p>
            <w:pPr>
              <w:spacing w:after="0"/>
              <w:jc w:val="right"/>
            </w:pPr>
            <w:r>
              <w:rPr>
                <w:sz w:val="16"/>
              </w:rPr>
              <w:t>49.7</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96.9</w:t>
            </w:r>
          </w:p>
        </w:tc>
        <w:tc>
          <w:tcPr>
            <w:tcW w:type="dxa" w:w="1295"/>
          </w:tcPr>
          <w:p>
            <w:pPr>
              <w:spacing w:after="0"/>
              <w:jc w:val="right"/>
            </w:pPr>
            <w:r>
              <w:rPr>
                <w:sz w:val="16"/>
              </w:rPr>
              <w:t>99.2</w:t>
            </w:r>
          </w:p>
        </w:tc>
        <w:tc>
          <w:tcPr>
            <w:tcW w:type="dxa" w:w="1235"/>
          </w:tcPr>
          <w:p>
            <w:pPr>
              <w:spacing w:after="0"/>
              <w:jc w:val="right"/>
            </w:pPr>
            <w:r>
              <w:rPr>
                <w:sz w:val="16"/>
              </w:rPr>
              <w:t>99.5</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14.1</w:t>
            </w:r>
          </w:p>
        </w:tc>
        <w:tc>
          <w:tcPr>
            <w:tcW w:type="dxa" w:w="1295"/>
          </w:tcPr>
          <w:p>
            <w:pPr>
              <w:spacing w:after="0"/>
              <w:jc w:val="right"/>
            </w:pPr>
            <w:r>
              <w:rPr>
                <w:sz w:val="16"/>
              </w:rPr>
              <w:t>51.0</w:t>
            </w:r>
          </w:p>
        </w:tc>
        <w:tc>
          <w:tcPr>
            <w:tcW w:type="dxa" w:w="1235"/>
          </w:tcPr>
          <w:p>
            <w:pPr>
              <w:spacing w:after="0"/>
              <w:jc w:val="right"/>
            </w:pPr>
            <w:r>
              <w:rPr>
                <w:sz w:val="16"/>
              </w:rPr>
              <w:t>65.0</w:t>
            </w:r>
          </w:p>
        </w:tc>
        <w:tc>
          <w:tcPr>
            <w:tcW w:type="dxa" w:w="7078"/>
          </w:tcPr>
          <w:p>
            <w:pPr>
              <w:spacing w:after="0"/>
              <w:jc w:val="left"/>
            </w:pPr>
            <w:r>
              <w:rPr>
                <w:sz w:val="16"/>
              </w:rPr>
              <w:t>Relatively Moderate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62.5</w:t>
            </w:r>
          </w:p>
        </w:tc>
        <w:tc>
          <w:tcPr>
            <w:tcW w:type="dxa" w:w="1295"/>
          </w:tcPr>
          <w:p>
            <w:pPr>
              <w:spacing w:after="0"/>
              <w:jc w:val="right"/>
            </w:pPr>
            <w:r>
              <w:rPr>
                <w:sz w:val="16"/>
              </w:rPr>
              <w:t>67.2</w:t>
            </w:r>
          </w:p>
        </w:tc>
        <w:tc>
          <w:tcPr>
            <w:tcW w:type="dxa" w:w="1235"/>
          </w:tcPr>
          <w:p>
            <w:pPr>
              <w:spacing w:after="0"/>
              <w:jc w:val="right"/>
            </w:pPr>
            <w:r>
              <w:rPr>
                <w:sz w:val="16"/>
              </w:rPr>
              <w:t>91.1</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55.4</w:t>
            </w:r>
          </w:p>
        </w:tc>
        <w:tc>
          <w:tcPr>
            <w:tcW w:type="dxa" w:w="1295"/>
          </w:tcPr>
          <w:p>
            <w:pPr>
              <w:spacing w:after="0"/>
              <w:jc w:val="right"/>
            </w:pPr>
            <w:r>
              <w:rPr>
                <w:sz w:val="16"/>
              </w:rPr>
              <w:t>74.3</w:t>
            </w:r>
          </w:p>
        </w:tc>
        <w:tc>
          <w:tcPr>
            <w:tcW w:type="dxa" w:w="1235"/>
          </w:tcPr>
          <w:p>
            <w:pPr>
              <w:spacing w:after="0"/>
              <w:jc w:val="right"/>
            </w:pPr>
            <w:r>
              <w:rPr>
                <w:sz w:val="16"/>
              </w:rPr>
              <w:t>86.3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94.0</w:t>
            </w:r>
          </w:p>
        </w:tc>
        <w:tc>
          <w:tcPr>
            <w:tcW w:type="dxa" w:w="1295"/>
          </w:tcPr>
          <w:p>
            <w:pPr>
              <w:spacing w:after="0"/>
              <w:jc w:val="right"/>
            </w:pPr>
            <w:r>
              <w:rPr>
                <w:sz w:val="16"/>
              </w:rPr>
              <w:t>97.8</w:t>
            </w:r>
          </w:p>
        </w:tc>
        <w:tc>
          <w:tcPr>
            <w:tcW w:type="dxa" w:w="1235"/>
          </w:tcPr>
          <w:p>
            <w:pPr>
              <w:spacing w:after="0"/>
              <w:jc w:val="right"/>
            </w:pPr>
            <w:r>
              <w:rPr>
                <w:sz w:val="16"/>
              </w:rPr>
              <w:t>99.1</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60.4</w:t>
            </w:r>
          </w:p>
        </w:tc>
        <w:tc>
          <w:tcPr>
            <w:tcW w:type="dxa" w:w="1295"/>
          </w:tcPr>
          <w:p>
            <w:pPr>
              <w:spacing w:after="0"/>
              <w:jc w:val="right"/>
            </w:pPr>
            <w:r>
              <w:rPr>
                <w:sz w:val="16"/>
              </w:rPr>
              <w:t>74.7</w:t>
            </w:r>
          </w:p>
        </w:tc>
        <w:tc>
          <w:tcPr>
            <w:tcW w:type="dxa" w:w="1235"/>
          </w:tcPr>
          <w:p>
            <w:pPr>
              <w:spacing w:after="0"/>
              <w:jc w:val="right"/>
            </w:pPr>
            <w:r>
              <w:rPr>
                <w:sz w:val="16"/>
              </w:rPr>
              <w:t>83.6</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53.4</w:t>
            </w:r>
          </w:p>
        </w:tc>
        <w:tc>
          <w:tcPr>
            <w:tcW w:type="dxa" w:w="1295"/>
          </w:tcPr>
          <w:p>
            <w:pPr>
              <w:spacing w:after="0"/>
              <w:jc w:val="right"/>
            </w:pPr>
            <w:r>
              <w:rPr>
                <w:sz w:val="16"/>
              </w:rPr>
              <w:t>64.1</w:t>
            </w:r>
          </w:p>
        </w:tc>
        <w:tc>
          <w:tcPr>
            <w:tcW w:type="dxa" w:w="1235"/>
          </w:tcPr>
          <w:p>
            <w:pPr>
              <w:spacing w:after="0"/>
              <w:jc w:val="right"/>
            </w:pPr>
            <w:r>
              <w:rPr>
                <w:sz w:val="16"/>
              </w:rPr>
              <w:t>66.8</w:t>
            </w:r>
          </w:p>
        </w:tc>
        <w:tc>
          <w:tcPr>
            <w:tcW w:type="dxa" w:w="7078"/>
          </w:tcPr>
          <w:p>
            <w:pPr>
              <w:spacing w:after="0"/>
              <w:jc w:val="left"/>
            </w:pPr>
            <w:r>
              <w:rPr>
                <w:sz w:val="16"/>
              </w:rPr>
              <w:t>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78.5</w:t>
            </w:r>
          </w:p>
        </w:tc>
        <w:tc>
          <w:tcPr>
            <w:tcW w:type="dxa" w:w="1295"/>
          </w:tcPr>
          <w:p>
            <w:pPr>
              <w:spacing w:after="0"/>
              <w:jc w:val="right"/>
            </w:pPr>
            <w:r>
              <w:rPr>
                <w:sz w:val="16"/>
              </w:rPr>
              <w:t>89.9</w:t>
            </w:r>
          </w:p>
        </w:tc>
        <w:tc>
          <w:tcPr>
            <w:tcW w:type="dxa" w:w="1235"/>
          </w:tcPr>
          <w:p>
            <w:pPr>
              <w:spacing w:after="0"/>
              <w:jc w:val="right"/>
            </w:pPr>
            <w:r>
              <w:rPr>
                <w:sz w:val="16"/>
              </w:rPr>
              <w:t>93.7</w:t>
            </w:r>
          </w:p>
        </w:tc>
        <w:tc>
          <w:tcPr>
            <w:tcW w:type="dxa" w:w="7078"/>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Ballard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1</w:t>
            </w:r>
          </w:p>
        </w:tc>
        <w:tc>
          <w:tcPr>
            <w:tcW w:type="dxa" w:w="2506"/>
          </w:tcPr>
          <w:p>
            <w:pPr>
              <w:spacing w:after="0"/>
              <w:jc w:val="right"/>
            </w:pPr>
            <w:r>
              <w:rPr>
                <w:sz w:val="16"/>
              </w:rPr>
              <w:t>$717,971.41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Barlow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$86,087.64</w:t>
            </w:r>
          </w:p>
        </w:tc>
        <w:tc>
          <w:tcPr>
            <w:tcW w:type="dxa" w:w="2834"/>
          </w:tcPr>
          <w:p>
            <w:pPr>
              <w:spacing w:after="0"/>
              <w:jc w:val="right"/>
            </w:pPr>
            <w:r>
              <w:rPr>
                <w:sz w:val="16"/>
              </w:rPr>
              <w:t>28 total; 0 since its plan</w:t>
            </w:r>
          </w:p>
        </w:tc>
      </w:tr>
      <w:tr>
        <w:trPr>
          <w:cantSplit/>
        </w:trPr>
        <w:tc>
          <w:tcPr>
            <w:tcW w:type="dxa" w:w="1705"/>
          </w:tcPr>
          <w:p>
            <w:pPr>
              <w:spacing w:after="0"/>
              <w:jc w:val="left"/>
            </w:pPr>
            <w:r>
              <w:rPr>
                <w:sz w:val="16"/>
              </w:rPr>
              <w:t>Kevil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$21,256.05</w:t>
            </w:r>
          </w:p>
        </w:tc>
        <w:tc>
          <w:tcPr>
            <w:tcW w:type="dxa" w:w="2834"/>
          </w:tcPr>
          <w:p>
            <w:pPr>
              <w:spacing w:after="0"/>
              <w:jc w:val="right"/>
            </w:pPr>
            <w:r>
              <w:rPr>
                <w:sz w:val="16"/>
              </w:rPr>
              <w:t>37 total; 0 since its plan</w:t>
            </w:r>
          </w:p>
        </w:tc>
      </w:tr>
      <w:tr>
        <w:trPr>
          <w:cantSplit/>
        </w:trPr>
        <w:tc>
          <w:tcPr>
            <w:tcW w:type="dxa" w:w="1705"/>
          </w:tcPr>
          <w:p>
            <w:pPr>
              <w:spacing w:after="0"/>
              <w:jc w:val="left"/>
            </w:pPr>
            <w:r>
              <w:rPr>
                <w:sz w:val="16"/>
              </w:rPr>
              <w:t>La Center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0</w:t>
            </w:r>
          </w:p>
        </w:tc>
        <w:tc>
          <w:tcPr>
            <w:tcW w:type="dxa" w:w="2506"/>
          </w:tcPr>
          <w:p>
            <w:pPr>
              <w:spacing w:after="0"/>
              <w:jc w:val="right"/>
            </w:pPr>
            <w:r>
              <w:rPr>
                <w:sz w:val="16"/>
              </w:rPr>
              <w:t>$13,075.50</w:t>
            </w:r>
          </w:p>
        </w:tc>
        <w:tc>
          <w:tcPr>
            <w:tcW w:type="dxa" w:w="2834"/>
          </w:tcPr>
          <w:p>
            <w:pPr>
              <w:spacing w:after="0"/>
              <w:jc w:val="right"/>
            </w:pPr>
            <w:r>
              <w:rPr>
                <w:sz w:val="16"/>
              </w:rPr>
              <w:t>34 total; 0 since its plan</w:t>
            </w:r>
          </w:p>
        </w:tc>
      </w:tr>
      <w:tr>
        <w:trPr>
          <w:cantSplit/>
        </w:trPr>
        <w:tc>
          <w:tcPr>
            <w:tcW w:type="dxa" w:w="1705"/>
          </w:tcPr>
          <w:p>
            <w:pPr>
              <w:spacing w:after="0"/>
              <w:jc w:val="left"/>
            </w:pPr>
            <w:r>
              <w:rPr>
                <w:sz w:val="16"/>
              </w:rPr>
              <w:t>Wickliffe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424"/>
          </w:tcPr>
          <w:p>
            <w:pPr>
              <w:spacing w:after="0"/>
              <w:jc w:val="right"/>
            </w:pPr>
            <w:r>
              <w:rPr>
                <w:sz w:val="16"/>
              </w:rPr>
              <w:t>FMA RL 0, SRL 0; any 1</w:t>
            </w:r>
          </w:p>
        </w:tc>
        <w:tc>
          <w:tcPr>
            <w:tcW w:type="dxa" w:w="2506"/>
          </w:tcPr>
          <w:p>
            <w:pPr>
              <w:spacing w:after="0"/>
              <w:jc w:val="right"/>
            </w:pPr>
            <w:r>
              <w:rPr>
                <w:sz w:val="16"/>
              </w:rPr>
              <w:t>$192,533.50</w:t>
            </w:r>
          </w:p>
        </w:tc>
        <w:tc>
          <w:tcPr>
            <w:tcW w:type="dxa" w:w="2834"/>
          </w:tcPr>
          <w:p>
            <w:pPr>
              <w:spacing w:after="0"/>
              <w:jc w:val="right"/>
            </w:pPr>
            <w:r>
              <w:rPr>
                <w:sz w:val="16"/>
              </w:rPr>
              <w:t>64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$17</w:t>
            </w:r>
          </w:p>
        </w:tc>
        <w:tc>
          <w:tcPr>
            <w:tcW w:type="dxa" w:w="1126"/>
          </w:tcPr>
          <w:p>
            <w:pPr>
              <w:spacing w:after="0"/>
              <w:jc w:val="right"/>
            </w:pPr>
            <w:r>
              <w:rPr>
                <w:sz w:val="16"/>
              </w:rPr>
              <w:t>$225,641</w:t>
            </w:r>
          </w:p>
        </w:tc>
        <w:tc>
          <w:tcPr>
            <w:tcW w:type="dxa" w:w="1110"/>
          </w:tcPr>
          <w:p>
            <w:pPr>
              <w:spacing w:after="0"/>
              <w:jc w:val="right"/>
            </w:pPr>
            <w:r>
              <w:rPr>
                <w:sz w:val="16"/>
              </w:rPr>
              <w:t>$384,741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$35,515,957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$2,946,334</w:t>
            </w:r>
          </w:p>
        </w:tc>
        <w:tc>
          <w:tcPr>
            <w:tcW w:type="dxa" w:w="1110"/>
          </w:tcPr>
          <w:p>
            <w:pPr>
              <w:spacing w:after="0"/>
              <w:jc w:val="right"/>
            </w:pPr>
            <w:r>
              <w:rPr>
                <w:sz w:val="16"/>
              </w:rPr>
              <w:t>n/a</w:t>
            </w:r>
          </w:p>
        </w:tc>
        <w:tc>
          <w:tcPr>
            <w:tcW w:type="dxa" w:w="1305"/>
          </w:tcPr>
          <w:p>
            <w:pPr>
              <w:spacing w:after="0"/>
              <w:jc w:val="right"/>
            </w:pPr>
            <w:r>
              <w:rPr>
                <w:sz w:val="16"/>
              </w:rPr>
              <w:t>8.3%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$3,035,290,799</w:t>
            </w:r>
          </w:p>
        </w:tc>
        <w:tc>
          <w:tcPr>
            <w:tcW w:type="dxa" w:w="1132"/>
          </w:tcPr>
          <w:p>
            <w:pPr>
              <w:spacing w:after="0"/>
              <w:jc w:val="right"/>
            </w:pPr>
            <w:r>
              <w:rPr>
                <w:sz w:val="16"/>
              </w:rPr>
              <w:t>n/a</w:t>
            </w:r>
          </w:p>
        </w:tc>
        <w:tc>
          <w:tcPr>
            <w:tcW w:type="dxa" w:w="1042"/>
          </w:tcPr>
          <w:p>
            <w:pPr>
              <w:spacing w:after="0"/>
              <w:jc w:val="right"/>
            </w:pPr>
            <w:r>
              <w:rPr>
                <w:sz w:val="16"/>
              </w:rPr>
              <w:t>7,728</w:t>
            </w:r>
          </w:p>
        </w:tc>
        <w:tc>
          <w:tcPr>
            <w:tcW w:type="dxa" w:w="1037"/>
          </w:tcPr>
          <w:p>
            <w:pPr>
              <w:spacing w:after="0"/>
              <w:jc w:val="right"/>
            </w:pPr>
            <w:r>
              <w:rPr>
                <w:sz w:val="16"/>
              </w:rPr>
              <w:t>$2,078,255</w:t>
            </w:r>
          </w:p>
        </w:tc>
        <w:tc>
          <w:tcPr>
            <w:tcW w:type="dxa" w:w="1126"/>
          </w:tcPr>
          <w:p>
            <w:pPr>
              <w:spacing w:after="0"/>
              <w:jc w:val="right"/>
            </w:pPr>
            <w:r>
              <w:rPr>
                <w:sz w:val="16"/>
              </w:rPr>
              <w:t>n/a</w:t>
            </w:r>
          </w:p>
        </w:tc>
        <w:tc>
          <w:tcPr>
            <w:tcW w:type="dxa" w:w="1110"/>
          </w:tcPr>
          <w:p>
            <w:pPr>
              <w:spacing w:after="0"/>
              <w:jc w:val="right"/>
            </w:pPr>
            <w:r>
              <w:rPr>
                <w:sz w:val="16"/>
              </w:rPr>
              <w:t>$1,877,907</w:t>
            </w:r>
          </w:p>
        </w:tc>
        <w:tc>
          <w:tcPr>
            <w:tcW w:type="dxa" w:w="1305"/>
          </w:tcPr>
          <w:p>
            <w:pPr>
              <w:spacing w:after="0"/>
              <w:jc w:val="right"/>
            </w:pPr>
            <w:r>
              <w:rPr>
                <w:sz w:val="16"/>
              </w:rPr>
              <w:t>0.0685%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$62,269</w:t>
            </w:r>
          </w:p>
        </w:tc>
        <w:tc>
          <w:tcPr>
            <w:tcW w:type="dxa" w:w="1126"/>
          </w:tcPr>
          <w:p>
            <w:pPr>
              <w:spacing w:after="0"/>
              <w:jc w:val="right"/>
            </w:pPr>
            <w:r>
              <w:rPr>
                <w:sz w:val="16"/>
              </w:rPr>
              <w:t>$1,166</w:t>
            </w:r>
          </w:p>
        </w:tc>
        <w:tc>
          <w:tcPr>
            <w:tcW w:type="dxa" w:w="1110"/>
          </w:tcPr>
          <w:p>
            <w:pPr>
              <w:spacing w:after="0"/>
              <w:jc w:val="right"/>
            </w:pPr>
            <w:r>
              <w:rPr>
                <w:sz w:val="16"/>
              </w:rPr>
              <w:t>$659</w:t>
            </w:r>
          </w:p>
        </w:tc>
        <w:tc>
          <w:tcPr>
            <w:tcW w:type="dxa" w:w="1305"/>
          </w:tcPr>
          <w:p>
            <w:pPr>
              <w:spacing w:after="0"/>
              <w:jc w:val="right"/>
            </w:pPr>
            <w:r>
              <w:rPr>
                <w:sz w:val="16"/>
              </w:rPr>
              <w:t>0.00355%</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$13</w:t>
            </w:r>
          </w:p>
        </w:tc>
        <w:tc>
          <w:tcPr>
            <w:tcW w:type="dxa" w:w="1126"/>
          </w:tcPr>
          <w:p>
            <w:pPr>
              <w:spacing w:after="0"/>
              <w:jc w:val="right"/>
            </w:pPr>
            <w:r>
              <w:rPr>
                <w:sz w:val="16"/>
              </w:rPr>
              <w:t>$271</w:t>
            </w:r>
          </w:p>
        </w:tc>
        <w:tc>
          <w:tcPr>
            <w:tcW w:type="dxa" w:w="1110"/>
          </w:tcPr>
          <w:p>
            <w:pPr>
              <w:spacing w:after="0"/>
              <w:jc w:val="right"/>
            </w:pPr>
            <w:r>
              <w:rPr>
                <w:sz w:val="16"/>
              </w:rPr>
              <w:t>$341,751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$3,668</w:t>
            </w:r>
          </w:p>
        </w:tc>
        <w:tc>
          <w:tcPr>
            <w:tcW w:type="dxa" w:w="1126"/>
          </w:tcPr>
          <w:p>
            <w:pPr>
              <w:spacing w:after="0"/>
              <w:jc w:val="right"/>
            </w:pPr>
            <w:r>
              <w:rPr>
                <w:sz w:val="16"/>
              </w:rPr>
              <w:t>$8,404</w:t>
            </w:r>
          </w:p>
        </w:tc>
        <w:tc>
          <w:tcPr>
            <w:tcW w:type="dxa" w:w="1110"/>
          </w:tcPr>
          <w:p>
            <w:pPr>
              <w:spacing w:after="0"/>
              <w:jc w:val="right"/>
            </w:pPr>
            <w:r>
              <w:rPr>
                <w:sz w:val="16"/>
              </w:rPr>
              <w:t>$51</w:t>
            </w:r>
          </w:p>
        </w:tc>
        <w:tc>
          <w:tcPr>
            <w:tcW w:type="dxa" w:w="1305"/>
          </w:tcPr>
          <w:p>
            <w:pPr>
              <w:spacing w:after="0"/>
              <w:jc w:val="right"/>
            </w:pPr>
            <w:r>
              <w:rPr>
                <w:sz w:val="16"/>
              </w:rPr>
              <w:t>0.000209%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$1,753,424,893</w:t>
            </w:r>
          </w:p>
        </w:tc>
        <w:tc>
          <w:tcPr>
            <w:tcW w:type="dxa" w:w="1132"/>
          </w:tcPr>
          <w:p>
            <w:pPr>
              <w:spacing w:after="0"/>
              <w:jc w:val="right"/>
            </w:pPr>
            <w:r>
              <w:rPr>
                <w:sz w:val="16"/>
              </w:rPr>
              <w:t>n/a</w:t>
            </w:r>
          </w:p>
        </w:tc>
        <w:tc>
          <w:tcPr>
            <w:tcW w:type="dxa" w:w="1042"/>
          </w:tcPr>
          <w:p>
            <w:pPr>
              <w:spacing w:after="0"/>
              <w:jc w:val="right"/>
            </w:pPr>
            <w:r>
              <w:rPr>
                <w:sz w:val="16"/>
              </w:rPr>
              <w:t>7,718</w:t>
            </w:r>
          </w:p>
        </w:tc>
        <w:tc>
          <w:tcPr>
            <w:tcW w:type="dxa" w:w="1037"/>
          </w:tcPr>
          <w:p>
            <w:pPr>
              <w:spacing w:after="0"/>
              <w:jc w:val="right"/>
            </w:pPr>
            <w:r>
              <w:rPr>
                <w:sz w:val="16"/>
              </w:rPr>
              <w:t>$449,826</w:t>
            </w:r>
          </w:p>
        </w:tc>
        <w:tc>
          <w:tcPr>
            <w:tcW w:type="dxa" w:w="1126"/>
          </w:tcPr>
          <w:p>
            <w:pPr>
              <w:spacing w:after="0"/>
              <w:jc w:val="right"/>
            </w:pPr>
            <w:r>
              <w:rPr>
                <w:sz w:val="16"/>
              </w:rPr>
              <w:t>n/a</w:t>
            </w:r>
          </w:p>
        </w:tc>
        <w:tc>
          <w:tcPr>
            <w:tcW w:type="dxa" w:w="1110"/>
          </w:tcPr>
          <w:p>
            <w:pPr>
              <w:spacing w:after="0"/>
              <w:jc w:val="right"/>
            </w:pPr>
            <w:r>
              <w:rPr>
                <w:sz w:val="16"/>
              </w:rPr>
              <w:t>$5,821</w:t>
            </w:r>
          </w:p>
        </w:tc>
        <w:tc>
          <w:tcPr>
            <w:tcW w:type="dxa" w:w="1305"/>
          </w:tcPr>
          <w:p>
            <w:pPr>
              <w:spacing w:after="0"/>
              <w:jc w:val="right"/>
            </w:pPr>
            <w:r>
              <w:rPr>
                <w:sz w:val="16"/>
              </w:rPr>
              <w:t>0.0257%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$1,752,580,401</w:t>
            </w:r>
          </w:p>
        </w:tc>
        <w:tc>
          <w:tcPr>
            <w:tcW w:type="dxa" w:w="1132"/>
          </w:tcPr>
          <w:p>
            <w:pPr>
              <w:spacing w:after="0"/>
              <w:jc w:val="right"/>
            </w:pPr>
            <w:r>
              <w:rPr>
                <w:sz w:val="16"/>
              </w:rPr>
              <w:t>$16,071,887</w:t>
            </w:r>
          </w:p>
        </w:tc>
        <w:tc>
          <w:tcPr>
            <w:tcW w:type="dxa" w:w="1042"/>
          </w:tcPr>
          <w:p>
            <w:pPr>
              <w:spacing w:after="0"/>
              <w:jc w:val="right"/>
            </w:pPr>
            <w:r>
              <w:rPr>
                <w:sz w:val="16"/>
              </w:rPr>
              <w:t>239</w:t>
            </w:r>
          </w:p>
        </w:tc>
        <w:tc>
          <w:tcPr>
            <w:tcW w:type="dxa" w:w="1037"/>
          </w:tcPr>
          <w:p>
            <w:pPr>
              <w:spacing w:after="0"/>
              <w:jc w:val="right"/>
            </w:pPr>
            <w:r>
              <w:rPr>
                <w:sz w:val="16"/>
              </w:rPr>
              <w:t>$1,256,392</w:t>
            </w:r>
          </w:p>
        </w:tc>
        <w:tc>
          <w:tcPr>
            <w:tcW w:type="dxa" w:w="1126"/>
          </w:tcPr>
          <w:p>
            <w:pPr>
              <w:spacing w:after="0"/>
              <w:jc w:val="right"/>
            </w:pPr>
            <w:r>
              <w:rPr>
                <w:sz w:val="16"/>
              </w:rPr>
              <w:t>$10,371</w:t>
            </w:r>
          </w:p>
        </w:tc>
        <w:tc>
          <w:tcPr>
            <w:tcW w:type="dxa" w:w="1110"/>
          </w:tcPr>
          <w:p>
            <w:pPr>
              <w:spacing w:after="0"/>
              <w:jc w:val="right"/>
            </w:pPr>
            <w:r>
              <w:rPr>
                <w:sz w:val="16"/>
              </w:rPr>
              <w:t>$111,041</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$26,903,680</w:t>
            </w:r>
          </w:p>
        </w:tc>
        <w:tc>
          <w:tcPr>
            <w:tcW w:type="dxa" w:w="1132"/>
          </w:tcPr>
          <w:p>
            <w:pPr>
              <w:spacing w:after="0"/>
              <w:jc w:val="right"/>
            </w:pPr>
            <w:r>
              <w:rPr>
                <w:sz w:val="16"/>
              </w:rPr>
              <w:t>n/a</w:t>
            </w:r>
          </w:p>
        </w:tc>
        <w:tc>
          <w:tcPr>
            <w:tcW w:type="dxa" w:w="1042"/>
          </w:tcPr>
          <w:p>
            <w:pPr>
              <w:spacing w:after="0"/>
              <w:jc w:val="right"/>
            </w:pPr>
            <w:r>
              <w:rPr>
                <w:sz w:val="16"/>
              </w:rPr>
              <w:t>119</w:t>
            </w:r>
          </w:p>
        </w:tc>
        <w:tc>
          <w:tcPr>
            <w:tcW w:type="dxa" w:w="1037"/>
          </w:tcPr>
          <w:p>
            <w:pPr>
              <w:spacing w:after="0"/>
              <w:jc w:val="right"/>
            </w:pPr>
            <w:r>
              <w:rPr>
                <w:sz w:val="16"/>
              </w:rPr>
              <w:t>$504</w:t>
            </w:r>
          </w:p>
        </w:tc>
        <w:tc>
          <w:tcPr>
            <w:tcW w:type="dxa" w:w="1126"/>
          </w:tcPr>
          <w:p>
            <w:pPr>
              <w:spacing w:after="0"/>
              <w:jc w:val="right"/>
            </w:pPr>
            <w:r>
              <w:rPr>
                <w:sz w:val="16"/>
              </w:rPr>
              <w:t>n/a</w:t>
            </w:r>
          </w:p>
        </w:tc>
        <w:tc>
          <w:tcPr>
            <w:tcW w:type="dxa" w:w="1110"/>
          </w:tcPr>
          <w:p>
            <w:pPr>
              <w:spacing w:after="0"/>
              <w:jc w:val="right"/>
            </w:pPr>
            <w:r>
              <w:rPr>
                <w:sz w:val="16"/>
              </w:rPr>
              <w:t>$89</w:t>
            </w:r>
          </w:p>
        </w:tc>
        <w:tc>
          <w:tcPr>
            <w:tcW w:type="dxa" w:w="1305"/>
          </w:tcPr>
          <w:p>
            <w:pPr>
              <w:spacing w:after="0"/>
              <w:jc w:val="right"/>
            </w:pPr>
            <w:r>
              <w:rPr>
                <w:sz w:val="16"/>
              </w:rPr>
              <w:t>0.00187%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$1,753,424,893</w:t>
            </w:r>
          </w:p>
        </w:tc>
        <w:tc>
          <w:tcPr>
            <w:tcW w:type="dxa" w:w="1132"/>
          </w:tcPr>
          <w:p>
            <w:pPr>
              <w:spacing w:after="0"/>
              <w:jc w:val="right"/>
            </w:pPr>
            <w:r>
              <w:rPr>
                <w:sz w:val="16"/>
              </w:rPr>
              <w:t>n/a</w:t>
            </w:r>
          </w:p>
        </w:tc>
        <w:tc>
          <w:tcPr>
            <w:tcW w:type="dxa" w:w="1042"/>
          </w:tcPr>
          <w:p>
            <w:pPr>
              <w:spacing w:after="0"/>
              <w:jc w:val="right"/>
            </w:pPr>
            <w:r>
              <w:rPr>
                <w:sz w:val="16"/>
              </w:rPr>
              <w:t>7,718</w:t>
            </w:r>
          </w:p>
        </w:tc>
        <w:tc>
          <w:tcPr>
            <w:tcW w:type="dxa" w:w="1037"/>
          </w:tcPr>
          <w:p>
            <w:pPr>
              <w:spacing w:after="0"/>
              <w:jc w:val="right"/>
            </w:pPr>
            <w:r>
              <w:rPr>
                <w:sz w:val="16"/>
              </w:rPr>
              <w:t>$2,385</w:t>
            </w:r>
          </w:p>
        </w:tc>
        <w:tc>
          <w:tcPr>
            <w:tcW w:type="dxa" w:w="1126"/>
          </w:tcPr>
          <w:p>
            <w:pPr>
              <w:spacing w:after="0"/>
              <w:jc w:val="right"/>
            </w:pPr>
            <w:r>
              <w:rPr>
                <w:sz w:val="16"/>
              </w:rPr>
              <w:t>n/a</w:t>
            </w:r>
          </w:p>
        </w:tc>
        <w:tc>
          <w:tcPr>
            <w:tcW w:type="dxa" w:w="1110"/>
          </w:tcPr>
          <w:p>
            <w:pPr>
              <w:spacing w:after="0"/>
              <w:jc w:val="right"/>
            </w:pPr>
            <w:r>
              <w:rPr>
                <w:sz w:val="16"/>
              </w:rPr>
              <w:t>$62,296</w:t>
            </w:r>
          </w:p>
        </w:tc>
        <w:tc>
          <w:tcPr>
            <w:tcW w:type="dxa" w:w="1305"/>
          </w:tcPr>
          <w:p>
            <w:pPr>
              <w:spacing w:after="0"/>
              <w:jc w:val="right"/>
            </w:pPr>
            <w:r>
              <w:rPr>
                <w:sz w:val="16"/>
              </w:rPr>
              <w:t>0.000136%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$228,095</w:t>
            </w:r>
          </w:p>
        </w:tc>
        <w:tc>
          <w:tcPr>
            <w:tcW w:type="dxa" w:w="1126"/>
          </w:tcPr>
          <w:p>
            <w:pPr>
              <w:spacing w:after="0"/>
              <w:jc w:val="right"/>
            </w:pPr>
            <w:r>
              <w:rPr>
                <w:sz w:val="16"/>
              </w:rPr>
              <w:t>$160,366</w:t>
            </w:r>
          </w:p>
        </w:tc>
        <w:tc>
          <w:tcPr>
            <w:tcW w:type="dxa" w:w="1110"/>
          </w:tcPr>
          <w:p>
            <w:pPr>
              <w:spacing w:after="0"/>
              <w:jc w:val="right"/>
            </w:pPr>
            <w:r>
              <w:rPr>
                <w:sz w:val="16"/>
              </w:rPr>
              <w:t>$196,219</w:t>
            </w:r>
          </w:p>
        </w:tc>
        <w:tc>
          <w:tcPr>
            <w:tcW w:type="dxa" w:w="1305"/>
          </w:tcPr>
          <w:p>
            <w:pPr>
              <w:spacing w:after="0"/>
              <w:jc w:val="right"/>
            </w:pPr>
            <w:r>
              <w:rPr>
                <w:sz w:val="16"/>
              </w:rPr>
              <w:t>0.013%</w:t>
            </w:r>
          </w:p>
        </w:tc>
        <w:tc>
          <w:tcPr>
            <w:tcW w:type="dxa" w:w="1176"/>
          </w:tcPr>
          <w:p>
            <w:pPr>
              <w:spacing w:after="0"/>
              <w:jc w:val="right"/>
            </w:pPr>
            <w:r>
              <w:rPr>
                <w:sz w:val="16"/>
              </w:rPr>
              <w:t>$15,000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$255,644</w:t>
            </w:r>
          </w:p>
        </w:tc>
        <w:tc>
          <w:tcPr>
            <w:tcW w:type="dxa" w:w="1126"/>
          </w:tcPr>
          <w:p>
            <w:pPr>
              <w:spacing w:after="0"/>
              <w:jc w:val="right"/>
            </w:pPr>
            <w:r>
              <w:rPr>
                <w:sz w:val="16"/>
              </w:rPr>
              <w:t>$4,267</w:t>
            </w:r>
          </w:p>
        </w:tc>
        <w:tc>
          <w:tcPr>
            <w:tcW w:type="dxa" w:w="1110"/>
          </w:tcPr>
          <w:p>
            <w:pPr>
              <w:spacing w:after="0"/>
              <w:jc w:val="right"/>
            </w:pPr>
            <w:r>
              <w:rPr>
                <w:sz w:val="16"/>
              </w:rPr>
              <w:t>$242,729</w:t>
            </w:r>
          </w:p>
        </w:tc>
        <w:tc>
          <w:tcPr>
            <w:tcW w:type="dxa" w:w="1305"/>
          </w:tcPr>
          <w:p>
            <w:pPr>
              <w:spacing w:after="0"/>
              <w:jc w:val="right"/>
            </w:pPr>
            <w:r>
              <w:rPr>
                <w:sz w:val="16"/>
              </w:rPr>
              <w:t>0.0146%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$405,101,387</w:t>
            </w:r>
          </w:p>
        </w:tc>
        <w:tc>
          <w:tcPr>
            <w:tcW w:type="dxa" w:w="1132"/>
          </w:tcPr>
          <w:p>
            <w:pPr>
              <w:spacing w:after="0"/>
              <w:jc w:val="right"/>
            </w:pPr>
            <w:r>
              <w:rPr>
                <w:sz w:val="16"/>
              </w:rPr>
              <w:t>$15,368,109</w:t>
            </w:r>
          </w:p>
        </w:tc>
        <w:tc>
          <w:tcPr>
            <w:tcW w:type="dxa" w:w="1042"/>
          </w:tcPr>
          <w:p>
            <w:pPr>
              <w:spacing w:after="0"/>
              <w:jc w:val="right"/>
            </w:pPr>
            <w:r>
              <w:rPr>
                <w:sz w:val="16"/>
              </w:rPr>
              <w:t>2,273</w:t>
            </w:r>
          </w:p>
        </w:tc>
        <w:tc>
          <w:tcPr>
            <w:tcW w:type="dxa" w:w="1037"/>
          </w:tcPr>
          <w:p>
            <w:pPr>
              <w:spacing w:after="0"/>
              <w:jc w:val="right"/>
            </w:pPr>
            <w:r>
              <w:rPr>
                <w:sz w:val="16"/>
              </w:rPr>
              <w:t>$1,419</w:t>
            </w:r>
          </w:p>
        </w:tc>
        <w:tc>
          <w:tcPr>
            <w:tcW w:type="dxa" w:w="1126"/>
          </w:tcPr>
          <w:p>
            <w:pPr>
              <w:spacing w:after="0"/>
              <w:jc w:val="right"/>
            </w:pPr>
            <w:r>
              <w:rPr>
                <w:sz w:val="16"/>
              </w:rPr>
              <w:t>$16</w:t>
            </w:r>
          </w:p>
        </w:tc>
        <w:tc>
          <w:tcPr>
            <w:tcW w:type="dxa" w:w="1110"/>
          </w:tcPr>
          <w:p>
            <w:pPr>
              <w:spacing w:after="0"/>
              <w:jc w:val="right"/>
            </w:pPr>
            <w:r>
              <w:rPr>
                <w:sz w:val="16"/>
              </w:rPr>
              <w:t>$251</w:t>
            </w:r>
          </w:p>
        </w:tc>
        <w:tc>
          <w:tcPr>
            <w:tcW w:type="dxa" w:w="1305"/>
          </w:tcPr>
          <w:p>
            <w:pPr>
              <w:spacing w:after="0"/>
              <w:jc w:val="right"/>
            </w:pPr>
            <w:r>
              <w:rPr>
                <w:sz w:val="16"/>
              </w:rPr>
              <w:t>0.00035%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$1,753,424,893</w:t>
            </w:r>
          </w:p>
        </w:tc>
        <w:tc>
          <w:tcPr>
            <w:tcW w:type="dxa" w:w="1132"/>
          </w:tcPr>
          <w:p>
            <w:pPr>
              <w:spacing w:after="0"/>
              <w:jc w:val="right"/>
            </w:pPr>
            <w:r>
              <w:rPr>
                <w:sz w:val="16"/>
              </w:rPr>
              <w:t>$90,914,594</w:t>
            </w:r>
          </w:p>
        </w:tc>
        <w:tc>
          <w:tcPr>
            <w:tcW w:type="dxa" w:w="1042"/>
          </w:tcPr>
          <w:p>
            <w:pPr>
              <w:spacing w:after="0"/>
              <w:jc w:val="right"/>
            </w:pPr>
            <w:r>
              <w:rPr>
                <w:sz w:val="16"/>
              </w:rPr>
              <w:t>7,718</w:t>
            </w:r>
          </w:p>
        </w:tc>
        <w:tc>
          <w:tcPr>
            <w:tcW w:type="dxa" w:w="1037"/>
          </w:tcPr>
          <w:p>
            <w:pPr>
              <w:spacing w:after="0"/>
              <w:jc w:val="right"/>
            </w:pPr>
            <w:r>
              <w:rPr>
                <w:sz w:val="16"/>
              </w:rPr>
              <w:t>$28,412</w:t>
            </w:r>
          </w:p>
        </w:tc>
        <w:tc>
          <w:tcPr>
            <w:tcW w:type="dxa" w:w="1126"/>
          </w:tcPr>
          <w:p>
            <w:pPr>
              <w:spacing w:after="0"/>
              <w:jc w:val="right"/>
            </w:pPr>
            <w:r>
              <w:rPr>
                <w:sz w:val="16"/>
              </w:rPr>
              <w:t>$331</w:t>
            </w:r>
          </w:p>
        </w:tc>
        <w:tc>
          <w:tcPr>
            <w:tcW w:type="dxa" w:w="1110"/>
          </w:tcPr>
          <w:p>
            <w:pPr>
              <w:spacing w:after="0"/>
              <w:jc w:val="right"/>
            </w:pPr>
            <w:r>
              <w:rPr>
                <w:sz w:val="16"/>
              </w:rPr>
              <w:t>$10,852</w:t>
            </w:r>
          </w:p>
        </w:tc>
        <w:tc>
          <w:tcPr>
            <w:tcW w:type="dxa" w:w="1305"/>
          </w:tcPr>
          <w:p>
            <w:pPr>
              <w:spacing w:after="0"/>
              <w:jc w:val="right"/>
            </w:pPr>
            <w:r>
              <w:rPr>
                <w:sz w:val="16"/>
              </w:rPr>
              <w:t>0.00162%</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2 county-coded records, 2 with a damage value recorded (including $0), $15,000;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$1,753,424,893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$90,914,594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$7,724,063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$3,234,407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Wickliffe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Ballard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Ballard County (unincorporated area)</w:t>
            </w:r>
          </w:p>
        </w:tc>
        <w:tc>
          <w:tcPr>
            <w:tcW w:type="dxa" w:w="1604"/>
          </w:tcPr>
          <w:p>
            <w:pPr>
              <w:spacing w:after="0"/>
              <w:jc w:val="left"/>
            </w:pPr>
            <w:r>
              <w:rPr>
                <w:sz w:val="16"/>
              </w:rPr>
              <w:t>210268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Barlow city</w:t>
            </w:r>
          </w:p>
        </w:tc>
        <w:tc>
          <w:tcPr>
            <w:tcW w:type="dxa" w:w="1604"/>
          </w:tcPr>
          <w:p>
            <w:pPr>
              <w:spacing w:after="0"/>
              <w:jc w:val="left"/>
            </w:pPr>
            <w:r>
              <w:rPr>
                <w:sz w:val="16"/>
              </w:rPr>
              <w:t>210269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Kevil city</w:t>
            </w:r>
          </w:p>
        </w:tc>
        <w:tc>
          <w:tcPr>
            <w:tcW w:type="dxa" w:w="1604"/>
          </w:tcPr>
          <w:p>
            <w:pPr>
              <w:spacing w:after="0"/>
              <w:jc w:val="left"/>
            </w:pPr>
            <w:r>
              <w:rPr>
                <w:sz w:val="16"/>
              </w:rPr>
              <w:t>210436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Center city</w:t>
            </w:r>
          </w:p>
        </w:tc>
        <w:tc>
          <w:tcPr>
            <w:tcW w:type="dxa" w:w="1604"/>
          </w:tcPr>
          <w:p>
            <w:pPr>
              <w:spacing w:after="0"/>
              <w:jc w:val="left"/>
            </w:pPr>
            <w:r>
              <w:rPr>
                <w:sz w:val="16"/>
              </w:rPr>
              <w:t>210437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Wickliffe city</w:t>
            </w:r>
          </w:p>
        </w:tc>
        <w:tc>
          <w:tcPr>
            <w:tcW w:type="dxa" w:w="1604"/>
          </w:tcPr>
          <w:p>
            <w:pPr>
              <w:spacing w:after="0"/>
              <w:jc w:val="left"/>
            </w:pPr>
            <w:r>
              <w:rPr>
                <w:sz w:val="16"/>
              </w:rPr>
              <w:t>210006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Ballard County, KY: risk-assessment baseline packet, release 2026-10 (data as of 2026-09-30; County FIPS 21007). Automated baseline. </w:t>
      </w:r>
      <w:hyperlink r:id="rId15">
        <w:r>
          <w:rPr>
            <w:color w:val="1F4E99"/>
            <w:sz w:val="17"/>
            <w:u w:val="single"/>
          </w:rPr>
          <w:t>https://hazardplain.org/ky/21007/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Ballard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Ballard County, KY: Risk-assessment baseline packet</dc:title>
  <dc:subject>Hazard Plain release 2026-10, as of 2026-09-30. Automated baseline</dc:subject>
  <dc:creator>Hazard Plain</dc:creator>
  <cp:keywords>Hazard Plain; hazard mitigation; risk assessment; 21007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