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Wilson County, KS</w:t>
      </w:r>
    </w:p>
    <w:p>
      <w:pPr>
        <w:spacing w:after="120" w:before="0"/>
      </w:pPr>
      <w:r>
        <w:rPr>
          <w:color w:val="555555"/>
          <w:sz w:val="24"/>
        </w:rPr>
        <w:t>Risk-assessment baseline packet</w:t>
      </w:r>
    </w:p>
    <w:p>
      <w:pPr>
        <w:spacing w:after="120" w:before="0"/>
      </w:pPr>
      <w:r>
        <w:rPr>
          <w:b/>
          <w:sz w:val="18"/>
        </w:rPr>
        <w:t xml:space="preserve">County FIPS: </w:t>
      </w:r>
      <w:r>
        <w:rPr>
          <w:sz w:val="18"/>
        </w:rPr>
        <w:t>20205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2029-06-25. Plan: Region H Hazard Mitigation Plan (FEMA plan 109989), approved 2024-06-26.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2024-06-26: 1 new hazard declaration (1 incident)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($3,574,638 a year), Tornado ($1,565,536) and Strong Wind ($747,969).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20205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2029-06-25</w:t>
      </w:r>
    </w:p>
    <w:p>
      <w:pPr>
        <w:keepNext/>
        <w:spacing w:after="40" w:before="0"/>
      </w:pPr>
      <w:r>
        <w:rPr>
          <w:b/>
        </w:rPr>
        <w:t xml:space="preserve">Plan: </w:t>
      </w:r>
      <w:r>
        <w:rPr/>
        <w:t>Region H Hazard Mitigation Plan (FEMA plan 109989)</w:t>
      </w:r>
    </w:p>
    <w:p>
      <w:pPr>
        <w:keepNext/>
        <w:spacing w:after="40" w:before="0"/>
      </w:pPr>
      <w:r>
        <w:rPr>
          <w:b/>
        </w:rPr>
        <w:t xml:space="preserve">Approved: </w:t>
      </w:r>
      <w:r>
        <w:rPr/>
        <w:t>2024-06-26</w:t>
      </w:r>
    </w:p>
    <w:p>
      <w:pPr>
        <w:keepNext/>
        <w:spacing w:after="40" w:before="0"/>
      </w:pPr>
      <w:r>
        <w:rPr>
          <w:b/>
        </w:rPr>
        <w:t xml:space="preserve">Days to expiry: </w:t>
      </w:r>
      <w:r>
        <w:rPr/>
        <w:t>999</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DR-4800-KS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6"/>
        <w:gridCol w:w="1761"/>
        <w:gridCol w:w="1432"/>
        <w:gridCol w:w="1374"/>
        <w:gridCol w:w="1742"/>
        <w:gridCol w:w="1343"/>
        <w:gridCol w:w="815"/>
        <w:gridCol w:w="2048"/>
        <w:gridCol w:w="1921"/>
      </w:tblGrid>
      <w:tr>
        <w:trPr>
          <w:cantSplit/>
          <w:tblHeader/>
        </w:trPr>
        <w:tc>
          <w:tcPr>
            <w:tcW w:type="dxa" w:w="1676"/>
            <w:shd w:val="clear" w:color="auto" w:fill="E8E8E8"/>
          </w:tcPr>
          <w:p>
            <w:pPr>
              <w:spacing w:after="0"/>
              <w:jc w:val="left"/>
            </w:pPr>
            <w:r>
              <w:rPr>
                <w:b/>
                <w:sz w:val="16"/>
              </w:rPr>
              <w:t>Jurisdiction</w:t>
            </w:r>
          </w:p>
        </w:tc>
        <w:tc>
          <w:tcPr>
            <w:tcW w:type="dxa" w:w="1761"/>
            <w:shd w:val="clear" w:color="auto" w:fill="E8E8E8"/>
          </w:tcPr>
          <w:p>
            <w:pPr>
              <w:spacing w:after="0"/>
              <w:jc w:val="left"/>
            </w:pPr>
            <w:r>
              <w:rPr>
                <w:b/>
                <w:sz w:val="16"/>
              </w:rPr>
              <w:t>Type</w:t>
            </w:r>
          </w:p>
        </w:tc>
        <w:tc>
          <w:tcPr>
            <w:tcW w:type="dxa" w:w="1432"/>
            <w:shd w:val="clear" w:color="auto" w:fill="E8E8E8"/>
          </w:tcPr>
          <w:p>
            <w:pPr>
              <w:spacing w:after="0"/>
              <w:jc w:val="left"/>
            </w:pPr>
            <w:r>
              <w:rPr>
                <w:b/>
                <w:sz w:val="16"/>
              </w:rPr>
              <w:t>Status</w:t>
            </w:r>
          </w:p>
        </w:tc>
        <w:tc>
          <w:tcPr>
            <w:tcW w:type="dxa" w:w="1374"/>
            <w:shd w:val="clear" w:color="auto" w:fill="E8E8E8"/>
          </w:tcPr>
          <w:p>
            <w:pPr>
              <w:spacing w:after="0"/>
              <w:jc w:val="left"/>
            </w:pPr>
            <w:r>
              <w:rPr>
                <w:b/>
                <w:sz w:val="16"/>
              </w:rPr>
              <w:t>Plan</w:t>
            </w:r>
          </w:p>
        </w:tc>
        <w:tc>
          <w:tcPr>
            <w:tcW w:type="dxa" w:w="1742"/>
            <w:shd w:val="clear" w:color="auto" w:fill="E8E8E8"/>
          </w:tcPr>
          <w:p>
            <w:pPr>
              <w:spacing w:after="0"/>
              <w:jc w:val="left"/>
            </w:pPr>
            <w:r>
              <w:rPr>
                <w:b/>
                <w:sz w:val="16"/>
              </w:rPr>
              <w:t>Approved</w:t>
            </w:r>
          </w:p>
        </w:tc>
        <w:tc>
          <w:tcPr>
            <w:tcW w:type="dxa" w:w="1343"/>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48"/>
            <w:shd w:val="clear" w:color="auto" w:fill="E8E8E8"/>
          </w:tcPr>
          <w:p>
            <w:pPr>
              <w:spacing w:after="0"/>
              <w:jc w:val="left"/>
            </w:pPr>
            <w:r>
              <w:rPr>
                <w:b/>
                <w:sz w:val="16"/>
              </w:rPr>
              <w:t>Update underway</w:t>
            </w:r>
          </w:p>
        </w:tc>
        <w:tc>
          <w:tcPr>
            <w:tcW w:type="dxa" w:w="1921"/>
            <w:shd w:val="clear" w:color="auto" w:fill="E8E8E8"/>
          </w:tcPr>
          <w:p>
            <w:pPr>
              <w:spacing w:after="0"/>
              <w:jc w:val="left"/>
            </w:pPr>
            <w:r>
              <w:rPr>
                <w:b/>
                <w:sz w:val="16"/>
              </w:rPr>
              <w:t>Notes</w:t>
            </w:r>
          </w:p>
        </w:tc>
      </w:tr>
      <w:tr>
        <w:trPr>
          <w:cantSplit/>
        </w:trPr>
        <w:tc>
          <w:tcPr>
            <w:tcW w:type="dxa" w:w="1676"/>
          </w:tcPr>
          <w:p>
            <w:pPr>
              <w:spacing w:after="0"/>
              <w:jc w:val="left"/>
            </w:pPr>
            <w:r>
              <w:rPr>
                <w:sz w:val="16"/>
              </w:rPr>
              <w:t>Wilson County</w:t>
            </w:r>
          </w:p>
        </w:tc>
        <w:tc>
          <w:tcPr>
            <w:tcW w:type="dxa" w:w="1761"/>
          </w:tcPr>
          <w:p>
            <w:pPr>
              <w:spacing w:after="0"/>
              <w:jc w:val="left"/>
            </w:pPr>
            <w:r>
              <w:rPr>
                <w:sz w:val="16"/>
              </w:rPr>
              <w:t>County</w:t>
            </w:r>
          </w:p>
        </w:tc>
        <w:tc>
          <w:tcPr>
            <w:tcW w:type="dxa" w:w="1432"/>
          </w:tcPr>
          <w:p>
            <w:pPr>
              <w:spacing w:after="0"/>
              <w:jc w:val="left"/>
            </w:pPr>
            <w:r>
              <w:rPr>
                <w:sz w:val="16"/>
              </w:rPr>
              <w:t>Approved, expires 2029-06-25</w:t>
            </w:r>
          </w:p>
        </w:tc>
        <w:tc>
          <w:tcPr>
            <w:tcW w:type="dxa" w:w="1374"/>
          </w:tcPr>
          <w:p>
            <w:pPr>
              <w:spacing w:after="0"/>
              <w:jc w:val="left"/>
            </w:pPr>
            <w:r>
              <w:rPr>
                <w:sz w:val="16"/>
              </w:rPr>
              <w:t>Region H Hazard Mitigation Plan (FEMA plan 109989)</w:t>
            </w:r>
          </w:p>
        </w:tc>
        <w:tc>
          <w:tcPr>
            <w:tcW w:type="dxa" w:w="1742"/>
          </w:tcPr>
          <w:p>
            <w:pPr>
              <w:spacing w:after="0"/>
              <w:jc w:val="left"/>
            </w:pPr>
            <w:r>
              <w:rPr>
                <w:sz w:val="16"/>
              </w:rPr>
              <w:t>2024-06-26</w:t>
            </w:r>
          </w:p>
        </w:tc>
        <w:tc>
          <w:tcPr>
            <w:tcW w:type="dxa" w:w="1343"/>
          </w:tcPr>
          <w:p>
            <w:pPr>
              <w:spacing w:after="0"/>
              <w:jc w:val="left"/>
            </w:pPr>
            <w:r>
              <w:rPr>
                <w:sz w:val="16"/>
              </w:rPr>
              <w:t>2029-06-25</w:t>
            </w:r>
          </w:p>
        </w:tc>
        <w:tc>
          <w:tcPr>
            <w:tcW w:type="dxa" w:w="815"/>
          </w:tcPr>
          <w:p>
            <w:pPr>
              <w:spacing w:after="0"/>
              <w:jc w:val="right"/>
            </w:pPr>
            <w:r>
              <w:rPr>
                <w:sz w:val="16"/>
              </w:rPr>
              <w:t>999</w:t>
            </w:r>
          </w:p>
        </w:tc>
        <w:tc>
          <w:tcPr>
            <w:tcW w:type="dxa" w:w="2048"/>
          </w:tcPr>
          <w:p>
            <w:pPr>
              <w:spacing w:after="0"/>
              <w:jc w:val="left"/>
            </w:pPr>
          </w:p>
        </w:tc>
        <w:tc>
          <w:tcPr>
            <w:tcW w:type="dxa" w:w="1921"/>
          </w:tcPr>
          <w:p>
            <w:pPr>
              <w:spacing w:after="0"/>
              <w:jc w:val="left"/>
            </w:pPr>
            <w:r>
              <w:rPr>
                <w:sz w:val="16"/>
              </w:rPr>
              <w:t>this jurisdiction approved 2025-07-15</w:t>
            </w:r>
          </w:p>
        </w:tc>
      </w:tr>
      <w:tr>
        <w:trPr>
          <w:cantSplit/>
        </w:trPr>
        <w:tc>
          <w:tcPr>
            <w:tcW w:type="dxa" w:w="1676"/>
          </w:tcPr>
          <w:p>
            <w:pPr>
              <w:spacing w:after="0"/>
              <w:jc w:val="left"/>
            </w:pPr>
            <w:r>
              <w:rPr>
                <w:sz w:val="16"/>
              </w:rPr>
              <w:t>Altoona city</w:t>
            </w:r>
          </w:p>
        </w:tc>
        <w:tc>
          <w:tcPr>
            <w:tcW w:type="dxa" w:w="1761"/>
          </w:tcPr>
          <w:p>
            <w:pPr>
              <w:spacing w:after="0"/>
              <w:jc w:val="left"/>
            </w:pPr>
            <w:r>
              <w:rPr>
                <w:sz w:val="16"/>
              </w:rPr>
              <w:t>City</w:t>
            </w:r>
          </w:p>
        </w:tc>
        <w:tc>
          <w:tcPr>
            <w:tcW w:type="dxa" w:w="1432"/>
          </w:tcPr>
          <w:p>
            <w:pPr>
              <w:spacing w:after="0"/>
              <w:jc w:val="left"/>
            </w:pPr>
            <w:r>
              <w:rPr>
                <w:sz w:val="16"/>
              </w:rPr>
              <w:t>Plan 109989 approved 2024-06-26, pending adoption here; not yet eligible</w:t>
            </w:r>
          </w:p>
        </w:tc>
        <w:tc>
          <w:tcPr>
            <w:tcW w:type="dxa" w:w="1374"/>
          </w:tcPr>
          <w:p>
            <w:pPr>
              <w:spacing w:after="0"/>
              <w:jc w:val="left"/>
            </w:pPr>
            <w:r>
              <w:rPr>
                <w:sz w:val="16"/>
              </w:rPr>
              <w:t>Region H Hazard Mitigation Plan (FEMA plan 109989), pending adoption here</w:t>
            </w:r>
          </w:p>
        </w:tc>
        <w:tc>
          <w:tcPr>
            <w:tcW w:type="dxa" w:w="1742"/>
          </w:tcPr>
          <w:p>
            <w:pPr>
              <w:spacing w:after="0"/>
              <w:jc w:val="left"/>
            </w:pPr>
            <w:r>
              <w:rPr>
                <w:sz w:val="16"/>
              </w:rPr>
              <w:t>2024-06-26 by FEMA; not yet adopted here</w:t>
            </w:r>
          </w:p>
        </w:tc>
        <w:tc>
          <w:tcPr>
            <w:tcW w:type="dxa" w:w="1343"/>
          </w:tcPr>
          <w:p>
            <w:pPr>
              <w:spacing w:after="0"/>
              <w:jc w:val="left"/>
            </w:pPr>
            <w:r>
              <w:rPr>
                <w:sz w:val="16"/>
              </w:rPr>
              <w:t>2029-06-25 once adopted</w:t>
            </w:r>
          </w:p>
        </w:tc>
        <w:tc>
          <w:tcPr>
            <w:tcW w:type="dxa" w:w="815"/>
          </w:tcPr>
          <w:p>
            <w:pPr>
              <w:spacing w:after="0"/>
              <w:jc w:val="right"/>
            </w:pPr>
          </w:p>
        </w:tc>
        <w:tc>
          <w:tcPr>
            <w:tcW w:type="dxa" w:w="2048"/>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w:t>
            </w:r>
          </w:p>
        </w:tc>
      </w:tr>
      <w:tr>
        <w:trPr>
          <w:cantSplit/>
        </w:trPr>
        <w:tc>
          <w:tcPr>
            <w:tcW w:type="dxa" w:w="1676"/>
          </w:tcPr>
          <w:p>
            <w:pPr>
              <w:spacing w:after="0"/>
              <w:jc w:val="left"/>
            </w:pPr>
            <w:r>
              <w:rPr>
                <w:sz w:val="16"/>
              </w:rPr>
              <w:t>Buffalo city</w:t>
            </w:r>
          </w:p>
        </w:tc>
        <w:tc>
          <w:tcPr>
            <w:tcW w:type="dxa" w:w="1761"/>
          </w:tcPr>
          <w:p>
            <w:pPr>
              <w:spacing w:after="0"/>
              <w:jc w:val="left"/>
            </w:pPr>
            <w:r>
              <w:rPr>
                <w:sz w:val="16"/>
              </w:rPr>
              <w:t>City</w:t>
            </w:r>
          </w:p>
        </w:tc>
        <w:tc>
          <w:tcPr>
            <w:tcW w:type="dxa" w:w="1432"/>
          </w:tcPr>
          <w:p>
            <w:pPr>
              <w:spacing w:after="0"/>
              <w:jc w:val="left"/>
            </w:pPr>
            <w:r>
              <w:rPr>
                <w:sz w:val="16"/>
              </w:rPr>
              <w:t>Approved, expires 2029-06-25</w:t>
            </w:r>
          </w:p>
        </w:tc>
        <w:tc>
          <w:tcPr>
            <w:tcW w:type="dxa" w:w="1374"/>
          </w:tcPr>
          <w:p>
            <w:pPr>
              <w:spacing w:after="0"/>
              <w:jc w:val="left"/>
            </w:pPr>
            <w:r>
              <w:rPr>
                <w:sz w:val="16"/>
              </w:rPr>
              <w:t>Region H Hazard Mitigation Plan (FEMA plan 109989)</w:t>
            </w:r>
          </w:p>
        </w:tc>
        <w:tc>
          <w:tcPr>
            <w:tcW w:type="dxa" w:w="1742"/>
          </w:tcPr>
          <w:p>
            <w:pPr>
              <w:spacing w:after="0"/>
              <w:jc w:val="left"/>
            </w:pPr>
            <w:r>
              <w:rPr>
                <w:sz w:val="16"/>
              </w:rPr>
              <w:t>2024-06-26</w:t>
            </w:r>
          </w:p>
        </w:tc>
        <w:tc>
          <w:tcPr>
            <w:tcW w:type="dxa" w:w="1343"/>
          </w:tcPr>
          <w:p>
            <w:pPr>
              <w:spacing w:after="0"/>
              <w:jc w:val="left"/>
            </w:pPr>
            <w:r>
              <w:rPr>
                <w:sz w:val="16"/>
              </w:rPr>
              <w:t>2029-06-25</w:t>
            </w:r>
          </w:p>
        </w:tc>
        <w:tc>
          <w:tcPr>
            <w:tcW w:type="dxa" w:w="815"/>
          </w:tcPr>
          <w:p>
            <w:pPr>
              <w:spacing w:after="0"/>
              <w:jc w:val="right"/>
            </w:pPr>
            <w:r>
              <w:rPr>
                <w:sz w:val="16"/>
              </w:rPr>
              <w:t>999</w:t>
            </w:r>
          </w:p>
        </w:tc>
        <w:tc>
          <w:tcPr>
            <w:tcW w:type="dxa" w:w="2048"/>
          </w:tcPr>
          <w:p>
            <w:pPr>
              <w:spacing w:after="0"/>
              <w:jc w:val="left"/>
            </w:pPr>
          </w:p>
        </w:tc>
        <w:tc>
          <w:tcPr>
            <w:tcW w:type="dxa" w:w="1921"/>
          </w:tcPr>
          <w:p>
            <w:pPr>
              <w:spacing w:after="0"/>
              <w:jc w:val="left"/>
            </w:pPr>
            <w:r>
              <w:rPr>
                <w:sz w:val="16"/>
              </w:rPr>
              <w:t>this jurisdiction approved 2025-07-15</w:t>
            </w:r>
          </w:p>
        </w:tc>
      </w:tr>
      <w:tr>
        <w:trPr>
          <w:cantSplit/>
        </w:trPr>
        <w:tc>
          <w:tcPr>
            <w:tcW w:type="dxa" w:w="1676"/>
          </w:tcPr>
          <w:p>
            <w:pPr>
              <w:spacing w:after="0"/>
              <w:jc w:val="left"/>
            </w:pPr>
            <w:r>
              <w:rPr>
                <w:sz w:val="16"/>
              </w:rPr>
              <w:t>Fredonia city</w:t>
            </w:r>
          </w:p>
        </w:tc>
        <w:tc>
          <w:tcPr>
            <w:tcW w:type="dxa" w:w="1761"/>
          </w:tcPr>
          <w:p>
            <w:pPr>
              <w:spacing w:after="0"/>
              <w:jc w:val="left"/>
            </w:pPr>
            <w:r>
              <w:rPr>
                <w:sz w:val="16"/>
              </w:rPr>
              <w:t>City</w:t>
            </w:r>
          </w:p>
        </w:tc>
        <w:tc>
          <w:tcPr>
            <w:tcW w:type="dxa" w:w="1432"/>
          </w:tcPr>
          <w:p>
            <w:pPr>
              <w:spacing w:after="0"/>
              <w:jc w:val="left"/>
            </w:pPr>
            <w:r>
              <w:rPr>
                <w:sz w:val="16"/>
              </w:rPr>
              <w:t>Approved, expires 2029-06-25</w:t>
            </w:r>
          </w:p>
        </w:tc>
        <w:tc>
          <w:tcPr>
            <w:tcW w:type="dxa" w:w="1374"/>
          </w:tcPr>
          <w:p>
            <w:pPr>
              <w:spacing w:after="0"/>
              <w:jc w:val="left"/>
            </w:pPr>
            <w:r>
              <w:rPr>
                <w:sz w:val="16"/>
              </w:rPr>
              <w:t>Region H Hazard Mitigation Plan (FEMA plan 109989)</w:t>
            </w:r>
          </w:p>
        </w:tc>
        <w:tc>
          <w:tcPr>
            <w:tcW w:type="dxa" w:w="1742"/>
          </w:tcPr>
          <w:p>
            <w:pPr>
              <w:spacing w:after="0"/>
              <w:jc w:val="left"/>
            </w:pPr>
            <w:r>
              <w:rPr>
                <w:sz w:val="16"/>
              </w:rPr>
              <w:t>2024-06-26</w:t>
            </w:r>
          </w:p>
        </w:tc>
        <w:tc>
          <w:tcPr>
            <w:tcW w:type="dxa" w:w="1343"/>
          </w:tcPr>
          <w:p>
            <w:pPr>
              <w:spacing w:after="0"/>
              <w:jc w:val="left"/>
            </w:pPr>
            <w:r>
              <w:rPr>
                <w:sz w:val="16"/>
              </w:rPr>
              <w:t>2029-06-25</w:t>
            </w:r>
          </w:p>
        </w:tc>
        <w:tc>
          <w:tcPr>
            <w:tcW w:type="dxa" w:w="815"/>
          </w:tcPr>
          <w:p>
            <w:pPr>
              <w:spacing w:after="0"/>
              <w:jc w:val="right"/>
            </w:pPr>
            <w:r>
              <w:rPr>
                <w:sz w:val="16"/>
              </w:rPr>
              <w:t>999</w:t>
            </w:r>
          </w:p>
        </w:tc>
        <w:tc>
          <w:tcPr>
            <w:tcW w:type="dxa" w:w="2048"/>
          </w:tcPr>
          <w:p>
            <w:pPr>
              <w:spacing w:after="0"/>
              <w:jc w:val="left"/>
            </w:pPr>
          </w:p>
        </w:tc>
        <w:tc>
          <w:tcPr>
            <w:tcW w:type="dxa" w:w="1921"/>
          </w:tcPr>
          <w:p>
            <w:pPr>
              <w:spacing w:after="0"/>
              <w:jc w:val="left"/>
            </w:pPr>
            <w:r>
              <w:rPr>
                <w:sz w:val="16"/>
              </w:rPr>
              <w:t>this jurisdiction approved 2025-07-15</w:t>
            </w:r>
          </w:p>
        </w:tc>
      </w:tr>
      <w:tr>
        <w:trPr>
          <w:cantSplit/>
        </w:trPr>
        <w:tc>
          <w:tcPr>
            <w:tcW w:type="dxa" w:w="1676"/>
          </w:tcPr>
          <w:p>
            <w:pPr>
              <w:spacing w:after="0"/>
              <w:jc w:val="left"/>
            </w:pPr>
            <w:r>
              <w:rPr>
                <w:sz w:val="16"/>
              </w:rPr>
              <w:t>Neodesha city</w:t>
            </w:r>
          </w:p>
        </w:tc>
        <w:tc>
          <w:tcPr>
            <w:tcW w:type="dxa" w:w="1761"/>
          </w:tcPr>
          <w:p>
            <w:pPr>
              <w:spacing w:after="0"/>
              <w:jc w:val="left"/>
            </w:pPr>
            <w:r>
              <w:rPr>
                <w:sz w:val="16"/>
              </w:rPr>
              <w:t>City</w:t>
            </w:r>
          </w:p>
        </w:tc>
        <w:tc>
          <w:tcPr>
            <w:tcW w:type="dxa" w:w="1432"/>
          </w:tcPr>
          <w:p>
            <w:pPr>
              <w:spacing w:after="0"/>
              <w:jc w:val="left"/>
            </w:pPr>
            <w:r>
              <w:rPr>
                <w:sz w:val="16"/>
              </w:rPr>
              <w:t>Approved, expires 2029-06-25</w:t>
            </w:r>
          </w:p>
        </w:tc>
        <w:tc>
          <w:tcPr>
            <w:tcW w:type="dxa" w:w="1374"/>
          </w:tcPr>
          <w:p>
            <w:pPr>
              <w:spacing w:after="0"/>
              <w:jc w:val="left"/>
            </w:pPr>
            <w:r>
              <w:rPr>
                <w:sz w:val="16"/>
              </w:rPr>
              <w:t>Region H Hazard Mitigation Plan (FEMA plan 109989)</w:t>
            </w:r>
          </w:p>
        </w:tc>
        <w:tc>
          <w:tcPr>
            <w:tcW w:type="dxa" w:w="1742"/>
          </w:tcPr>
          <w:p>
            <w:pPr>
              <w:spacing w:after="0"/>
              <w:jc w:val="left"/>
            </w:pPr>
            <w:r>
              <w:rPr>
                <w:sz w:val="16"/>
              </w:rPr>
              <w:t>2024-06-26</w:t>
            </w:r>
          </w:p>
        </w:tc>
        <w:tc>
          <w:tcPr>
            <w:tcW w:type="dxa" w:w="1343"/>
          </w:tcPr>
          <w:p>
            <w:pPr>
              <w:spacing w:after="0"/>
              <w:jc w:val="left"/>
            </w:pPr>
            <w:r>
              <w:rPr>
                <w:sz w:val="16"/>
              </w:rPr>
              <w:t>2029-06-25</w:t>
            </w:r>
          </w:p>
        </w:tc>
        <w:tc>
          <w:tcPr>
            <w:tcW w:type="dxa" w:w="815"/>
          </w:tcPr>
          <w:p>
            <w:pPr>
              <w:spacing w:after="0"/>
              <w:jc w:val="right"/>
            </w:pPr>
            <w:r>
              <w:rPr>
                <w:sz w:val="16"/>
              </w:rPr>
              <w:t>999</w:t>
            </w:r>
          </w:p>
        </w:tc>
        <w:tc>
          <w:tcPr>
            <w:tcW w:type="dxa" w:w="2048"/>
          </w:tcPr>
          <w:p>
            <w:pPr>
              <w:spacing w:after="0"/>
              <w:jc w:val="left"/>
            </w:pPr>
          </w:p>
        </w:tc>
        <w:tc>
          <w:tcPr>
            <w:tcW w:type="dxa" w:w="1921"/>
          </w:tcPr>
          <w:p>
            <w:pPr>
              <w:spacing w:after="0"/>
              <w:jc w:val="left"/>
            </w:pPr>
            <w:r>
              <w:rPr>
                <w:sz w:val="16"/>
              </w:rPr>
              <w:t>this jurisdiction approved 2025-07-15</w:t>
            </w:r>
          </w:p>
        </w:tc>
      </w:tr>
      <w:tr>
        <w:trPr>
          <w:cantSplit/>
        </w:trPr>
        <w:tc>
          <w:tcPr>
            <w:tcW w:type="dxa" w:w="1676"/>
          </w:tcPr>
          <w:p>
            <w:pPr>
              <w:spacing w:after="0"/>
              <w:jc w:val="left"/>
            </w:pPr>
            <w:r>
              <w:rPr>
                <w:sz w:val="16"/>
              </w:rPr>
              <w:t>Altoona-Midway Unified School District 387</w:t>
            </w:r>
          </w:p>
        </w:tc>
        <w:tc>
          <w:tcPr>
            <w:tcW w:type="dxa" w:w="1761"/>
          </w:tcPr>
          <w:p>
            <w:pPr>
              <w:spacing w:after="0"/>
              <w:jc w:val="left"/>
            </w:pPr>
            <w:r>
              <w:rPr>
                <w:sz w:val="16"/>
              </w:rPr>
              <w:t>School/School District</w:t>
            </w:r>
          </w:p>
        </w:tc>
        <w:tc>
          <w:tcPr>
            <w:tcW w:type="dxa" w:w="1432"/>
          </w:tcPr>
          <w:p>
            <w:pPr>
              <w:spacing w:after="0"/>
              <w:jc w:val="left"/>
            </w:pPr>
            <w:r>
              <w:rPr>
                <w:sz w:val="16"/>
              </w:rPr>
              <w:t>Approved, expires 2029-06-25</w:t>
            </w:r>
          </w:p>
        </w:tc>
        <w:tc>
          <w:tcPr>
            <w:tcW w:type="dxa" w:w="1374"/>
          </w:tcPr>
          <w:p>
            <w:pPr>
              <w:spacing w:after="0"/>
              <w:jc w:val="left"/>
            </w:pPr>
            <w:r>
              <w:rPr>
                <w:sz w:val="16"/>
              </w:rPr>
              <w:t>Region H Hazard Mitigation Plan (FEMA plan 109989)</w:t>
            </w:r>
          </w:p>
        </w:tc>
        <w:tc>
          <w:tcPr>
            <w:tcW w:type="dxa" w:w="1742"/>
          </w:tcPr>
          <w:p>
            <w:pPr>
              <w:spacing w:after="0"/>
              <w:jc w:val="left"/>
            </w:pPr>
            <w:r>
              <w:rPr>
                <w:sz w:val="16"/>
              </w:rPr>
              <w:t>2024-06-26</w:t>
            </w:r>
          </w:p>
        </w:tc>
        <w:tc>
          <w:tcPr>
            <w:tcW w:type="dxa" w:w="1343"/>
          </w:tcPr>
          <w:p>
            <w:pPr>
              <w:spacing w:after="0"/>
              <w:jc w:val="left"/>
            </w:pPr>
            <w:r>
              <w:rPr>
                <w:sz w:val="16"/>
              </w:rPr>
              <w:t>2029-06-25</w:t>
            </w:r>
          </w:p>
        </w:tc>
        <w:tc>
          <w:tcPr>
            <w:tcW w:type="dxa" w:w="815"/>
          </w:tcPr>
          <w:p>
            <w:pPr>
              <w:spacing w:after="0"/>
              <w:jc w:val="right"/>
            </w:pPr>
            <w:r>
              <w:rPr>
                <w:sz w:val="16"/>
              </w:rPr>
              <w:t>999</w:t>
            </w:r>
          </w:p>
        </w:tc>
        <w:tc>
          <w:tcPr>
            <w:tcW w:type="dxa" w:w="2048"/>
          </w:tcPr>
          <w:p>
            <w:pPr>
              <w:spacing w:after="0"/>
              <w:jc w:val="left"/>
            </w:pPr>
          </w:p>
        </w:tc>
        <w:tc>
          <w:tcPr>
            <w:tcW w:type="dxa" w:w="1921"/>
          </w:tcPr>
          <w:p>
            <w:pPr>
              <w:spacing w:after="0"/>
              <w:jc w:val="left"/>
            </w:pPr>
            <w:r>
              <w:rPr>
                <w:sz w:val="16"/>
              </w:rPr>
              <w:t>this jurisdiction approved 2025-07-15</w:t>
            </w:r>
          </w:p>
        </w:tc>
      </w:tr>
      <w:tr>
        <w:trPr>
          <w:cantSplit/>
        </w:trPr>
        <w:tc>
          <w:tcPr>
            <w:tcW w:type="dxa" w:w="1676"/>
          </w:tcPr>
          <w:p>
            <w:pPr>
              <w:spacing w:after="0"/>
              <w:jc w:val="left"/>
            </w:pPr>
            <w:r>
              <w:rPr>
                <w:sz w:val="16"/>
              </w:rPr>
              <w:t>Fredonia Unified School District 484</w:t>
            </w:r>
          </w:p>
        </w:tc>
        <w:tc>
          <w:tcPr>
            <w:tcW w:type="dxa" w:w="1761"/>
          </w:tcPr>
          <w:p>
            <w:pPr>
              <w:spacing w:after="0"/>
              <w:jc w:val="left"/>
            </w:pPr>
            <w:r>
              <w:rPr>
                <w:sz w:val="16"/>
              </w:rPr>
              <w:t>School/School District</w:t>
            </w:r>
          </w:p>
        </w:tc>
        <w:tc>
          <w:tcPr>
            <w:tcW w:type="dxa" w:w="1432"/>
          </w:tcPr>
          <w:p>
            <w:pPr>
              <w:spacing w:after="0"/>
              <w:jc w:val="left"/>
            </w:pPr>
            <w:r>
              <w:rPr>
                <w:sz w:val="16"/>
              </w:rPr>
              <w:t>Plan 109989 approved 2024-06-26, pending adoption here; not yet eligible</w:t>
            </w:r>
          </w:p>
        </w:tc>
        <w:tc>
          <w:tcPr>
            <w:tcW w:type="dxa" w:w="1374"/>
          </w:tcPr>
          <w:p>
            <w:pPr>
              <w:spacing w:after="0"/>
              <w:jc w:val="left"/>
            </w:pPr>
            <w:r>
              <w:rPr>
                <w:sz w:val="16"/>
              </w:rPr>
              <w:t>Region H Hazard Mitigation Plan (FEMA plan 109989), pending adoption here</w:t>
            </w:r>
          </w:p>
        </w:tc>
        <w:tc>
          <w:tcPr>
            <w:tcW w:type="dxa" w:w="1742"/>
          </w:tcPr>
          <w:p>
            <w:pPr>
              <w:spacing w:after="0"/>
              <w:jc w:val="left"/>
            </w:pPr>
            <w:r>
              <w:rPr>
                <w:sz w:val="16"/>
              </w:rPr>
              <w:t>2024-06-26 by FEMA; not yet adopted here</w:t>
            </w:r>
          </w:p>
        </w:tc>
        <w:tc>
          <w:tcPr>
            <w:tcW w:type="dxa" w:w="1343"/>
          </w:tcPr>
          <w:p>
            <w:pPr>
              <w:spacing w:after="0"/>
              <w:jc w:val="left"/>
            </w:pPr>
            <w:r>
              <w:rPr>
                <w:sz w:val="16"/>
              </w:rPr>
              <w:t>2029-06-25 once adopted</w:t>
            </w:r>
          </w:p>
        </w:tc>
        <w:tc>
          <w:tcPr>
            <w:tcW w:type="dxa" w:w="815"/>
          </w:tcPr>
          <w:p>
            <w:pPr>
              <w:spacing w:after="0"/>
              <w:jc w:val="right"/>
            </w:pPr>
          </w:p>
        </w:tc>
        <w:tc>
          <w:tcPr>
            <w:tcW w:type="dxa" w:w="2048"/>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w:t>
            </w:r>
          </w:p>
        </w:tc>
      </w:tr>
      <w:tr>
        <w:trPr>
          <w:cantSplit/>
        </w:trPr>
        <w:tc>
          <w:tcPr>
            <w:tcW w:type="dxa" w:w="1676"/>
          </w:tcPr>
          <w:p>
            <w:pPr>
              <w:spacing w:after="0"/>
              <w:jc w:val="left"/>
            </w:pPr>
            <w:r>
              <w:rPr>
                <w:sz w:val="16"/>
              </w:rPr>
              <w:t>Neodesha Unified School District 461</w:t>
            </w:r>
          </w:p>
        </w:tc>
        <w:tc>
          <w:tcPr>
            <w:tcW w:type="dxa" w:w="1761"/>
          </w:tcPr>
          <w:p>
            <w:pPr>
              <w:spacing w:after="0"/>
              <w:jc w:val="left"/>
            </w:pPr>
            <w:r>
              <w:rPr>
                <w:sz w:val="16"/>
              </w:rPr>
              <w:t>School/School District</w:t>
            </w:r>
          </w:p>
        </w:tc>
        <w:tc>
          <w:tcPr>
            <w:tcW w:type="dxa" w:w="1432"/>
          </w:tcPr>
          <w:p>
            <w:pPr>
              <w:spacing w:after="0"/>
              <w:jc w:val="left"/>
            </w:pPr>
            <w:r>
              <w:rPr>
                <w:sz w:val="16"/>
              </w:rPr>
              <w:t>Approved, expires 2029-06-25</w:t>
            </w:r>
          </w:p>
        </w:tc>
        <w:tc>
          <w:tcPr>
            <w:tcW w:type="dxa" w:w="1374"/>
          </w:tcPr>
          <w:p>
            <w:pPr>
              <w:spacing w:after="0"/>
              <w:jc w:val="left"/>
            </w:pPr>
            <w:r>
              <w:rPr>
                <w:sz w:val="16"/>
              </w:rPr>
              <w:t>Region H Hazard Mitigation Plan (FEMA plan 109989)</w:t>
            </w:r>
          </w:p>
        </w:tc>
        <w:tc>
          <w:tcPr>
            <w:tcW w:type="dxa" w:w="1742"/>
          </w:tcPr>
          <w:p>
            <w:pPr>
              <w:spacing w:after="0"/>
              <w:jc w:val="left"/>
            </w:pPr>
            <w:r>
              <w:rPr>
                <w:sz w:val="16"/>
              </w:rPr>
              <w:t>2024-06-26</w:t>
            </w:r>
          </w:p>
        </w:tc>
        <w:tc>
          <w:tcPr>
            <w:tcW w:type="dxa" w:w="1343"/>
          </w:tcPr>
          <w:p>
            <w:pPr>
              <w:spacing w:after="0"/>
              <w:jc w:val="left"/>
            </w:pPr>
            <w:r>
              <w:rPr>
                <w:sz w:val="16"/>
              </w:rPr>
              <w:t>2029-06-25</w:t>
            </w:r>
          </w:p>
        </w:tc>
        <w:tc>
          <w:tcPr>
            <w:tcW w:type="dxa" w:w="815"/>
          </w:tcPr>
          <w:p>
            <w:pPr>
              <w:spacing w:after="0"/>
              <w:jc w:val="right"/>
            </w:pPr>
            <w:r>
              <w:rPr>
                <w:sz w:val="16"/>
              </w:rPr>
              <w:t>999</w:t>
            </w:r>
          </w:p>
        </w:tc>
        <w:tc>
          <w:tcPr>
            <w:tcW w:type="dxa" w:w="2048"/>
          </w:tcPr>
          <w:p>
            <w:pPr>
              <w:spacing w:after="0"/>
              <w:jc w:val="left"/>
            </w:pPr>
          </w:p>
        </w:tc>
        <w:tc>
          <w:tcPr>
            <w:tcW w:type="dxa" w:w="1921"/>
          </w:tcPr>
          <w:p>
            <w:pPr>
              <w:spacing w:after="0"/>
              <w:jc w:val="left"/>
            </w:pPr>
            <w:r>
              <w:rPr>
                <w:sz w:val="16"/>
              </w:rPr>
              <w:t>this jurisdiction approved 2025-07-15</w:t>
            </w:r>
          </w:p>
        </w:tc>
      </w:tr>
      <w:tr>
        <w:trPr>
          <w:cantSplit/>
        </w:trPr>
        <w:tc>
          <w:tcPr>
            <w:tcW w:type="dxa" w:w="1676"/>
          </w:tcPr>
          <w:p>
            <w:pPr>
              <w:spacing w:after="0"/>
              <w:jc w:val="left"/>
            </w:pPr>
            <w:r>
              <w:rPr>
                <w:sz w:val="16"/>
              </w:rPr>
              <w:t>4 Rivers Electric</w:t>
            </w:r>
          </w:p>
        </w:tc>
        <w:tc>
          <w:tcPr>
            <w:tcW w:type="dxa" w:w="1761"/>
          </w:tcPr>
          <w:p>
            <w:pPr>
              <w:spacing w:after="0"/>
              <w:jc w:val="left"/>
            </w:pPr>
            <w:r>
              <w:rPr>
                <w:sz w:val="16"/>
              </w:rPr>
              <w:t>Electric/Power Authority</w:t>
            </w:r>
          </w:p>
        </w:tc>
        <w:tc>
          <w:tcPr>
            <w:tcW w:type="dxa" w:w="1432"/>
          </w:tcPr>
          <w:p>
            <w:pPr>
              <w:spacing w:after="0"/>
              <w:jc w:val="left"/>
            </w:pPr>
            <w:r>
              <w:rPr>
                <w:sz w:val="16"/>
              </w:rPr>
              <w:t>Plan 109989 approved 2024-06-26, pending adoption here; not yet eligible</w:t>
            </w:r>
          </w:p>
        </w:tc>
        <w:tc>
          <w:tcPr>
            <w:tcW w:type="dxa" w:w="1374"/>
          </w:tcPr>
          <w:p>
            <w:pPr>
              <w:spacing w:after="0"/>
              <w:jc w:val="left"/>
            </w:pPr>
            <w:r>
              <w:rPr>
                <w:sz w:val="16"/>
              </w:rPr>
              <w:t>Region H Hazard Mitigation Plan (FEMA plan 109989), pending adoption here</w:t>
            </w:r>
          </w:p>
        </w:tc>
        <w:tc>
          <w:tcPr>
            <w:tcW w:type="dxa" w:w="1742"/>
          </w:tcPr>
          <w:p>
            <w:pPr>
              <w:spacing w:after="0"/>
              <w:jc w:val="left"/>
            </w:pPr>
            <w:r>
              <w:rPr>
                <w:sz w:val="16"/>
              </w:rPr>
              <w:t>2024-06-26 by FEMA; not yet adopted here</w:t>
            </w:r>
          </w:p>
        </w:tc>
        <w:tc>
          <w:tcPr>
            <w:tcW w:type="dxa" w:w="1343"/>
          </w:tcPr>
          <w:p>
            <w:pPr>
              <w:spacing w:after="0"/>
              <w:jc w:val="left"/>
            </w:pPr>
            <w:r>
              <w:rPr>
                <w:sz w:val="16"/>
              </w:rPr>
              <w:t>2029-06-25 once adopted</w:t>
            </w:r>
          </w:p>
        </w:tc>
        <w:tc>
          <w:tcPr>
            <w:tcW w:type="dxa" w:w="815"/>
          </w:tcPr>
          <w:p>
            <w:pPr>
              <w:spacing w:after="0"/>
              <w:jc w:val="right"/>
            </w:pPr>
          </w:p>
        </w:tc>
        <w:tc>
          <w:tcPr>
            <w:tcW w:type="dxa" w:w="2048"/>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w:t>
            </w:r>
          </w:p>
        </w:tc>
      </w:tr>
      <w:tr>
        <w:trPr>
          <w:cantSplit/>
        </w:trPr>
        <w:tc>
          <w:tcPr>
            <w:tcW w:type="dxa" w:w="1676"/>
          </w:tcPr>
          <w:p>
            <w:pPr>
              <w:spacing w:after="0"/>
              <w:jc w:val="left"/>
            </w:pPr>
            <w:r>
              <w:rPr>
                <w:sz w:val="16"/>
              </w:rPr>
              <w:t>Fredonia Regional Hospital</w:t>
            </w:r>
          </w:p>
        </w:tc>
        <w:tc>
          <w:tcPr>
            <w:tcW w:type="dxa" w:w="1761"/>
          </w:tcPr>
          <w:p>
            <w:pPr>
              <w:spacing w:after="0"/>
              <w:jc w:val="left"/>
            </w:pPr>
            <w:r>
              <w:rPr>
                <w:sz w:val="16"/>
              </w:rPr>
              <w:t>Hospital/Medical Facility</w:t>
            </w:r>
          </w:p>
        </w:tc>
        <w:tc>
          <w:tcPr>
            <w:tcW w:type="dxa" w:w="1432"/>
          </w:tcPr>
          <w:p>
            <w:pPr>
              <w:spacing w:after="0"/>
              <w:jc w:val="left"/>
            </w:pPr>
            <w:r>
              <w:rPr>
                <w:sz w:val="16"/>
              </w:rPr>
              <w:t>Plan 109989 approved 2024-06-26, pending adoption here; not yet eligible</w:t>
            </w:r>
          </w:p>
        </w:tc>
        <w:tc>
          <w:tcPr>
            <w:tcW w:type="dxa" w:w="1374"/>
          </w:tcPr>
          <w:p>
            <w:pPr>
              <w:spacing w:after="0"/>
              <w:jc w:val="left"/>
            </w:pPr>
            <w:r>
              <w:rPr>
                <w:sz w:val="16"/>
              </w:rPr>
              <w:t>Region H Hazard Mitigation Plan (FEMA plan 109989), pending adoption here</w:t>
            </w:r>
          </w:p>
        </w:tc>
        <w:tc>
          <w:tcPr>
            <w:tcW w:type="dxa" w:w="1742"/>
          </w:tcPr>
          <w:p>
            <w:pPr>
              <w:spacing w:after="0"/>
              <w:jc w:val="left"/>
            </w:pPr>
            <w:r>
              <w:rPr>
                <w:sz w:val="16"/>
              </w:rPr>
              <w:t>2024-06-26 by FEMA; not yet adopted here</w:t>
            </w:r>
          </w:p>
        </w:tc>
        <w:tc>
          <w:tcPr>
            <w:tcW w:type="dxa" w:w="1343"/>
          </w:tcPr>
          <w:p>
            <w:pPr>
              <w:spacing w:after="0"/>
              <w:jc w:val="left"/>
            </w:pPr>
            <w:r>
              <w:rPr>
                <w:sz w:val="16"/>
              </w:rPr>
              <w:t>2029-06-25 once adopted</w:t>
            </w:r>
          </w:p>
        </w:tc>
        <w:tc>
          <w:tcPr>
            <w:tcW w:type="dxa" w:w="815"/>
          </w:tcPr>
          <w:p>
            <w:pPr>
              <w:spacing w:after="0"/>
              <w:jc w:val="right"/>
            </w:pPr>
          </w:p>
        </w:tc>
        <w:tc>
          <w:tcPr>
            <w:tcW w:type="dxa" w:w="2048"/>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w:t>
            </w:r>
          </w:p>
        </w:tc>
      </w:tr>
      <w:tr>
        <w:trPr>
          <w:cantSplit/>
        </w:trPr>
        <w:tc>
          <w:tcPr>
            <w:tcW w:type="dxa" w:w="1676"/>
          </w:tcPr>
          <w:p>
            <w:pPr>
              <w:spacing w:after="0"/>
              <w:jc w:val="left"/>
            </w:pPr>
            <w:r>
              <w:rPr>
                <w:sz w:val="16"/>
              </w:rPr>
              <w:t>Heartland Electric</w:t>
            </w:r>
          </w:p>
        </w:tc>
        <w:tc>
          <w:tcPr>
            <w:tcW w:type="dxa" w:w="1761"/>
          </w:tcPr>
          <w:p>
            <w:pPr>
              <w:spacing w:after="0"/>
              <w:jc w:val="left"/>
            </w:pPr>
            <w:r>
              <w:rPr>
                <w:sz w:val="16"/>
              </w:rPr>
              <w:t>Electric/Power Authority</w:t>
            </w:r>
          </w:p>
        </w:tc>
        <w:tc>
          <w:tcPr>
            <w:tcW w:type="dxa" w:w="1432"/>
          </w:tcPr>
          <w:p>
            <w:pPr>
              <w:spacing w:after="0"/>
              <w:jc w:val="left"/>
            </w:pPr>
            <w:r>
              <w:rPr>
                <w:sz w:val="16"/>
              </w:rPr>
              <w:t>Plan 109989 approved 2024-06-26, pending adoption here; not yet eligible</w:t>
            </w:r>
          </w:p>
        </w:tc>
        <w:tc>
          <w:tcPr>
            <w:tcW w:type="dxa" w:w="1374"/>
          </w:tcPr>
          <w:p>
            <w:pPr>
              <w:spacing w:after="0"/>
              <w:jc w:val="left"/>
            </w:pPr>
            <w:r>
              <w:rPr>
                <w:sz w:val="16"/>
              </w:rPr>
              <w:t>Region H Hazard Mitigation Plan (FEMA plan 109989), pending adoption here</w:t>
            </w:r>
          </w:p>
        </w:tc>
        <w:tc>
          <w:tcPr>
            <w:tcW w:type="dxa" w:w="1742"/>
          </w:tcPr>
          <w:p>
            <w:pPr>
              <w:spacing w:after="0"/>
              <w:jc w:val="left"/>
            </w:pPr>
            <w:r>
              <w:rPr>
                <w:sz w:val="16"/>
              </w:rPr>
              <w:t>2024-06-26 by FEMA; not yet adopted here</w:t>
            </w:r>
          </w:p>
        </w:tc>
        <w:tc>
          <w:tcPr>
            <w:tcW w:type="dxa" w:w="1343"/>
          </w:tcPr>
          <w:p>
            <w:pPr>
              <w:spacing w:after="0"/>
              <w:jc w:val="left"/>
            </w:pPr>
            <w:r>
              <w:rPr>
                <w:sz w:val="16"/>
              </w:rPr>
              <w:t>2029-06-25 once adopted</w:t>
            </w:r>
          </w:p>
        </w:tc>
        <w:tc>
          <w:tcPr>
            <w:tcW w:type="dxa" w:w="815"/>
          </w:tcPr>
          <w:p>
            <w:pPr>
              <w:spacing w:after="0"/>
              <w:jc w:val="right"/>
            </w:pPr>
          </w:p>
        </w:tc>
        <w:tc>
          <w:tcPr>
            <w:tcW w:type="dxa" w:w="2048"/>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w:t>
            </w:r>
          </w:p>
        </w:tc>
      </w:tr>
      <w:tr>
        <w:trPr>
          <w:cantSplit/>
        </w:trPr>
        <w:tc>
          <w:tcPr>
            <w:tcW w:type="dxa" w:w="1676"/>
          </w:tcPr>
          <w:p>
            <w:pPr>
              <w:spacing w:after="0"/>
              <w:jc w:val="left"/>
            </w:pPr>
            <w:r>
              <w:rPr>
                <w:sz w:val="16"/>
              </w:rPr>
              <w:t>Wilson Medical Center</w:t>
            </w:r>
          </w:p>
        </w:tc>
        <w:tc>
          <w:tcPr>
            <w:tcW w:type="dxa" w:w="1761"/>
          </w:tcPr>
          <w:p>
            <w:pPr>
              <w:spacing w:after="0"/>
              <w:jc w:val="left"/>
            </w:pPr>
            <w:r>
              <w:rPr>
                <w:sz w:val="16"/>
              </w:rPr>
              <w:t>Hospital/Medical Facility</w:t>
            </w:r>
          </w:p>
        </w:tc>
        <w:tc>
          <w:tcPr>
            <w:tcW w:type="dxa" w:w="1432"/>
          </w:tcPr>
          <w:p>
            <w:pPr>
              <w:spacing w:after="0"/>
              <w:jc w:val="left"/>
            </w:pPr>
            <w:r>
              <w:rPr>
                <w:sz w:val="16"/>
              </w:rPr>
              <w:t>Plan 109989 approved 2024-06-26, pending adoption here; not yet eligible</w:t>
            </w:r>
          </w:p>
        </w:tc>
        <w:tc>
          <w:tcPr>
            <w:tcW w:type="dxa" w:w="1374"/>
          </w:tcPr>
          <w:p>
            <w:pPr>
              <w:spacing w:after="0"/>
              <w:jc w:val="left"/>
            </w:pPr>
            <w:r>
              <w:rPr>
                <w:sz w:val="16"/>
              </w:rPr>
              <w:t>Region H Hazard Mitigation Plan (FEMA plan 109989), pending adoption here</w:t>
            </w:r>
          </w:p>
        </w:tc>
        <w:tc>
          <w:tcPr>
            <w:tcW w:type="dxa" w:w="1742"/>
          </w:tcPr>
          <w:p>
            <w:pPr>
              <w:spacing w:after="0"/>
              <w:jc w:val="left"/>
            </w:pPr>
            <w:r>
              <w:rPr>
                <w:sz w:val="16"/>
              </w:rPr>
              <w:t>2024-06-26 by FEMA; not yet adopted here</w:t>
            </w:r>
          </w:p>
        </w:tc>
        <w:tc>
          <w:tcPr>
            <w:tcW w:type="dxa" w:w="1343"/>
          </w:tcPr>
          <w:p>
            <w:pPr>
              <w:spacing w:after="0"/>
              <w:jc w:val="left"/>
            </w:pPr>
            <w:r>
              <w:rPr>
                <w:sz w:val="16"/>
              </w:rPr>
              <w:t>2029-06-25 once adopted</w:t>
            </w:r>
          </w:p>
        </w:tc>
        <w:tc>
          <w:tcPr>
            <w:tcW w:type="dxa" w:w="815"/>
          </w:tcPr>
          <w:p>
            <w:pPr>
              <w:spacing w:after="0"/>
              <w:jc w:val="right"/>
            </w:pPr>
          </w:p>
        </w:tc>
        <w:tc>
          <w:tcPr>
            <w:tcW w:type="dxa" w:w="2048"/>
          </w:tcPr>
          <w:p>
            <w:pPr>
              <w:spacing w:after="0"/>
              <w:jc w:val="left"/>
            </w:pPr>
            <w:r>
              <w:rPr>
                <w:sz w:val="16"/>
              </w:rPr>
              <w:t>FEMA tracker shows a plan approvable pending adoption</w:t>
            </w:r>
          </w:p>
        </w:tc>
        <w:tc>
          <w:tcPr>
            <w:tcW w:type="dxa" w:w="192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109989 lists 126 other participants not on this page, 50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7"/>
        <w:gridCol w:w="1037"/>
        <w:gridCol w:w="1368"/>
        <w:gridCol w:w="1368"/>
        <w:gridCol w:w="1037"/>
        <w:gridCol w:w="1126"/>
        <w:gridCol w:w="1984"/>
        <w:gridCol w:w="1202"/>
        <w:gridCol w:w="2195"/>
        <w:gridCol w:w="2069"/>
      </w:tblGrid>
      <w:tr>
        <w:trPr>
          <w:cantSplit/>
          <w:tblHeader/>
        </w:trPr>
        <w:tc>
          <w:tcPr>
            <w:tcW w:type="dxa" w:w="72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8"/>
            <w:shd w:val="clear" w:color="auto" w:fill="E8E8E8"/>
          </w:tcPr>
          <w:p>
            <w:pPr>
              <w:spacing w:after="0"/>
              <w:jc w:val="left"/>
            </w:pPr>
            <w:r>
              <w:rPr>
                <w:b/>
                <w:sz w:val="16"/>
              </w:rPr>
              <w:t>NRI risk rating</w:t>
            </w:r>
          </w:p>
        </w:tc>
        <w:tc>
          <w:tcPr>
            <w:tcW w:type="dxa" w:w="136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9"/>
            <w:shd w:val="clear" w:color="auto" w:fill="E8E8E8"/>
          </w:tcPr>
          <w:p>
            <w:pPr>
              <w:spacing w:after="0"/>
              <w:jc w:val="left"/>
            </w:pPr>
            <w:r>
              <w:rPr>
                <w:b/>
                <w:sz w:val="16"/>
              </w:rPr>
              <w:t>Storm Events coverage note</w:t>
            </w:r>
          </w:p>
        </w:tc>
      </w:tr>
      <w:tr>
        <w:trPr>
          <w:cantSplit/>
        </w:trPr>
        <w:tc>
          <w:tcPr>
            <w:tcW w:type="dxa" w:w="727"/>
          </w:tcPr>
          <w:p>
            <w:pPr>
              <w:spacing w:after="0"/>
              <w:jc w:val="right"/>
            </w:pPr>
            <w:r>
              <w:rPr>
                <w:sz w:val="16"/>
              </w:rPr>
              <w:t>1</w:t>
            </w:r>
          </w:p>
        </w:tc>
        <w:tc>
          <w:tcPr>
            <w:tcW w:type="dxa" w:w="1037"/>
          </w:tcPr>
          <w:p>
            <w:pPr>
              <w:spacing w:after="0"/>
              <w:jc w:val="left"/>
            </w:pPr>
            <w:r>
              <w:rPr>
                <w:sz w:val="16"/>
              </w:rPr>
              <w:t>Inland Flooding</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$3,537,890</w:t>
            </w:r>
          </w:p>
        </w:tc>
        <w:tc>
          <w:tcPr>
            <w:tcW w:type="dxa" w:w="1126"/>
          </w:tcPr>
          <w:p>
            <w:pPr>
              <w:spacing w:after="0"/>
              <w:jc w:val="right"/>
            </w:pPr>
            <w:r>
              <w:rPr>
                <w:sz w:val="16"/>
              </w:rPr>
              <w:t>$6,479</w:t>
            </w:r>
          </w:p>
        </w:tc>
        <w:tc>
          <w:tcPr>
            <w:tcW w:type="dxa" w:w="1984"/>
          </w:tcPr>
          <w:p>
            <w:pPr>
              <w:spacing w:after="0"/>
              <w:jc w:val="right"/>
            </w:pPr>
            <w:r>
              <w:rPr>
                <w:sz w:val="16"/>
              </w:rPr>
              <w:t>$30,268</w:t>
            </w:r>
          </w:p>
        </w:tc>
        <w:tc>
          <w:tcPr>
            <w:tcW w:type="dxa" w:w="1202"/>
          </w:tcPr>
          <w:p>
            <w:pPr>
              <w:spacing w:after="0"/>
              <w:jc w:val="right"/>
            </w:pPr>
            <w:r>
              <w:rPr>
                <w:sz w:val="16"/>
              </w:rPr>
              <w:t>$3,574,638</w:t>
            </w:r>
          </w:p>
        </w:tc>
        <w:tc>
          <w:tcPr>
            <w:tcW w:type="dxa" w:w="2195"/>
          </w:tcPr>
          <w:p>
            <w:pPr>
              <w:spacing w:after="0"/>
              <w:jc w:val="right"/>
            </w:pPr>
            <w:r>
              <w:rPr>
                <w:sz w:val="16"/>
              </w:rPr>
              <w:t>54</w:t>
            </w:r>
          </w:p>
        </w:tc>
        <w:tc>
          <w:tcPr>
            <w:tcW w:type="dxa" w:w="2069"/>
          </w:tcPr>
          <w:p>
            <w:pPr>
              <w:spacing w:after="0"/>
              <w:jc w:val="left"/>
            </w:pPr>
          </w:p>
        </w:tc>
      </w:tr>
      <w:tr>
        <w:trPr>
          <w:cantSplit/>
        </w:trPr>
        <w:tc>
          <w:tcPr>
            <w:tcW w:type="dxa" w:w="727"/>
          </w:tcPr>
          <w:p>
            <w:pPr>
              <w:spacing w:after="0"/>
              <w:jc w:val="right"/>
            </w:pPr>
            <w:r>
              <w:rPr>
                <w:sz w:val="16"/>
              </w:rPr>
              <w:t>2</w:t>
            </w:r>
          </w:p>
        </w:tc>
        <w:tc>
          <w:tcPr>
            <w:tcW w:type="dxa" w:w="1037"/>
          </w:tcPr>
          <w:p>
            <w:pPr>
              <w:spacing w:after="0"/>
              <w:jc w:val="left"/>
            </w:pPr>
            <w:r>
              <w:rPr>
                <w:sz w:val="16"/>
              </w:rPr>
              <w:t>Tornado</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$578,932</w:t>
            </w:r>
          </w:p>
        </w:tc>
        <w:tc>
          <w:tcPr>
            <w:tcW w:type="dxa" w:w="1126"/>
          </w:tcPr>
          <w:p>
            <w:pPr>
              <w:spacing w:after="0"/>
              <w:jc w:val="right"/>
            </w:pPr>
            <w:r>
              <w:rPr>
                <w:sz w:val="16"/>
              </w:rPr>
              <w:t>$2,963</w:t>
            </w:r>
          </w:p>
        </w:tc>
        <w:tc>
          <w:tcPr>
            <w:tcW w:type="dxa" w:w="1984"/>
          </w:tcPr>
          <w:p>
            <w:pPr>
              <w:spacing w:after="0"/>
              <w:jc w:val="right"/>
            </w:pPr>
            <w:r>
              <w:rPr>
                <w:sz w:val="16"/>
              </w:rPr>
              <w:t>$983,641</w:t>
            </w:r>
          </w:p>
        </w:tc>
        <w:tc>
          <w:tcPr>
            <w:tcW w:type="dxa" w:w="1202"/>
          </w:tcPr>
          <w:p>
            <w:pPr>
              <w:spacing w:after="0"/>
              <w:jc w:val="right"/>
            </w:pPr>
            <w:r>
              <w:rPr>
                <w:sz w:val="16"/>
              </w:rPr>
              <w:t>$1,565,536</w:t>
            </w:r>
          </w:p>
        </w:tc>
        <w:tc>
          <w:tcPr>
            <w:tcW w:type="dxa" w:w="2195"/>
          </w:tcPr>
          <w:p>
            <w:pPr>
              <w:spacing w:after="0"/>
              <w:jc w:val="right"/>
            </w:pPr>
            <w:r>
              <w:rPr>
                <w:sz w:val="16"/>
              </w:rPr>
              <w:t>15</w:t>
            </w:r>
          </w:p>
        </w:tc>
        <w:tc>
          <w:tcPr>
            <w:tcW w:type="dxa" w:w="2069"/>
          </w:tcPr>
          <w:p>
            <w:pPr>
              <w:spacing w:after="0"/>
              <w:jc w:val="left"/>
            </w:pPr>
          </w:p>
        </w:tc>
      </w:tr>
      <w:tr>
        <w:trPr>
          <w:cantSplit/>
        </w:trPr>
        <w:tc>
          <w:tcPr>
            <w:tcW w:type="dxa" w:w="727"/>
          </w:tcPr>
          <w:p>
            <w:pPr>
              <w:spacing w:after="0"/>
              <w:jc w:val="right"/>
            </w:pPr>
            <w:r>
              <w:rPr>
                <w:sz w:val="16"/>
              </w:rPr>
              <w:t>3</w:t>
            </w:r>
          </w:p>
        </w:tc>
        <w:tc>
          <w:tcPr>
            <w:tcW w:type="dxa" w:w="1037"/>
          </w:tcPr>
          <w:p>
            <w:pPr>
              <w:spacing w:after="0"/>
              <w:jc w:val="left"/>
            </w:pPr>
            <w:r>
              <w:rPr>
                <w:sz w:val="16"/>
              </w:rPr>
              <w:t>Strong Wind</w:t>
            </w:r>
          </w:p>
        </w:tc>
        <w:tc>
          <w:tcPr>
            <w:tcW w:type="dxa" w:w="1368"/>
          </w:tcPr>
          <w:p>
            <w:pPr>
              <w:spacing w:after="0"/>
              <w:jc w:val="left"/>
            </w:pPr>
            <w:r>
              <w:rPr>
                <w:sz w:val="16"/>
              </w:rPr>
              <w:t>Relatively Moderate</w:t>
            </w:r>
          </w:p>
        </w:tc>
        <w:tc>
          <w:tcPr>
            <w:tcW w:type="dxa" w:w="1368"/>
          </w:tcPr>
          <w:p>
            <w:pPr>
              <w:spacing w:after="0"/>
              <w:jc w:val="left"/>
            </w:pPr>
            <w:r>
              <w:rPr>
                <w:sz w:val="16"/>
              </w:rPr>
              <w:t>Relatively Moderate</w:t>
            </w:r>
          </w:p>
        </w:tc>
        <w:tc>
          <w:tcPr>
            <w:tcW w:type="dxa" w:w="1037"/>
          </w:tcPr>
          <w:p>
            <w:pPr>
              <w:spacing w:after="0"/>
              <w:jc w:val="right"/>
            </w:pPr>
            <w:r>
              <w:rPr>
                <w:sz w:val="16"/>
              </w:rPr>
              <w:t>$182,664</w:t>
            </w:r>
          </w:p>
        </w:tc>
        <w:tc>
          <w:tcPr>
            <w:tcW w:type="dxa" w:w="1126"/>
          </w:tcPr>
          <w:p>
            <w:pPr>
              <w:spacing w:after="0"/>
              <w:jc w:val="right"/>
            </w:pPr>
            <w:r>
              <w:rPr>
                <w:sz w:val="16"/>
              </w:rPr>
              <w:t>$14,495</w:t>
            </w:r>
          </w:p>
        </w:tc>
        <w:tc>
          <w:tcPr>
            <w:tcW w:type="dxa" w:w="1984"/>
          </w:tcPr>
          <w:p>
            <w:pPr>
              <w:spacing w:after="0"/>
              <w:jc w:val="right"/>
            </w:pPr>
            <w:r>
              <w:rPr>
                <w:sz w:val="16"/>
              </w:rPr>
              <w:t>$550,810</w:t>
            </w:r>
          </w:p>
        </w:tc>
        <w:tc>
          <w:tcPr>
            <w:tcW w:type="dxa" w:w="1202"/>
          </w:tcPr>
          <w:p>
            <w:pPr>
              <w:spacing w:after="0"/>
              <w:jc w:val="right"/>
            </w:pPr>
            <w:r>
              <w:rPr>
                <w:sz w:val="16"/>
              </w:rPr>
              <w:t>$747,969</w:t>
            </w:r>
          </w:p>
        </w:tc>
        <w:tc>
          <w:tcPr>
            <w:tcW w:type="dxa" w:w="2195"/>
          </w:tcPr>
          <w:p>
            <w:pPr>
              <w:spacing w:after="0"/>
              <w:jc w:val="right"/>
            </w:pPr>
            <w:r>
              <w:rPr>
                <w:sz w:val="16"/>
              </w:rPr>
              <w:t>103</w:t>
            </w:r>
          </w:p>
        </w:tc>
        <w:tc>
          <w:tcPr>
            <w:tcW w:type="dxa" w:w="2069"/>
          </w:tcPr>
          <w:p>
            <w:pPr>
              <w:spacing w:after="0"/>
              <w:jc w:val="left"/>
            </w:pPr>
            <w:r>
              <w:rPr>
                <w:sz w:val="16"/>
              </w:rPr>
              <w:t>Includes 3 High Wind records (a NOAA non-thunderstorm wind type, outside NRI's Strong Wind definition).</w:t>
            </w:r>
          </w:p>
        </w:tc>
      </w:tr>
      <w:tr>
        <w:trPr>
          <w:cantSplit/>
        </w:trPr>
        <w:tc>
          <w:tcPr>
            <w:tcW w:type="dxa" w:w="727"/>
          </w:tcPr>
          <w:p>
            <w:pPr>
              <w:spacing w:after="0"/>
              <w:jc w:val="right"/>
            </w:pPr>
            <w:r>
              <w:rPr>
                <w:sz w:val="16"/>
              </w:rPr>
              <w:t>4</w:t>
            </w:r>
          </w:p>
        </w:tc>
        <w:tc>
          <w:tcPr>
            <w:tcW w:type="dxa" w:w="1037"/>
          </w:tcPr>
          <w:p>
            <w:pPr>
              <w:spacing w:after="0"/>
              <w:jc w:val="left"/>
            </w:pPr>
            <w:r>
              <w:rPr>
                <w:sz w:val="16"/>
              </w:rPr>
              <w:t>Cold Wave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$27</w:t>
            </w:r>
          </w:p>
        </w:tc>
        <w:tc>
          <w:tcPr>
            <w:tcW w:type="dxa" w:w="1126"/>
          </w:tcPr>
          <w:p>
            <w:pPr>
              <w:spacing w:after="0"/>
              <w:jc w:val="right"/>
            </w:pPr>
            <w:r>
              <w:rPr>
                <w:sz w:val="16"/>
              </w:rPr>
              <w:t>$107,434</w:t>
            </w:r>
          </w:p>
        </w:tc>
        <w:tc>
          <w:tcPr>
            <w:tcW w:type="dxa" w:w="1984"/>
          </w:tcPr>
          <w:p>
            <w:pPr>
              <w:spacing w:after="0"/>
              <w:jc w:val="right"/>
            </w:pPr>
            <w:r>
              <w:rPr>
                <w:sz w:val="16"/>
              </w:rPr>
              <w:t>$577,896</w:t>
            </w:r>
          </w:p>
        </w:tc>
        <w:tc>
          <w:tcPr>
            <w:tcW w:type="dxa" w:w="1202"/>
          </w:tcPr>
          <w:p>
            <w:pPr>
              <w:spacing w:after="0"/>
              <w:jc w:val="right"/>
            </w:pPr>
            <w:r>
              <w:rPr>
                <w:sz w:val="16"/>
              </w:rPr>
              <w:t>$685,357</w:t>
            </w:r>
          </w:p>
        </w:tc>
        <w:tc>
          <w:tcPr>
            <w:tcW w:type="dxa" w:w="2195"/>
          </w:tcPr>
          <w:p>
            <w:pPr>
              <w:spacing w:after="0"/>
              <w:jc w:val="right"/>
            </w:pPr>
            <w:r>
              <w:rPr>
                <w:sz w:val="16"/>
              </w:rPr>
              <w:t>2</w:t>
            </w:r>
          </w:p>
        </w:tc>
        <w:tc>
          <w:tcPr>
            <w:tcW w:type="dxa" w:w="2069"/>
          </w:tcPr>
          <w:p>
            <w:pPr>
              <w:spacing w:after="0"/>
              <w:jc w:val="left"/>
            </w:pPr>
            <w:r>
              <w:rPr>
                <w:sz w:val="16"/>
              </w:rPr>
              <w:t>Includes 1 Frost/Freeze record (outside NRI's Cold Wave definition; counted in this table and in B1-d, not in the B1-e descriptor).</w:t>
            </w:r>
          </w:p>
        </w:tc>
      </w:tr>
      <w:tr>
        <w:trPr>
          <w:cantSplit/>
        </w:trPr>
        <w:tc>
          <w:tcPr>
            <w:tcW w:type="dxa" w:w="727"/>
          </w:tcPr>
          <w:p>
            <w:pPr>
              <w:spacing w:after="0"/>
              <w:jc w:val="right"/>
            </w:pPr>
            <w:r>
              <w:rPr>
                <w:sz w:val="16"/>
              </w:rPr>
              <w:t>5</w:t>
            </w:r>
          </w:p>
        </w:tc>
        <w:tc>
          <w:tcPr>
            <w:tcW w:type="dxa" w:w="1037"/>
          </w:tcPr>
          <w:p>
            <w:pPr>
              <w:spacing w:after="0"/>
              <w:jc w:val="left"/>
            </w:pPr>
            <w:r>
              <w:rPr>
                <w:sz w:val="16"/>
              </w:rPr>
              <w:t>Drought</w:t>
            </w:r>
          </w:p>
        </w:tc>
        <w:tc>
          <w:tcPr>
            <w:tcW w:type="dxa" w:w="1368"/>
          </w:tcPr>
          <w:p>
            <w:pPr>
              <w:spacing w:after="0"/>
              <w:jc w:val="left"/>
            </w:pPr>
            <w:r>
              <w:rPr>
                <w:sz w:val="16"/>
              </w:rPr>
              <w:t>Relatively Moderate</w:t>
            </w:r>
          </w:p>
        </w:tc>
        <w:tc>
          <w:tcPr>
            <w:tcW w:type="dxa" w:w="136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$456,330</w:t>
            </w:r>
          </w:p>
        </w:tc>
        <w:tc>
          <w:tcPr>
            <w:tcW w:type="dxa" w:w="1984"/>
          </w:tcPr>
          <w:p>
            <w:pPr>
              <w:spacing w:after="0"/>
              <w:jc w:val="right"/>
            </w:pPr>
            <w:r>
              <w:rPr>
                <w:sz w:val="16"/>
              </w:rPr>
              <w:t>n/a</w:t>
            </w:r>
          </w:p>
        </w:tc>
        <w:tc>
          <w:tcPr>
            <w:tcW w:type="dxa" w:w="1202"/>
          </w:tcPr>
          <w:p>
            <w:pPr>
              <w:spacing w:after="0"/>
              <w:jc w:val="right"/>
            </w:pPr>
            <w:r>
              <w:rPr>
                <w:sz w:val="16"/>
              </w:rPr>
              <w:t>$456,330</w:t>
            </w:r>
          </w:p>
        </w:tc>
        <w:tc>
          <w:tcPr>
            <w:tcW w:type="dxa" w:w="2195"/>
          </w:tcPr>
          <w:p>
            <w:pPr>
              <w:spacing w:after="0"/>
              <w:jc w:val="right"/>
            </w:pPr>
            <w:r>
              <w:rPr>
                <w:sz w:val="16"/>
              </w:rPr>
              <w:t>41</w:t>
            </w:r>
          </w:p>
        </w:tc>
        <w:tc>
          <w:tcPr>
            <w:tcW w:type="dxa" w:w="2069"/>
          </w:tcPr>
          <w:p>
            <w:pPr>
              <w:spacing w:after="0"/>
              <w:jc w:val="left"/>
            </w:pPr>
          </w:p>
        </w:tc>
      </w:tr>
      <w:tr>
        <w:trPr>
          <w:cantSplit/>
        </w:trPr>
        <w:tc>
          <w:tcPr>
            <w:tcW w:type="dxa" w:w="727"/>
          </w:tcPr>
          <w:p>
            <w:pPr>
              <w:spacing w:after="0"/>
              <w:jc w:val="right"/>
            </w:pPr>
            <w:r>
              <w:rPr>
                <w:sz w:val="16"/>
              </w:rPr>
              <w:t>6</w:t>
            </w:r>
          </w:p>
        </w:tc>
        <w:tc>
          <w:tcPr>
            <w:tcW w:type="dxa" w:w="1037"/>
          </w:tcPr>
          <w:p>
            <w:pPr>
              <w:spacing w:after="0"/>
              <w:jc w:val="left"/>
            </w:pPr>
            <w:r>
              <w:rPr>
                <w:sz w:val="16"/>
              </w:rPr>
              <w:t>Heat Wave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$466</w:t>
            </w:r>
          </w:p>
        </w:tc>
        <w:tc>
          <w:tcPr>
            <w:tcW w:type="dxa" w:w="1126"/>
          </w:tcPr>
          <w:p>
            <w:pPr>
              <w:spacing w:after="0"/>
              <w:jc w:val="right"/>
            </w:pPr>
            <w:r>
              <w:rPr>
                <w:sz w:val="16"/>
              </w:rPr>
              <w:t>$11</w:t>
            </w:r>
          </w:p>
        </w:tc>
        <w:tc>
          <w:tcPr>
            <w:tcW w:type="dxa" w:w="1984"/>
          </w:tcPr>
          <w:p>
            <w:pPr>
              <w:spacing w:after="0"/>
              <w:jc w:val="right"/>
            </w:pPr>
            <w:r>
              <w:rPr>
                <w:sz w:val="16"/>
              </w:rPr>
              <w:t>$349,709</w:t>
            </w:r>
          </w:p>
        </w:tc>
        <w:tc>
          <w:tcPr>
            <w:tcW w:type="dxa" w:w="1202"/>
          </w:tcPr>
          <w:p>
            <w:pPr>
              <w:spacing w:after="0"/>
              <w:jc w:val="right"/>
            </w:pPr>
            <w:r>
              <w:rPr>
                <w:sz w:val="16"/>
              </w:rPr>
              <w:t>$350,187</w:t>
            </w:r>
          </w:p>
        </w:tc>
        <w:tc>
          <w:tcPr>
            <w:tcW w:type="dxa" w:w="2195"/>
          </w:tcPr>
          <w:p>
            <w:pPr>
              <w:spacing w:after="0"/>
              <w:jc w:val="right"/>
            </w:pPr>
            <w:r>
              <w:rPr>
                <w:sz w:val="16"/>
              </w:rPr>
              <w:t>14</w:t>
            </w:r>
          </w:p>
        </w:tc>
        <w:tc>
          <w:tcPr>
            <w:tcW w:type="dxa" w:w="2069"/>
          </w:tcPr>
          <w:p>
            <w:pPr>
              <w:spacing w:after="0"/>
              <w:jc w:val="left"/>
            </w:pPr>
          </w:p>
        </w:tc>
      </w:tr>
      <w:tr>
        <w:trPr>
          <w:cantSplit/>
        </w:trPr>
        <w:tc>
          <w:tcPr>
            <w:tcW w:type="dxa" w:w="727"/>
          </w:tcPr>
          <w:p>
            <w:pPr>
              <w:spacing w:after="0"/>
              <w:jc w:val="right"/>
            </w:pPr>
            <w:r>
              <w:rPr>
                <w:sz w:val="16"/>
              </w:rPr>
              <w:t>7</w:t>
            </w:r>
          </w:p>
        </w:tc>
        <w:tc>
          <w:tcPr>
            <w:tcW w:type="dxa" w:w="1037"/>
          </w:tcPr>
          <w:p>
            <w:pPr>
              <w:spacing w:after="0"/>
              <w:jc w:val="left"/>
            </w:pPr>
            <w:r>
              <w:rPr>
                <w:sz w:val="16"/>
              </w:rPr>
              <w:t>Hail</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$152,844</w:t>
            </w:r>
          </w:p>
        </w:tc>
        <w:tc>
          <w:tcPr>
            <w:tcW w:type="dxa" w:w="1126"/>
          </w:tcPr>
          <w:p>
            <w:pPr>
              <w:spacing w:after="0"/>
              <w:jc w:val="right"/>
            </w:pPr>
            <w:r>
              <w:rPr>
                <w:sz w:val="16"/>
              </w:rPr>
              <w:t>$20,225</w:t>
            </w:r>
          </w:p>
        </w:tc>
        <w:tc>
          <w:tcPr>
            <w:tcW w:type="dxa" w:w="1984"/>
          </w:tcPr>
          <w:p>
            <w:pPr>
              <w:spacing w:after="0"/>
              <w:jc w:val="right"/>
            </w:pPr>
            <w:r>
              <w:rPr>
                <w:sz w:val="16"/>
              </w:rPr>
              <w:t>$2,910</w:t>
            </w:r>
          </w:p>
        </w:tc>
        <w:tc>
          <w:tcPr>
            <w:tcW w:type="dxa" w:w="1202"/>
          </w:tcPr>
          <w:p>
            <w:pPr>
              <w:spacing w:after="0"/>
              <w:jc w:val="right"/>
            </w:pPr>
            <w:r>
              <w:rPr>
                <w:sz w:val="16"/>
              </w:rPr>
              <w:t>$175,980</w:t>
            </w:r>
          </w:p>
        </w:tc>
        <w:tc>
          <w:tcPr>
            <w:tcW w:type="dxa" w:w="2195"/>
          </w:tcPr>
          <w:p>
            <w:pPr>
              <w:spacing w:after="0"/>
              <w:jc w:val="right"/>
            </w:pPr>
            <w:r>
              <w:rPr>
                <w:sz w:val="16"/>
              </w:rPr>
              <w:t>177</w:t>
            </w:r>
          </w:p>
        </w:tc>
        <w:tc>
          <w:tcPr>
            <w:tcW w:type="dxa" w:w="2069"/>
          </w:tcPr>
          <w:p>
            <w:pPr>
              <w:spacing w:after="0"/>
              <w:jc w:val="left"/>
            </w:pPr>
          </w:p>
        </w:tc>
      </w:tr>
      <w:tr>
        <w:trPr>
          <w:cantSplit/>
        </w:trPr>
        <w:tc>
          <w:tcPr>
            <w:tcW w:type="dxa" w:w="727"/>
          </w:tcPr>
          <w:p>
            <w:pPr>
              <w:spacing w:after="0"/>
              <w:jc w:val="right"/>
            </w:pPr>
            <w:r>
              <w:rPr>
                <w:sz w:val="16"/>
              </w:rPr>
              <w:t>8</w:t>
            </w:r>
          </w:p>
        </w:tc>
        <w:tc>
          <w:tcPr>
            <w:tcW w:type="dxa" w:w="1037"/>
          </w:tcPr>
          <w:p>
            <w:pPr>
              <w:spacing w:after="0"/>
              <w:jc w:val="left"/>
            </w:pPr>
            <w:r>
              <w:rPr>
                <w:sz w:val="16"/>
              </w:rPr>
              <w:t>Lightning</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$9,744</w:t>
            </w:r>
          </w:p>
        </w:tc>
        <w:tc>
          <w:tcPr>
            <w:tcW w:type="dxa" w:w="1126"/>
          </w:tcPr>
          <w:p>
            <w:pPr>
              <w:spacing w:after="0"/>
              <w:jc w:val="right"/>
            </w:pPr>
            <w:r>
              <w:rPr>
                <w:sz w:val="16"/>
              </w:rPr>
              <w:t>n/a</w:t>
            </w:r>
          </w:p>
        </w:tc>
        <w:tc>
          <w:tcPr>
            <w:tcW w:type="dxa" w:w="1984"/>
          </w:tcPr>
          <w:p>
            <w:pPr>
              <w:spacing w:after="0"/>
              <w:jc w:val="right"/>
            </w:pPr>
            <w:r>
              <w:rPr>
                <w:sz w:val="16"/>
              </w:rPr>
              <w:t>$130,449</w:t>
            </w:r>
          </w:p>
        </w:tc>
        <w:tc>
          <w:tcPr>
            <w:tcW w:type="dxa" w:w="1202"/>
          </w:tcPr>
          <w:p>
            <w:pPr>
              <w:spacing w:after="0"/>
              <w:jc w:val="right"/>
            </w:pPr>
            <w:r>
              <w:rPr>
                <w:sz w:val="16"/>
              </w:rPr>
              <w:t>$140,193</w:t>
            </w:r>
          </w:p>
        </w:tc>
        <w:tc>
          <w:tcPr>
            <w:tcW w:type="dxa" w:w="2195"/>
          </w:tcPr>
          <w:p>
            <w:pPr>
              <w:spacing w:after="0"/>
              <w:jc w:val="right"/>
            </w:pPr>
            <w:r>
              <w:rPr>
                <w:sz w:val="16"/>
              </w:rPr>
              <w:t>3</w:t>
            </w:r>
          </w:p>
        </w:tc>
        <w:tc>
          <w:tcPr>
            <w:tcW w:type="dxa" w:w="2069"/>
          </w:tcPr>
          <w:p>
            <w:pPr>
              <w:spacing w:after="0"/>
              <w:jc w:val="left"/>
            </w:pPr>
          </w:p>
        </w:tc>
      </w:tr>
      <w:tr>
        <w:trPr>
          <w:cantSplit/>
        </w:trPr>
        <w:tc>
          <w:tcPr>
            <w:tcW w:type="dxa" w:w="727"/>
          </w:tcPr>
          <w:p>
            <w:pPr>
              <w:spacing w:after="0"/>
              <w:jc w:val="right"/>
            </w:pPr>
            <w:r>
              <w:rPr>
                <w:sz w:val="16"/>
              </w:rPr>
              <w:t>9</w:t>
            </w:r>
          </w:p>
        </w:tc>
        <w:tc>
          <w:tcPr>
            <w:tcW w:type="dxa" w:w="1037"/>
          </w:tcPr>
          <w:p>
            <w:pPr>
              <w:spacing w:after="0"/>
              <w:jc w:val="left"/>
            </w:pPr>
            <w:r>
              <w:rPr>
                <w:sz w:val="16"/>
              </w:rPr>
              <w:t>Ice Storm</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$72,650</w:t>
            </w:r>
          </w:p>
        </w:tc>
        <w:tc>
          <w:tcPr>
            <w:tcW w:type="dxa" w:w="1126"/>
          </w:tcPr>
          <w:p>
            <w:pPr>
              <w:spacing w:after="0"/>
              <w:jc w:val="right"/>
            </w:pPr>
            <w:r>
              <w:rPr>
                <w:sz w:val="16"/>
              </w:rPr>
              <w:t>n/a</w:t>
            </w:r>
          </w:p>
        </w:tc>
        <w:tc>
          <w:tcPr>
            <w:tcW w:type="dxa" w:w="1984"/>
          </w:tcPr>
          <w:p>
            <w:pPr>
              <w:spacing w:after="0"/>
              <w:jc w:val="right"/>
            </w:pPr>
            <w:r>
              <w:rPr>
                <w:sz w:val="16"/>
              </w:rPr>
              <w:t>$33,708</w:t>
            </w:r>
          </w:p>
        </w:tc>
        <w:tc>
          <w:tcPr>
            <w:tcW w:type="dxa" w:w="1202"/>
          </w:tcPr>
          <w:p>
            <w:pPr>
              <w:spacing w:after="0"/>
              <w:jc w:val="right"/>
            </w:pPr>
            <w:r>
              <w:rPr>
                <w:sz w:val="16"/>
              </w:rPr>
              <w:t>$106,358</w:t>
            </w:r>
          </w:p>
        </w:tc>
        <w:tc>
          <w:tcPr>
            <w:tcW w:type="dxa" w:w="2195"/>
          </w:tcPr>
          <w:p>
            <w:pPr>
              <w:spacing w:after="0"/>
              <w:jc w:val="right"/>
            </w:pPr>
            <w:r>
              <w:rPr>
                <w:sz w:val="16"/>
              </w:rPr>
              <w:t>5</w:t>
            </w:r>
          </w:p>
        </w:tc>
        <w:tc>
          <w:tcPr>
            <w:tcW w:type="dxa" w:w="2069"/>
          </w:tcPr>
          <w:p>
            <w:pPr>
              <w:spacing w:after="0"/>
              <w:jc w:val="left"/>
            </w:pPr>
          </w:p>
        </w:tc>
      </w:tr>
      <w:tr>
        <w:trPr>
          <w:cantSplit/>
        </w:trPr>
        <w:tc>
          <w:tcPr>
            <w:tcW w:type="dxa" w:w="727"/>
          </w:tcPr>
          <w:p>
            <w:pPr>
              <w:spacing w:after="0"/>
              <w:jc w:val="right"/>
            </w:pPr>
            <w:r>
              <w:rPr>
                <w:sz w:val="16"/>
              </w:rPr>
              <w:t>10</w:t>
            </w:r>
          </w:p>
        </w:tc>
        <w:tc>
          <w:tcPr>
            <w:tcW w:type="dxa" w:w="1037"/>
          </w:tcPr>
          <w:p>
            <w:pPr>
              <w:spacing w:after="0"/>
              <w:jc w:val="left"/>
            </w:pPr>
            <w:r>
              <w:rPr>
                <w:sz w:val="16"/>
              </w:rPr>
              <w:t>Wildfire</w:t>
            </w:r>
          </w:p>
        </w:tc>
        <w:tc>
          <w:tcPr>
            <w:tcW w:type="dxa" w:w="1368"/>
          </w:tcPr>
          <w:p>
            <w:pPr>
              <w:spacing w:after="0"/>
              <w:jc w:val="left"/>
            </w:pPr>
            <w:r>
              <w:rPr>
                <w:sz w:val="16"/>
              </w:rPr>
              <w:t>Very Low</w:t>
            </w:r>
          </w:p>
        </w:tc>
        <w:tc>
          <w:tcPr>
            <w:tcW w:type="dxa" w:w="1368"/>
          </w:tcPr>
          <w:p>
            <w:pPr>
              <w:spacing w:after="0"/>
              <w:jc w:val="left"/>
            </w:pPr>
            <w:r>
              <w:rPr>
                <w:sz w:val="16"/>
              </w:rPr>
              <w:t>Relatively Low</w:t>
            </w:r>
          </w:p>
        </w:tc>
        <w:tc>
          <w:tcPr>
            <w:tcW w:type="dxa" w:w="1037"/>
          </w:tcPr>
          <w:p>
            <w:pPr>
              <w:spacing w:after="0"/>
              <w:jc w:val="right"/>
            </w:pPr>
            <w:r>
              <w:rPr>
                <w:sz w:val="16"/>
              </w:rPr>
              <w:t>$88,822</w:t>
            </w:r>
          </w:p>
        </w:tc>
        <w:tc>
          <w:tcPr>
            <w:tcW w:type="dxa" w:w="1126"/>
          </w:tcPr>
          <w:p>
            <w:pPr>
              <w:spacing w:after="0"/>
              <w:jc w:val="right"/>
            </w:pPr>
            <w:r>
              <w:rPr>
                <w:sz w:val="16"/>
              </w:rPr>
              <w:t>$76</w:t>
            </w:r>
          </w:p>
        </w:tc>
        <w:tc>
          <w:tcPr>
            <w:tcW w:type="dxa" w:w="1984"/>
          </w:tcPr>
          <w:p>
            <w:pPr>
              <w:spacing w:after="0"/>
              <w:jc w:val="right"/>
            </w:pPr>
            <w:r>
              <w:rPr>
                <w:sz w:val="16"/>
              </w:rPr>
              <w:t>$4,340</w:t>
            </w:r>
          </w:p>
        </w:tc>
        <w:tc>
          <w:tcPr>
            <w:tcW w:type="dxa" w:w="1202"/>
          </w:tcPr>
          <w:p>
            <w:pPr>
              <w:spacing w:after="0"/>
              <w:jc w:val="right"/>
            </w:pPr>
            <w:r>
              <w:rPr>
                <w:sz w:val="16"/>
              </w:rPr>
              <w:t>$93,237</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11</w:t>
            </w:r>
          </w:p>
        </w:tc>
        <w:tc>
          <w:tcPr>
            <w:tcW w:type="dxa" w:w="1037"/>
          </w:tcPr>
          <w:p>
            <w:pPr>
              <w:spacing w:after="0"/>
              <w:jc w:val="left"/>
            </w:pPr>
            <w:r>
              <w:rPr>
                <w:sz w:val="16"/>
              </w:rPr>
              <w:t>Winter Weather</w:t>
            </w:r>
          </w:p>
        </w:tc>
        <w:tc>
          <w:tcPr>
            <w:tcW w:type="dxa" w:w="1368"/>
          </w:tcPr>
          <w:p>
            <w:pPr>
              <w:spacing w:after="0"/>
              <w:jc w:val="left"/>
            </w:pPr>
            <w:r>
              <w:rPr>
                <w:sz w:val="16"/>
              </w:rPr>
              <w:t>Relatively Low</w:t>
            </w:r>
          </w:p>
        </w:tc>
        <w:tc>
          <w:tcPr>
            <w:tcW w:type="dxa" w:w="1368"/>
          </w:tcPr>
          <w:p>
            <w:pPr>
              <w:spacing w:after="0"/>
              <w:jc w:val="left"/>
            </w:pPr>
            <w:r>
              <w:rPr>
                <w:sz w:val="16"/>
              </w:rPr>
              <w:t>Relatively Moderate</w:t>
            </w:r>
          </w:p>
        </w:tc>
        <w:tc>
          <w:tcPr>
            <w:tcW w:type="dxa" w:w="1037"/>
          </w:tcPr>
          <w:p>
            <w:pPr>
              <w:spacing w:after="0"/>
              <w:jc w:val="right"/>
            </w:pPr>
            <w:r>
              <w:rPr>
                <w:sz w:val="16"/>
              </w:rPr>
              <w:t>$31,840</w:t>
            </w:r>
          </w:p>
        </w:tc>
        <w:tc>
          <w:tcPr>
            <w:tcW w:type="dxa" w:w="1126"/>
          </w:tcPr>
          <w:p>
            <w:pPr>
              <w:spacing w:after="0"/>
              <w:jc w:val="right"/>
            </w:pPr>
            <w:r>
              <w:rPr>
                <w:sz w:val="16"/>
              </w:rPr>
              <w:t>$69</w:t>
            </w:r>
          </w:p>
        </w:tc>
        <w:tc>
          <w:tcPr>
            <w:tcW w:type="dxa" w:w="1984"/>
          </w:tcPr>
          <w:p>
            <w:pPr>
              <w:spacing w:after="0"/>
              <w:jc w:val="right"/>
            </w:pPr>
            <w:r>
              <w:rPr>
                <w:sz w:val="16"/>
              </w:rPr>
              <w:t>$50,500</w:t>
            </w:r>
          </w:p>
        </w:tc>
        <w:tc>
          <w:tcPr>
            <w:tcW w:type="dxa" w:w="1202"/>
          </w:tcPr>
          <w:p>
            <w:pPr>
              <w:spacing w:after="0"/>
              <w:jc w:val="right"/>
            </w:pPr>
            <w:r>
              <w:rPr>
                <w:sz w:val="16"/>
              </w:rPr>
              <w:t>$82,409</w:t>
            </w:r>
          </w:p>
        </w:tc>
        <w:tc>
          <w:tcPr>
            <w:tcW w:type="dxa" w:w="2195"/>
          </w:tcPr>
          <w:p>
            <w:pPr>
              <w:spacing w:after="0"/>
              <w:jc w:val="right"/>
            </w:pPr>
            <w:r>
              <w:rPr>
                <w:sz w:val="16"/>
              </w:rPr>
              <w:t>42</w:t>
            </w:r>
          </w:p>
        </w:tc>
        <w:tc>
          <w:tcPr>
            <w:tcW w:type="dxa" w:w="2069"/>
          </w:tcPr>
          <w:p>
            <w:pPr>
              <w:spacing w:after="0"/>
              <w:jc w:val="left"/>
            </w:pPr>
            <w:r>
              <w:rPr>
                <w:sz w:val="16"/>
              </w:rPr>
              <w:t>Includes 1 Sleet record (outside NRI's Winter Weather definition).</w:t>
            </w:r>
          </w:p>
        </w:tc>
      </w:tr>
      <w:tr>
        <w:trPr>
          <w:cantSplit/>
        </w:trPr>
        <w:tc>
          <w:tcPr>
            <w:tcW w:type="dxa" w:w="727"/>
          </w:tcPr>
          <w:p>
            <w:pPr>
              <w:spacing w:after="0"/>
              <w:jc w:val="right"/>
            </w:pPr>
            <w:r>
              <w:rPr>
                <w:sz w:val="16"/>
              </w:rPr>
              <w:t>12</w:t>
            </w:r>
          </w:p>
        </w:tc>
        <w:tc>
          <w:tcPr>
            <w:tcW w:type="dxa" w:w="1037"/>
          </w:tcPr>
          <w:p>
            <w:pPr>
              <w:spacing w:after="0"/>
              <w:jc w:val="left"/>
            </w:pPr>
            <w:r>
              <w:rPr>
                <w:sz w:val="16"/>
              </w:rPr>
              <w:t>Earthquake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$49,623</w:t>
            </w:r>
          </w:p>
        </w:tc>
        <w:tc>
          <w:tcPr>
            <w:tcW w:type="dxa" w:w="1126"/>
          </w:tcPr>
          <w:p>
            <w:pPr>
              <w:spacing w:after="0"/>
              <w:jc w:val="right"/>
            </w:pPr>
            <w:r>
              <w:rPr>
                <w:sz w:val="16"/>
              </w:rPr>
              <w:t>n/a</w:t>
            </w:r>
          </w:p>
        </w:tc>
        <w:tc>
          <w:tcPr>
            <w:tcW w:type="dxa" w:w="1984"/>
          </w:tcPr>
          <w:p>
            <w:pPr>
              <w:spacing w:after="0"/>
              <w:jc w:val="right"/>
            </w:pPr>
            <w:r>
              <w:rPr>
                <w:sz w:val="16"/>
              </w:rPr>
              <w:t>$14,685</w:t>
            </w:r>
          </w:p>
        </w:tc>
        <w:tc>
          <w:tcPr>
            <w:tcW w:type="dxa" w:w="1202"/>
          </w:tcPr>
          <w:p>
            <w:pPr>
              <w:spacing w:after="0"/>
              <w:jc w:val="right"/>
            </w:pPr>
            <w:r>
              <w:rPr>
                <w:sz w:val="16"/>
              </w:rPr>
              <w:t>$64,308</w:t>
            </w:r>
          </w:p>
        </w:tc>
        <w:tc>
          <w:tcPr>
            <w:tcW w:type="dxa" w:w="2195"/>
          </w:tcPr>
          <w:p>
            <w:pPr>
              <w:spacing w:after="0"/>
              <w:jc w:val="right"/>
            </w:pPr>
          </w:p>
        </w:tc>
        <w:tc>
          <w:tcPr>
            <w:tcW w:type="dxa" w:w="2069"/>
          </w:tcPr>
          <w:p>
            <w:pPr>
              <w:spacing w:after="0"/>
              <w:jc w:val="left"/>
            </w:pPr>
            <w:r>
              <w:rPr>
                <w:sz w:val="16"/>
              </w:rPr>
              <w:t>Storm Events does not record earthquakes.</w:t>
            </w:r>
          </w:p>
        </w:tc>
      </w:tr>
      <w:tr>
        <w:trPr>
          <w:cantSplit/>
        </w:trPr>
        <w:tc>
          <w:tcPr>
            <w:tcW w:type="dxa" w:w="727"/>
          </w:tcPr>
          <w:p>
            <w:pPr>
              <w:spacing w:after="0"/>
              <w:jc w:val="right"/>
            </w:pPr>
            <w:r>
              <w:rPr>
                <w:sz w:val="16"/>
              </w:rPr>
              <w:t>13</w:t>
            </w:r>
          </w:p>
        </w:tc>
        <w:tc>
          <w:tcPr>
            <w:tcW w:type="dxa" w:w="1037"/>
          </w:tcPr>
          <w:p>
            <w:pPr>
              <w:spacing w:after="0"/>
              <w:jc w:val="left"/>
            </w:pPr>
            <w:r>
              <w:rPr>
                <w:sz w:val="16"/>
              </w:rPr>
              <w:t>Landslide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1984"/>
          </w:tcPr>
          <w:p>
            <w:pPr>
              <w:spacing w:after="0"/>
              <w:jc w:val="right"/>
            </w:pPr>
            <w:r>
              <w:rPr>
                <w:sz w:val="16"/>
              </w:rPr>
              <w:t>$622</w:t>
            </w:r>
          </w:p>
        </w:tc>
        <w:tc>
          <w:tcPr>
            <w:tcW w:type="dxa" w:w="1202"/>
          </w:tcPr>
          <w:p>
            <w:pPr>
              <w:spacing w:after="0"/>
              <w:jc w:val="right"/>
            </w:pPr>
            <w:r>
              <w:rPr>
                <w:sz w:val="16"/>
              </w:rPr>
              <w:t>$648</w:t>
            </w:r>
          </w:p>
        </w:tc>
        <w:tc>
          <w:tcPr>
            <w:tcW w:type="dxa" w:w="2195"/>
          </w:tcPr>
          <w:p>
            <w:pPr>
              <w:spacing w:after="0"/>
              <w:jc w:val="right"/>
            </w:pPr>
            <w:r>
              <w:rPr>
                <w:sz w:val="16"/>
              </w:rPr>
              <w:t>0</w:t>
            </w:r>
          </w:p>
        </w:tc>
        <w:tc>
          <w:tcPr>
            <w:tcW w:type="dxa" w:w="2069"/>
          </w:tcPr>
          <w:p>
            <w:pPr>
              <w:spacing w:after="0"/>
              <w:jc w:val="left"/>
            </w:pPr>
            <w:r>
              <w:rPr>
                <w:sz w:val="16"/>
              </w:rPr>
              <w:t>Declared 1 time; no Storm Events record of this type.</w:t>
            </w:r>
          </w:p>
        </w:tc>
      </w:tr>
      <w:tr>
        <w:trPr>
          <w:cantSplit/>
        </w:trPr>
        <w:tc>
          <w:tcPr>
            <w:tcW w:type="dxa" w:w="727"/>
          </w:tcPr>
          <w:p>
            <w:pPr>
              <w:spacing w:after="0"/>
              <w:jc w:val="right"/>
            </w:pPr>
            <w:r>
              <w:rPr>
                <w:sz w:val="16"/>
              </w:rPr>
              <w:t>14</w:t>
            </w:r>
          </w:p>
        </w:tc>
        <w:tc>
          <w:tcPr>
            <w:tcW w:type="dxa" w:w="1037"/>
          </w:tcPr>
          <w:p>
            <w:pPr>
              <w:spacing w:after="0"/>
              <w:jc w:val="left"/>
            </w:pPr>
            <w:r>
              <w:rPr>
                <w:sz w:val="16"/>
              </w:rPr>
              <w:t>Hurricane</w:t>
            </w:r>
          </w:p>
        </w:tc>
        <w:tc>
          <w:tcPr>
            <w:tcW w:type="dxa" w:w="1368"/>
          </w:tcPr>
          <w:p>
            <w:pPr>
              <w:spacing w:after="0"/>
              <w:jc w:val="left"/>
            </w:pPr>
            <w:r>
              <w:rPr>
                <w:sz w:val="16"/>
              </w:rPr>
              <w:t>No Rating</w:t>
            </w:r>
          </w:p>
        </w:tc>
        <w:tc>
          <w:tcPr>
            <w:tcW w:type="dxa" w:w="136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84"/>
          </w:tcPr>
          <w:p>
            <w:pPr>
              <w:spacing w:after="0"/>
              <w:jc w:val="right"/>
            </w:pPr>
            <w:r>
              <w:rPr>
                <w:sz w:val="16"/>
              </w:rPr>
              <w:t>$0</w:t>
            </w:r>
          </w:p>
        </w:tc>
        <w:tc>
          <w:tcPr>
            <w:tcW w:type="dxa" w:w="1202"/>
          </w:tcPr>
          <w:p>
            <w:pPr>
              <w:spacing w:after="0"/>
              <w:jc w:val="right"/>
            </w:pPr>
            <w:r>
              <w:rPr>
                <w:sz w:val="16"/>
              </w:rPr>
              <w:t>$0</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973 (Relatively Low, 45.9); tract 974 (Relatively Low, 41.9); tract 971 (Very Low, 33.2)</w:t>
            </w:r>
          </w:p>
        </w:tc>
      </w:tr>
      <w:tr>
        <w:trPr>
          <w:cantSplit/>
        </w:trPr>
        <w:tc>
          <w:tcPr>
            <w:tcW w:type="dxa" w:w="3678"/>
          </w:tcPr>
          <w:p>
            <w:pPr>
              <w:spacing w:after="0"/>
              <w:jc w:val="left"/>
            </w:pPr>
            <w:r>
              <w:rPr>
                <w:sz w:val="16"/>
              </w:rPr>
              <w:t>Hurricane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972 (Relatively Low, 88.3); tract 971 (Relatively Low, 84.8); tract 974 (Very Low, 76.1)</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974 (Very High, 96.3); tract 973 (Very High, 93.3); tract 971 (Relatively High, 88.6)</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972 (Relatively Moderate, 93.5); tract 971 (Relatively Low, 85.0); tract 974 (Relatively Low, 68.9)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973 is Census Tract 973).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6"/>
        <w:gridCol w:w="1927"/>
        <w:gridCol w:w="1812"/>
        <w:gridCol w:w="2077"/>
        <w:gridCol w:w="1545"/>
        <w:gridCol w:w="1602"/>
        <w:gridCol w:w="1601"/>
        <w:gridCol w:w="1622"/>
      </w:tblGrid>
      <w:tr>
        <w:trPr>
          <w:cantSplit/>
          <w:tblHeader/>
        </w:trPr>
        <w:tc>
          <w:tcPr>
            <w:tcW w:type="dxa" w:w="1926"/>
            <w:shd w:val="clear" w:color="auto" w:fill="E8E8E8"/>
          </w:tcPr>
          <w:p>
            <w:pPr>
              <w:spacing w:after="0"/>
              <w:jc w:val="left"/>
            </w:pPr>
            <w:r>
              <w:rPr>
                <w:b/>
                <w:sz w:val="16"/>
              </w:rPr>
              <w:t>Hazard</w:t>
            </w:r>
          </w:p>
        </w:tc>
        <w:tc>
          <w:tcPr>
            <w:tcW w:type="dxa" w:w="1927"/>
            <w:shd w:val="clear" w:color="auto" w:fill="E8E8E8"/>
          </w:tcPr>
          <w:p>
            <w:pPr>
              <w:spacing w:after="0"/>
              <w:jc w:val="left"/>
            </w:pPr>
            <w:r>
              <w:rPr>
                <w:b/>
                <w:sz w:val="16"/>
              </w:rPr>
              <w:t>Scale</w:t>
            </w:r>
          </w:p>
        </w:tc>
        <w:tc>
          <w:tcPr>
            <w:tcW w:type="dxa" w:w="181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7"/>
            <w:shd w:val="clear" w:color="auto" w:fill="E8E8E8"/>
          </w:tcPr>
          <w:p>
            <w:pPr>
              <w:spacing w:after="0"/>
              <w:jc w:val="left"/>
            </w:pPr>
            <w:r>
              <w:rPr>
                <w:b/>
                <w:sz w:val="16"/>
              </w:rPr>
              <w:t>Observed range</w:t>
            </w:r>
          </w:p>
        </w:tc>
        <w:tc>
          <w:tcPr>
            <w:tcW w:type="dxa" w:w="1545"/>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1601"/>
            <w:shd w:val="clear" w:color="auto" w:fill="E8E8E8"/>
          </w:tcPr>
          <w:p>
            <w:pPr>
              <w:spacing w:after="0"/>
              <w:jc w:val="left"/>
            </w:pPr>
            <w:r>
              <w:rPr>
                <w:b/>
                <w:sz w:val="16"/>
              </w:rPr>
              <w:t>How it applies to jurisdictions</w:t>
            </w:r>
          </w:p>
        </w:tc>
        <w:tc>
          <w:tcPr>
            <w:tcW w:type="dxa" w:w="1622"/>
            <w:shd w:val="clear" w:color="auto" w:fill="E8E8E8"/>
          </w:tcPr>
          <w:p>
            <w:pPr>
              <w:spacing w:after="0"/>
              <w:jc w:val="left"/>
            </w:pPr>
            <w:r>
              <w:rPr>
                <w:b/>
                <w:sz w:val="16"/>
              </w:rPr>
              <w:t>Note</w:t>
            </w:r>
          </w:p>
        </w:tc>
      </w:tr>
      <w:tr>
        <w:trPr>
          <w:cantSplit/>
        </w:trPr>
        <w:tc>
          <w:tcPr>
            <w:tcW w:type="dxa" w:w="1926"/>
          </w:tcPr>
          <w:p>
            <w:pPr>
              <w:spacing w:after="0"/>
              <w:jc w:val="left"/>
            </w:pPr>
            <w:r>
              <w:rPr>
                <w:sz w:val="16"/>
              </w:rPr>
              <w:t>Cold/Wind Chill, Extreme Cold/Wind Chill</w:t>
            </w:r>
          </w:p>
        </w:tc>
        <w:tc>
          <w:tcPr>
            <w:tcW w:type="dxa" w:w="1927"/>
          </w:tcPr>
          <w:p>
            <w:pPr>
              <w:spacing w:after="0"/>
              <w:jc w:val="left"/>
            </w:pPr>
            <w:r>
              <w:rPr>
                <w:sz w:val="16"/>
              </w:rPr>
              <w:t>wind chill</w:t>
            </w:r>
          </w:p>
        </w:tc>
        <w:tc>
          <w:tcPr>
            <w:tcW w:type="dxa" w:w="1812"/>
          </w:tcPr>
          <w:p>
            <w:pPr>
              <w:spacing w:after="0"/>
              <w:jc w:val="right"/>
            </w:pPr>
            <w:r>
              <w:rPr>
                <w:sz w:val="16"/>
              </w:rPr>
              <w:t>1 record, 2021 (1 zone-level)</w:t>
            </w:r>
          </w:p>
        </w:tc>
        <w:tc>
          <w:tcPr>
            <w:tcW w:type="dxa" w:w="2077"/>
          </w:tcPr>
          <w:p>
            <w:pPr>
              <w:spacing w:after="0"/>
              <w:jc w:val="left"/>
            </w:pPr>
            <w:r>
              <w:rPr>
                <w:sz w:val="16"/>
              </w:rPr>
              <w:t>13 days; 1 with a recorded value</w:t>
            </w:r>
          </w:p>
        </w:tc>
        <w:tc>
          <w:tcPr>
            <w:tcW w:type="dxa" w:w="1545"/>
          </w:tcPr>
          <w:p>
            <w:pPr>
              <w:spacing w:after="0"/>
              <w:jc w:val="left"/>
            </w:pPr>
            <w:r>
              <w:rPr>
                <w:sz w:val="16"/>
              </w:rPr>
              <w:t>13 consecutive days, 2021-02-06 to 2021-02-18, zone-level</w:t>
            </w:r>
          </w:p>
        </w:tc>
        <w:tc>
          <w:tcPr>
            <w:tcW w:type="dxa" w:w="1602"/>
          </w:tcPr>
          <w:p>
            <w:pPr>
              <w:spacing w:after="0"/>
              <w:jc w:val="left"/>
            </w:pPr>
          </w:p>
        </w:tc>
        <w:tc>
          <w:tcPr>
            <w:tcW w:type="dxa" w:w="1601"/>
          </w:tcPr>
          <w:p>
            <w:pPr>
              <w:spacing w:after="0"/>
              <w:jc w:val="left"/>
            </w:pPr>
            <w:r>
              <w:rPr>
                <w:sz w:val="16"/>
              </w:rPr>
              <w:t>Countywide (zone-level records).</w:t>
            </w:r>
          </w:p>
        </w:tc>
        <w:tc>
          <w:tcPr>
            <w:tcW w:type="dxa" w:w="1622"/>
          </w:tcPr>
          <w:p>
            <w:pPr>
              <w:spacing w:after="0"/>
              <w:jc w:val="left"/>
            </w:pPr>
          </w:p>
        </w:tc>
      </w:tr>
      <w:tr>
        <w:trPr>
          <w:cantSplit/>
        </w:trPr>
        <w:tc>
          <w:tcPr>
            <w:tcW w:type="dxa" w:w="1926"/>
          </w:tcPr>
          <w:p>
            <w:pPr>
              <w:spacing w:after="0"/>
              <w:jc w:val="left"/>
            </w:pPr>
            <w:r>
              <w:rPr>
                <w:sz w:val="16"/>
              </w:rPr>
              <w:t>Frost/Freeze (outside NRI's Cold Wave definition)</w:t>
            </w:r>
          </w:p>
        </w:tc>
        <w:tc>
          <w:tcPr>
            <w:tcW w:type="dxa" w:w="1927"/>
          </w:tcPr>
          <w:p>
            <w:pPr>
              <w:spacing w:after="0"/>
              <w:jc w:val="left"/>
            </w:pPr>
            <w:r>
              <w:rPr>
                <w:sz w:val="16"/>
              </w:rPr>
              <w:t>crop damage</w:t>
            </w:r>
          </w:p>
        </w:tc>
        <w:tc>
          <w:tcPr>
            <w:tcW w:type="dxa" w:w="1812"/>
          </w:tcPr>
          <w:p>
            <w:pPr>
              <w:spacing w:after="0"/>
              <w:jc w:val="right"/>
            </w:pPr>
            <w:r>
              <w:rPr>
                <w:sz w:val="16"/>
              </w:rPr>
              <w:t>1 record, 2007 (1 zone-level)</w:t>
            </w:r>
          </w:p>
        </w:tc>
        <w:tc>
          <w:tcPr>
            <w:tcW w:type="dxa" w:w="2077"/>
          </w:tcPr>
          <w:p>
            <w:pPr>
              <w:spacing w:after="0"/>
              <w:jc w:val="left"/>
            </w:pPr>
          </w:p>
        </w:tc>
        <w:tc>
          <w:tcPr>
            <w:tcW w:type="dxa" w:w="1545"/>
          </w:tcPr>
          <w:p>
            <w:pPr>
              <w:spacing w:after="0"/>
              <w:jc w:val="left"/>
            </w:pPr>
            <w:r>
              <w:rPr>
                <w:sz w:val="16"/>
              </w:rPr>
              <w:t>No crop damage reported in 1 record.</w:t>
            </w:r>
          </w:p>
        </w:tc>
        <w:tc>
          <w:tcPr>
            <w:tcW w:type="dxa" w:w="1602"/>
          </w:tcPr>
          <w:p>
            <w:pPr>
              <w:spacing w:after="0"/>
              <w:jc w:val="left"/>
            </w:pPr>
          </w:p>
        </w:tc>
        <w:tc>
          <w:tcPr>
            <w:tcW w:type="dxa" w:w="1601"/>
          </w:tcPr>
          <w:p>
            <w:pPr>
              <w:spacing w:after="0"/>
              <w:jc w:val="left"/>
            </w:pPr>
            <w:r>
              <w:rPr>
                <w:sz w:val="16"/>
              </w:rPr>
              <w:t>Countywide (zone-level records).</w:t>
            </w:r>
          </w:p>
        </w:tc>
        <w:tc>
          <w:tcPr>
            <w:tcW w:type="dxa" w:w="1622"/>
          </w:tcPr>
          <w:p>
            <w:pPr>
              <w:spacing w:after="0"/>
              <w:jc w:val="left"/>
            </w:pPr>
          </w:p>
        </w:tc>
      </w:tr>
      <w:tr>
        <w:trPr>
          <w:cantSplit/>
        </w:trPr>
        <w:tc>
          <w:tcPr>
            <w:tcW w:type="dxa" w:w="1926"/>
          </w:tcPr>
          <w:p>
            <w:pPr>
              <w:spacing w:after="0"/>
              <w:jc w:val="left"/>
            </w:pPr>
            <w:r>
              <w:rPr>
                <w:sz w:val="16"/>
              </w:rPr>
              <w:t>Drought</w:t>
            </w:r>
          </w:p>
        </w:tc>
        <w:tc>
          <w:tcPr>
            <w:tcW w:type="dxa" w:w="1927"/>
          </w:tcPr>
          <w:p>
            <w:pPr>
              <w:spacing w:after="0"/>
              <w:jc w:val="left"/>
            </w:pPr>
            <w:r>
              <w:rPr>
                <w:sz w:val="16"/>
              </w:rPr>
              <w:t>U.S. Drought Monitor scale (D0 to D4)</w:t>
            </w:r>
          </w:p>
        </w:tc>
        <w:tc>
          <w:tcPr>
            <w:tcW w:type="dxa" w:w="1812"/>
          </w:tcPr>
          <w:p>
            <w:pPr>
              <w:spacing w:after="0"/>
              <w:jc w:val="right"/>
            </w:pPr>
            <w:r>
              <w:rPr>
                <w:sz w:val="16"/>
              </w:rPr>
              <w:t>41 records, 2011 to 2024 (41 zone-level)</w:t>
            </w:r>
          </w:p>
        </w:tc>
        <w:tc>
          <w:tcPr>
            <w:tcW w:type="dxa" w:w="2077"/>
          </w:tcPr>
          <w:p>
            <w:pPr>
              <w:spacing w:after="0"/>
              <w:jc w:val="left"/>
            </w:pPr>
            <w:r>
              <w:rPr>
                <w:sz w:val="16"/>
              </w:rPr>
              <w:t>61 days to 609 days (median 184 days); 5 with a recorded value</w:t>
            </w:r>
          </w:p>
        </w:tc>
        <w:tc>
          <w:tcPr>
            <w:tcW w:type="dxa" w:w="1545"/>
          </w:tcPr>
          <w:p>
            <w:pPr>
              <w:spacing w:after="0"/>
              <w:jc w:val="left"/>
            </w:pPr>
            <w:r>
              <w:rPr>
                <w:sz w:val="16"/>
              </w:rPr>
              <w:t>609 days (20 months), 2022-08-01 to 2024-03-31, a run of 20 consecutive Storm Events drought records, zone-level</w:t>
            </w:r>
          </w:p>
        </w:tc>
        <w:tc>
          <w:tcPr>
            <w:tcW w:type="dxa" w:w="1602"/>
          </w:tcPr>
          <w:p>
            <w:pPr>
              <w:spacing w:after="0"/>
              <w:jc w:val="left"/>
            </w:pPr>
            <w:r>
              <w:rPr>
                <w:sz w:val="16"/>
              </w:rPr>
              <w:t>Drought, 2011-07-01, property not reported; $250,000 crops (zone total, 2011 dollars)</w:t>
            </w:r>
          </w:p>
        </w:tc>
        <w:tc>
          <w:tcPr>
            <w:tcW w:type="dxa" w:w="1601"/>
          </w:tcPr>
          <w:p>
            <w:pPr>
              <w:spacing w:after="0"/>
              <w:jc w:val="left"/>
            </w:pPr>
            <w:r>
              <w:rPr>
                <w:sz w:val="16"/>
              </w:rPr>
              <w:t>Countywide (zone-level records).</w:t>
            </w:r>
          </w:p>
        </w:tc>
        <w:tc>
          <w:tcPr>
            <w:tcW w:type="dxa" w:w="16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6"/>
          </w:tcPr>
          <w:p>
            <w:pPr>
              <w:spacing w:after="0"/>
              <w:jc w:val="left"/>
            </w:pPr>
            <w:r>
              <w:rPr>
                <w:sz w:val="16"/>
              </w:rPr>
              <w:t>Earthquake</w:t>
            </w:r>
          </w:p>
        </w:tc>
        <w:tc>
          <w:tcPr>
            <w:tcW w:type="dxa" w:w="1927"/>
          </w:tcPr>
          <w:p>
            <w:pPr>
              <w:spacing w:after="0"/>
              <w:jc w:val="left"/>
            </w:pPr>
            <w:r>
              <w:rPr>
                <w:sz w:val="16"/>
              </w:rPr>
              <w:t>Modified Mercalli (local data)</w:t>
            </w:r>
          </w:p>
        </w:tc>
        <w:tc>
          <w:tcPr>
            <w:tcW w:type="dxa" w:w="1812"/>
          </w:tcPr>
          <w:p>
            <w:pPr>
              <w:spacing w:after="0"/>
              <w:jc w:val="right"/>
            </w:pPr>
            <w:r>
              <w:rPr>
                <w:sz w:val="16"/>
              </w:rPr>
              <w:t>0</w:t>
            </w:r>
          </w:p>
        </w:tc>
        <w:tc>
          <w:tcPr>
            <w:tcW w:type="dxa" w:w="2077"/>
          </w:tcPr>
          <w:p>
            <w:pPr>
              <w:spacing w:after="0"/>
              <w:jc w:val="left"/>
            </w:pPr>
          </w:p>
        </w:tc>
        <w:tc>
          <w:tcPr>
            <w:tcW w:type="dxa" w:w="1545"/>
          </w:tcPr>
          <w:p>
            <w:pPr>
              <w:spacing w:after="0"/>
              <w:jc w:val="left"/>
            </w:pPr>
          </w:p>
        </w:tc>
        <w:tc>
          <w:tcPr>
            <w:tcW w:type="dxa" w:w="1602"/>
          </w:tcPr>
          <w:p>
            <w:pPr>
              <w:spacing w:after="0"/>
              <w:jc w:val="left"/>
            </w:pPr>
          </w:p>
        </w:tc>
        <w:tc>
          <w:tcPr>
            <w:tcW w:type="dxa" w:w="1601"/>
          </w:tcPr>
          <w:p>
            <w:pPr>
              <w:spacing w:after="0"/>
              <w:jc w:val="left"/>
            </w:pPr>
          </w:p>
        </w:tc>
        <w:tc>
          <w:tcPr>
            <w:tcW w:type="dxa" w:w="1622"/>
          </w:tcPr>
          <w:p>
            <w:pPr>
              <w:spacing w:after="0"/>
              <w:jc w:val="left"/>
            </w:pPr>
            <w:r>
              <w:rPr>
                <w:sz w:val="16"/>
              </w:rPr>
              <w:t>Storm Events does not record earthquakes; the USGS earthquake catalog is the source.</w:t>
            </w:r>
          </w:p>
        </w:tc>
      </w:tr>
      <w:tr>
        <w:trPr>
          <w:cantSplit/>
        </w:trPr>
        <w:tc>
          <w:tcPr>
            <w:tcW w:type="dxa" w:w="1926"/>
          </w:tcPr>
          <w:p>
            <w:pPr>
              <w:spacing w:after="0"/>
              <w:jc w:val="left"/>
            </w:pPr>
            <w:r>
              <w:rPr>
                <w:sz w:val="16"/>
              </w:rPr>
              <w:t>Hail</w:t>
            </w:r>
          </w:p>
        </w:tc>
        <w:tc>
          <w:tcPr>
            <w:tcW w:type="dxa" w:w="1927"/>
          </w:tcPr>
          <w:p>
            <w:pPr>
              <w:spacing w:after="0"/>
              <w:jc w:val="left"/>
            </w:pPr>
            <w:r>
              <w:rPr>
                <w:sz w:val="16"/>
              </w:rPr>
              <w:t>hail size (inches)</w:t>
            </w:r>
          </w:p>
        </w:tc>
        <w:tc>
          <w:tcPr>
            <w:tcW w:type="dxa" w:w="1812"/>
          </w:tcPr>
          <w:p>
            <w:pPr>
              <w:spacing w:after="0"/>
              <w:jc w:val="right"/>
            </w:pPr>
            <w:r>
              <w:rPr>
                <w:sz w:val="16"/>
              </w:rPr>
              <w:t>206 records, 1956 to 2026</w:t>
            </w:r>
          </w:p>
        </w:tc>
        <w:tc>
          <w:tcPr>
            <w:tcW w:type="dxa" w:w="2077"/>
          </w:tcPr>
          <w:p>
            <w:pPr>
              <w:spacing w:after="0"/>
              <w:jc w:val="left"/>
            </w:pPr>
            <w:r>
              <w:rPr>
                <w:sz w:val="16"/>
              </w:rPr>
              <w:t>0.75 in to 4 in (median 1 in); 206 with a recorded value</w:t>
            </w:r>
          </w:p>
        </w:tc>
        <w:tc>
          <w:tcPr>
            <w:tcW w:type="dxa" w:w="1545"/>
          </w:tcPr>
          <w:p>
            <w:pPr>
              <w:spacing w:after="0"/>
              <w:jc w:val="left"/>
            </w:pPr>
            <w:r>
              <w:rPr>
                <w:sz w:val="16"/>
              </w:rPr>
              <w:t>4 in hail, 2020-07-11</w:t>
            </w:r>
          </w:p>
        </w:tc>
        <w:tc>
          <w:tcPr>
            <w:tcW w:type="dxa" w:w="1602"/>
          </w:tcPr>
          <w:p>
            <w:pPr>
              <w:spacing w:after="0"/>
              <w:jc w:val="left"/>
            </w:pPr>
            <w:r>
              <w:rPr>
                <w:sz w:val="16"/>
              </w:rPr>
              <w:t>Hail, 2005-06-30, property not reported; $8,000 crops (2005 dollars)</w:t>
            </w:r>
          </w:p>
        </w:tc>
        <w:tc>
          <w:tcPr>
            <w:tcW w:type="dxa" w:w="1601"/>
          </w:tcPr>
          <w:p>
            <w:pPr>
              <w:spacing w:after="0"/>
              <w:jc w:val="left"/>
            </w:pPr>
            <w:r>
              <w:rPr>
                <w:sz w:val="16"/>
              </w:rPr>
              <w:t>Event records naming jurisdictions in the plan: Fredonia city (41 records), Altoona city (36 records), Neodesha city (30 records), Buffalo city (12 records).</w:t>
            </w:r>
          </w:p>
        </w:tc>
        <w:tc>
          <w:tcPr>
            <w:tcW w:type="dxa" w:w="1622"/>
          </w:tcPr>
          <w:p>
            <w:pPr>
              <w:spacing w:after="0"/>
              <w:jc w:val="left"/>
            </w:pPr>
          </w:p>
        </w:tc>
      </w:tr>
      <w:tr>
        <w:trPr>
          <w:cantSplit/>
        </w:trPr>
        <w:tc>
          <w:tcPr>
            <w:tcW w:type="dxa" w:w="1926"/>
          </w:tcPr>
          <w:p>
            <w:pPr>
              <w:spacing w:after="0"/>
              <w:jc w:val="left"/>
            </w:pPr>
            <w:r>
              <w:rPr>
                <w:sz w:val="16"/>
              </w:rPr>
              <w:t>Excessive Heat, Heat</w:t>
            </w:r>
          </w:p>
        </w:tc>
        <w:tc>
          <w:tcPr>
            <w:tcW w:type="dxa" w:w="1927"/>
          </w:tcPr>
          <w:p>
            <w:pPr>
              <w:spacing w:after="0"/>
              <w:jc w:val="left"/>
            </w:pPr>
            <w:r>
              <w:rPr>
                <w:sz w:val="16"/>
              </w:rPr>
              <w:t>heat index (in event narratives)</w:t>
            </w:r>
          </w:p>
        </w:tc>
        <w:tc>
          <w:tcPr>
            <w:tcW w:type="dxa" w:w="1812"/>
          </w:tcPr>
          <w:p>
            <w:pPr>
              <w:spacing w:after="0"/>
              <w:jc w:val="right"/>
            </w:pPr>
            <w:r>
              <w:rPr>
                <w:sz w:val="16"/>
              </w:rPr>
              <w:t>14 records, 2006 to 2021 (14 zone-level)</w:t>
            </w:r>
          </w:p>
        </w:tc>
        <w:tc>
          <w:tcPr>
            <w:tcW w:type="dxa" w:w="2077"/>
          </w:tcPr>
          <w:p>
            <w:pPr>
              <w:spacing w:after="0"/>
              <w:jc w:val="left"/>
            </w:pPr>
            <w:r>
              <w:rPr>
                <w:sz w:val="16"/>
              </w:rPr>
              <w:t>1 day to 25 days (median 4 days); 11 with a recorded value</w:t>
            </w:r>
          </w:p>
        </w:tc>
        <w:tc>
          <w:tcPr>
            <w:tcW w:type="dxa" w:w="1545"/>
          </w:tcPr>
          <w:p>
            <w:pPr>
              <w:spacing w:after="0"/>
              <w:jc w:val="left"/>
            </w:pPr>
            <w:r>
              <w:rPr>
                <w:sz w:val="16"/>
              </w:rPr>
              <w:t>25 consecutive days, 2011-07-15 to 2011-08-08, zone-level</w:t>
            </w:r>
          </w:p>
        </w:tc>
        <w:tc>
          <w:tcPr>
            <w:tcW w:type="dxa" w:w="1602"/>
          </w:tcPr>
          <w:p>
            <w:pPr>
              <w:spacing w:after="0"/>
              <w:jc w:val="left"/>
            </w:pPr>
          </w:p>
        </w:tc>
        <w:tc>
          <w:tcPr>
            <w:tcW w:type="dxa" w:w="1601"/>
          </w:tcPr>
          <w:p>
            <w:pPr>
              <w:spacing w:after="0"/>
              <w:jc w:val="left"/>
            </w:pPr>
            <w:r>
              <w:rPr>
                <w:sz w:val="16"/>
              </w:rPr>
              <w:t>Countywide (zone-level records).</w:t>
            </w:r>
          </w:p>
        </w:tc>
        <w:tc>
          <w:tcPr>
            <w:tcW w:type="dxa" w:w="1622"/>
          </w:tcPr>
          <w:p>
            <w:pPr>
              <w:spacing w:after="0"/>
              <w:jc w:val="left"/>
            </w:pPr>
          </w:p>
        </w:tc>
      </w:tr>
      <w:tr>
        <w:trPr>
          <w:cantSplit/>
        </w:trPr>
        <w:tc>
          <w:tcPr>
            <w:tcW w:type="dxa" w:w="1926"/>
          </w:tcPr>
          <w:p>
            <w:pPr>
              <w:spacing w:after="0"/>
              <w:jc w:val="left"/>
            </w:pPr>
            <w:r>
              <w:rPr>
                <w:sz w:val="16"/>
              </w:rPr>
              <w:t>Hurricane, Tropical Storm, Tropical Depression</w:t>
            </w:r>
          </w:p>
        </w:tc>
        <w:tc>
          <w:tcPr>
            <w:tcW w:type="dxa" w:w="1927"/>
          </w:tcPr>
          <w:p>
            <w:pPr>
              <w:spacing w:after="0"/>
              <w:jc w:val="left"/>
            </w:pPr>
            <w:r>
              <w:rPr>
                <w:sz w:val="16"/>
              </w:rPr>
              <w:t>Saffir-Simpson</w:t>
            </w:r>
          </w:p>
        </w:tc>
        <w:tc>
          <w:tcPr>
            <w:tcW w:type="dxa" w:w="1812"/>
          </w:tcPr>
          <w:p>
            <w:pPr>
              <w:spacing w:after="0"/>
              <w:jc w:val="right"/>
            </w:pPr>
            <w:r>
              <w:rPr>
                <w:sz w:val="16"/>
              </w:rPr>
              <w:t>0</w:t>
            </w:r>
          </w:p>
        </w:tc>
        <w:tc>
          <w:tcPr>
            <w:tcW w:type="dxa" w:w="2077"/>
          </w:tcPr>
          <w:p>
            <w:pPr>
              <w:spacing w:after="0"/>
              <w:jc w:val="left"/>
            </w:pPr>
          </w:p>
        </w:tc>
        <w:tc>
          <w:tcPr>
            <w:tcW w:type="dxa" w:w="1545"/>
          </w:tcPr>
          <w:p>
            <w:pPr>
              <w:spacing w:after="0"/>
              <w:jc w:val="left"/>
            </w:pPr>
          </w:p>
        </w:tc>
        <w:tc>
          <w:tcPr>
            <w:tcW w:type="dxa" w:w="1602"/>
          </w:tcPr>
          <w:p>
            <w:pPr>
              <w:spacing w:after="0"/>
              <w:jc w:val="left"/>
            </w:pPr>
          </w:p>
        </w:tc>
        <w:tc>
          <w:tcPr>
            <w:tcW w:type="dxa" w:w="1601"/>
          </w:tcPr>
          <w:p>
            <w:pPr>
              <w:spacing w:after="0"/>
              <w:jc w:val="left"/>
            </w:pPr>
          </w:p>
        </w:tc>
        <w:tc>
          <w:tcPr>
            <w:tcW w:type="dxa" w:w="162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6"/>
          </w:tcPr>
          <w:p>
            <w:pPr>
              <w:spacing w:after="0"/>
              <w:jc w:val="left"/>
            </w:pPr>
            <w:r>
              <w:rPr>
                <w:sz w:val="16"/>
              </w:rPr>
              <w:t>Ice Storm</w:t>
            </w:r>
          </w:p>
        </w:tc>
        <w:tc>
          <w:tcPr>
            <w:tcW w:type="dxa" w:w="1927"/>
          </w:tcPr>
          <w:p>
            <w:pPr>
              <w:spacing w:after="0"/>
              <w:jc w:val="left"/>
            </w:pPr>
            <w:r>
              <w:rPr>
                <w:sz w:val="16"/>
              </w:rPr>
              <w:t>Sperry-Piltz ice scale (local data)</w:t>
            </w:r>
          </w:p>
        </w:tc>
        <w:tc>
          <w:tcPr>
            <w:tcW w:type="dxa" w:w="1812"/>
          </w:tcPr>
          <w:p>
            <w:pPr>
              <w:spacing w:after="0"/>
              <w:jc w:val="right"/>
            </w:pPr>
            <w:r>
              <w:rPr>
                <w:sz w:val="16"/>
              </w:rPr>
              <w:t>5 records, 2002 to 2019 (5 zone-level)</w:t>
            </w:r>
          </w:p>
        </w:tc>
        <w:tc>
          <w:tcPr>
            <w:tcW w:type="dxa" w:w="2077"/>
          </w:tcPr>
          <w:p>
            <w:pPr>
              <w:spacing w:after="0"/>
              <w:jc w:val="left"/>
            </w:pPr>
          </w:p>
        </w:tc>
        <w:tc>
          <w:tcPr>
            <w:tcW w:type="dxa" w:w="1545"/>
          </w:tcPr>
          <w:p>
            <w:pPr>
              <w:spacing w:after="0"/>
              <w:jc w:val="left"/>
            </w:pPr>
            <w:r>
              <w:rPr>
                <w:sz w:val="16"/>
              </w:rPr>
              <w:t>No damage reported in 5 records.</w:t>
            </w:r>
          </w:p>
        </w:tc>
        <w:tc>
          <w:tcPr>
            <w:tcW w:type="dxa" w:w="1602"/>
          </w:tcPr>
          <w:p>
            <w:pPr>
              <w:spacing w:after="0"/>
              <w:jc w:val="left"/>
            </w:pPr>
          </w:p>
        </w:tc>
        <w:tc>
          <w:tcPr>
            <w:tcW w:type="dxa" w:w="1601"/>
          </w:tcPr>
          <w:p>
            <w:pPr>
              <w:spacing w:after="0"/>
              <w:jc w:val="left"/>
            </w:pPr>
            <w:r>
              <w:rPr>
                <w:sz w:val="16"/>
              </w:rPr>
              <w:t>Countywide (zone-level records).</w:t>
            </w:r>
          </w:p>
        </w:tc>
        <w:tc>
          <w:tcPr>
            <w:tcW w:type="dxa" w:w="1622"/>
          </w:tcPr>
          <w:p>
            <w:pPr>
              <w:spacing w:after="0"/>
              <w:jc w:val="left"/>
            </w:pPr>
          </w:p>
        </w:tc>
      </w:tr>
      <w:tr>
        <w:trPr>
          <w:cantSplit/>
        </w:trPr>
        <w:tc>
          <w:tcPr>
            <w:tcW w:type="dxa" w:w="1926"/>
          </w:tcPr>
          <w:p>
            <w:pPr>
              <w:spacing w:after="0"/>
              <w:jc w:val="left"/>
            </w:pPr>
            <w:r>
              <w:rPr>
                <w:sz w:val="16"/>
              </w:rPr>
              <w:t>Flash Flood, Flood, Lakeshore Flood</w:t>
            </w:r>
          </w:p>
        </w:tc>
        <w:tc>
          <w:tcPr>
            <w:tcW w:type="dxa" w:w="1927"/>
          </w:tcPr>
          <w:p>
            <w:pPr>
              <w:spacing w:after="0"/>
              <w:jc w:val="left"/>
            </w:pPr>
            <w:r>
              <w:rPr>
                <w:sz w:val="16"/>
              </w:rPr>
              <w:t>damage and flood days (flood depth: FIRM)</w:t>
            </w:r>
          </w:p>
        </w:tc>
        <w:tc>
          <w:tcPr>
            <w:tcW w:type="dxa" w:w="1812"/>
          </w:tcPr>
          <w:p>
            <w:pPr>
              <w:spacing w:after="0"/>
              <w:jc w:val="right"/>
            </w:pPr>
            <w:r>
              <w:rPr>
                <w:sz w:val="16"/>
              </w:rPr>
              <w:t>54 records, 1998 to 2024 (2 zone-level)</w:t>
            </w:r>
          </w:p>
        </w:tc>
        <w:tc>
          <w:tcPr>
            <w:tcW w:type="dxa" w:w="2077"/>
          </w:tcPr>
          <w:p>
            <w:pPr>
              <w:spacing w:after="0"/>
              <w:jc w:val="left"/>
            </w:pPr>
          </w:p>
        </w:tc>
        <w:tc>
          <w:tcPr>
            <w:tcW w:type="dxa" w:w="1545"/>
          </w:tcPr>
          <w:p>
            <w:pPr>
              <w:spacing w:after="0"/>
              <w:jc w:val="left"/>
            </w:pPr>
            <w:r>
              <w:rPr>
                <w:sz w:val="16"/>
              </w:rPr>
              <w:t>Flash Flood, 2007-07-01, $21,600,000 property; $0 crops (2007 dollars)</w:t>
            </w:r>
          </w:p>
        </w:tc>
        <w:tc>
          <w:tcPr>
            <w:tcW w:type="dxa" w:w="1602"/>
          </w:tcPr>
          <w:p>
            <w:pPr>
              <w:spacing w:after="0"/>
              <w:jc w:val="left"/>
            </w:pPr>
          </w:p>
        </w:tc>
        <w:tc>
          <w:tcPr>
            <w:tcW w:type="dxa" w:w="1601"/>
          </w:tcPr>
          <w:p>
            <w:pPr>
              <w:spacing w:after="0"/>
              <w:jc w:val="left"/>
            </w:pPr>
            <w:r>
              <w:rPr>
                <w:sz w:val="16"/>
              </w:rPr>
              <w:t>Event records naming jurisdictions in the plan: Fredonia city (21 records), Neodesha city (11 records), Altoona city (5 records), Buffalo city (2 records). Zone-level records (2) apply countywide.</w:t>
            </w:r>
          </w:p>
        </w:tc>
        <w:tc>
          <w:tcPr>
            <w:tcW w:type="dxa" w:w="162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6"/>
          </w:tcPr>
          <w:p>
            <w:pPr>
              <w:spacing w:after="0"/>
              <w:jc w:val="left"/>
            </w:pPr>
            <w:r>
              <w:rPr>
                <w:sz w:val="16"/>
              </w:rPr>
              <w:t>Debris Flow</w:t>
            </w:r>
          </w:p>
        </w:tc>
        <w:tc>
          <w:tcPr>
            <w:tcW w:type="dxa" w:w="1927"/>
          </w:tcPr>
          <w:p>
            <w:pPr>
              <w:spacing w:after="0"/>
              <w:jc w:val="left"/>
            </w:pPr>
            <w:r>
              <w:rPr>
                <w:sz w:val="16"/>
              </w:rPr>
              <w:t>none (count and damage only)</w:t>
            </w:r>
          </w:p>
        </w:tc>
        <w:tc>
          <w:tcPr>
            <w:tcW w:type="dxa" w:w="1812"/>
          </w:tcPr>
          <w:p>
            <w:pPr>
              <w:spacing w:after="0"/>
              <w:jc w:val="right"/>
            </w:pPr>
            <w:r>
              <w:rPr>
                <w:sz w:val="16"/>
              </w:rPr>
              <w:t>0</w:t>
            </w:r>
          </w:p>
        </w:tc>
        <w:tc>
          <w:tcPr>
            <w:tcW w:type="dxa" w:w="2077"/>
          </w:tcPr>
          <w:p>
            <w:pPr>
              <w:spacing w:after="0"/>
              <w:jc w:val="left"/>
            </w:pPr>
          </w:p>
        </w:tc>
        <w:tc>
          <w:tcPr>
            <w:tcW w:type="dxa" w:w="1545"/>
          </w:tcPr>
          <w:p>
            <w:pPr>
              <w:spacing w:after="0"/>
              <w:jc w:val="left"/>
            </w:pPr>
          </w:p>
        </w:tc>
        <w:tc>
          <w:tcPr>
            <w:tcW w:type="dxa" w:w="1602"/>
          </w:tcPr>
          <w:p>
            <w:pPr>
              <w:spacing w:after="0"/>
              <w:jc w:val="left"/>
            </w:pPr>
          </w:p>
        </w:tc>
        <w:tc>
          <w:tcPr>
            <w:tcW w:type="dxa" w:w="1601"/>
          </w:tcPr>
          <w:p>
            <w:pPr>
              <w:spacing w:after="0"/>
              <w:jc w:val="left"/>
            </w:pPr>
          </w:p>
        </w:tc>
        <w:tc>
          <w:tcPr>
            <w:tcW w:type="dxa" w:w="1622"/>
          </w:tcPr>
          <w:p>
            <w:pPr>
              <w:spacing w:after="0"/>
              <w:jc w:val="left"/>
            </w:pPr>
          </w:p>
        </w:tc>
      </w:tr>
      <w:tr>
        <w:trPr>
          <w:cantSplit/>
        </w:trPr>
        <w:tc>
          <w:tcPr>
            <w:tcW w:type="dxa" w:w="1926"/>
          </w:tcPr>
          <w:p>
            <w:pPr>
              <w:spacing w:after="0"/>
              <w:jc w:val="left"/>
            </w:pPr>
            <w:r>
              <w:rPr>
                <w:sz w:val="16"/>
              </w:rPr>
              <w:t>Lightning</w:t>
            </w:r>
          </w:p>
        </w:tc>
        <w:tc>
          <w:tcPr>
            <w:tcW w:type="dxa" w:w="1927"/>
          </w:tcPr>
          <w:p>
            <w:pPr>
              <w:spacing w:after="0"/>
              <w:jc w:val="left"/>
            </w:pPr>
            <w:r>
              <w:rPr>
                <w:sz w:val="16"/>
              </w:rPr>
              <w:t>annualized frequency (the measure FEMA's Local Mitigation Planning Handbook names)</w:t>
            </w:r>
          </w:p>
        </w:tc>
        <w:tc>
          <w:tcPr>
            <w:tcW w:type="dxa" w:w="1812"/>
          </w:tcPr>
          <w:p>
            <w:pPr>
              <w:spacing w:after="0"/>
              <w:jc w:val="right"/>
            </w:pPr>
            <w:r>
              <w:rPr>
                <w:sz w:val="16"/>
              </w:rPr>
              <w:t>3 records, 2005 to 2011</w:t>
            </w:r>
          </w:p>
        </w:tc>
        <w:tc>
          <w:tcPr>
            <w:tcW w:type="dxa" w:w="2077"/>
          </w:tcPr>
          <w:p>
            <w:pPr>
              <w:spacing w:after="0"/>
              <w:jc w:val="left"/>
            </w:pPr>
          </w:p>
        </w:tc>
        <w:tc>
          <w:tcPr>
            <w:tcW w:type="dxa" w:w="1545"/>
          </w:tcPr>
          <w:p>
            <w:pPr>
              <w:spacing w:after="0"/>
              <w:jc w:val="left"/>
            </w:pPr>
            <w:r>
              <w:rPr>
                <w:sz w:val="16"/>
              </w:rPr>
              <w:t>Lightning, 2005-08-20, $150,000 property; crops not reported (2005 dollars)</w:t>
            </w:r>
          </w:p>
        </w:tc>
        <w:tc>
          <w:tcPr>
            <w:tcW w:type="dxa" w:w="1602"/>
          </w:tcPr>
          <w:p>
            <w:pPr>
              <w:spacing w:after="0"/>
              <w:jc w:val="left"/>
            </w:pPr>
          </w:p>
        </w:tc>
        <w:tc>
          <w:tcPr>
            <w:tcW w:type="dxa" w:w="1601"/>
          </w:tcPr>
          <w:p>
            <w:pPr>
              <w:spacing w:after="0"/>
              <w:jc w:val="left"/>
            </w:pPr>
            <w:r>
              <w:rPr>
                <w:sz w:val="16"/>
              </w:rPr>
              <w:t>Event records naming jurisdictions in the plan: Fredonia city (3 records).</w:t>
            </w:r>
          </w:p>
        </w:tc>
        <w:tc>
          <w:tcPr>
            <w:tcW w:type="dxa" w:w="1622"/>
          </w:tcPr>
          <w:p>
            <w:pPr>
              <w:spacing w:after="0"/>
              <w:jc w:val="left"/>
            </w:pPr>
            <w:r>
              <w:rPr>
                <w:sz w:val="16"/>
              </w:rPr>
              <w:t>Storm Events lists lightning with damage or casualties.</w:t>
            </w:r>
          </w:p>
        </w:tc>
      </w:tr>
      <w:tr>
        <w:trPr>
          <w:cantSplit/>
        </w:trPr>
        <w:tc>
          <w:tcPr>
            <w:tcW w:type="dxa" w:w="1926"/>
          </w:tcPr>
          <w:p>
            <w:pPr>
              <w:spacing w:after="0"/>
              <w:jc w:val="left"/>
            </w:pPr>
            <w:r>
              <w:rPr>
                <w:sz w:val="16"/>
              </w:rPr>
              <w:t>High Wind and Strong Wind (outside NRI's Strong Wind definition)</w:t>
            </w:r>
          </w:p>
        </w:tc>
        <w:tc>
          <w:tcPr>
            <w:tcW w:type="dxa" w:w="1927"/>
          </w:tcPr>
          <w:p>
            <w:pPr>
              <w:spacing w:after="0"/>
              <w:jc w:val="left"/>
            </w:pPr>
            <w:r>
              <w:rPr>
                <w:sz w:val="16"/>
              </w:rPr>
              <w:t>wind speed (kt and mph)</w:t>
            </w:r>
          </w:p>
        </w:tc>
        <w:tc>
          <w:tcPr>
            <w:tcW w:type="dxa" w:w="1812"/>
          </w:tcPr>
          <w:p>
            <w:pPr>
              <w:spacing w:after="0"/>
              <w:jc w:val="right"/>
            </w:pPr>
            <w:r>
              <w:rPr>
                <w:sz w:val="16"/>
              </w:rPr>
              <w:t>3 records, 2008 to 2025 (3 zone-level)</w:t>
            </w:r>
          </w:p>
        </w:tc>
        <w:tc>
          <w:tcPr>
            <w:tcW w:type="dxa" w:w="2077"/>
          </w:tcPr>
          <w:p>
            <w:pPr>
              <w:spacing w:after="0"/>
              <w:jc w:val="left"/>
            </w:pPr>
            <w:r>
              <w:rPr>
                <w:sz w:val="16"/>
              </w:rPr>
              <w:t>52 kt (60 mph) to 63 kt (72 mph) (median 52 kt (60 mph)); 3 with a recorded value</w:t>
            </w:r>
          </w:p>
        </w:tc>
        <w:tc>
          <w:tcPr>
            <w:tcW w:type="dxa" w:w="1545"/>
          </w:tcPr>
          <w:p>
            <w:pPr>
              <w:spacing w:after="0"/>
              <w:jc w:val="left"/>
            </w:pPr>
            <w:r>
              <w:rPr>
                <w:sz w:val="16"/>
              </w:rPr>
              <w:t>63 kt (72 mph) measured gust, High Wind, 2025-03-14; NWS zone KSZ095</w:t>
            </w:r>
          </w:p>
        </w:tc>
        <w:tc>
          <w:tcPr>
            <w:tcW w:type="dxa" w:w="1602"/>
          </w:tcPr>
          <w:p>
            <w:pPr>
              <w:spacing w:after="0"/>
              <w:jc w:val="left"/>
            </w:pPr>
            <w:r>
              <w:rPr>
                <w:sz w:val="16"/>
              </w:rPr>
              <w:t>High Wind, 2008-12-13, $2,000 property; crops not reported (zone total, 2008 dollars)</w:t>
            </w:r>
          </w:p>
        </w:tc>
        <w:tc>
          <w:tcPr>
            <w:tcW w:type="dxa" w:w="1601"/>
          </w:tcPr>
          <w:p>
            <w:pPr>
              <w:spacing w:after="0"/>
              <w:jc w:val="left"/>
            </w:pPr>
            <w:r>
              <w:rPr>
                <w:sz w:val="16"/>
              </w:rPr>
              <w:t>Countywide (zone-level records).</w:t>
            </w:r>
          </w:p>
        </w:tc>
        <w:tc>
          <w:tcPr>
            <w:tcW w:type="dxa" w:w="1622"/>
          </w:tcPr>
          <w:p>
            <w:pPr>
              <w:spacing w:after="0"/>
              <w:jc w:val="left"/>
            </w:pPr>
          </w:p>
        </w:tc>
      </w:tr>
      <w:tr>
        <w:trPr>
          <w:cantSplit/>
        </w:trPr>
        <w:tc>
          <w:tcPr>
            <w:tcW w:type="dxa" w:w="1926"/>
          </w:tcPr>
          <w:p>
            <w:pPr>
              <w:spacing w:after="0"/>
              <w:jc w:val="left"/>
            </w:pPr>
            <w:r>
              <w:rPr>
                <w:sz w:val="16"/>
              </w:rPr>
              <w:t>Thunderstorm Wind</w:t>
            </w:r>
          </w:p>
        </w:tc>
        <w:tc>
          <w:tcPr>
            <w:tcW w:type="dxa" w:w="1927"/>
          </w:tcPr>
          <w:p>
            <w:pPr>
              <w:spacing w:after="0"/>
              <w:jc w:val="left"/>
            </w:pPr>
            <w:r>
              <w:rPr>
                <w:sz w:val="16"/>
              </w:rPr>
              <w:t>wind speed (kt and mph)</w:t>
            </w:r>
          </w:p>
        </w:tc>
        <w:tc>
          <w:tcPr>
            <w:tcW w:type="dxa" w:w="1812"/>
          </w:tcPr>
          <w:p>
            <w:pPr>
              <w:spacing w:after="0"/>
              <w:jc w:val="right"/>
            </w:pPr>
            <w:r>
              <w:rPr>
                <w:sz w:val="16"/>
              </w:rPr>
              <w:t>125 records, 1960 to 2026</w:t>
            </w:r>
          </w:p>
        </w:tc>
        <w:tc>
          <w:tcPr>
            <w:tcW w:type="dxa" w:w="2077"/>
          </w:tcPr>
          <w:p>
            <w:pPr>
              <w:spacing w:after="0"/>
              <w:jc w:val="left"/>
            </w:pPr>
            <w:r>
              <w:rPr>
                <w:sz w:val="16"/>
              </w:rPr>
              <w:t>50 kt (58 mph) to 87 kt (100 mph) (median 56 kt (64 mph)); 109 with a recorded value</w:t>
            </w:r>
          </w:p>
        </w:tc>
        <w:tc>
          <w:tcPr>
            <w:tcW w:type="dxa" w:w="1545"/>
          </w:tcPr>
          <w:p>
            <w:pPr>
              <w:spacing w:after="0"/>
              <w:jc w:val="left"/>
            </w:pPr>
            <w:r>
              <w:rPr>
                <w:sz w:val="16"/>
              </w:rPr>
              <w:t>87 kt (100 mph) estimated gust, Thunderstorm Wind, 2009-05-08, 1 direct death</w:t>
            </w:r>
          </w:p>
        </w:tc>
        <w:tc>
          <w:tcPr>
            <w:tcW w:type="dxa" w:w="1602"/>
          </w:tcPr>
          <w:p>
            <w:pPr>
              <w:spacing w:after="0"/>
              <w:jc w:val="left"/>
            </w:pPr>
          </w:p>
        </w:tc>
        <w:tc>
          <w:tcPr>
            <w:tcW w:type="dxa" w:w="1601"/>
          </w:tcPr>
          <w:p>
            <w:pPr>
              <w:spacing w:after="0"/>
              <w:jc w:val="left"/>
            </w:pPr>
            <w:r>
              <w:rPr>
                <w:sz w:val="16"/>
              </w:rPr>
              <w:t>Event records naming jurisdictions in the plan: Fredonia city (26 records), Altoona city (23 records), Neodesha city (20 records), Buffalo city (12 records).</w:t>
            </w:r>
          </w:p>
        </w:tc>
        <w:tc>
          <w:tcPr>
            <w:tcW w:type="dxa" w:w="1622"/>
          </w:tcPr>
          <w:p>
            <w:pPr>
              <w:spacing w:after="0"/>
              <w:jc w:val="left"/>
            </w:pPr>
          </w:p>
        </w:tc>
      </w:tr>
      <w:tr>
        <w:trPr>
          <w:cantSplit/>
        </w:trPr>
        <w:tc>
          <w:tcPr>
            <w:tcW w:type="dxa" w:w="1926"/>
          </w:tcPr>
          <w:p>
            <w:pPr>
              <w:spacing w:after="0"/>
              <w:jc w:val="left"/>
            </w:pPr>
            <w:r>
              <w:rPr>
                <w:sz w:val="16"/>
              </w:rPr>
              <w:t>Tornado</w:t>
            </w:r>
          </w:p>
        </w:tc>
        <w:tc>
          <w:tcPr>
            <w:tcW w:type="dxa" w:w="1927"/>
          </w:tcPr>
          <w:p>
            <w:pPr>
              <w:spacing w:after="0"/>
              <w:jc w:val="left"/>
            </w:pPr>
            <w:r>
              <w:rPr>
                <w:sz w:val="16"/>
              </w:rPr>
              <w:t>Enhanced Fujita (Fujita before Feb 2007)</w:t>
            </w:r>
          </w:p>
        </w:tc>
        <w:tc>
          <w:tcPr>
            <w:tcW w:type="dxa" w:w="1812"/>
          </w:tcPr>
          <w:p>
            <w:pPr>
              <w:spacing w:after="0"/>
              <w:jc w:val="right"/>
            </w:pPr>
            <w:r>
              <w:rPr>
                <w:sz w:val="16"/>
              </w:rPr>
              <w:t>23 records, 1954 to 2026</w:t>
            </w:r>
          </w:p>
        </w:tc>
        <w:tc>
          <w:tcPr>
            <w:tcW w:type="dxa" w:w="2077"/>
          </w:tcPr>
          <w:p>
            <w:pPr>
              <w:spacing w:after="0"/>
              <w:jc w:val="left"/>
            </w:pPr>
            <w:r>
              <w:rPr>
                <w:sz w:val="16"/>
              </w:rPr>
              <w:t>F/EF0 to F/EF2 (median F/EF1); 18 with a recorded value</w:t>
            </w:r>
          </w:p>
        </w:tc>
        <w:tc>
          <w:tcPr>
            <w:tcW w:type="dxa" w:w="1545"/>
          </w:tcPr>
          <w:p>
            <w:pPr>
              <w:spacing w:after="0"/>
              <w:jc w:val="left"/>
            </w:pPr>
            <w:r>
              <w:rPr>
                <w:sz w:val="16"/>
              </w:rPr>
              <w:t>F2 tornado, 1954-03-24, 22.2 mi path length (whole path, pre-1996), 880 yd wide, $25,000 property; crops not recorded (1954 dollars)</w:t>
            </w:r>
          </w:p>
        </w:tc>
        <w:tc>
          <w:tcPr>
            <w:tcW w:type="dxa" w:w="1602"/>
          </w:tcPr>
          <w:p>
            <w:pPr>
              <w:spacing w:after="0"/>
              <w:jc w:val="left"/>
            </w:pPr>
            <w:r>
              <w:rPr>
                <w:sz w:val="16"/>
              </w:rPr>
              <w:t>Tornado, 1982-05-20, $250,000 property; crops not recorded (1982 dollars)</w:t>
            </w:r>
          </w:p>
        </w:tc>
        <w:tc>
          <w:tcPr>
            <w:tcW w:type="dxa" w:w="1601"/>
          </w:tcPr>
          <w:p>
            <w:pPr>
              <w:spacing w:after="0"/>
              <w:jc w:val="left"/>
            </w:pPr>
            <w:r>
              <w:rPr>
                <w:sz w:val="16"/>
              </w:rPr>
              <w:t>Event records naming jurisdictions in the plan: Fredonia city (6 records), Neodesha city (1 record).</w:t>
            </w:r>
          </w:p>
        </w:tc>
        <w:tc>
          <w:tcPr>
            <w:tcW w:type="dxa" w:w="162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6"/>
          </w:tcPr>
          <w:p>
            <w:pPr>
              <w:spacing w:after="0"/>
              <w:jc w:val="left"/>
            </w:pPr>
            <w:r>
              <w:rPr>
                <w:sz w:val="16"/>
              </w:rPr>
              <w:t>Wildfire</w:t>
            </w:r>
          </w:p>
        </w:tc>
        <w:tc>
          <w:tcPr>
            <w:tcW w:type="dxa" w:w="1927"/>
          </w:tcPr>
          <w:p>
            <w:pPr>
              <w:spacing w:after="0"/>
              <w:jc w:val="left"/>
            </w:pPr>
            <w:r>
              <w:rPr>
                <w:sz w:val="16"/>
              </w:rPr>
              <w:t>acres burned (local data)</w:t>
            </w:r>
          </w:p>
        </w:tc>
        <w:tc>
          <w:tcPr>
            <w:tcW w:type="dxa" w:w="1812"/>
          </w:tcPr>
          <w:p>
            <w:pPr>
              <w:spacing w:after="0"/>
              <w:jc w:val="right"/>
            </w:pPr>
            <w:r>
              <w:rPr>
                <w:sz w:val="16"/>
              </w:rPr>
              <w:t>0</w:t>
            </w:r>
          </w:p>
        </w:tc>
        <w:tc>
          <w:tcPr>
            <w:tcW w:type="dxa" w:w="2077"/>
          </w:tcPr>
          <w:p>
            <w:pPr>
              <w:spacing w:after="0"/>
              <w:jc w:val="left"/>
            </w:pPr>
          </w:p>
        </w:tc>
        <w:tc>
          <w:tcPr>
            <w:tcW w:type="dxa" w:w="1545"/>
          </w:tcPr>
          <w:p>
            <w:pPr>
              <w:spacing w:after="0"/>
              <w:jc w:val="left"/>
            </w:pPr>
          </w:p>
        </w:tc>
        <w:tc>
          <w:tcPr>
            <w:tcW w:type="dxa" w:w="1602"/>
          </w:tcPr>
          <w:p>
            <w:pPr>
              <w:spacing w:after="0"/>
              <w:jc w:val="left"/>
            </w:pPr>
          </w:p>
        </w:tc>
        <w:tc>
          <w:tcPr>
            <w:tcW w:type="dxa" w:w="1601"/>
          </w:tcPr>
          <w:p>
            <w:pPr>
              <w:spacing w:after="0"/>
              <w:jc w:val="left"/>
            </w:pPr>
          </w:p>
        </w:tc>
        <w:tc>
          <w:tcPr>
            <w:tcW w:type="dxa" w:w="1622"/>
          </w:tcPr>
          <w:p>
            <w:pPr>
              <w:spacing w:after="0"/>
              <w:jc w:val="left"/>
            </w:pPr>
          </w:p>
        </w:tc>
      </w:tr>
      <w:tr>
        <w:trPr>
          <w:cantSplit/>
        </w:trPr>
        <w:tc>
          <w:tcPr>
            <w:tcW w:type="dxa" w:w="1926"/>
          </w:tcPr>
          <w:p>
            <w:pPr>
              <w:spacing w:after="0"/>
              <w:jc w:val="left"/>
            </w:pPr>
            <w:r>
              <w:rPr>
                <w:sz w:val="16"/>
              </w:rPr>
              <w:t>Winter Storm, Heavy Snow, Blizzard, Lake-Effect Snow, Winter Weather, Sleet</w:t>
            </w:r>
          </w:p>
        </w:tc>
        <w:tc>
          <w:tcPr>
            <w:tcW w:type="dxa" w:w="1927"/>
          </w:tcPr>
          <w:p>
            <w:pPr>
              <w:spacing w:after="0"/>
              <w:jc w:val="left"/>
            </w:pPr>
            <w:r>
              <w:rPr>
                <w:sz w:val="16"/>
              </w:rPr>
              <w:t>none in data (snowfall: local data)</w:t>
            </w:r>
          </w:p>
        </w:tc>
        <w:tc>
          <w:tcPr>
            <w:tcW w:type="dxa" w:w="1812"/>
          </w:tcPr>
          <w:p>
            <w:pPr>
              <w:spacing w:after="0"/>
              <w:jc w:val="right"/>
            </w:pPr>
            <w:r>
              <w:rPr>
                <w:sz w:val="16"/>
              </w:rPr>
              <w:t>42 records, 1999 to 2026 (42 zone-level)</w:t>
            </w:r>
          </w:p>
        </w:tc>
        <w:tc>
          <w:tcPr>
            <w:tcW w:type="dxa" w:w="2077"/>
          </w:tcPr>
          <w:p>
            <w:pPr>
              <w:spacing w:after="0"/>
              <w:jc w:val="left"/>
            </w:pPr>
          </w:p>
        </w:tc>
        <w:tc>
          <w:tcPr>
            <w:tcW w:type="dxa" w:w="1545"/>
          </w:tcPr>
          <w:p>
            <w:pPr>
              <w:spacing w:after="0"/>
              <w:jc w:val="left"/>
            </w:pPr>
            <w:r>
              <w:rPr>
                <w:sz w:val="16"/>
              </w:rPr>
              <w:t>Winter Storm, 1999-01-01, $300,000 property; crops not reported (1999 dollars); NWS zone KSZ095</w:t>
            </w:r>
          </w:p>
        </w:tc>
        <w:tc>
          <w:tcPr>
            <w:tcW w:type="dxa" w:w="1602"/>
          </w:tcPr>
          <w:p>
            <w:pPr>
              <w:spacing w:after="0"/>
              <w:jc w:val="left"/>
            </w:pPr>
          </w:p>
        </w:tc>
        <w:tc>
          <w:tcPr>
            <w:tcW w:type="dxa" w:w="1601"/>
          </w:tcPr>
          <w:p>
            <w:pPr>
              <w:spacing w:after="0"/>
              <w:jc w:val="left"/>
            </w:pPr>
            <w:r>
              <w:rPr>
                <w:sz w:val="16"/>
              </w:rPr>
              <w:t>Countywide (zone-level records).</w:t>
            </w:r>
          </w:p>
        </w:tc>
        <w:tc>
          <w:tcPr>
            <w:tcW w:type="dxa" w:w="162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6"/>
        <w:gridCol w:w="2965"/>
        <w:gridCol w:w="2608"/>
        <w:gridCol w:w="2196"/>
        <w:gridCol w:w="1125"/>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6"/>
            <w:shd w:val="clear" w:color="auto" w:fill="E8E8E8"/>
          </w:tcPr>
          <w:p>
            <w:pPr>
              <w:spacing w:after="0"/>
              <w:jc w:val="left"/>
            </w:pPr>
            <w:r>
              <w:rPr>
                <w:b/>
                <w:sz w:val="16"/>
              </w:rPr>
              <w:t>Type</w:t>
            </w:r>
          </w:p>
        </w:tc>
        <w:tc>
          <w:tcPr>
            <w:tcW w:type="dxa" w:w="2965"/>
            <w:shd w:val="clear" w:color="auto" w:fill="E8E8E8"/>
          </w:tcPr>
          <w:p>
            <w:pPr>
              <w:spacing w:after="0"/>
              <w:jc w:val="left"/>
            </w:pPr>
            <w:r>
              <w:rPr>
                <w:b/>
                <w:sz w:val="16"/>
              </w:rPr>
              <w:t>Title</w:t>
            </w:r>
          </w:p>
        </w:tc>
        <w:tc>
          <w:tcPr>
            <w:tcW w:type="dxa" w:w="2608"/>
            <w:shd w:val="clear" w:color="auto" w:fill="E8E8E8"/>
          </w:tcPr>
          <w:p>
            <w:pPr>
              <w:spacing w:after="0"/>
              <w:jc w:val="left"/>
            </w:pPr>
            <w:r>
              <w:rPr>
                <w:b/>
                <w:sz w:val="16"/>
              </w:rPr>
              <w:t>Mapped hazard</w:t>
            </w:r>
          </w:p>
        </w:tc>
        <w:tc>
          <w:tcPr>
            <w:tcW w:type="dxa" w:w="21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5"/>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2024-07-15</w:t>
            </w:r>
          </w:p>
        </w:tc>
        <w:tc>
          <w:tcPr>
            <w:tcW w:type="dxa" w:w="1037"/>
          </w:tcPr>
          <w:p>
            <w:pPr>
              <w:spacing w:after="0"/>
              <w:jc w:val="left"/>
            </w:pPr>
            <w:r>
              <w:rPr>
                <w:sz w:val="16"/>
              </w:rPr>
              <w:t>2024-04-25</w:t>
            </w:r>
          </w:p>
        </w:tc>
        <w:tc>
          <w:tcPr>
            <w:tcW w:type="dxa" w:w="1037"/>
          </w:tcPr>
          <w:p>
            <w:pPr>
              <w:spacing w:after="0"/>
              <w:jc w:val="left"/>
            </w:pPr>
            <w:r>
              <w:rPr>
                <w:sz w:val="16"/>
              </w:rPr>
              <w:t>DR-4800-KS</w:t>
            </w:r>
          </w:p>
        </w:tc>
        <w:tc>
          <w:tcPr>
            <w:tcW w:type="dxa" w:w="1226"/>
          </w:tcPr>
          <w:p>
            <w:pPr>
              <w:spacing w:after="0"/>
              <w:jc w:val="left"/>
            </w:pPr>
            <w:r>
              <w:rPr>
                <w:sz w:val="16"/>
              </w:rPr>
              <w:t>Major disaster</w:t>
            </w:r>
          </w:p>
        </w:tc>
        <w:tc>
          <w:tcPr>
            <w:tcW w:type="dxa" w:w="2965"/>
          </w:tcPr>
          <w:p>
            <w:pPr>
              <w:spacing w:after="0"/>
              <w:jc w:val="left"/>
            </w:pPr>
            <w:r>
              <w:rPr>
                <w:sz w:val="16"/>
              </w:rPr>
              <w:t>Severe Storms, Straight-Line Winds, Tornadoes, and Flooding</w:t>
            </w:r>
          </w:p>
        </w:tc>
        <w:tc>
          <w:tcPr>
            <w:tcW w:type="dxa" w:w="2608"/>
          </w:tcPr>
          <w:p>
            <w:pPr>
              <w:spacing w:after="0"/>
              <w:jc w:val="left"/>
            </w:pPr>
            <w:r>
              <w:rPr>
                <w:sz w:val="16"/>
              </w:rPr>
              <w:t>Inland Flooding; Strong Wind; Tornado</w:t>
            </w:r>
          </w:p>
        </w:tc>
        <w:tc>
          <w:tcPr>
            <w:tcW w:type="dxa" w:w="2196"/>
          </w:tcPr>
          <w:p>
            <w:pPr>
              <w:spacing w:after="0"/>
              <w:jc w:val="right"/>
            </w:pPr>
            <w:r>
              <w:rPr>
                <w:sz w:val="16"/>
              </w:rPr>
              <w:t>$96,270.14</w:t>
            </w:r>
          </w:p>
        </w:tc>
        <w:tc>
          <w:tcPr>
            <w:tcW w:type="dxa" w:w="112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26"/>
          </w:tcPr>
          <w:p>
            <w:pPr>
              <w:spacing w:after="0"/>
              <w:jc w:val="left"/>
            </w:pPr>
            <w:r>
              <w:rPr>
                <w:sz w:val="16"/>
              </w:rPr>
              <w:t>Major disaster</w:t>
            </w:r>
          </w:p>
        </w:tc>
        <w:tc>
          <w:tcPr>
            <w:tcW w:type="dxa" w:w="2965"/>
          </w:tcPr>
          <w:p>
            <w:pPr>
              <w:spacing w:after="0"/>
              <w:jc w:val="left"/>
            </w:pPr>
            <w:r>
              <w:rPr>
                <w:sz w:val="16"/>
              </w:rPr>
              <w:t>COVID-19 Pandemic</w:t>
            </w:r>
          </w:p>
        </w:tc>
        <w:tc>
          <w:tcPr>
            <w:tcW w:type="dxa" w:w="2608"/>
          </w:tcPr>
          <w:p>
            <w:pPr>
              <w:spacing w:after="0"/>
              <w:jc w:val="left"/>
            </w:pPr>
            <w:r>
              <w:rPr>
                <w:sz w:val="16"/>
              </w:rPr>
              <w:t>Non-natural, not counted</w:t>
            </w:r>
          </w:p>
        </w:tc>
        <w:tc>
          <w:tcPr>
            <w:tcW w:type="dxa" w:w="2196"/>
          </w:tcPr>
          <w:p>
            <w:pPr>
              <w:spacing w:after="0"/>
              <w:jc w:val="right"/>
            </w:pPr>
            <w:r>
              <w:rPr>
                <w:sz w:val="16"/>
              </w:rPr>
              <w:t>$51,618.65</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26"/>
          </w:tcPr>
          <w:p>
            <w:pPr>
              <w:spacing w:after="0"/>
              <w:jc w:val="left"/>
            </w:pPr>
            <w:r>
              <w:rPr>
                <w:sz w:val="16"/>
              </w:rPr>
              <w:t>Emergency</w:t>
            </w:r>
          </w:p>
        </w:tc>
        <w:tc>
          <w:tcPr>
            <w:tcW w:type="dxa" w:w="2965"/>
          </w:tcPr>
          <w:p>
            <w:pPr>
              <w:spacing w:after="0"/>
              <w:jc w:val="left"/>
            </w:pPr>
            <w:r>
              <w:rPr>
                <w:sz w:val="16"/>
              </w:rPr>
              <w:t>COVID-19</w:t>
            </w:r>
          </w:p>
        </w:tc>
        <w:tc>
          <w:tcPr>
            <w:tcW w:type="dxa" w:w="2608"/>
          </w:tcPr>
          <w:p>
            <w:pPr>
              <w:spacing w:after="0"/>
              <w:jc w:val="left"/>
            </w:pPr>
            <w:r>
              <w:rPr>
                <w:sz w:val="16"/>
              </w:rPr>
              <w:t>Non-natural, not counted</w:t>
            </w:r>
          </w:p>
        </w:tc>
        <w:tc>
          <w:tcPr>
            <w:tcW w:type="dxa" w:w="2196"/>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26"/>
          </w:tcPr>
          <w:p>
            <w:pPr>
              <w:spacing w:after="0"/>
              <w:jc w:val="left"/>
            </w:pPr>
            <w:r>
              <w:rPr>
                <w:sz w:val="16"/>
              </w:rPr>
              <w:t>Major disaster</w:t>
            </w:r>
          </w:p>
        </w:tc>
        <w:tc>
          <w:tcPr>
            <w:tcW w:type="dxa" w:w="2965"/>
          </w:tcPr>
          <w:p>
            <w:pPr>
              <w:spacing w:after="0"/>
              <w:jc w:val="left"/>
            </w:pPr>
            <w:r>
              <w:rPr>
                <w:sz w:val="16"/>
              </w:rPr>
              <w:t>Severe Storms, Straight-Line Winds, Tornadoes, Flooding,Landslides,and Mudslides</w:t>
            </w:r>
          </w:p>
        </w:tc>
        <w:tc>
          <w:tcPr>
            <w:tcW w:type="dxa" w:w="2608"/>
          </w:tcPr>
          <w:p>
            <w:pPr>
              <w:spacing w:after="0"/>
              <w:jc w:val="left"/>
            </w:pPr>
            <w:r>
              <w:rPr>
                <w:sz w:val="16"/>
              </w:rPr>
              <w:t>Inland Flooding; Landslide; Strong Wind; Tornado</w:t>
            </w:r>
          </w:p>
        </w:tc>
        <w:tc>
          <w:tcPr>
            <w:tcW w:type="dxa" w:w="2196"/>
          </w:tcPr>
          <w:p>
            <w:pPr>
              <w:spacing w:after="0"/>
              <w:jc w:val="right"/>
            </w:pPr>
            <w:r>
              <w:rPr>
                <w:sz w:val="16"/>
              </w:rPr>
              <w:t>$243,789.40</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226"/>
          </w:tcPr>
          <w:p>
            <w:pPr>
              <w:spacing w:after="0"/>
              <w:jc w:val="left"/>
            </w:pPr>
            <w:r>
              <w:rPr>
                <w:sz w:val="16"/>
              </w:rPr>
              <w:t>Emergency</w:t>
            </w:r>
          </w:p>
        </w:tc>
        <w:tc>
          <w:tcPr>
            <w:tcW w:type="dxa" w:w="2965"/>
          </w:tcPr>
          <w:p>
            <w:pPr>
              <w:spacing w:after="0"/>
              <w:jc w:val="left"/>
            </w:pPr>
            <w:r>
              <w:rPr>
                <w:sz w:val="16"/>
              </w:rPr>
              <w:t>Tornadoes and Flooding</w:t>
            </w:r>
          </w:p>
        </w:tc>
        <w:tc>
          <w:tcPr>
            <w:tcW w:type="dxa" w:w="2608"/>
          </w:tcPr>
          <w:p>
            <w:pPr>
              <w:spacing w:after="0"/>
              <w:jc w:val="left"/>
            </w:pPr>
            <w:r>
              <w:rPr>
                <w:sz w:val="16"/>
              </w:rPr>
              <w:t>Inland Flooding; Tornado</w:t>
            </w:r>
          </w:p>
        </w:tc>
        <w:tc>
          <w:tcPr>
            <w:tcW w:type="dxa" w:w="2196"/>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r>
              <w:rPr>
                <w:sz w:val="16"/>
              </w:rPr>
              <w:t>same incident as DR-4449</w:t>
            </w: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226"/>
          </w:tcPr>
          <w:p>
            <w:pPr>
              <w:spacing w:after="0"/>
              <w:jc w:val="left"/>
            </w:pPr>
            <w:r>
              <w:rPr>
                <w:sz w:val="16"/>
              </w:rPr>
              <w:t>Major disaster</w:t>
            </w:r>
          </w:p>
        </w:tc>
        <w:tc>
          <w:tcPr>
            <w:tcW w:type="dxa" w:w="2965"/>
          </w:tcPr>
          <w:p>
            <w:pPr>
              <w:spacing w:after="0"/>
              <w:jc w:val="left"/>
            </w:pPr>
            <w:r>
              <w:rPr>
                <w:sz w:val="16"/>
              </w:rPr>
              <w:t>Severe Storms, Straight-Line Winds, Tornadoes, and Flooding</w:t>
            </w:r>
          </w:p>
        </w:tc>
        <w:tc>
          <w:tcPr>
            <w:tcW w:type="dxa" w:w="2608"/>
          </w:tcPr>
          <w:p>
            <w:pPr>
              <w:spacing w:after="0"/>
              <w:jc w:val="left"/>
            </w:pPr>
            <w:r>
              <w:rPr>
                <w:sz w:val="16"/>
              </w:rPr>
              <w:t>Inland Flooding; Strong Wind; Tornado</w:t>
            </w:r>
          </w:p>
        </w:tc>
        <w:tc>
          <w:tcPr>
            <w:tcW w:type="dxa" w:w="2196"/>
          </w:tcPr>
          <w:p>
            <w:pPr>
              <w:spacing w:after="0"/>
              <w:jc w:val="right"/>
            </w:pPr>
            <w:r>
              <w:rPr>
                <w:sz w:val="16"/>
              </w:rPr>
              <w:t>$85,768.36</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26"/>
          </w:tcPr>
          <w:p>
            <w:pPr>
              <w:spacing w:after="0"/>
              <w:jc w:val="left"/>
            </w:pPr>
            <w:r>
              <w:rPr>
                <w:sz w:val="16"/>
              </w:rPr>
              <w:t>Major disaster</w:t>
            </w:r>
          </w:p>
        </w:tc>
        <w:tc>
          <w:tcPr>
            <w:tcW w:type="dxa" w:w="2965"/>
          </w:tcPr>
          <w:p>
            <w:pPr>
              <w:spacing w:after="0"/>
              <w:jc w:val="left"/>
            </w:pPr>
            <w:r>
              <w:rPr>
                <w:sz w:val="16"/>
              </w:rPr>
              <w:t>Severe Storms, Flooding, and Tornadoes</w:t>
            </w:r>
          </w:p>
        </w:tc>
        <w:tc>
          <w:tcPr>
            <w:tcW w:type="dxa" w:w="2608"/>
          </w:tcPr>
          <w:p>
            <w:pPr>
              <w:spacing w:after="0"/>
              <w:jc w:val="left"/>
            </w:pPr>
            <w:r>
              <w:rPr>
                <w:sz w:val="16"/>
              </w:rPr>
              <w:t>Inland Flooding; Tornado</w:t>
            </w:r>
          </w:p>
        </w:tc>
        <w:tc>
          <w:tcPr>
            <w:tcW w:type="dxa" w:w="2196"/>
          </w:tcPr>
          <w:p>
            <w:pPr>
              <w:spacing w:after="0"/>
              <w:jc w:val="right"/>
            </w:pPr>
            <w:r>
              <w:rPr>
                <w:sz w:val="16"/>
              </w:rPr>
              <w:t>$51,350.70</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26"/>
          </w:tcPr>
          <w:p>
            <w:pPr>
              <w:spacing w:after="0"/>
              <w:jc w:val="left"/>
            </w:pPr>
            <w:r>
              <w:rPr>
                <w:sz w:val="16"/>
              </w:rPr>
              <w:t>Major disaster</w:t>
            </w:r>
          </w:p>
        </w:tc>
        <w:tc>
          <w:tcPr>
            <w:tcW w:type="dxa" w:w="2965"/>
          </w:tcPr>
          <w:p>
            <w:pPr>
              <w:spacing w:after="0"/>
              <w:jc w:val="left"/>
            </w:pPr>
            <w:r>
              <w:rPr>
                <w:sz w:val="16"/>
              </w:rPr>
              <w:t>Severe Winter Storms and Snowstorm</w:t>
            </w:r>
          </w:p>
        </w:tc>
        <w:tc>
          <w:tcPr>
            <w:tcW w:type="dxa" w:w="2608"/>
          </w:tcPr>
          <w:p>
            <w:pPr>
              <w:spacing w:after="0"/>
              <w:jc w:val="left"/>
            </w:pPr>
            <w:r>
              <w:rPr>
                <w:sz w:val="16"/>
              </w:rPr>
              <w:t>Winter Weather</w:t>
            </w:r>
          </w:p>
        </w:tc>
        <w:tc>
          <w:tcPr>
            <w:tcW w:type="dxa" w:w="2196"/>
          </w:tcPr>
          <w:p>
            <w:pPr>
              <w:spacing w:after="0"/>
              <w:jc w:val="right"/>
            </w:pPr>
            <w:r>
              <w:rPr>
                <w:sz w:val="16"/>
              </w:rPr>
              <w:t>$152,508.28</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226"/>
          </w:tcPr>
          <w:p>
            <w:pPr>
              <w:spacing w:after="0"/>
              <w:jc w:val="left"/>
            </w:pPr>
            <w:r>
              <w:rPr>
                <w:sz w:val="16"/>
              </w:rPr>
              <w:t>Major disaster</w:t>
            </w:r>
          </w:p>
        </w:tc>
        <w:tc>
          <w:tcPr>
            <w:tcW w:type="dxa" w:w="2965"/>
          </w:tcPr>
          <w:p>
            <w:pPr>
              <w:spacing w:after="0"/>
              <w:jc w:val="left"/>
            </w:pPr>
            <w:r>
              <w:rPr>
                <w:sz w:val="16"/>
              </w:rPr>
              <w:t>Severe Storms, Flooding, Straight-Line Winds, and Tornadoes</w:t>
            </w:r>
          </w:p>
        </w:tc>
        <w:tc>
          <w:tcPr>
            <w:tcW w:type="dxa" w:w="2608"/>
          </w:tcPr>
          <w:p>
            <w:pPr>
              <w:spacing w:after="0"/>
              <w:jc w:val="left"/>
            </w:pPr>
            <w:r>
              <w:rPr>
                <w:sz w:val="16"/>
              </w:rPr>
              <w:t>Inland Flooding; Strong Wind; Tornado</w:t>
            </w:r>
          </w:p>
        </w:tc>
        <w:tc>
          <w:tcPr>
            <w:tcW w:type="dxa" w:w="2196"/>
          </w:tcPr>
          <w:p>
            <w:pPr>
              <w:spacing w:after="0"/>
              <w:jc w:val="right"/>
            </w:pPr>
            <w:r>
              <w:rPr>
                <w:sz w:val="16"/>
              </w:rPr>
              <w:t>$259,149.18</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26"/>
          </w:tcPr>
          <w:p>
            <w:pPr>
              <w:spacing w:after="0"/>
              <w:jc w:val="left"/>
            </w:pPr>
            <w:r>
              <w:rPr>
                <w:sz w:val="16"/>
              </w:rPr>
              <w:t>Major disaster</w:t>
            </w:r>
          </w:p>
        </w:tc>
        <w:tc>
          <w:tcPr>
            <w:tcW w:type="dxa" w:w="2965"/>
          </w:tcPr>
          <w:p>
            <w:pPr>
              <w:spacing w:after="0"/>
              <w:jc w:val="left"/>
            </w:pPr>
            <w:r>
              <w:rPr>
                <w:sz w:val="16"/>
              </w:rPr>
              <w:t>Severe Storms, Flooding and Tornadoes</w:t>
            </w:r>
          </w:p>
        </w:tc>
        <w:tc>
          <w:tcPr>
            <w:tcW w:type="dxa" w:w="2608"/>
          </w:tcPr>
          <w:p>
            <w:pPr>
              <w:spacing w:after="0"/>
              <w:jc w:val="left"/>
            </w:pPr>
            <w:r>
              <w:rPr>
                <w:sz w:val="16"/>
              </w:rPr>
              <w:t>Inland Flooding; Tornado</w:t>
            </w:r>
          </w:p>
        </w:tc>
        <w:tc>
          <w:tcPr>
            <w:tcW w:type="dxa" w:w="2196"/>
          </w:tcPr>
          <w:p>
            <w:pPr>
              <w:spacing w:after="0"/>
              <w:jc w:val="right"/>
            </w:pPr>
            <w:r>
              <w:rPr>
                <w:sz w:val="16"/>
              </w:rPr>
              <w:t>$151,453.93</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26"/>
          </w:tcPr>
          <w:p>
            <w:pPr>
              <w:spacing w:after="0"/>
              <w:jc w:val="left"/>
            </w:pPr>
            <w:r>
              <w:rPr>
                <w:sz w:val="16"/>
              </w:rPr>
              <w:t>Emergency</w:t>
            </w:r>
          </w:p>
        </w:tc>
        <w:tc>
          <w:tcPr>
            <w:tcW w:type="dxa" w:w="2965"/>
          </w:tcPr>
          <w:p>
            <w:pPr>
              <w:spacing w:after="0"/>
              <w:jc w:val="left"/>
            </w:pPr>
            <w:r>
              <w:rPr>
                <w:sz w:val="16"/>
              </w:rPr>
              <w:t>Severe Winter Storms</w:t>
            </w:r>
          </w:p>
        </w:tc>
        <w:tc>
          <w:tcPr>
            <w:tcW w:type="dxa" w:w="2608"/>
          </w:tcPr>
          <w:p>
            <w:pPr>
              <w:spacing w:after="0"/>
              <w:jc w:val="left"/>
            </w:pPr>
            <w:r>
              <w:rPr>
                <w:sz w:val="16"/>
              </w:rPr>
              <w:t>Winter Weather</w:t>
            </w:r>
          </w:p>
        </w:tc>
        <w:tc>
          <w:tcPr>
            <w:tcW w:type="dxa" w:w="2196"/>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226"/>
          </w:tcPr>
          <w:p>
            <w:pPr>
              <w:spacing w:after="0"/>
              <w:jc w:val="left"/>
            </w:pPr>
            <w:r>
              <w:rPr>
                <w:sz w:val="16"/>
              </w:rPr>
              <w:t>Major disaster</w:t>
            </w:r>
          </w:p>
        </w:tc>
        <w:tc>
          <w:tcPr>
            <w:tcW w:type="dxa" w:w="2965"/>
          </w:tcPr>
          <w:p>
            <w:pPr>
              <w:spacing w:after="0"/>
              <w:jc w:val="left"/>
            </w:pPr>
            <w:r>
              <w:rPr>
                <w:sz w:val="16"/>
              </w:rPr>
              <w:t>Severe Storms and Flooding</w:t>
            </w:r>
          </w:p>
        </w:tc>
        <w:tc>
          <w:tcPr>
            <w:tcW w:type="dxa" w:w="2608"/>
          </w:tcPr>
          <w:p>
            <w:pPr>
              <w:spacing w:after="0"/>
              <w:jc w:val="left"/>
            </w:pPr>
            <w:r>
              <w:rPr>
                <w:sz w:val="16"/>
              </w:rPr>
              <w:t>Inland Flooding</w:t>
            </w:r>
          </w:p>
        </w:tc>
        <w:tc>
          <w:tcPr>
            <w:tcW w:type="dxa" w:w="2196"/>
          </w:tcPr>
          <w:p>
            <w:pPr>
              <w:spacing w:after="0"/>
              <w:jc w:val="right"/>
            </w:pPr>
            <w:r>
              <w:rPr>
                <w:sz w:val="16"/>
              </w:rPr>
              <w:t>$9,733,335.16</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26"/>
          </w:tcPr>
          <w:p>
            <w:pPr>
              <w:spacing w:after="0"/>
              <w:jc w:val="left"/>
            </w:pPr>
            <w:r>
              <w:rPr>
                <w:sz w:val="16"/>
              </w:rPr>
              <w:t>Emergency</w:t>
            </w:r>
          </w:p>
        </w:tc>
        <w:tc>
          <w:tcPr>
            <w:tcW w:type="dxa" w:w="2965"/>
          </w:tcPr>
          <w:p>
            <w:pPr>
              <w:spacing w:after="0"/>
              <w:jc w:val="left"/>
            </w:pPr>
            <w:r>
              <w:rPr>
                <w:sz w:val="16"/>
              </w:rPr>
              <w:t>Hurricane Katrina Evacuation</w:t>
            </w:r>
          </w:p>
        </w:tc>
        <w:tc>
          <w:tcPr>
            <w:tcW w:type="dxa" w:w="2608"/>
          </w:tcPr>
          <w:p>
            <w:pPr>
              <w:spacing w:after="0"/>
              <w:jc w:val="left"/>
            </w:pPr>
            <w:r>
              <w:rPr>
                <w:sz w:val="16"/>
              </w:rPr>
              <w:t>Hurricane: evacuation support, not a local hazard event; not counted</w:t>
            </w:r>
          </w:p>
        </w:tc>
        <w:tc>
          <w:tcPr>
            <w:tcW w:type="dxa" w:w="2196"/>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226"/>
          </w:tcPr>
          <w:p>
            <w:pPr>
              <w:spacing w:after="0"/>
              <w:jc w:val="left"/>
            </w:pPr>
            <w:r>
              <w:rPr>
                <w:sz w:val="16"/>
              </w:rPr>
              <w:t>Major disaster</w:t>
            </w:r>
          </w:p>
        </w:tc>
        <w:tc>
          <w:tcPr>
            <w:tcW w:type="dxa" w:w="2965"/>
          </w:tcPr>
          <w:p>
            <w:pPr>
              <w:spacing w:after="0"/>
              <w:jc w:val="left"/>
            </w:pPr>
            <w:r>
              <w:rPr>
                <w:sz w:val="16"/>
              </w:rPr>
              <w:t>Severe Winter Ice Storm</w:t>
            </w:r>
          </w:p>
        </w:tc>
        <w:tc>
          <w:tcPr>
            <w:tcW w:type="dxa" w:w="2608"/>
          </w:tcPr>
          <w:p>
            <w:pPr>
              <w:spacing w:after="0"/>
              <w:jc w:val="left"/>
            </w:pPr>
            <w:r>
              <w:rPr>
                <w:sz w:val="16"/>
              </w:rPr>
              <w:t>Ice Storm</w:t>
            </w:r>
          </w:p>
        </w:tc>
        <w:tc>
          <w:tcPr>
            <w:tcW w:type="dxa" w:w="2196"/>
          </w:tcPr>
          <w:p>
            <w:pPr>
              <w:spacing w:after="0"/>
              <w:jc w:val="right"/>
            </w:pPr>
            <w:r>
              <w:rPr>
                <w:sz w:val="16"/>
              </w:rPr>
              <w:t>$928,960.32</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1998-11-05</w:t>
            </w:r>
          </w:p>
        </w:tc>
        <w:tc>
          <w:tcPr>
            <w:tcW w:type="dxa" w:w="1037"/>
          </w:tcPr>
          <w:p>
            <w:pPr>
              <w:spacing w:after="0"/>
              <w:jc w:val="left"/>
            </w:pPr>
            <w:r>
              <w:rPr>
                <w:sz w:val="16"/>
              </w:rPr>
              <w:t>1998-10-30</w:t>
            </w:r>
          </w:p>
        </w:tc>
        <w:tc>
          <w:tcPr>
            <w:tcW w:type="dxa" w:w="1037"/>
          </w:tcPr>
          <w:p>
            <w:pPr>
              <w:spacing w:after="0"/>
              <w:jc w:val="left"/>
            </w:pPr>
            <w:r>
              <w:rPr>
                <w:sz w:val="16"/>
              </w:rPr>
              <w:t>DR-1258-KS</w:t>
            </w:r>
          </w:p>
        </w:tc>
        <w:tc>
          <w:tcPr>
            <w:tcW w:type="dxa" w:w="1226"/>
          </w:tcPr>
          <w:p>
            <w:pPr>
              <w:spacing w:after="0"/>
              <w:jc w:val="left"/>
            </w:pPr>
            <w:r>
              <w:rPr>
                <w:sz w:val="16"/>
              </w:rPr>
              <w:t>Major disaster</w:t>
            </w:r>
          </w:p>
        </w:tc>
        <w:tc>
          <w:tcPr>
            <w:tcW w:type="dxa" w:w="2965"/>
          </w:tcPr>
          <w:p>
            <w:pPr>
              <w:spacing w:after="0"/>
              <w:jc w:val="left"/>
            </w:pPr>
            <w:r>
              <w:rPr>
                <w:sz w:val="16"/>
              </w:rPr>
              <w:t>Ks-Flooding  10/31/98</w:t>
            </w:r>
          </w:p>
        </w:tc>
        <w:tc>
          <w:tcPr>
            <w:tcW w:type="dxa" w:w="2608"/>
          </w:tcPr>
          <w:p>
            <w:pPr>
              <w:spacing w:after="0"/>
              <w:jc w:val="left"/>
            </w:pPr>
            <w:r>
              <w:rPr>
                <w:sz w:val="16"/>
              </w:rPr>
              <w:t>Inland Flooding</w:t>
            </w:r>
          </w:p>
        </w:tc>
        <w:tc>
          <w:tcPr>
            <w:tcW w:type="dxa" w:w="2196"/>
          </w:tcPr>
          <w:p>
            <w:pPr>
              <w:spacing w:after="0"/>
              <w:jc w:val="right"/>
            </w:pPr>
            <w:r>
              <w:rPr>
                <w:sz w:val="16"/>
              </w:rPr>
              <w:t>PA not declared for this county</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1986-10-22</w:t>
            </w:r>
          </w:p>
        </w:tc>
        <w:tc>
          <w:tcPr>
            <w:tcW w:type="dxa" w:w="1037"/>
          </w:tcPr>
          <w:p>
            <w:pPr>
              <w:spacing w:after="0"/>
              <w:jc w:val="left"/>
            </w:pPr>
            <w:r>
              <w:rPr>
                <w:sz w:val="16"/>
              </w:rPr>
              <w:t>1986-10-02</w:t>
            </w:r>
          </w:p>
        </w:tc>
        <w:tc>
          <w:tcPr>
            <w:tcW w:type="dxa" w:w="1037"/>
          </w:tcPr>
          <w:p>
            <w:pPr>
              <w:spacing w:after="0"/>
              <w:jc w:val="left"/>
            </w:pPr>
            <w:r>
              <w:rPr>
                <w:sz w:val="16"/>
              </w:rPr>
              <w:t>DR-780-KS</w:t>
            </w:r>
          </w:p>
        </w:tc>
        <w:tc>
          <w:tcPr>
            <w:tcW w:type="dxa" w:w="1226"/>
          </w:tcPr>
          <w:p>
            <w:pPr>
              <w:spacing w:after="0"/>
              <w:jc w:val="left"/>
            </w:pPr>
            <w:r>
              <w:rPr>
                <w:sz w:val="16"/>
              </w:rPr>
              <w:t>Major disaster</w:t>
            </w:r>
          </w:p>
        </w:tc>
        <w:tc>
          <w:tcPr>
            <w:tcW w:type="dxa" w:w="2965"/>
          </w:tcPr>
          <w:p>
            <w:pPr>
              <w:spacing w:after="0"/>
              <w:jc w:val="left"/>
            </w:pPr>
            <w:r>
              <w:rPr>
                <w:sz w:val="16"/>
              </w:rPr>
              <w:t>Severe Storms &amp; Flooding</w:t>
            </w:r>
          </w:p>
        </w:tc>
        <w:tc>
          <w:tcPr>
            <w:tcW w:type="dxa" w:w="2608"/>
          </w:tcPr>
          <w:p>
            <w:pPr>
              <w:spacing w:after="0"/>
              <w:jc w:val="left"/>
            </w:pPr>
            <w:r>
              <w:rPr>
                <w:sz w:val="16"/>
              </w:rPr>
              <w:t>Inland Flooding</w:t>
            </w:r>
          </w:p>
        </w:tc>
        <w:tc>
          <w:tcPr>
            <w:tcW w:type="dxa" w:w="2196"/>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1976-07-13</w:t>
            </w:r>
          </w:p>
        </w:tc>
        <w:tc>
          <w:tcPr>
            <w:tcW w:type="dxa" w:w="1037"/>
          </w:tcPr>
          <w:p>
            <w:pPr>
              <w:spacing w:after="0"/>
              <w:jc w:val="left"/>
            </w:pPr>
            <w:r>
              <w:rPr>
                <w:sz w:val="16"/>
              </w:rPr>
              <w:t>1976-07-13</w:t>
            </w:r>
          </w:p>
        </w:tc>
        <w:tc>
          <w:tcPr>
            <w:tcW w:type="dxa" w:w="1037"/>
          </w:tcPr>
          <w:p>
            <w:pPr>
              <w:spacing w:after="0"/>
              <w:jc w:val="left"/>
            </w:pPr>
            <w:r>
              <w:rPr>
                <w:sz w:val="16"/>
              </w:rPr>
              <w:t>DR-514-KS</w:t>
            </w:r>
          </w:p>
        </w:tc>
        <w:tc>
          <w:tcPr>
            <w:tcW w:type="dxa" w:w="1226"/>
          </w:tcPr>
          <w:p>
            <w:pPr>
              <w:spacing w:after="0"/>
              <w:jc w:val="left"/>
            </w:pPr>
            <w:r>
              <w:rPr>
                <w:sz w:val="16"/>
              </w:rPr>
              <w:t>Major disaster</w:t>
            </w:r>
          </w:p>
        </w:tc>
        <w:tc>
          <w:tcPr>
            <w:tcW w:type="dxa" w:w="2965"/>
          </w:tcPr>
          <w:p>
            <w:pPr>
              <w:spacing w:after="0"/>
              <w:jc w:val="left"/>
            </w:pPr>
            <w:r>
              <w:rPr>
                <w:sz w:val="16"/>
              </w:rPr>
              <w:t>Severe Storms, High Winds &amp; Flooding</w:t>
            </w:r>
          </w:p>
        </w:tc>
        <w:tc>
          <w:tcPr>
            <w:tcW w:type="dxa" w:w="2608"/>
          </w:tcPr>
          <w:p>
            <w:pPr>
              <w:spacing w:after="0"/>
              <w:jc w:val="left"/>
            </w:pPr>
            <w:r>
              <w:rPr>
                <w:sz w:val="16"/>
              </w:rPr>
              <w:t>Inland Flooding (primary); also designated: Strong Wind</w:t>
            </w:r>
          </w:p>
        </w:tc>
        <w:tc>
          <w:tcPr>
            <w:tcW w:type="dxa" w:w="2196"/>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$92,326.11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41</w:t>
            </w:r>
          </w:p>
        </w:tc>
        <w:tc>
          <w:tcPr>
            <w:tcW w:type="dxa" w:w="1116"/>
          </w:tcPr>
          <w:p>
            <w:pPr>
              <w:spacing w:after="0"/>
              <w:jc w:val="right"/>
            </w:pPr>
            <w:r>
              <w:rPr>
                <w:sz w:val="16"/>
              </w:rPr>
              <w:t>0</w:t>
            </w:r>
          </w:p>
        </w:tc>
        <w:tc>
          <w:tcPr>
            <w:tcW w:type="dxa" w:w="1933"/>
          </w:tcPr>
          <w:p>
            <w:pPr>
              <w:spacing w:after="0"/>
              <w:jc w:val="right"/>
            </w:pPr>
            <w:r>
              <w:rPr>
                <w:sz w:val="16"/>
              </w:rPr>
              <w:t>9</w:t>
            </w:r>
          </w:p>
        </w:tc>
        <w:tc>
          <w:tcPr>
            <w:tcW w:type="dxa" w:w="775"/>
          </w:tcPr>
          <w:p>
            <w:pPr>
              <w:spacing w:after="0"/>
              <w:jc w:val="right"/>
            </w:pPr>
            <w:r>
              <w:rPr>
                <w:sz w:val="16"/>
              </w:rPr>
              <w:t>20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206</w:t>
            </w:r>
          </w:p>
        </w:tc>
        <w:tc>
          <w:tcPr>
            <w:tcW w:type="dxa" w:w="1116"/>
          </w:tcPr>
          <w:p>
            <w:pPr>
              <w:spacing w:after="0"/>
              <w:jc w:val="right"/>
            </w:pPr>
            <w:r>
              <w:rPr>
                <w:sz w:val="16"/>
              </w:rPr>
              <w:t>5</w:t>
            </w:r>
          </w:p>
        </w:tc>
        <w:tc>
          <w:tcPr>
            <w:tcW w:type="dxa" w:w="1933"/>
          </w:tcPr>
          <w:p>
            <w:pPr>
              <w:spacing w:after="0"/>
              <w:jc w:val="right"/>
            </w:pPr>
            <w:r>
              <w:rPr>
                <w:sz w:val="16"/>
              </w:rPr>
              <w:t>5</w:t>
            </w:r>
          </w:p>
        </w:tc>
        <w:tc>
          <w:tcPr>
            <w:tcW w:type="dxa" w:w="775"/>
          </w:tcPr>
          <w:p>
            <w:pPr>
              <w:spacing w:after="0"/>
              <w:jc w:val="right"/>
            </w:pPr>
            <w:r>
              <w:rPr>
                <w:sz w:val="16"/>
              </w:rPr>
              <w:t>15</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54</w:t>
            </w:r>
          </w:p>
        </w:tc>
        <w:tc>
          <w:tcPr>
            <w:tcW w:type="dxa" w:w="1116"/>
          </w:tcPr>
          <w:p>
            <w:pPr>
              <w:spacing w:after="0"/>
              <w:jc w:val="right"/>
            </w:pPr>
            <w:r>
              <w:rPr>
                <w:sz w:val="16"/>
              </w:rPr>
              <w:t>0</w:t>
            </w:r>
          </w:p>
        </w:tc>
        <w:tc>
          <w:tcPr>
            <w:tcW w:type="dxa" w:w="1933"/>
          </w:tcPr>
          <w:p>
            <w:pPr>
              <w:spacing w:after="0"/>
              <w:jc w:val="right"/>
            </w:pPr>
            <w:r>
              <w:rPr>
                <w:sz w:val="16"/>
              </w:rPr>
              <w:t>2</w:t>
            </w:r>
          </w:p>
        </w:tc>
        <w:tc>
          <w:tcPr>
            <w:tcW w:type="dxa" w:w="775"/>
          </w:tcPr>
          <w:p>
            <w:pPr>
              <w:spacing w:after="0"/>
              <w:jc w:val="right"/>
            </w:pPr>
            <w:r>
              <w:rPr>
                <w:sz w:val="16"/>
              </w:rPr>
              <w:t>4</w:t>
            </w:r>
          </w:p>
        </w:tc>
        <w:tc>
          <w:tcPr>
            <w:tcW w:type="dxa" w:w="1597"/>
          </w:tcPr>
          <w:p>
            <w:pPr>
              <w:spacing w:after="0"/>
              <w:jc w:val="right"/>
            </w:pPr>
            <w:r>
              <w:rPr>
                <w:sz w:val="16"/>
              </w:rPr>
              <w:t>10</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128</w:t>
            </w:r>
          </w:p>
        </w:tc>
        <w:tc>
          <w:tcPr>
            <w:tcW w:type="dxa" w:w="1116"/>
          </w:tcPr>
          <w:p>
            <w:pPr>
              <w:spacing w:after="0"/>
              <w:jc w:val="right"/>
            </w:pPr>
            <w:r>
              <w:rPr>
                <w:sz w:val="16"/>
              </w:rPr>
              <w:t>8</w:t>
            </w:r>
          </w:p>
        </w:tc>
        <w:tc>
          <w:tcPr>
            <w:tcW w:type="dxa" w:w="1933"/>
          </w:tcPr>
          <w:p>
            <w:pPr>
              <w:spacing w:after="0"/>
              <w:jc w:val="right"/>
            </w:pPr>
            <w:r>
              <w:rPr>
                <w:sz w:val="16"/>
              </w:rPr>
              <w:t>2</w:t>
            </w:r>
          </w:p>
        </w:tc>
        <w:tc>
          <w:tcPr>
            <w:tcW w:type="dxa" w:w="775"/>
          </w:tcPr>
          <w:p>
            <w:pPr>
              <w:spacing w:after="0"/>
              <w:jc w:val="right"/>
            </w:pPr>
            <w:r>
              <w:rPr>
                <w:sz w:val="16"/>
              </w:rPr>
              <w:t>15</w:t>
            </w:r>
          </w:p>
        </w:tc>
        <w:tc>
          <w:tcPr>
            <w:tcW w:type="dxa" w:w="1597"/>
          </w:tcPr>
          <w:p>
            <w:pPr>
              <w:spacing w:after="0"/>
              <w:jc w:val="right"/>
            </w:pPr>
            <w:r>
              <w:rPr>
                <w:sz w:val="16"/>
              </w:rPr>
              <w:t>5</w:t>
            </w:r>
          </w:p>
        </w:tc>
        <w:tc>
          <w:tcPr>
            <w:tcW w:type="dxa" w:w="1299"/>
          </w:tcPr>
          <w:p>
            <w:pPr>
              <w:spacing w:after="0"/>
              <w:jc w:val="right"/>
            </w:pPr>
            <w:r>
              <w:rPr>
                <w:sz w:val="16"/>
              </w:rPr>
              <w:t>1</w:t>
            </w:r>
          </w:p>
        </w:tc>
        <w:tc>
          <w:tcPr>
            <w:tcW w:type="dxa" w:w="1642"/>
          </w:tcPr>
          <w:p>
            <w:pPr>
              <w:spacing w:after="0"/>
              <w:jc w:val="left"/>
            </w:pPr>
            <w:r>
              <w:rPr>
                <w:sz w:val="16"/>
              </w:rPr>
              <w:t>1955 to 2026-06-30</w:t>
            </w:r>
          </w:p>
        </w:tc>
        <w:tc>
          <w:tcPr>
            <w:tcW w:type="dxa" w:w="2691"/>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23</w:t>
            </w:r>
          </w:p>
        </w:tc>
        <w:tc>
          <w:tcPr>
            <w:tcW w:type="dxa" w:w="1116"/>
          </w:tcPr>
          <w:p>
            <w:pPr>
              <w:spacing w:after="0"/>
              <w:jc w:val="right"/>
            </w:pPr>
            <w:r>
              <w:rPr>
                <w:sz w:val="16"/>
              </w:rPr>
              <w:t>1</w:t>
            </w:r>
          </w:p>
        </w:tc>
        <w:tc>
          <w:tcPr>
            <w:tcW w:type="dxa" w:w="1933"/>
          </w:tcPr>
          <w:p>
            <w:pPr>
              <w:spacing w:after="0"/>
              <w:jc w:val="right"/>
            </w:pPr>
            <w:r>
              <w:rPr>
                <w:sz w:val="16"/>
              </w:rPr>
              <w:t>7</w:t>
            </w:r>
          </w:p>
        </w:tc>
        <w:tc>
          <w:tcPr>
            <w:tcW w:type="dxa" w:w="775"/>
          </w:tcPr>
          <w:p>
            <w:pPr>
              <w:spacing w:after="0"/>
              <w:jc w:val="right"/>
            </w:pPr>
            <w:r>
              <w:rPr>
                <w:sz w:val="16"/>
              </w:rPr>
              <w:t>8</w:t>
            </w:r>
          </w:p>
        </w:tc>
        <w:tc>
          <w:tcPr>
            <w:tcW w:type="dxa" w:w="1597"/>
          </w:tcPr>
          <w:p>
            <w:pPr>
              <w:spacing w:after="0"/>
              <w:jc w:val="right"/>
            </w:pPr>
            <w:r>
              <w:rPr>
                <w:sz w:val="16"/>
              </w:rPr>
              <w:t>6</w:t>
            </w:r>
          </w:p>
        </w:tc>
        <w:tc>
          <w:tcPr>
            <w:tcW w:type="dxa" w:w="1299"/>
          </w:tcPr>
          <w:p>
            <w:pPr>
              <w:spacing w:after="0"/>
              <w:jc w:val="right"/>
            </w:pPr>
            <w:r>
              <w:rPr>
                <w:sz w:val="16"/>
              </w:rPr>
              <w:t>1</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42</w:t>
            </w:r>
          </w:p>
        </w:tc>
        <w:tc>
          <w:tcPr>
            <w:tcW w:type="dxa" w:w="1116"/>
          </w:tcPr>
          <w:p>
            <w:pPr>
              <w:spacing w:after="0"/>
              <w:jc w:val="right"/>
            </w:pPr>
            <w:r>
              <w:rPr>
                <w:sz w:val="16"/>
              </w:rPr>
              <w:t>2</w:t>
            </w:r>
          </w:p>
        </w:tc>
        <w:tc>
          <w:tcPr>
            <w:tcW w:type="dxa" w:w="1933"/>
          </w:tcPr>
          <w:p>
            <w:pPr>
              <w:spacing w:after="0"/>
              <w:jc w:val="right"/>
            </w:pPr>
            <w:r>
              <w:rPr>
                <w:sz w:val="16"/>
              </w:rPr>
              <w:t>1</w:t>
            </w:r>
          </w:p>
        </w:tc>
        <w:tc>
          <w:tcPr>
            <w:tcW w:type="dxa" w:w="775"/>
          </w:tcPr>
          <w:p>
            <w:pPr>
              <w:spacing w:after="0"/>
              <w:jc w:val="right"/>
            </w:pPr>
            <w:r>
              <w:rPr>
                <w:sz w:val="16"/>
              </w:rPr>
              <w:t>6</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1857"/>
        <w:gridCol w:w="2994"/>
        <w:gridCol w:w="931"/>
        <w:gridCol w:w="2221"/>
        <w:gridCol w:w="1044"/>
        <w:gridCol w:w="2721"/>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1857"/>
            <w:shd w:val="clear" w:color="auto" w:fill="E8E8E8"/>
          </w:tcPr>
          <w:p>
            <w:pPr>
              <w:spacing w:after="0"/>
              <w:jc w:val="left"/>
            </w:pPr>
            <w:r>
              <w:rPr>
                <w:b/>
                <w:sz w:val="16"/>
              </w:rPr>
              <w:t>Magnitude or extent</w:t>
            </w:r>
          </w:p>
        </w:tc>
        <w:tc>
          <w:tcPr>
            <w:tcW w:type="dxa" w:w="2994"/>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1"/>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27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306"/>
          </w:tcPr>
          <w:p>
            <w:pPr>
              <w:spacing w:after="0"/>
              <w:jc w:val="left"/>
            </w:pPr>
            <w:r>
              <w:rPr>
                <w:sz w:val="16"/>
              </w:rPr>
              <w:t>High Wind</w:t>
            </w:r>
          </w:p>
        </w:tc>
        <w:tc>
          <w:tcPr>
            <w:tcW w:type="dxa" w:w="1857"/>
          </w:tcPr>
          <w:p>
            <w:pPr>
              <w:spacing w:after="0"/>
              <w:jc w:val="left"/>
            </w:pPr>
            <w:r>
              <w:rPr>
                <w:sz w:val="16"/>
              </w:rPr>
              <w:t>63 kt (72 mph) measured gust</w:t>
            </w:r>
          </w:p>
        </w:tc>
        <w:tc>
          <w:tcPr>
            <w:tcW w:type="dxa" w:w="2994"/>
          </w:tcPr>
          <w:p>
            <w:pPr>
              <w:spacing w:after="0"/>
              <w:jc w:val="left"/>
            </w:pPr>
            <w:r>
              <w:rPr>
                <w:sz w:val="16"/>
              </w:rPr>
              <w:t>$0 property; $0 crops (zone total, 2025 dollars)</w:t>
            </w:r>
          </w:p>
        </w:tc>
        <w:tc>
          <w:tcPr>
            <w:tcW w:type="dxa" w:w="931"/>
          </w:tcPr>
          <w:p>
            <w:pPr>
              <w:spacing w:after="0"/>
              <w:jc w:val="right"/>
            </w:pPr>
            <w:r>
              <w:rPr>
                <w:sz w:val="16"/>
              </w:rPr>
              <w:t>0, 0</w:t>
            </w:r>
          </w:p>
        </w:tc>
        <w:tc>
          <w:tcPr>
            <w:tcW w:type="dxa" w:w="2221"/>
          </w:tcPr>
          <w:p>
            <w:pPr>
              <w:spacing w:after="0"/>
              <w:jc w:val="left"/>
            </w:pPr>
            <w:r>
              <w:rPr>
                <w:sz w:val="16"/>
              </w:rPr>
              <w:t>NWS zone KSZ095 (WILSON), zone-level</w:t>
            </w:r>
          </w:p>
        </w:tc>
        <w:tc>
          <w:tcPr>
            <w:tcW w:type="dxa" w:w="1044"/>
          </w:tcPr>
          <w:p>
            <w:pPr>
              <w:spacing w:after="0"/>
              <w:jc w:val="left"/>
            </w:pPr>
            <w:r>
              <w:rPr>
                <w:sz w:val="16"/>
              </w:rPr>
              <w:t>new since last plan; within last 5 years</w:t>
            </w:r>
          </w:p>
        </w:tc>
        <w:tc>
          <w:tcPr>
            <w:tcW w:type="dxa" w:w="2721"/>
          </w:tcPr>
          <w:p>
            <w:pPr>
              <w:spacing w:after="0"/>
              <w:jc w:val="left"/>
            </w:pPr>
            <w:r>
              <w:rPr>
                <w:sz w:val="16"/>
              </w:rPr>
              <w:t>B1-c worst recorded: High Wind and Strong Wind</w:t>
            </w:r>
          </w:p>
        </w:tc>
      </w:tr>
      <w:tr>
        <w:trPr>
          <w:cantSplit/>
        </w:trPr>
        <w:tc>
          <w:tcPr>
            <w:tcW w:type="dxa" w:w="1037"/>
          </w:tcPr>
          <w:p>
            <w:pPr>
              <w:spacing w:after="0"/>
              <w:jc w:val="left"/>
            </w:pPr>
            <w:r>
              <w:rPr>
                <w:sz w:val="16"/>
              </w:rPr>
              <w:t>2022-08-01</w:t>
            </w:r>
          </w:p>
        </w:tc>
        <w:tc>
          <w:tcPr>
            <w:tcW w:type="dxa" w:w="1306"/>
          </w:tcPr>
          <w:p>
            <w:pPr>
              <w:spacing w:after="0"/>
              <w:jc w:val="left"/>
            </w:pPr>
            <w:r>
              <w:rPr>
                <w:sz w:val="16"/>
              </w:rPr>
              <w:t>Drought</w:t>
            </w:r>
          </w:p>
        </w:tc>
        <w:tc>
          <w:tcPr>
            <w:tcW w:type="dxa" w:w="1857"/>
          </w:tcPr>
          <w:p>
            <w:pPr>
              <w:spacing w:after="0"/>
              <w:jc w:val="left"/>
            </w:pPr>
          </w:p>
        </w:tc>
        <w:tc>
          <w:tcPr>
            <w:tcW w:type="dxa" w:w="2994"/>
          </w:tcPr>
          <w:p>
            <w:pPr>
              <w:spacing w:after="0"/>
              <w:jc w:val="left"/>
            </w:pPr>
            <w:r>
              <w:rPr>
                <w:sz w:val="16"/>
              </w:rPr>
              <w:t>damage not reported</w:t>
            </w:r>
          </w:p>
        </w:tc>
        <w:tc>
          <w:tcPr>
            <w:tcW w:type="dxa" w:w="931"/>
          </w:tcPr>
          <w:p>
            <w:pPr>
              <w:spacing w:after="0"/>
              <w:jc w:val="right"/>
            </w:pPr>
            <w:r>
              <w:rPr>
                <w:sz w:val="16"/>
              </w:rPr>
              <w:t>0, 0</w:t>
            </w:r>
          </w:p>
        </w:tc>
        <w:tc>
          <w:tcPr>
            <w:tcW w:type="dxa" w:w="2221"/>
          </w:tcPr>
          <w:p>
            <w:pPr>
              <w:spacing w:after="0"/>
              <w:jc w:val="left"/>
            </w:pPr>
            <w:r>
              <w:rPr>
                <w:sz w:val="16"/>
              </w:rPr>
              <w:t>NWS zone KSZ095 (WILSON), zone-level</w:t>
            </w:r>
          </w:p>
        </w:tc>
        <w:tc>
          <w:tcPr>
            <w:tcW w:type="dxa" w:w="1044"/>
          </w:tcPr>
          <w:p>
            <w:pPr>
              <w:spacing w:after="0"/>
              <w:jc w:val="left"/>
            </w:pPr>
            <w:r>
              <w:rPr>
                <w:sz w:val="16"/>
              </w:rPr>
              <w:t>within last 5 years</w:t>
            </w:r>
          </w:p>
        </w:tc>
        <w:tc>
          <w:tcPr>
            <w:tcW w:type="dxa" w:w="2721"/>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306"/>
          </w:tcPr>
          <w:p>
            <w:pPr>
              <w:spacing w:after="0"/>
              <w:jc w:val="left"/>
            </w:pPr>
            <w:r>
              <w:rPr>
                <w:sz w:val="16"/>
              </w:rPr>
              <w:t>Extreme Cold/Wind Chill</w:t>
            </w:r>
          </w:p>
        </w:tc>
        <w:tc>
          <w:tcPr>
            <w:tcW w:type="dxa" w:w="1857"/>
          </w:tcPr>
          <w:p>
            <w:pPr>
              <w:spacing w:after="0"/>
              <w:jc w:val="left"/>
            </w:pPr>
          </w:p>
        </w:tc>
        <w:tc>
          <w:tcPr>
            <w:tcW w:type="dxa" w:w="2994"/>
          </w:tcPr>
          <w:p>
            <w:pPr>
              <w:spacing w:after="0"/>
              <w:jc w:val="left"/>
            </w:pPr>
            <w:r>
              <w:rPr>
                <w:sz w:val="16"/>
              </w:rPr>
              <w:t>$0 property; $0 crops (zone total, 2021 dollars)</w:t>
            </w:r>
          </w:p>
        </w:tc>
        <w:tc>
          <w:tcPr>
            <w:tcW w:type="dxa" w:w="931"/>
          </w:tcPr>
          <w:p>
            <w:pPr>
              <w:spacing w:after="0"/>
              <w:jc w:val="right"/>
            </w:pPr>
            <w:r>
              <w:rPr>
                <w:sz w:val="16"/>
              </w:rPr>
              <w:t>0, 0</w:t>
            </w:r>
          </w:p>
        </w:tc>
        <w:tc>
          <w:tcPr>
            <w:tcW w:type="dxa" w:w="2221"/>
          </w:tcPr>
          <w:p>
            <w:pPr>
              <w:spacing w:after="0"/>
              <w:jc w:val="left"/>
            </w:pPr>
            <w:r>
              <w:rPr>
                <w:sz w:val="16"/>
              </w:rPr>
              <w:t>NWS zone KSZ095 (WILSON), zone-level</w:t>
            </w:r>
          </w:p>
        </w:tc>
        <w:tc>
          <w:tcPr>
            <w:tcW w:type="dxa" w:w="1044"/>
          </w:tcPr>
          <w:p>
            <w:pPr>
              <w:spacing w:after="0"/>
              <w:jc w:val="left"/>
            </w:pPr>
          </w:p>
        </w:tc>
        <w:tc>
          <w:tcPr>
            <w:tcW w:type="dxa" w:w="27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2020-07-11</w:t>
            </w:r>
          </w:p>
        </w:tc>
        <w:tc>
          <w:tcPr>
            <w:tcW w:type="dxa" w:w="1306"/>
          </w:tcPr>
          <w:p>
            <w:pPr>
              <w:spacing w:after="0"/>
              <w:jc w:val="left"/>
            </w:pPr>
            <w:r>
              <w:rPr>
                <w:sz w:val="16"/>
              </w:rPr>
              <w:t>Hail</w:t>
            </w:r>
          </w:p>
        </w:tc>
        <w:tc>
          <w:tcPr>
            <w:tcW w:type="dxa" w:w="1857"/>
          </w:tcPr>
          <w:p>
            <w:pPr>
              <w:spacing w:after="0"/>
              <w:jc w:val="left"/>
            </w:pPr>
            <w:r>
              <w:rPr>
                <w:sz w:val="16"/>
              </w:rPr>
              <w:t>4 in</w:t>
            </w:r>
          </w:p>
        </w:tc>
        <w:tc>
          <w:tcPr>
            <w:tcW w:type="dxa" w:w="2994"/>
          </w:tcPr>
          <w:p>
            <w:pPr>
              <w:spacing w:after="0"/>
              <w:jc w:val="left"/>
            </w:pPr>
            <w:r>
              <w:rPr>
                <w:sz w:val="16"/>
              </w:rPr>
              <w:t>damage not reported</w:t>
            </w:r>
          </w:p>
        </w:tc>
        <w:tc>
          <w:tcPr>
            <w:tcW w:type="dxa" w:w="931"/>
          </w:tcPr>
          <w:p>
            <w:pPr>
              <w:spacing w:after="0"/>
              <w:jc w:val="right"/>
            </w:pPr>
            <w:r>
              <w:rPr>
                <w:sz w:val="16"/>
              </w:rPr>
              <w:t>0, 0</w:t>
            </w:r>
          </w:p>
        </w:tc>
        <w:tc>
          <w:tcPr>
            <w:tcW w:type="dxa" w:w="2221"/>
          </w:tcPr>
          <w:p>
            <w:pPr>
              <w:spacing w:after="0"/>
              <w:jc w:val="left"/>
            </w:pPr>
            <w:r>
              <w:rPr>
                <w:sz w:val="16"/>
              </w:rPr>
              <w:t>ALTOONA</w:t>
            </w:r>
          </w:p>
        </w:tc>
        <w:tc>
          <w:tcPr>
            <w:tcW w:type="dxa" w:w="1044"/>
          </w:tcPr>
          <w:p>
            <w:pPr>
              <w:spacing w:after="0"/>
              <w:jc w:val="left"/>
            </w:pPr>
          </w:p>
        </w:tc>
        <w:tc>
          <w:tcPr>
            <w:tcW w:type="dxa" w:w="2721"/>
          </w:tcPr>
          <w:p>
            <w:pPr>
              <w:spacing w:after="0"/>
              <w:jc w:val="left"/>
            </w:pPr>
            <w:r>
              <w:rPr>
                <w:sz w:val="16"/>
              </w:rPr>
              <w:t>B1-c worst recorded: Hail</w:t>
            </w:r>
          </w:p>
        </w:tc>
      </w:tr>
      <w:tr>
        <w:trPr>
          <w:cantSplit/>
        </w:trPr>
        <w:tc>
          <w:tcPr>
            <w:tcW w:type="dxa" w:w="1037"/>
          </w:tcPr>
          <w:p>
            <w:pPr>
              <w:spacing w:after="0"/>
              <w:jc w:val="left"/>
            </w:pPr>
            <w:r>
              <w:rPr>
                <w:sz w:val="16"/>
              </w:rPr>
              <w:t>2012-02-28</w:t>
            </w:r>
          </w:p>
        </w:tc>
        <w:tc>
          <w:tcPr>
            <w:tcW w:type="dxa" w:w="1306"/>
          </w:tcPr>
          <w:p>
            <w:pPr>
              <w:spacing w:after="0"/>
              <w:jc w:val="left"/>
            </w:pPr>
            <w:r>
              <w:rPr>
                <w:sz w:val="16"/>
              </w:rPr>
              <w:t>Thunderstorm Wind</w:t>
            </w:r>
          </w:p>
        </w:tc>
        <w:tc>
          <w:tcPr>
            <w:tcW w:type="dxa" w:w="1857"/>
          </w:tcPr>
          <w:p>
            <w:pPr>
              <w:spacing w:after="0"/>
              <w:jc w:val="left"/>
            </w:pPr>
            <w:r>
              <w:rPr>
                <w:sz w:val="16"/>
              </w:rPr>
              <w:t>78 kt (90 mph) estimated gust</w:t>
            </w:r>
          </w:p>
        </w:tc>
        <w:tc>
          <w:tcPr>
            <w:tcW w:type="dxa" w:w="2994"/>
          </w:tcPr>
          <w:p>
            <w:pPr>
              <w:spacing w:after="0"/>
              <w:jc w:val="left"/>
            </w:pPr>
            <w:r>
              <w:rPr>
                <w:sz w:val="16"/>
              </w:rPr>
              <w:t>$50,000 property; crops not reported (2012 dollars)</w:t>
            </w:r>
          </w:p>
        </w:tc>
        <w:tc>
          <w:tcPr>
            <w:tcW w:type="dxa" w:w="931"/>
          </w:tcPr>
          <w:p>
            <w:pPr>
              <w:spacing w:after="0"/>
              <w:jc w:val="right"/>
            </w:pPr>
            <w:r>
              <w:rPr>
                <w:sz w:val="16"/>
              </w:rPr>
              <w:t>0, 1</w:t>
            </w:r>
          </w:p>
        </w:tc>
        <w:tc>
          <w:tcPr>
            <w:tcW w:type="dxa" w:w="2221"/>
          </w:tcPr>
          <w:p>
            <w:pPr>
              <w:spacing w:after="0"/>
              <w:jc w:val="left"/>
            </w:pPr>
            <w:r>
              <w:rPr>
                <w:sz w:val="16"/>
              </w:rPr>
              <w:t>NEODESHA</w:t>
            </w:r>
          </w:p>
        </w:tc>
        <w:tc>
          <w:tcPr>
            <w:tcW w:type="dxa" w:w="1044"/>
          </w:tcPr>
          <w:p>
            <w:pPr>
              <w:spacing w:after="0"/>
              <w:jc w:val="left"/>
            </w:pPr>
          </w:p>
        </w:tc>
        <w:tc>
          <w:tcPr>
            <w:tcW w:type="dxa" w:w="2721"/>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306"/>
          </w:tcPr>
          <w:p>
            <w:pPr>
              <w:spacing w:after="0"/>
              <w:jc w:val="left"/>
            </w:pPr>
            <w:r>
              <w:rPr>
                <w:sz w:val="16"/>
              </w:rPr>
              <w:t>Excessive Heat</w:t>
            </w:r>
          </w:p>
        </w:tc>
        <w:tc>
          <w:tcPr>
            <w:tcW w:type="dxa" w:w="1857"/>
          </w:tcPr>
          <w:p>
            <w:pPr>
              <w:spacing w:after="0"/>
              <w:jc w:val="left"/>
            </w:pPr>
          </w:p>
        </w:tc>
        <w:tc>
          <w:tcPr>
            <w:tcW w:type="dxa" w:w="2994"/>
          </w:tcPr>
          <w:p>
            <w:pPr>
              <w:spacing w:after="0"/>
              <w:jc w:val="left"/>
            </w:pPr>
            <w:r>
              <w:rPr>
                <w:sz w:val="16"/>
              </w:rPr>
              <w:t>damage not reported</w:t>
            </w:r>
          </w:p>
        </w:tc>
        <w:tc>
          <w:tcPr>
            <w:tcW w:type="dxa" w:w="931"/>
          </w:tcPr>
          <w:p>
            <w:pPr>
              <w:spacing w:after="0"/>
              <w:jc w:val="right"/>
            </w:pPr>
            <w:r>
              <w:rPr>
                <w:sz w:val="16"/>
              </w:rPr>
              <w:t>0, 0</w:t>
            </w:r>
          </w:p>
        </w:tc>
        <w:tc>
          <w:tcPr>
            <w:tcW w:type="dxa" w:w="2221"/>
          </w:tcPr>
          <w:p>
            <w:pPr>
              <w:spacing w:after="0"/>
              <w:jc w:val="left"/>
            </w:pPr>
            <w:r>
              <w:rPr>
                <w:sz w:val="16"/>
              </w:rPr>
              <w:t>NWS zone KSZ095 (WILSON), zone-level</w:t>
            </w:r>
          </w:p>
        </w:tc>
        <w:tc>
          <w:tcPr>
            <w:tcW w:type="dxa" w:w="1044"/>
          </w:tcPr>
          <w:p>
            <w:pPr>
              <w:spacing w:after="0"/>
              <w:jc w:val="left"/>
            </w:pPr>
          </w:p>
        </w:tc>
        <w:tc>
          <w:tcPr>
            <w:tcW w:type="dxa" w:w="2721"/>
          </w:tcPr>
          <w:p>
            <w:pPr>
              <w:spacing w:after="0"/>
              <w:jc w:val="left"/>
            </w:pPr>
            <w:r>
              <w:rPr>
                <w:sz w:val="16"/>
              </w:rPr>
              <w:t>B1-c worst recorded: Excessive Heat, Heat</w:t>
            </w:r>
          </w:p>
        </w:tc>
      </w:tr>
      <w:tr>
        <w:trPr>
          <w:cantSplit/>
        </w:trPr>
        <w:tc>
          <w:tcPr>
            <w:tcW w:type="dxa" w:w="1037"/>
          </w:tcPr>
          <w:p>
            <w:pPr>
              <w:spacing w:after="0"/>
              <w:jc w:val="left"/>
            </w:pPr>
            <w:r>
              <w:rPr>
                <w:sz w:val="16"/>
              </w:rPr>
              <w:t>2009-05-08</w:t>
            </w:r>
          </w:p>
        </w:tc>
        <w:tc>
          <w:tcPr>
            <w:tcW w:type="dxa" w:w="1306"/>
          </w:tcPr>
          <w:p>
            <w:pPr>
              <w:spacing w:after="0"/>
              <w:jc w:val="left"/>
            </w:pPr>
            <w:r>
              <w:rPr>
                <w:sz w:val="16"/>
              </w:rPr>
              <w:t>Thunderstorm Wind</w:t>
            </w:r>
          </w:p>
        </w:tc>
        <w:tc>
          <w:tcPr>
            <w:tcW w:type="dxa" w:w="1857"/>
          </w:tcPr>
          <w:p>
            <w:pPr>
              <w:spacing w:after="0"/>
              <w:jc w:val="left"/>
            </w:pPr>
            <w:r>
              <w:rPr>
                <w:sz w:val="16"/>
              </w:rPr>
              <w:t>87 kt (100 mph) estimated gust</w:t>
            </w:r>
          </w:p>
        </w:tc>
        <w:tc>
          <w:tcPr>
            <w:tcW w:type="dxa" w:w="2994"/>
          </w:tcPr>
          <w:p>
            <w:pPr>
              <w:spacing w:after="0"/>
              <w:jc w:val="left"/>
            </w:pPr>
            <w:r>
              <w:rPr>
                <w:sz w:val="16"/>
              </w:rPr>
              <w:t>$510,000 property; crops not reported (2009 dollars)</w:t>
            </w:r>
          </w:p>
        </w:tc>
        <w:tc>
          <w:tcPr>
            <w:tcW w:type="dxa" w:w="931"/>
          </w:tcPr>
          <w:p>
            <w:pPr>
              <w:spacing w:after="0"/>
              <w:jc w:val="right"/>
            </w:pPr>
            <w:r>
              <w:rPr>
                <w:sz w:val="16"/>
              </w:rPr>
              <w:t>1, 0</w:t>
            </w:r>
          </w:p>
        </w:tc>
        <w:tc>
          <w:tcPr>
            <w:tcW w:type="dxa" w:w="2221"/>
          </w:tcPr>
          <w:p>
            <w:pPr>
              <w:spacing w:after="0"/>
              <w:jc w:val="left"/>
            </w:pPr>
            <w:r>
              <w:rPr>
                <w:sz w:val="16"/>
              </w:rPr>
              <w:t>NEW ALBANY</w:t>
            </w:r>
          </w:p>
        </w:tc>
        <w:tc>
          <w:tcPr>
            <w:tcW w:type="dxa" w:w="1044"/>
          </w:tcPr>
          <w:p>
            <w:pPr>
              <w:spacing w:after="0"/>
              <w:jc w:val="left"/>
            </w:pPr>
          </w:p>
        </w:tc>
        <w:tc>
          <w:tcPr>
            <w:tcW w:type="dxa" w:w="2721"/>
          </w:tcPr>
          <w:p>
            <w:pPr>
              <w:spacing w:after="0"/>
              <w:jc w:val="left"/>
            </w:pPr>
            <w:r>
              <w:rPr>
                <w:sz w:val="16"/>
              </w:rPr>
              <w:t>deaths or injuries recorded</w:t>
            </w:r>
          </w:p>
        </w:tc>
      </w:tr>
      <w:tr>
        <w:trPr>
          <w:cantSplit/>
        </w:trPr>
        <w:tc>
          <w:tcPr>
            <w:tcW w:type="dxa" w:w="1037"/>
          </w:tcPr>
          <w:p>
            <w:pPr>
              <w:spacing w:after="0"/>
              <w:jc w:val="left"/>
            </w:pPr>
            <w:r>
              <w:rPr>
                <w:sz w:val="16"/>
              </w:rPr>
              <w:t>2007-07-01</w:t>
            </w:r>
          </w:p>
        </w:tc>
        <w:tc>
          <w:tcPr>
            <w:tcW w:type="dxa" w:w="1306"/>
          </w:tcPr>
          <w:p>
            <w:pPr>
              <w:spacing w:after="0"/>
              <w:jc w:val="left"/>
            </w:pPr>
            <w:r>
              <w:rPr>
                <w:sz w:val="16"/>
              </w:rPr>
              <w:t>Flash Flood</w:t>
            </w:r>
          </w:p>
        </w:tc>
        <w:tc>
          <w:tcPr>
            <w:tcW w:type="dxa" w:w="1857"/>
          </w:tcPr>
          <w:p>
            <w:pPr>
              <w:spacing w:after="0"/>
              <w:jc w:val="left"/>
            </w:pPr>
          </w:p>
        </w:tc>
        <w:tc>
          <w:tcPr>
            <w:tcW w:type="dxa" w:w="2994"/>
          </w:tcPr>
          <w:p>
            <w:pPr>
              <w:spacing w:after="0"/>
              <w:jc w:val="left"/>
            </w:pPr>
            <w:r>
              <w:rPr>
                <w:sz w:val="16"/>
              </w:rPr>
              <w:t>$21,600,000 property; $0 crops (2007 dollars)</w:t>
            </w:r>
          </w:p>
        </w:tc>
        <w:tc>
          <w:tcPr>
            <w:tcW w:type="dxa" w:w="931"/>
          </w:tcPr>
          <w:p>
            <w:pPr>
              <w:spacing w:after="0"/>
              <w:jc w:val="right"/>
            </w:pPr>
            <w:r>
              <w:rPr>
                <w:sz w:val="16"/>
              </w:rPr>
              <w:t>0, 0</w:t>
            </w:r>
          </w:p>
        </w:tc>
        <w:tc>
          <w:tcPr>
            <w:tcW w:type="dxa" w:w="2221"/>
          </w:tcPr>
          <w:p>
            <w:pPr>
              <w:spacing w:after="0"/>
              <w:jc w:val="left"/>
            </w:pPr>
            <w:r>
              <w:rPr>
                <w:sz w:val="16"/>
              </w:rPr>
              <w:t>FREDONIA</w:t>
            </w:r>
          </w:p>
        </w:tc>
        <w:tc>
          <w:tcPr>
            <w:tcW w:type="dxa" w:w="1044"/>
          </w:tcPr>
          <w:p>
            <w:pPr>
              <w:spacing w:after="0"/>
              <w:jc w:val="left"/>
            </w:pPr>
          </w:p>
        </w:tc>
        <w:tc>
          <w:tcPr>
            <w:tcW w:type="dxa" w:w="27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2005-08-20</w:t>
            </w:r>
          </w:p>
        </w:tc>
        <w:tc>
          <w:tcPr>
            <w:tcW w:type="dxa" w:w="1306"/>
          </w:tcPr>
          <w:p>
            <w:pPr>
              <w:spacing w:after="0"/>
              <w:jc w:val="left"/>
            </w:pPr>
            <w:r>
              <w:rPr>
                <w:sz w:val="16"/>
              </w:rPr>
              <w:t>Lightning</w:t>
            </w:r>
          </w:p>
        </w:tc>
        <w:tc>
          <w:tcPr>
            <w:tcW w:type="dxa" w:w="1857"/>
          </w:tcPr>
          <w:p>
            <w:pPr>
              <w:spacing w:after="0"/>
              <w:jc w:val="left"/>
            </w:pPr>
          </w:p>
        </w:tc>
        <w:tc>
          <w:tcPr>
            <w:tcW w:type="dxa" w:w="2994"/>
          </w:tcPr>
          <w:p>
            <w:pPr>
              <w:spacing w:after="0"/>
              <w:jc w:val="left"/>
            </w:pPr>
            <w:r>
              <w:rPr>
                <w:sz w:val="16"/>
              </w:rPr>
              <w:t>$150,000 property; crops not reported (2005 dollars)</w:t>
            </w:r>
          </w:p>
        </w:tc>
        <w:tc>
          <w:tcPr>
            <w:tcW w:type="dxa" w:w="931"/>
          </w:tcPr>
          <w:p>
            <w:pPr>
              <w:spacing w:after="0"/>
              <w:jc w:val="right"/>
            </w:pPr>
            <w:r>
              <w:rPr>
                <w:sz w:val="16"/>
              </w:rPr>
              <w:t>0, 0</w:t>
            </w:r>
          </w:p>
        </w:tc>
        <w:tc>
          <w:tcPr>
            <w:tcW w:type="dxa" w:w="2221"/>
          </w:tcPr>
          <w:p>
            <w:pPr>
              <w:spacing w:after="0"/>
              <w:jc w:val="left"/>
            </w:pPr>
            <w:r>
              <w:rPr>
                <w:sz w:val="16"/>
              </w:rPr>
              <w:t>FREDONIA</w:t>
            </w:r>
          </w:p>
        </w:tc>
        <w:tc>
          <w:tcPr>
            <w:tcW w:type="dxa" w:w="1044"/>
          </w:tcPr>
          <w:p>
            <w:pPr>
              <w:spacing w:after="0"/>
              <w:jc w:val="left"/>
            </w:pPr>
          </w:p>
        </w:tc>
        <w:tc>
          <w:tcPr>
            <w:tcW w:type="dxa" w:w="2721"/>
          </w:tcPr>
          <w:p>
            <w:pPr>
              <w:spacing w:after="0"/>
              <w:jc w:val="left"/>
            </w:pPr>
            <w:r>
              <w:rPr>
                <w:sz w:val="16"/>
              </w:rPr>
              <w:t>B1-c worst recorded: Lightning</w:t>
            </w:r>
          </w:p>
        </w:tc>
      </w:tr>
      <w:tr>
        <w:trPr>
          <w:cantSplit/>
        </w:trPr>
        <w:tc>
          <w:tcPr>
            <w:tcW w:type="dxa" w:w="1037"/>
          </w:tcPr>
          <w:p>
            <w:pPr>
              <w:spacing w:after="0"/>
              <w:jc w:val="left"/>
            </w:pPr>
            <w:r>
              <w:rPr>
                <w:sz w:val="16"/>
              </w:rPr>
              <w:t>1999-01-01</w:t>
            </w:r>
          </w:p>
        </w:tc>
        <w:tc>
          <w:tcPr>
            <w:tcW w:type="dxa" w:w="1306"/>
          </w:tcPr>
          <w:p>
            <w:pPr>
              <w:spacing w:after="0"/>
              <w:jc w:val="left"/>
            </w:pPr>
            <w:r>
              <w:rPr>
                <w:sz w:val="16"/>
              </w:rPr>
              <w:t>Winter Storm</w:t>
            </w:r>
          </w:p>
        </w:tc>
        <w:tc>
          <w:tcPr>
            <w:tcW w:type="dxa" w:w="1857"/>
          </w:tcPr>
          <w:p>
            <w:pPr>
              <w:spacing w:after="0"/>
              <w:jc w:val="left"/>
            </w:pPr>
          </w:p>
        </w:tc>
        <w:tc>
          <w:tcPr>
            <w:tcW w:type="dxa" w:w="2994"/>
          </w:tcPr>
          <w:p>
            <w:pPr>
              <w:spacing w:after="0"/>
              <w:jc w:val="left"/>
            </w:pPr>
            <w:r>
              <w:rPr>
                <w:sz w:val="16"/>
              </w:rPr>
              <w:t>$300,000 property; crops not reported (zone total, 1999 dollars)</w:t>
            </w:r>
          </w:p>
        </w:tc>
        <w:tc>
          <w:tcPr>
            <w:tcW w:type="dxa" w:w="931"/>
          </w:tcPr>
          <w:p>
            <w:pPr>
              <w:spacing w:after="0"/>
              <w:jc w:val="right"/>
            </w:pPr>
            <w:r>
              <w:rPr>
                <w:sz w:val="16"/>
              </w:rPr>
              <w:t>0, 0</w:t>
            </w:r>
          </w:p>
        </w:tc>
        <w:tc>
          <w:tcPr>
            <w:tcW w:type="dxa" w:w="2221"/>
          </w:tcPr>
          <w:p>
            <w:pPr>
              <w:spacing w:after="0"/>
              <w:jc w:val="left"/>
            </w:pPr>
            <w:r>
              <w:rPr>
                <w:sz w:val="16"/>
              </w:rPr>
              <w:t>NWS zone KSZ095 (WILSON), zone-level</w:t>
            </w:r>
          </w:p>
        </w:tc>
        <w:tc>
          <w:tcPr>
            <w:tcW w:type="dxa" w:w="1044"/>
          </w:tcPr>
          <w:p>
            <w:pPr>
              <w:spacing w:after="0"/>
              <w:jc w:val="left"/>
            </w:pPr>
          </w:p>
        </w:tc>
        <w:tc>
          <w:tcPr>
            <w:tcW w:type="dxa" w:w="272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1982-05-20</w:t>
            </w:r>
          </w:p>
        </w:tc>
        <w:tc>
          <w:tcPr>
            <w:tcW w:type="dxa" w:w="1306"/>
          </w:tcPr>
          <w:p>
            <w:pPr>
              <w:spacing w:after="0"/>
              <w:jc w:val="left"/>
            </w:pPr>
            <w:r>
              <w:rPr>
                <w:sz w:val="16"/>
              </w:rPr>
              <w:t>Tornado</w:t>
            </w:r>
          </w:p>
        </w:tc>
        <w:tc>
          <w:tcPr>
            <w:tcW w:type="dxa" w:w="1857"/>
          </w:tcPr>
          <w:p>
            <w:pPr>
              <w:spacing w:after="0"/>
              <w:jc w:val="left"/>
            </w:pPr>
            <w:r>
              <w:rPr>
                <w:sz w:val="16"/>
              </w:rPr>
              <w:t>F1, 33 yd wide</w:t>
            </w:r>
          </w:p>
        </w:tc>
        <w:tc>
          <w:tcPr>
            <w:tcW w:type="dxa" w:w="2994"/>
          </w:tcPr>
          <w:p>
            <w:pPr>
              <w:spacing w:after="0"/>
              <w:jc w:val="left"/>
            </w:pPr>
            <w:r>
              <w:rPr>
                <w:sz w:val="16"/>
              </w:rPr>
              <w:t>$250,000 property; crops not recorded (1982 dollars)</w:t>
            </w:r>
          </w:p>
        </w:tc>
        <w:tc>
          <w:tcPr>
            <w:tcW w:type="dxa" w:w="931"/>
          </w:tcPr>
          <w:p>
            <w:pPr>
              <w:spacing w:after="0"/>
              <w:jc w:val="right"/>
            </w:pPr>
            <w:r>
              <w:rPr>
                <w:sz w:val="16"/>
              </w:rPr>
              <w:t>0, 0</w:t>
            </w:r>
          </w:p>
        </w:tc>
        <w:tc>
          <w:tcPr>
            <w:tcW w:type="dxa" w:w="2221"/>
          </w:tcPr>
          <w:p>
            <w:pPr>
              <w:spacing w:after="0"/>
              <w:jc w:val="left"/>
            </w:pPr>
            <w:r>
              <w:rPr>
                <w:sz w:val="16"/>
              </w:rPr>
              <w:t>location not recorded</w:t>
            </w:r>
          </w:p>
        </w:tc>
        <w:tc>
          <w:tcPr>
            <w:tcW w:type="dxa" w:w="1044"/>
          </w:tcPr>
          <w:p>
            <w:pPr>
              <w:spacing w:after="0"/>
              <w:jc w:val="left"/>
            </w:pPr>
          </w:p>
        </w:tc>
        <w:tc>
          <w:tcPr>
            <w:tcW w:type="dxa" w:w="2721"/>
          </w:tcPr>
          <w:p>
            <w:pPr>
              <w:spacing w:after="0"/>
              <w:jc w:val="left"/>
            </w:pPr>
            <w:r>
              <w:rPr>
                <w:sz w:val="16"/>
              </w:rPr>
              <w:t>B1-c most damaging: Tornado</w:t>
            </w:r>
          </w:p>
        </w:tc>
      </w:tr>
      <w:tr>
        <w:trPr>
          <w:cantSplit/>
        </w:trPr>
        <w:tc>
          <w:tcPr>
            <w:tcW w:type="dxa" w:w="1037"/>
          </w:tcPr>
          <w:p>
            <w:pPr>
              <w:spacing w:after="0"/>
              <w:jc w:val="left"/>
            </w:pPr>
            <w:r>
              <w:rPr>
                <w:sz w:val="16"/>
              </w:rPr>
              <w:t>1954-03-24</w:t>
            </w:r>
          </w:p>
        </w:tc>
        <w:tc>
          <w:tcPr>
            <w:tcW w:type="dxa" w:w="1306"/>
          </w:tcPr>
          <w:p>
            <w:pPr>
              <w:spacing w:after="0"/>
              <w:jc w:val="left"/>
            </w:pPr>
            <w:r>
              <w:rPr>
                <w:sz w:val="16"/>
              </w:rPr>
              <w:t>Tornado</w:t>
            </w:r>
          </w:p>
        </w:tc>
        <w:tc>
          <w:tcPr>
            <w:tcW w:type="dxa" w:w="1857"/>
          </w:tcPr>
          <w:p>
            <w:pPr>
              <w:spacing w:after="0"/>
              <w:jc w:val="left"/>
            </w:pPr>
            <w:r>
              <w:rPr>
                <w:sz w:val="16"/>
              </w:rPr>
              <w:t>F2, 22.2 mi path length (whole path, pre-1996), 880 yd wide</w:t>
            </w:r>
          </w:p>
        </w:tc>
        <w:tc>
          <w:tcPr>
            <w:tcW w:type="dxa" w:w="2994"/>
          </w:tcPr>
          <w:p>
            <w:pPr>
              <w:spacing w:after="0"/>
              <w:jc w:val="left"/>
            </w:pPr>
            <w:r>
              <w:rPr>
                <w:sz w:val="16"/>
              </w:rPr>
              <w:t>$25,000 property; crops not recorded (1954 dollars)</w:t>
            </w:r>
          </w:p>
        </w:tc>
        <w:tc>
          <w:tcPr>
            <w:tcW w:type="dxa" w:w="931"/>
          </w:tcPr>
          <w:p>
            <w:pPr>
              <w:spacing w:after="0"/>
              <w:jc w:val="right"/>
            </w:pPr>
            <w:r>
              <w:rPr>
                <w:sz w:val="16"/>
              </w:rPr>
              <w:t>0, 0</w:t>
            </w:r>
          </w:p>
        </w:tc>
        <w:tc>
          <w:tcPr>
            <w:tcW w:type="dxa" w:w="2221"/>
          </w:tcPr>
          <w:p>
            <w:pPr>
              <w:spacing w:after="0"/>
              <w:jc w:val="left"/>
            </w:pPr>
            <w:r>
              <w:rPr>
                <w:sz w:val="16"/>
              </w:rPr>
              <w:t>location not recorded</w:t>
            </w:r>
          </w:p>
        </w:tc>
        <w:tc>
          <w:tcPr>
            <w:tcW w:type="dxa" w:w="1044"/>
          </w:tcPr>
          <w:p>
            <w:pPr>
              <w:spacing w:after="0"/>
              <w:jc w:val="left"/>
            </w:pPr>
          </w:p>
        </w:tc>
        <w:tc>
          <w:tcPr>
            <w:tcW w:type="dxa" w:w="272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1.37</w:t>
            </w:r>
          </w:p>
        </w:tc>
        <w:tc>
          <w:tcPr>
            <w:tcW w:type="dxa" w:w="1334"/>
          </w:tcPr>
          <w:p>
            <w:pPr>
              <w:spacing w:after="0"/>
              <w:jc w:val="left"/>
            </w:pPr>
            <w:r>
              <w:rPr>
                <w:sz w:val="16"/>
              </w:rPr>
              <w:t>event-days per year</w:t>
            </w:r>
          </w:p>
        </w:tc>
        <w:tc>
          <w:tcPr>
            <w:tcW w:type="dxa" w:w="1723"/>
          </w:tcPr>
          <w:p>
            <w:pPr>
              <w:spacing w:after="0"/>
              <w:jc w:val="left"/>
            </w:pPr>
            <w:r>
              <w:rPr>
                <w:sz w:val="16"/>
              </w:rPr>
              <w:t>about 1.37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26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39.3</w:t>
            </w:r>
          </w:p>
        </w:tc>
        <w:tc>
          <w:tcPr>
            <w:tcW w:type="dxa" w:w="1334"/>
          </w:tcPr>
          <w:p>
            <w:pPr>
              <w:spacing w:after="0"/>
              <w:jc w:val="left"/>
            </w:pPr>
            <w:r>
              <w:rPr>
                <w:sz w:val="16"/>
              </w:rPr>
              <w:t>event-days per year</w:t>
            </w:r>
          </w:p>
        </w:tc>
        <w:tc>
          <w:tcPr>
            <w:tcW w:type="dxa" w:w="1723"/>
          </w:tcPr>
          <w:p>
            <w:pPr>
              <w:spacing w:after="0"/>
              <w:jc w:val="left"/>
            </w:pPr>
            <w:r>
              <w:rPr>
                <w:sz w:val="16"/>
              </w:rPr>
              <w:t>about 39.3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1,204</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0.000998</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0.0998%</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6.45</w:t>
            </w:r>
          </w:p>
        </w:tc>
        <w:tc>
          <w:tcPr>
            <w:tcW w:type="dxa" w:w="1334"/>
          </w:tcPr>
          <w:p>
            <w:pPr>
              <w:spacing w:after="0"/>
              <w:jc w:val="left"/>
            </w:pPr>
            <w:r>
              <w:rPr>
                <w:sz w:val="16"/>
              </w:rPr>
              <w:t>events per year</w:t>
            </w:r>
          </w:p>
        </w:tc>
        <w:tc>
          <w:tcPr>
            <w:tcW w:type="dxa" w:w="1723"/>
          </w:tcPr>
          <w:p>
            <w:pPr>
              <w:spacing w:after="0"/>
              <w:jc w:val="left"/>
            </w:pPr>
            <w:r>
              <w:rPr>
                <w:sz w:val="16"/>
              </w:rPr>
              <w:t>about 6.45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245.0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15.5</w:t>
            </w:r>
          </w:p>
        </w:tc>
        <w:tc>
          <w:tcPr>
            <w:tcW w:type="dxa" w:w="1334"/>
          </w:tcPr>
          <w:p>
            <w:pPr>
              <w:spacing w:after="0"/>
              <w:jc w:val="left"/>
            </w:pPr>
            <w:r>
              <w:rPr>
                <w:sz w:val="16"/>
              </w:rPr>
              <w:t>event-days per year</w:t>
            </w:r>
          </w:p>
        </w:tc>
        <w:tc>
          <w:tcPr>
            <w:tcW w:type="dxa" w:w="1723"/>
          </w:tcPr>
          <w:p>
            <w:pPr>
              <w:spacing w:after="0"/>
              <w:jc w:val="left"/>
            </w:pPr>
            <w:r>
              <w:rPr>
                <w:sz w:val="16"/>
              </w:rPr>
              <w:t>about 15.5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187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w:t>
            </w:r>
          </w:p>
        </w:tc>
        <w:tc>
          <w:tcPr>
            <w:tcW w:type="dxa" w:w="1334"/>
          </w:tcPr>
          <w:p>
            <w:pPr>
              <w:spacing w:after="0"/>
              <w:jc w:val="left"/>
            </w:pPr>
            <w:r>
              <w:rPr>
                <w:sz w:val="16"/>
              </w:rPr>
              <w:t>events per year</w:t>
            </w:r>
          </w:p>
        </w:tc>
        <w:tc>
          <w:tcPr>
            <w:tcW w:type="dxa" w:w="1723"/>
          </w:tcPr>
          <w:p>
            <w:pPr>
              <w:spacing w:after="0"/>
              <w:jc w:val="left"/>
            </w:pPr>
            <w:r>
              <w:rPr>
                <w:sz w:val="16"/>
              </w:rPr>
              <w:t>none modeled</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0.394</w:t>
            </w:r>
          </w:p>
        </w:tc>
        <w:tc>
          <w:tcPr>
            <w:tcW w:type="dxa" w:w="1334"/>
          </w:tcPr>
          <w:p>
            <w:pPr>
              <w:spacing w:after="0"/>
              <w:jc w:val="left"/>
            </w:pPr>
            <w:r>
              <w:rPr>
                <w:sz w:val="16"/>
              </w:rPr>
              <w:t>event-days per year</w:t>
            </w:r>
          </w:p>
        </w:tc>
        <w:tc>
          <w:tcPr>
            <w:tcW w:type="dxa" w:w="1723"/>
          </w:tcPr>
          <w:p>
            <w:pPr>
              <w:spacing w:after="0"/>
              <w:jc w:val="left"/>
            </w:pPr>
            <w:r>
              <w:rPr>
                <w:sz w:val="16"/>
              </w:rPr>
              <w:t>about 0.394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27</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1.39</w:t>
            </w:r>
          </w:p>
        </w:tc>
        <w:tc>
          <w:tcPr>
            <w:tcW w:type="dxa" w:w="1334"/>
          </w:tcPr>
          <w:p>
            <w:pPr>
              <w:spacing w:after="0"/>
              <w:jc w:val="left"/>
            </w:pPr>
            <w:r>
              <w:rPr>
                <w:sz w:val="16"/>
              </w:rPr>
              <w:t>event-days per year</w:t>
            </w:r>
          </w:p>
        </w:tc>
        <w:tc>
          <w:tcPr>
            <w:tcW w:type="dxa" w:w="1723"/>
          </w:tcPr>
          <w:p>
            <w:pPr>
              <w:spacing w:after="0"/>
              <w:jc w:val="left"/>
            </w:pPr>
            <w:r>
              <w:rPr>
                <w:sz w:val="16"/>
              </w:rPr>
              <w:t>about 1.39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19 of 30 years, 1996 to 2025 (63.3%)</w:t>
            </w:r>
          </w:p>
        </w:tc>
        <w:tc>
          <w:tcPr>
            <w:tcW w:type="dxa" w:w="1571"/>
          </w:tcPr>
          <w:p>
            <w:pPr>
              <w:spacing w:after="0"/>
              <w:jc w:val="right"/>
            </w:pPr>
            <w:r>
              <w:rPr>
                <w:sz w:val="16"/>
              </w:rPr>
              <w:t>39</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0.112</w:t>
            </w:r>
          </w:p>
        </w:tc>
        <w:tc>
          <w:tcPr>
            <w:tcW w:type="dxa" w:w="1334"/>
          </w:tcPr>
          <w:p>
            <w:pPr>
              <w:spacing w:after="0"/>
              <w:jc w:val="left"/>
            </w:pPr>
            <w:r>
              <w:rPr>
                <w:sz w:val="16"/>
              </w:rPr>
              <w:t>events per year (modeled)</w:t>
            </w:r>
          </w:p>
        </w:tc>
        <w:tc>
          <w:tcPr>
            <w:tcW w:type="dxa" w:w="1723"/>
          </w:tcPr>
          <w:p>
            <w:pPr>
              <w:spacing w:after="0"/>
              <w:jc w:val="left"/>
            </w:pPr>
            <w:r>
              <w:rPr>
                <w:sz w:val="16"/>
              </w:rPr>
              <w:t>about 1 in 9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52.8</w:t>
            </w:r>
          </w:p>
        </w:tc>
        <w:tc>
          <w:tcPr>
            <w:tcW w:type="dxa" w:w="1334"/>
          </w:tcPr>
          <w:p>
            <w:pPr>
              <w:spacing w:after="0"/>
              <w:jc w:val="left"/>
            </w:pPr>
            <w:r>
              <w:rPr>
                <w:sz w:val="16"/>
              </w:rPr>
              <w:t>days per year with a strike</w:t>
            </w:r>
          </w:p>
        </w:tc>
        <w:tc>
          <w:tcPr>
            <w:tcW w:type="dxa" w:w="1723"/>
          </w:tcPr>
          <w:p>
            <w:pPr>
              <w:spacing w:after="0"/>
              <w:jc w:val="left"/>
            </w:pPr>
            <w:r>
              <w:rPr>
                <w:sz w:val="16"/>
              </w:rPr>
              <w:t>about 52.8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5.17</w:t>
            </w:r>
          </w:p>
        </w:tc>
        <w:tc>
          <w:tcPr>
            <w:tcW w:type="dxa" w:w="1334"/>
          </w:tcPr>
          <w:p>
            <w:pPr>
              <w:spacing w:after="0"/>
              <w:jc w:val="left"/>
            </w:pPr>
            <w:r>
              <w:rPr>
                <w:sz w:val="16"/>
              </w:rPr>
              <w:t>events per year</w:t>
            </w:r>
          </w:p>
        </w:tc>
        <w:tc>
          <w:tcPr>
            <w:tcW w:type="dxa" w:w="1723"/>
          </w:tcPr>
          <w:p>
            <w:pPr>
              <w:spacing w:after="0"/>
              <w:jc w:val="left"/>
            </w:pPr>
            <w:r>
              <w:rPr>
                <w:sz w:val="16"/>
              </w:rPr>
              <w:t>about 5.17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197</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0.392</w:t>
            </w:r>
          </w:p>
        </w:tc>
        <w:tc>
          <w:tcPr>
            <w:tcW w:type="dxa" w:w="1334"/>
          </w:tcPr>
          <w:p>
            <w:pPr>
              <w:spacing w:after="0"/>
              <w:jc w:val="left"/>
            </w:pPr>
            <w:r>
              <w:rPr>
                <w:sz w:val="16"/>
              </w:rPr>
              <w:t>events per year</w:t>
            </w:r>
          </w:p>
        </w:tc>
        <w:tc>
          <w:tcPr>
            <w:tcW w:type="dxa" w:w="1723"/>
          </w:tcPr>
          <w:p>
            <w:pPr>
              <w:spacing w:after="0"/>
              <w:jc w:val="left"/>
            </w:pPr>
            <w:r>
              <w:rPr>
                <w:sz w:val="16"/>
              </w:rPr>
              <w:t>about 1 in 3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0.00228</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0.228%</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8.95</w:t>
            </w:r>
          </w:p>
        </w:tc>
        <w:tc>
          <w:tcPr>
            <w:tcW w:type="dxa" w:w="1334"/>
          </w:tcPr>
          <w:p>
            <w:pPr>
              <w:spacing w:after="0"/>
              <w:jc w:val="left"/>
            </w:pPr>
            <w:r>
              <w:rPr>
                <w:sz w:val="16"/>
              </w:rPr>
              <w:t>event-days per year</w:t>
            </w:r>
          </w:p>
        </w:tc>
        <w:tc>
          <w:tcPr>
            <w:tcW w:type="dxa" w:w="1723"/>
          </w:tcPr>
          <w:p>
            <w:pPr>
              <w:spacing w:after="0"/>
              <w:jc w:val="left"/>
            </w:pPr>
            <w:r>
              <w:rPr>
                <w:sz w:val="16"/>
              </w:rPr>
              <w:t>about 8.95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20 of 30 years, 1996 to 2025 (66.7%)</w:t>
            </w:r>
          </w:p>
        </w:tc>
        <w:tc>
          <w:tcPr>
            <w:tcW w:type="dxa" w:w="1571"/>
          </w:tcPr>
          <w:p>
            <w:pPr>
              <w:spacing w:after="0"/>
              <w:jc w:val="right"/>
            </w:pPr>
            <w:r>
              <w:rPr>
                <w:sz w:val="16"/>
              </w:rPr>
              <w:t>170</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100</w:t>
            </w:r>
          </w:p>
        </w:tc>
        <w:tc>
          <w:tcPr>
            <w:tcW w:type="dxa" w:w="1381"/>
          </w:tcPr>
          <w:p>
            <w:pPr>
              <w:spacing w:after="0"/>
              <w:jc w:val="right"/>
            </w:pPr>
            <w:r>
              <w:rPr>
                <w:sz w:val="16"/>
              </w:rPr>
              <w:t>30</w:t>
            </w:r>
          </w:p>
        </w:tc>
        <w:tc>
          <w:tcPr>
            <w:tcW w:type="dxa" w:w="1381"/>
          </w:tcPr>
          <w:p>
            <w:pPr>
              <w:spacing w:after="0"/>
              <w:jc w:val="right"/>
            </w:pPr>
            <w:r>
              <w:rPr>
                <w:sz w:val="16"/>
              </w:rPr>
              <w:t>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80</w:t>
            </w:r>
          </w:p>
        </w:tc>
        <w:tc>
          <w:tcPr>
            <w:tcW w:type="dxa" w:w="1381"/>
          </w:tcPr>
          <w:p>
            <w:pPr>
              <w:spacing w:after="0"/>
              <w:jc w:val="right"/>
            </w:pPr>
            <w:r>
              <w:rPr>
                <w:sz w:val="16"/>
              </w:rPr>
              <w:t>30</w:t>
            </w:r>
          </w:p>
        </w:tc>
        <w:tc>
          <w:tcPr>
            <w:tcW w:type="dxa" w:w="1381"/>
          </w:tcPr>
          <w:p>
            <w:pPr>
              <w:spacing w:after="0"/>
              <w:jc w:val="right"/>
            </w:pPr>
            <w:r>
              <w:rPr>
                <w:sz w:val="16"/>
              </w:rPr>
              <w:t>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72.6</w:t>
            </w:r>
          </w:p>
        </w:tc>
        <w:tc>
          <w:tcPr>
            <w:tcW w:type="dxa" w:w="1295"/>
          </w:tcPr>
          <w:p>
            <w:pPr>
              <w:spacing w:after="0"/>
              <w:jc w:val="right"/>
            </w:pPr>
            <w:r>
              <w:rPr>
                <w:sz w:val="16"/>
              </w:rPr>
              <w:t>80.9</w:t>
            </w:r>
          </w:p>
        </w:tc>
        <w:tc>
          <w:tcPr>
            <w:tcW w:type="dxa" w:w="1235"/>
          </w:tcPr>
          <w:p>
            <w:pPr>
              <w:spacing w:after="0"/>
              <w:jc w:val="right"/>
            </w:pPr>
            <w:r>
              <w:rPr>
                <w:sz w:val="16"/>
              </w:rPr>
              <w:t>83.5</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89.4</w:t>
            </w:r>
          </w:p>
        </w:tc>
        <w:tc>
          <w:tcPr>
            <w:tcW w:type="dxa" w:w="1295"/>
          </w:tcPr>
          <w:p>
            <w:pPr>
              <w:spacing w:after="0"/>
              <w:jc w:val="right"/>
            </w:pPr>
            <w:r>
              <w:rPr>
                <w:sz w:val="16"/>
              </w:rPr>
              <w:t>94.5</w:t>
            </w:r>
          </w:p>
        </w:tc>
        <w:tc>
          <w:tcPr>
            <w:tcW w:type="dxa" w:w="1235"/>
          </w:tcPr>
          <w:p>
            <w:pPr>
              <w:spacing w:after="0"/>
              <w:jc w:val="right"/>
            </w:pPr>
            <w:r>
              <w:rPr>
                <w:sz w:val="16"/>
              </w:rPr>
              <w:t>97.4</w:t>
            </w:r>
          </w:p>
        </w:tc>
        <w:tc>
          <w:tcPr>
            <w:tcW w:type="dxa" w:w="7078"/>
          </w:tcPr>
          <w:p>
            <w:pPr>
              <w:spacing w:after="0"/>
              <w:jc w:val="left"/>
            </w:pPr>
            <w:r>
              <w:rPr>
                <w:sz w:val="16"/>
              </w:rPr>
              <w:t>Relatively Moderate 2,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21.2</w:t>
            </w:r>
          </w:p>
        </w:tc>
        <w:tc>
          <w:tcPr>
            <w:tcW w:type="dxa" w:w="1295"/>
          </w:tcPr>
          <w:p>
            <w:pPr>
              <w:spacing w:after="0"/>
              <w:jc w:val="right"/>
            </w:pPr>
            <w:r>
              <w:rPr>
                <w:sz w:val="16"/>
              </w:rPr>
              <w:t>37.5</w:t>
            </w:r>
          </w:p>
        </w:tc>
        <w:tc>
          <w:tcPr>
            <w:tcW w:type="dxa" w:w="1235"/>
          </w:tcPr>
          <w:p>
            <w:pPr>
              <w:spacing w:after="0"/>
              <w:jc w:val="right"/>
            </w:pPr>
            <w:r>
              <w:rPr>
                <w:sz w:val="16"/>
              </w:rPr>
              <w:t>45.9</w:t>
            </w:r>
          </w:p>
        </w:tc>
        <w:tc>
          <w:tcPr>
            <w:tcW w:type="dxa" w:w="7078"/>
          </w:tcPr>
          <w:p>
            <w:pPr>
              <w:spacing w:after="0"/>
              <w:jc w:val="left"/>
            </w:pPr>
            <w:r>
              <w:rPr>
                <w:sz w:val="16"/>
              </w:rPr>
              <w:t>Relatively Low 2,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76.0</w:t>
            </w:r>
          </w:p>
        </w:tc>
        <w:tc>
          <w:tcPr>
            <w:tcW w:type="dxa" w:w="1295"/>
          </w:tcPr>
          <w:p>
            <w:pPr>
              <w:spacing w:after="0"/>
              <w:jc w:val="right"/>
            </w:pPr>
            <w:r>
              <w:rPr>
                <w:sz w:val="16"/>
              </w:rPr>
              <w:t>81.4</w:t>
            </w:r>
          </w:p>
        </w:tc>
        <w:tc>
          <w:tcPr>
            <w:tcW w:type="dxa" w:w="1235"/>
          </w:tcPr>
          <w:p>
            <w:pPr>
              <w:spacing w:after="0"/>
              <w:jc w:val="right"/>
            </w:pPr>
            <w:r>
              <w:rPr>
                <w:sz w:val="16"/>
              </w:rPr>
              <w:t>84.8</w:t>
            </w:r>
          </w:p>
        </w:tc>
        <w:tc>
          <w:tcPr>
            <w:tcW w:type="dxa" w:w="7078"/>
          </w:tcPr>
          <w:p>
            <w:pPr>
              <w:spacing w:after="0"/>
              <w:jc w:val="left"/>
            </w:pPr>
            <w:r>
              <w:rPr>
                <w:sz w:val="16"/>
              </w:rPr>
              <w:t>Relatively Moderate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59.8</w:t>
            </w:r>
          </w:p>
        </w:tc>
        <w:tc>
          <w:tcPr>
            <w:tcW w:type="dxa" w:w="1295"/>
          </w:tcPr>
          <w:p>
            <w:pPr>
              <w:spacing w:after="0"/>
              <w:jc w:val="right"/>
            </w:pPr>
            <w:r>
              <w:rPr>
                <w:sz w:val="16"/>
              </w:rPr>
              <w:t>76.7</w:t>
            </w:r>
          </w:p>
        </w:tc>
        <w:tc>
          <w:tcPr>
            <w:tcW w:type="dxa" w:w="1235"/>
          </w:tcPr>
          <w:p>
            <w:pPr>
              <w:spacing w:after="0"/>
              <w:jc w:val="right"/>
            </w:pPr>
            <w:r>
              <w:rPr>
                <w:sz w:val="16"/>
              </w:rPr>
              <w:t>83.3</w:t>
            </w:r>
          </w:p>
        </w:tc>
        <w:tc>
          <w:tcPr>
            <w:tcW w:type="dxa" w:w="7078"/>
          </w:tcPr>
          <w:p>
            <w:pPr>
              <w:spacing w:after="0"/>
              <w:jc w:val="left"/>
            </w:pPr>
            <w:r>
              <w:rPr>
                <w:sz w:val="16"/>
              </w:rPr>
              <w:t>Relatively Moderate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4</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80.2</w:t>
            </w:r>
          </w:p>
        </w:tc>
        <w:tc>
          <w:tcPr>
            <w:tcW w:type="dxa" w:w="1295"/>
          </w:tcPr>
          <w:p>
            <w:pPr>
              <w:spacing w:after="0"/>
              <w:jc w:val="right"/>
            </w:pPr>
            <w:r>
              <w:rPr>
                <w:sz w:val="16"/>
              </w:rPr>
              <w:t>88.4</w:t>
            </w:r>
          </w:p>
        </w:tc>
        <w:tc>
          <w:tcPr>
            <w:tcW w:type="dxa" w:w="1235"/>
          </w:tcPr>
          <w:p>
            <w:pPr>
              <w:spacing w:after="0"/>
              <w:jc w:val="right"/>
            </w:pPr>
            <w:r>
              <w:rPr>
                <w:sz w:val="16"/>
              </w:rPr>
              <w:t>91.3</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40.1</w:t>
            </w:r>
          </w:p>
        </w:tc>
        <w:tc>
          <w:tcPr>
            <w:tcW w:type="dxa" w:w="1295"/>
          </w:tcPr>
          <w:p>
            <w:pPr>
              <w:spacing w:after="0"/>
              <w:jc w:val="right"/>
            </w:pPr>
            <w:r>
              <w:rPr>
                <w:sz w:val="16"/>
              </w:rPr>
              <w:t>60.6</w:t>
            </w:r>
          </w:p>
        </w:tc>
        <w:tc>
          <w:tcPr>
            <w:tcW w:type="dxa" w:w="1235"/>
          </w:tcPr>
          <w:p>
            <w:pPr>
              <w:spacing w:after="0"/>
              <w:jc w:val="right"/>
            </w:pPr>
            <w:r>
              <w:rPr>
                <w:sz w:val="16"/>
              </w:rPr>
              <w:t>91.7</w:t>
            </w:r>
          </w:p>
        </w:tc>
        <w:tc>
          <w:tcPr>
            <w:tcW w:type="dxa" w:w="7078"/>
          </w:tcPr>
          <w:p>
            <w:pPr>
              <w:spacing w:after="0"/>
              <w:jc w:val="left"/>
            </w:pPr>
            <w:r>
              <w:rPr>
                <w:sz w:val="16"/>
              </w:rPr>
              <w:t>Relatively High 1, Relatively Moderate 2,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57.8</w:t>
            </w:r>
          </w:p>
        </w:tc>
        <w:tc>
          <w:tcPr>
            <w:tcW w:type="dxa" w:w="1295"/>
          </w:tcPr>
          <w:p>
            <w:pPr>
              <w:spacing w:after="0"/>
              <w:jc w:val="right"/>
            </w:pPr>
            <w:r>
              <w:rPr>
                <w:sz w:val="16"/>
              </w:rPr>
              <w:t>80.4</w:t>
            </w:r>
          </w:p>
        </w:tc>
        <w:tc>
          <w:tcPr>
            <w:tcW w:type="dxa" w:w="1235"/>
          </w:tcPr>
          <w:p>
            <w:pPr>
              <w:spacing w:after="0"/>
              <w:jc w:val="right"/>
            </w:pPr>
            <w:r>
              <w:rPr>
                <w:sz w:val="16"/>
              </w:rPr>
              <w:t>88.3</w:t>
            </w:r>
          </w:p>
        </w:tc>
        <w:tc>
          <w:tcPr>
            <w:tcW w:type="dxa" w:w="7078"/>
          </w:tcPr>
          <w:p>
            <w:pPr>
              <w:spacing w:after="0"/>
              <w:jc w:val="left"/>
            </w:pPr>
            <w:r>
              <w:rPr>
                <w:sz w:val="16"/>
              </w:rPr>
              <w:t>Relatively Low 2,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68.7</w:t>
            </w:r>
          </w:p>
        </w:tc>
        <w:tc>
          <w:tcPr>
            <w:tcW w:type="dxa" w:w="1295"/>
          </w:tcPr>
          <w:p>
            <w:pPr>
              <w:spacing w:after="0"/>
              <w:jc w:val="right"/>
            </w:pPr>
            <w:r>
              <w:rPr>
                <w:sz w:val="16"/>
              </w:rPr>
              <w:t>85.3</w:t>
            </w:r>
          </w:p>
        </w:tc>
        <w:tc>
          <w:tcPr>
            <w:tcW w:type="dxa" w:w="1235"/>
          </w:tcPr>
          <w:p>
            <w:pPr>
              <w:spacing w:after="0"/>
              <w:jc w:val="right"/>
            </w:pPr>
            <w:r>
              <w:rPr>
                <w:sz w:val="16"/>
              </w:rPr>
              <w:t>91.4</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92.3</w:t>
            </w:r>
          </w:p>
        </w:tc>
        <w:tc>
          <w:tcPr>
            <w:tcW w:type="dxa" w:w="1295"/>
          </w:tcPr>
          <w:p>
            <w:pPr>
              <w:spacing w:after="0"/>
              <w:jc w:val="right"/>
            </w:pPr>
            <w:r>
              <w:rPr>
                <w:sz w:val="16"/>
              </w:rPr>
              <w:t>97.0</w:t>
            </w:r>
          </w:p>
        </w:tc>
        <w:tc>
          <w:tcPr>
            <w:tcW w:type="dxa" w:w="1235"/>
          </w:tcPr>
          <w:p>
            <w:pPr>
              <w:spacing w:after="0"/>
              <w:jc w:val="right"/>
            </w:pPr>
            <w:r>
              <w:rPr>
                <w:sz w:val="16"/>
              </w:rPr>
              <w:t>98.4</w:t>
            </w:r>
          </w:p>
        </w:tc>
        <w:tc>
          <w:tcPr>
            <w:tcW w:type="dxa" w:w="7078"/>
          </w:tcPr>
          <w:p>
            <w:pPr>
              <w:spacing w:after="0"/>
              <w:jc w:val="left"/>
            </w:pPr>
            <w:r>
              <w:rPr>
                <w:sz w:val="16"/>
              </w:rPr>
              <w:t>Very High 2, Relatively High 2</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78.0</w:t>
            </w:r>
          </w:p>
        </w:tc>
        <w:tc>
          <w:tcPr>
            <w:tcW w:type="dxa" w:w="1295"/>
          </w:tcPr>
          <w:p>
            <w:pPr>
              <w:spacing w:after="0"/>
              <w:jc w:val="right"/>
            </w:pPr>
            <w:r>
              <w:rPr>
                <w:sz w:val="16"/>
              </w:rPr>
              <w:t>91.0</w:t>
            </w:r>
          </w:p>
        </w:tc>
        <w:tc>
          <w:tcPr>
            <w:tcW w:type="dxa" w:w="1235"/>
          </w:tcPr>
          <w:p>
            <w:pPr>
              <w:spacing w:after="0"/>
              <w:jc w:val="right"/>
            </w:pPr>
            <w:r>
              <w:rPr>
                <w:sz w:val="16"/>
              </w:rPr>
              <w:t>96.3</w:t>
            </w:r>
          </w:p>
        </w:tc>
        <w:tc>
          <w:tcPr>
            <w:tcW w:type="dxa" w:w="7078"/>
          </w:tcPr>
          <w:p>
            <w:pPr>
              <w:spacing w:after="0"/>
              <w:jc w:val="left"/>
            </w:pPr>
            <w:r>
              <w:rPr>
                <w:sz w:val="16"/>
              </w:rPr>
              <w:t>Very High 2, Relatively High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39.3</w:t>
            </w:r>
          </w:p>
        </w:tc>
        <w:tc>
          <w:tcPr>
            <w:tcW w:type="dxa" w:w="1295"/>
          </w:tcPr>
          <w:p>
            <w:pPr>
              <w:spacing w:after="0"/>
              <w:jc w:val="right"/>
            </w:pPr>
            <w:r>
              <w:rPr>
                <w:sz w:val="16"/>
              </w:rPr>
              <w:t>77.0</w:t>
            </w:r>
          </w:p>
        </w:tc>
        <w:tc>
          <w:tcPr>
            <w:tcW w:type="dxa" w:w="1235"/>
          </w:tcPr>
          <w:p>
            <w:pPr>
              <w:spacing w:after="0"/>
              <w:jc w:val="right"/>
            </w:pPr>
            <w:r>
              <w:rPr>
                <w:sz w:val="16"/>
              </w:rPr>
              <w:t>93.5</w:t>
            </w:r>
          </w:p>
        </w:tc>
        <w:tc>
          <w:tcPr>
            <w:tcW w:type="dxa" w:w="7078"/>
          </w:tcPr>
          <w:p>
            <w:pPr>
              <w:spacing w:after="0"/>
              <w:jc w:val="left"/>
            </w:pPr>
            <w:r>
              <w:rPr>
                <w:sz w:val="16"/>
              </w:rPr>
              <w:t>Relatively Moderate 1, Relatively Low 2,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85.5</w:t>
            </w:r>
          </w:p>
        </w:tc>
        <w:tc>
          <w:tcPr>
            <w:tcW w:type="dxa" w:w="1295"/>
          </w:tcPr>
          <w:p>
            <w:pPr>
              <w:spacing w:after="0"/>
              <w:jc w:val="right"/>
            </w:pPr>
            <w:r>
              <w:rPr>
                <w:sz w:val="16"/>
              </w:rPr>
              <w:t>93.1</w:t>
            </w:r>
          </w:p>
        </w:tc>
        <w:tc>
          <w:tcPr>
            <w:tcW w:type="dxa" w:w="1235"/>
          </w:tcPr>
          <w:p>
            <w:pPr>
              <w:spacing w:after="0"/>
              <w:jc w:val="right"/>
            </w:pPr>
            <w:r>
              <w:rPr>
                <w:sz w:val="16"/>
              </w:rPr>
              <w:t>95.8</w:t>
            </w:r>
          </w:p>
        </w:tc>
        <w:tc>
          <w:tcPr>
            <w:tcW w:type="dxa" w:w="7078"/>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Wilson County</w:t>
            </w:r>
          </w:p>
        </w:tc>
        <w:tc>
          <w:tcPr>
            <w:tcW w:type="dxa" w:w="843"/>
          </w:tcPr>
          <w:p>
            <w:pPr>
              <w:spacing w:after="0"/>
              <w:jc w:val="left"/>
            </w:pPr>
            <w:r>
              <w:rPr>
                <w:sz w:val="16"/>
              </w:rPr>
              <w:t>County</w:t>
            </w:r>
          </w:p>
        </w:tc>
        <w:tc>
          <w:tcPr>
            <w:tcW w:type="dxa" w:w="3278"/>
          </w:tcPr>
          <w:p>
            <w:pPr>
              <w:spacing w:after="0"/>
              <w:jc w:val="left"/>
            </w:pPr>
            <w:r>
              <w:rPr>
                <w:sz w:val="16"/>
              </w:rPr>
              <w:t>Approved, expires 2029-06-25</w:t>
            </w:r>
          </w:p>
        </w:tc>
        <w:tc>
          <w:tcPr>
            <w:tcW w:type="dxa" w:w="2614"/>
          </w:tcPr>
          <w:p>
            <w:pPr>
              <w:spacing w:after="0"/>
              <w:jc w:val="right"/>
            </w:pPr>
            <w:r>
              <w:rPr>
                <w:sz w:val="16"/>
              </w:rPr>
              <w:t>FMA RL 1, SRL 0; any 1</w:t>
            </w:r>
          </w:p>
        </w:tc>
        <w:tc>
          <w:tcPr>
            <w:tcW w:type="dxa" w:w="2703"/>
          </w:tcPr>
          <w:p>
            <w:pPr>
              <w:spacing w:after="0"/>
              <w:jc w:val="right"/>
            </w:pPr>
            <w:r>
              <w:rPr>
                <w:sz w:val="16"/>
              </w:rPr>
              <w:t>$2,181,246.22</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Altoona city</w:t>
            </w:r>
          </w:p>
        </w:tc>
        <w:tc>
          <w:tcPr>
            <w:tcW w:type="dxa" w:w="843"/>
          </w:tcPr>
          <w:p>
            <w:pPr>
              <w:spacing w:after="0"/>
              <w:jc w:val="left"/>
            </w:pPr>
            <w:r>
              <w:rPr>
                <w:sz w:val="16"/>
              </w:rPr>
              <w:t>City</w:t>
            </w:r>
          </w:p>
        </w:tc>
        <w:tc>
          <w:tcPr>
            <w:tcW w:type="dxa" w:w="3278"/>
          </w:tcPr>
          <w:p>
            <w:pPr>
              <w:spacing w:after="0"/>
              <w:jc w:val="left"/>
            </w:pPr>
            <w:r>
              <w:rPr>
                <w:sz w:val="16"/>
              </w:rPr>
              <w:t>Plan 109989 approved 2024-06-26,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$207,509.09</w:t>
            </w:r>
          </w:p>
        </w:tc>
        <w:tc>
          <w:tcPr>
            <w:tcW w:type="dxa" w:w="3057"/>
          </w:tcPr>
          <w:p>
            <w:pPr>
              <w:spacing w:after="0"/>
              <w:jc w:val="right"/>
            </w:pPr>
            <w:r>
              <w:rPr>
                <w:sz w:val="16"/>
              </w:rPr>
              <w:t>64 total; no approved plan</w:t>
            </w:r>
          </w:p>
        </w:tc>
      </w:tr>
      <w:tr>
        <w:trPr>
          <w:cantSplit/>
        </w:trPr>
        <w:tc>
          <w:tcPr>
            <w:tcW w:type="dxa" w:w="1618"/>
          </w:tcPr>
          <w:p>
            <w:pPr>
              <w:spacing w:after="0"/>
              <w:jc w:val="left"/>
            </w:pPr>
            <w:r>
              <w:rPr>
                <w:sz w:val="16"/>
              </w:rPr>
              <w:t>Buffalo city</w:t>
            </w:r>
          </w:p>
        </w:tc>
        <w:tc>
          <w:tcPr>
            <w:tcW w:type="dxa" w:w="843"/>
          </w:tcPr>
          <w:p>
            <w:pPr>
              <w:spacing w:after="0"/>
              <w:jc w:val="left"/>
            </w:pPr>
            <w:r>
              <w:rPr>
                <w:sz w:val="16"/>
              </w:rPr>
              <w:t>City</w:t>
            </w:r>
          </w:p>
        </w:tc>
        <w:tc>
          <w:tcPr>
            <w:tcW w:type="dxa" w:w="3278"/>
          </w:tcPr>
          <w:p>
            <w:pPr>
              <w:spacing w:after="0"/>
              <w:jc w:val="left"/>
            </w:pPr>
            <w:r>
              <w:rPr>
                <w:sz w:val="16"/>
              </w:rPr>
              <w:t>Approved, expires 2029-06-25</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26 total; 3 since its plan</w:t>
            </w:r>
          </w:p>
        </w:tc>
      </w:tr>
      <w:tr>
        <w:trPr>
          <w:cantSplit/>
        </w:trPr>
        <w:tc>
          <w:tcPr>
            <w:tcW w:type="dxa" w:w="1618"/>
          </w:tcPr>
          <w:p>
            <w:pPr>
              <w:spacing w:after="0"/>
              <w:jc w:val="left"/>
            </w:pPr>
            <w:r>
              <w:rPr>
                <w:sz w:val="16"/>
              </w:rPr>
              <w:t>Fredonia city</w:t>
            </w:r>
          </w:p>
        </w:tc>
        <w:tc>
          <w:tcPr>
            <w:tcW w:type="dxa" w:w="843"/>
          </w:tcPr>
          <w:p>
            <w:pPr>
              <w:spacing w:after="0"/>
              <w:jc w:val="left"/>
            </w:pPr>
            <w:r>
              <w:rPr>
                <w:sz w:val="16"/>
              </w:rPr>
              <w:t>City</w:t>
            </w:r>
          </w:p>
        </w:tc>
        <w:tc>
          <w:tcPr>
            <w:tcW w:type="dxa" w:w="3278"/>
          </w:tcPr>
          <w:p>
            <w:pPr>
              <w:spacing w:after="0"/>
              <w:jc w:val="left"/>
            </w:pPr>
            <w:r>
              <w:rPr>
                <w:sz w:val="16"/>
              </w:rPr>
              <w:t>Approved, expires 2029-06-25</w:t>
            </w:r>
          </w:p>
        </w:tc>
        <w:tc>
          <w:tcPr>
            <w:tcW w:type="dxa" w:w="2614"/>
          </w:tcPr>
          <w:p>
            <w:pPr>
              <w:spacing w:after="0"/>
              <w:jc w:val="right"/>
            </w:pPr>
            <w:r>
              <w:rPr>
                <w:sz w:val="16"/>
              </w:rPr>
              <w:t>FMA RL 0, SRL 1; any 1</w:t>
            </w:r>
          </w:p>
        </w:tc>
        <w:tc>
          <w:tcPr>
            <w:tcW w:type="dxa" w:w="2703"/>
          </w:tcPr>
          <w:p>
            <w:pPr>
              <w:spacing w:after="0"/>
              <w:jc w:val="right"/>
            </w:pPr>
            <w:r>
              <w:rPr>
                <w:sz w:val="16"/>
              </w:rPr>
              <w:t>$6,333,684.36</w:t>
            </w:r>
          </w:p>
        </w:tc>
        <w:tc>
          <w:tcPr>
            <w:tcW w:type="dxa" w:w="3057"/>
          </w:tcPr>
          <w:p>
            <w:pPr>
              <w:spacing w:after="0"/>
              <w:jc w:val="right"/>
            </w:pPr>
            <w:r>
              <w:rPr>
                <w:sz w:val="16"/>
              </w:rPr>
              <w:t>97 total; 1 since its plan</w:t>
            </w:r>
          </w:p>
        </w:tc>
      </w:tr>
      <w:tr>
        <w:trPr>
          <w:cantSplit/>
        </w:trPr>
        <w:tc>
          <w:tcPr>
            <w:tcW w:type="dxa" w:w="1618"/>
          </w:tcPr>
          <w:p>
            <w:pPr>
              <w:spacing w:after="0"/>
              <w:jc w:val="left"/>
            </w:pPr>
            <w:r>
              <w:rPr>
                <w:sz w:val="16"/>
              </w:rPr>
              <w:t>Neodesha city</w:t>
            </w:r>
          </w:p>
        </w:tc>
        <w:tc>
          <w:tcPr>
            <w:tcW w:type="dxa" w:w="843"/>
          </w:tcPr>
          <w:p>
            <w:pPr>
              <w:spacing w:after="0"/>
              <w:jc w:val="left"/>
            </w:pPr>
            <w:r>
              <w:rPr>
                <w:sz w:val="16"/>
              </w:rPr>
              <w:t>City</w:t>
            </w:r>
          </w:p>
        </w:tc>
        <w:tc>
          <w:tcPr>
            <w:tcW w:type="dxa" w:w="3278"/>
          </w:tcPr>
          <w:p>
            <w:pPr>
              <w:spacing w:after="0"/>
              <w:jc w:val="left"/>
            </w:pPr>
            <w:r>
              <w:rPr>
                <w:sz w:val="16"/>
              </w:rPr>
              <w:t>Approved, expires 2029-06-25</w:t>
            </w:r>
          </w:p>
        </w:tc>
        <w:tc>
          <w:tcPr>
            <w:tcW w:type="dxa" w:w="2614"/>
          </w:tcPr>
          <w:p>
            <w:pPr>
              <w:spacing w:after="0"/>
              <w:jc w:val="right"/>
            </w:pPr>
            <w:r>
              <w:rPr>
                <w:sz w:val="16"/>
              </w:rPr>
              <w:t>FMA RL 0, SRL 0; any 0</w:t>
            </w:r>
          </w:p>
        </w:tc>
        <w:tc>
          <w:tcPr>
            <w:tcW w:type="dxa" w:w="2703"/>
          </w:tcPr>
          <w:p>
            <w:pPr>
              <w:spacing w:after="0"/>
              <w:jc w:val="right"/>
            </w:pPr>
            <w:r>
              <w:rPr>
                <w:sz w:val="16"/>
              </w:rPr>
              <w:t>$2,850,379.23</w:t>
            </w:r>
          </w:p>
        </w:tc>
        <w:tc>
          <w:tcPr>
            <w:tcW w:type="dxa" w:w="3057"/>
          </w:tcPr>
          <w:p>
            <w:pPr>
              <w:spacing w:after="0"/>
              <w:jc w:val="right"/>
            </w:pPr>
            <w:r>
              <w:rPr>
                <w:sz w:val="16"/>
              </w:rPr>
              <w:t>62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2024-06-26</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$2,667,366,861</w:t>
            </w:r>
          </w:p>
        </w:tc>
        <w:tc>
          <w:tcPr>
            <w:tcW w:type="dxa" w:w="1136"/>
          </w:tcPr>
          <w:p>
            <w:pPr>
              <w:spacing w:after="0"/>
              <w:jc w:val="right"/>
            </w:pPr>
            <w:r>
              <w:rPr>
                <w:sz w:val="16"/>
              </w:rPr>
              <w:t>$80,205,550</w:t>
            </w:r>
          </w:p>
        </w:tc>
        <w:tc>
          <w:tcPr>
            <w:tcW w:type="dxa" w:w="1045"/>
          </w:tcPr>
          <w:p>
            <w:pPr>
              <w:spacing w:after="0"/>
              <w:jc w:val="right"/>
            </w:pPr>
            <w:r>
              <w:rPr>
                <w:sz w:val="16"/>
              </w:rPr>
              <w:t>8,607</w:t>
            </w:r>
          </w:p>
        </w:tc>
        <w:tc>
          <w:tcPr>
            <w:tcW w:type="dxa" w:w="1037"/>
          </w:tcPr>
          <w:p>
            <w:pPr>
              <w:spacing w:after="0"/>
              <w:jc w:val="right"/>
            </w:pPr>
            <w:r>
              <w:rPr>
                <w:sz w:val="16"/>
              </w:rPr>
              <w:t>$27</w:t>
            </w:r>
          </w:p>
        </w:tc>
        <w:tc>
          <w:tcPr>
            <w:tcW w:type="dxa" w:w="1126"/>
          </w:tcPr>
          <w:p>
            <w:pPr>
              <w:spacing w:after="0"/>
              <w:jc w:val="right"/>
            </w:pPr>
            <w:r>
              <w:rPr>
                <w:sz w:val="16"/>
              </w:rPr>
              <w:t>$107,434</w:t>
            </w:r>
          </w:p>
        </w:tc>
        <w:tc>
          <w:tcPr>
            <w:tcW w:type="dxa" w:w="995"/>
          </w:tcPr>
          <w:p>
            <w:pPr>
              <w:spacing w:after="0"/>
              <w:jc w:val="right"/>
            </w:pPr>
            <w:r>
              <w:rPr>
                <w:sz w:val="16"/>
              </w:rPr>
              <w:t>$577,896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$36,426,845</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$456,330</w:t>
            </w:r>
          </w:p>
        </w:tc>
        <w:tc>
          <w:tcPr>
            <w:tcW w:type="dxa" w:w="995"/>
          </w:tcPr>
          <w:p>
            <w:pPr>
              <w:spacing w:after="0"/>
              <w:jc w:val="right"/>
            </w:pPr>
            <w:r>
              <w:rPr>
                <w:sz w:val="16"/>
              </w:rPr>
              <w:t>n/a</w:t>
            </w:r>
          </w:p>
        </w:tc>
        <w:tc>
          <w:tcPr>
            <w:tcW w:type="dxa" w:w="1305"/>
          </w:tcPr>
          <w:p>
            <w:pPr>
              <w:spacing w:after="0"/>
              <w:jc w:val="right"/>
            </w:pPr>
            <w:r>
              <w:rPr>
                <w:sz w:val="16"/>
              </w:rPr>
              <w:t>1.25%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$5,008,470,888</w:t>
            </w:r>
          </w:p>
        </w:tc>
        <w:tc>
          <w:tcPr>
            <w:tcW w:type="dxa" w:w="1136"/>
          </w:tcPr>
          <w:p>
            <w:pPr>
              <w:spacing w:after="0"/>
              <w:jc w:val="right"/>
            </w:pPr>
            <w:r>
              <w:rPr>
                <w:sz w:val="16"/>
              </w:rPr>
              <w:t>n/a</w:t>
            </w:r>
          </w:p>
        </w:tc>
        <w:tc>
          <w:tcPr>
            <w:tcW w:type="dxa" w:w="1045"/>
          </w:tcPr>
          <w:p>
            <w:pPr>
              <w:spacing w:after="0"/>
              <w:jc w:val="right"/>
            </w:pPr>
            <w:r>
              <w:rPr>
                <w:sz w:val="16"/>
              </w:rPr>
              <w:t>8,624</w:t>
            </w:r>
          </w:p>
        </w:tc>
        <w:tc>
          <w:tcPr>
            <w:tcW w:type="dxa" w:w="1037"/>
          </w:tcPr>
          <w:p>
            <w:pPr>
              <w:spacing w:after="0"/>
              <w:jc w:val="right"/>
            </w:pPr>
            <w:r>
              <w:rPr>
                <w:sz w:val="16"/>
              </w:rPr>
              <w:t>$49,623</w:t>
            </w:r>
          </w:p>
        </w:tc>
        <w:tc>
          <w:tcPr>
            <w:tcW w:type="dxa" w:w="1126"/>
          </w:tcPr>
          <w:p>
            <w:pPr>
              <w:spacing w:after="0"/>
              <w:jc w:val="right"/>
            </w:pPr>
            <w:r>
              <w:rPr>
                <w:sz w:val="16"/>
              </w:rPr>
              <w:t>n/a</w:t>
            </w:r>
          </w:p>
        </w:tc>
        <w:tc>
          <w:tcPr>
            <w:tcW w:type="dxa" w:w="995"/>
          </w:tcPr>
          <w:p>
            <w:pPr>
              <w:spacing w:after="0"/>
              <w:jc w:val="right"/>
            </w:pPr>
            <w:r>
              <w:rPr>
                <w:sz w:val="16"/>
              </w:rPr>
              <w:t>$14,685</w:t>
            </w:r>
          </w:p>
        </w:tc>
        <w:tc>
          <w:tcPr>
            <w:tcW w:type="dxa" w:w="1305"/>
          </w:tcPr>
          <w:p>
            <w:pPr>
              <w:spacing w:after="0"/>
              <w:jc w:val="right"/>
            </w:pPr>
            <w:r>
              <w:rPr>
                <w:sz w:val="16"/>
              </w:rPr>
              <w:t>0.000991%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$2,667,385,290</w:t>
            </w:r>
          </w:p>
        </w:tc>
        <w:tc>
          <w:tcPr>
            <w:tcW w:type="dxa" w:w="1136"/>
          </w:tcPr>
          <w:p>
            <w:pPr>
              <w:spacing w:after="0"/>
              <w:jc w:val="right"/>
            </w:pPr>
            <w:r>
              <w:rPr>
                <w:sz w:val="16"/>
              </w:rPr>
              <w:t>$80,205,550</w:t>
            </w:r>
          </w:p>
        </w:tc>
        <w:tc>
          <w:tcPr>
            <w:tcW w:type="dxa" w:w="1045"/>
          </w:tcPr>
          <w:p>
            <w:pPr>
              <w:spacing w:after="0"/>
              <w:jc w:val="right"/>
            </w:pPr>
            <w:r>
              <w:rPr>
                <w:sz w:val="16"/>
              </w:rPr>
              <w:t>8,607</w:t>
            </w:r>
          </w:p>
        </w:tc>
        <w:tc>
          <w:tcPr>
            <w:tcW w:type="dxa" w:w="1037"/>
          </w:tcPr>
          <w:p>
            <w:pPr>
              <w:spacing w:after="0"/>
              <w:jc w:val="right"/>
            </w:pPr>
            <w:r>
              <w:rPr>
                <w:sz w:val="16"/>
              </w:rPr>
              <w:t>$152,844</w:t>
            </w:r>
          </w:p>
        </w:tc>
        <w:tc>
          <w:tcPr>
            <w:tcW w:type="dxa" w:w="1126"/>
          </w:tcPr>
          <w:p>
            <w:pPr>
              <w:spacing w:after="0"/>
              <w:jc w:val="right"/>
            </w:pPr>
            <w:r>
              <w:rPr>
                <w:sz w:val="16"/>
              </w:rPr>
              <w:t>$20,225</w:t>
            </w:r>
          </w:p>
        </w:tc>
        <w:tc>
          <w:tcPr>
            <w:tcW w:type="dxa" w:w="995"/>
          </w:tcPr>
          <w:p>
            <w:pPr>
              <w:spacing w:after="0"/>
              <w:jc w:val="right"/>
            </w:pPr>
            <w:r>
              <w:rPr>
                <w:sz w:val="16"/>
              </w:rPr>
              <w:t>$2,910</w:t>
            </w:r>
          </w:p>
        </w:tc>
        <w:tc>
          <w:tcPr>
            <w:tcW w:type="dxa" w:w="1305"/>
          </w:tcPr>
          <w:p>
            <w:pPr>
              <w:spacing w:after="0"/>
              <w:jc w:val="right"/>
            </w:pPr>
            <w:r>
              <w:rPr>
                <w:sz w:val="16"/>
              </w:rPr>
              <w:t>0.00573%</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$2,667,366,861</w:t>
            </w:r>
          </w:p>
        </w:tc>
        <w:tc>
          <w:tcPr>
            <w:tcW w:type="dxa" w:w="1136"/>
          </w:tcPr>
          <w:p>
            <w:pPr>
              <w:spacing w:after="0"/>
              <w:jc w:val="right"/>
            </w:pPr>
            <w:r>
              <w:rPr>
                <w:sz w:val="16"/>
              </w:rPr>
              <w:t>$80,205,550</w:t>
            </w:r>
          </w:p>
        </w:tc>
        <w:tc>
          <w:tcPr>
            <w:tcW w:type="dxa" w:w="1045"/>
          </w:tcPr>
          <w:p>
            <w:pPr>
              <w:spacing w:after="0"/>
              <w:jc w:val="right"/>
            </w:pPr>
            <w:r>
              <w:rPr>
                <w:sz w:val="16"/>
              </w:rPr>
              <w:t>8,607</w:t>
            </w:r>
          </w:p>
        </w:tc>
        <w:tc>
          <w:tcPr>
            <w:tcW w:type="dxa" w:w="1037"/>
          </w:tcPr>
          <w:p>
            <w:pPr>
              <w:spacing w:after="0"/>
              <w:jc w:val="right"/>
            </w:pPr>
            <w:r>
              <w:rPr>
                <w:sz w:val="16"/>
              </w:rPr>
              <w:t>$466</w:t>
            </w:r>
          </w:p>
        </w:tc>
        <w:tc>
          <w:tcPr>
            <w:tcW w:type="dxa" w:w="1126"/>
          </w:tcPr>
          <w:p>
            <w:pPr>
              <w:spacing w:after="0"/>
              <w:jc w:val="right"/>
            </w:pPr>
            <w:r>
              <w:rPr>
                <w:sz w:val="16"/>
              </w:rPr>
              <w:t>$11</w:t>
            </w:r>
          </w:p>
        </w:tc>
        <w:tc>
          <w:tcPr>
            <w:tcW w:type="dxa" w:w="995"/>
          </w:tcPr>
          <w:p>
            <w:pPr>
              <w:spacing w:after="0"/>
              <w:jc w:val="right"/>
            </w:pPr>
            <w:r>
              <w:rPr>
                <w:sz w:val="16"/>
              </w:rPr>
              <w:t>$349,709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$2,667,385,290</w:t>
            </w:r>
          </w:p>
        </w:tc>
        <w:tc>
          <w:tcPr>
            <w:tcW w:type="dxa" w:w="1136"/>
          </w:tcPr>
          <w:p>
            <w:pPr>
              <w:spacing w:after="0"/>
              <w:jc w:val="right"/>
            </w:pPr>
            <w:r>
              <w:rPr>
                <w:sz w:val="16"/>
              </w:rPr>
              <w:t>$80,205,550</w:t>
            </w:r>
          </w:p>
        </w:tc>
        <w:tc>
          <w:tcPr>
            <w:tcW w:type="dxa" w:w="1045"/>
          </w:tcPr>
          <w:p>
            <w:pPr>
              <w:spacing w:after="0"/>
              <w:jc w:val="right"/>
            </w:pPr>
            <w:r>
              <w:rPr>
                <w:sz w:val="16"/>
              </w:rPr>
              <w:t>8,607</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95"/>
          </w:tcPr>
          <w:p>
            <w:pPr>
              <w:spacing w:after="0"/>
              <w:jc w:val="right"/>
            </w:pPr>
            <w:r>
              <w:rPr>
                <w:sz w:val="16"/>
              </w:rPr>
              <w:t>$0</w:t>
            </w:r>
          </w:p>
        </w:tc>
        <w:tc>
          <w:tcPr>
            <w:tcW w:type="dxa" w:w="1305"/>
          </w:tcPr>
          <w:p>
            <w:pPr>
              <w:spacing w:after="0"/>
              <w:jc w:val="right"/>
            </w:pPr>
            <w:r>
              <w:rPr>
                <w:sz w:val="16"/>
              </w:rPr>
              <w:t>0%</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$2,667,366,861</w:t>
            </w:r>
          </w:p>
        </w:tc>
        <w:tc>
          <w:tcPr>
            <w:tcW w:type="dxa" w:w="1136"/>
          </w:tcPr>
          <w:p>
            <w:pPr>
              <w:spacing w:after="0"/>
              <w:jc w:val="right"/>
            </w:pPr>
            <w:r>
              <w:rPr>
                <w:sz w:val="16"/>
              </w:rPr>
              <w:t>n/a</w:t>
            </w:r>
          </w:p>
        </w:tc>
        <w:tc>
          <w:tcPr>
            <w:tcW w:type="dxa" w:w="1045"/>
          </w:tcPr>
          <w:p>
            <w:pPr>
              <w:spacing w:after="0"/>
              <w:jc w:val="right"/>
            </w:pPr>
            <w:r>
              <w:rPr>
                <w:sz w:val="16"/>
              </w:rPr>
              <w:t>8,607</w:t>
            </w:r>
          </w:p>
        </w:tc>
        <w:tc>
          <w:tcPr>
            <w:tcW w:type="dxa" w:w="1037"/>
          </w:tcPr>
          <w:p>
            <w:pPr>
              <w:spacing w:after="0"/>
              <w:jc w:val="right"/>
            </w:pPr>
            <w:r>
              <w:rPr>
                <w:sz w:val="16"/>
              </w:rPr>
              <w:t>$72,650</w:t>
            </w:r>
          </w:p>
        </w:tc>
        <w:tc>
          <w:tcPr>
            <w:tcW w:type="dxa" w:w="1126"/>
          </w:tcPr>
          <w:p>
            <w:pPr>
              <w:spacing w:after="0"/>
              <w:jc w:val="right"/>
            </w:pPr>
            <w:r>
              <w:rPr>
                <w:sz w:val="16"/>
              </w:rPr>
              <w:t>n/a</w:t>
            </w:r>
          </w:p>
        </w:tc>
        <w:tc>
          <w:tcPr>
            <w:tcW w:type="dxa" w:w="995"/>
          </w:tcPr>
          <w:p>
            <w:pPr>
              <w:spacing w:after="0"/>
              <w:jc w:val="right"/>
            </w:pPr>
            <w:r>
              <w:rPr>
                <w:sz w:val="16"/>
              </w:rPr>
              <w:t>$33,708</w:t>
            </w:r>
          </w:p>
        </w:tc>
        <w:tc>
          <w:tcPr>
            <w:tcW w:type="dxa" w:w="1305"/>
          </w:tcPr>
          <w:p>
            <w:pPr>
              <w:spacing w:after="0"/>
              <w:jc w:val="right"/>
            </w:pPr>
            <w:r>
              <w:rPr>
                <w:sz w:val="16"/>
              </w:rPr>
              <w:t>0.00272%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$2,665,723,849</w:t>
            </w:r>
          </w:p>
        </w:tc>
        <w:tc>
          <w:tcPr>
            <w:tcW w:type="dxa" w:w="1136"/>
          </w:tcPr>
          <w:p>
            <w:pPr>
              <w:spacing w:after="0"/>
              <w:jc w:val="right"/>
            </w:pPr>
            <w:r>
              <w:rPr>
                <w:sz w:val="16"/>
              </w:rPr>
              <w:t>$20,768,294</w:t>
            </w:r>
          </w:p>
        </w:tc>
        <w:tc>
          <w:tcPr>
            <w:tcW w:type="dxa" w:w="1045"/>
          </w:tcPr>
          <w:p>
            <w:pPr>
              <w:spacing w:after="0"/>
              <w:jc w:val="right"/>
            </w:pPr>
            <w:r>
              <w:rPr>
                <w:sz w:val="16"/>
              </w:rPr>
              <w:t>326</w:t>
            </w:r>
          </w:p>
        </w:tc>
        <w:tc>
          <w:tcPr>
            <w:tcW w:type="dxa" w:w="1037"/>
          </w:tcPr>
          <w:p>
            <w:pPr>
              <w:spacing w:after="0"/>
              <w:jc w:val="right"/>
            </w:pPr>
            <w:r>
              <w:rPr>
                <w:sz w:val="16"/>
              </w:rPr>
              <w:t>$3,537,890</w:t>
            </w:r>
          </w:p>
        </w:tc>
        <w:tc>
          <w:tcPr>
            <w:tcW w:type="dxa" w:w="1126"/>
          </w:tcPr>
          <w:p>
            <w:pPr>
              <w:spacing w:after="0"/>
              <w:jc w:val="right"/>
            </w:pPr>
            <w:r>
              <w:rPr>
                <w:sz w:val="16"/>
              </w:rPr>
              <w:t>$6,479</w:t>
            </w:r>
          </w:p>
        </w:tc>
        <w:tc>
          <w:tcPr>
            <w:tcW w:type="dxa" w:w="995"/>
          </w:tcPr>
          <w:p>
            <w:pPr>
              <w:spacing w:after="0"/>
              <w:jc w:val="right"/>
            </w:pPr>
            <w:r>
              <w:rPr>
                <w:sz w:val="16"/>
              </w:rPr>
              <w:t>$30,268</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r>
              <w:rPr>
                <w:sz w:val="16"/>
              </w:rPr>
              <w:t>$96,270.14</w:t>
            </w: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$14,786,773</w:t>
            </w:r>
          </w:p>
        </w:tc>
        <w:tc>
          <w:tcPr>
            <w:tcW w:type="dxa" w:w="1136"/>
          </w:tcPr>
          <w:p>
            <w:pPr>
              <w:spacing w:after="0"/>
              <w:jc w:val="right"/>
            </w:pPr>
            <w:r>
              <w:rPr>
                <w:sz w:val="16"/>
              </w:rPr>
              <w:t>n/a</w:t>
            </w:r>
          </w:p>
        </w:tc>
        <w:tc>
          <w:tcPr>
            <w:tcW w:type="dxa" w:w="1045"/>
          </w:tcPr>
          <w:p>
            <w:pPr>
              <w:spacing w:after="0"/>
              <w:jc w:val="right"/>
            </w:pPr>
            <w:r>
              <w:rPr>
                <w:sz w:val="16"/>
              </w:rPr>
              <w:t>50</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995"/>
          </w:tcPr>
          <w:p>
            <w:pPr>
              <w:spacing w:after="0"/>
              <w:jc w:val="right"/>
            </w:pPr>
            <w:r>
              <w:rPr>
                <w:sz w:val="16"/>
              </w:rPr>
              <w:t>$622</w:t>
            </w:r>
          </w:p>
        </w:tc>
        <w:tc>
          <w:tcPr>
            <w:tcW w:type="dxa" w:w="1305"/>
          </w:tcPr>
          <w:p>
            <w:pPr>
              <w:spacing w:after="0"/>
              <w:jc w:val="right"/>
            </w:pPr>
            <w:r>
              <w:rPr>
                <w:sz w:val="16"/>
              </w:rPr>
              <w:t>0.000176%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$2,667,385,290</w:t>
            </w:r>
          </w:p>
        </w:tc>
        <w:tc>
          <w:tcPr>
            <w:tcW w:type="dxa" w:w="1136"/>
          </w:tcPr>
          <w:p>
            <w:pPr>
              <w:spacing w:after="0"/>
              <w:jc w:val="right"/>
            </w:pPr>
            <w:r>
              <w:rPr>
                <w:sz w:val="16"/>
              </w:rPr>
              <w:t>n/a</w:t>
            </w:r>
          </w:p>
        </w:tc>
        <w:tc>
          <w:tcPr>
            <w:tcW w:type="dxa" w:w="1045"/>
          </w:tcPr>
          <w:p>
            <w:pPr>
              <w:spacing w:after="0"/>
              <w:jc w:val="right"/>
            </w:pPr>
            <w:r>
              <w:rPr>
                <w:sz w:val="16"/>
              </w:rPr>
              <w:t>8,607</w:t>
            </w:r>
          </w:p>
        </w:tc>
        <w:tc>
          <w:tcPr>
            <w:tcW w:type="dxa" w:w="1037"/>
          </w:tcPr>
          <w:p>
            <w:pPr>
              <w:spacing w:after="0"/>
              <w:jc w:val="right"/>
            </w:pPr>
            <w:r>
              <w:rPr>
                <w:sz w:val="16"/>
              </w:rPr>
              <w:t>$9,744</w:t>
            </w:r>
          </w:p>
        </w:tc>
        <w:tc>
          <w:tcPr>
            <w:tcW w:type="dxa" w:w="1126"/>
          </w:tcPr>
          <w:p>
            <w:pPr>
              <w:spacing w:after="0"/>
              <w:jc w:val="right"/>
            </w:pPr>
            <w:r>
              <w:rPr>
                <w:sz w:val="16"/>
              </w:rPr>
              <w:t>n/a</w:t>
            </w:r>
          </w:p>
        </w:tc>
        <w:tc>
          <w:tcPr>
            <w:tcW w:type="dxa" w:w="995"/>
          </w:tcPr>
          <w:p>
            <w:pPr>
              <w:spacing w:after="0"/>
              <w:jc w:val="right"/>
            </w:pPr>
            <w:r>
              <w:rPr>
                <w:sz w:val="16"/>
              </w:rPr>
              <w:t>$130,449</w:t>
            </w:r>
          </w:p>
        </w:tc>
        <w:tc>
          <w:tcPr>
            <w:tcW w:type="dxa" w:w="1305"/>
          </w:tcPr>
          <w:p>
            <w:pPr>
              <w:spacing w:after="0"/>
              <w:jc w:val="right"/>
            </w:pPr>
            <w:r>
              <w:rPr>
                <w:sz w:val="16"/>
              </w:rPr>
              <w:t>0.000365%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$2,667,385,290</w:t>
            </w:r>
          </w:p>
        </w:tc>
        <w:tc>
          <w:tcPr>
            <w:tcW w:type="dxa" w:w="1136"/>
          </w:tcPr>
          <w:p>
            <w:pPr>
              <w:spacing w:after="0"/>
              <w:jc w:val="right"/>
            </w:pPr>
            <w:r>
              <w:rPr>
                <w:sz w:val="16"/>
              </w:rPr>
              <w:t>$80,205,550</w:t>
            </w:r>
          </w:p>
        </w:tc>
        <w:tc>
          <w:tcPr>
            <w:tcW w:type="dxa" w:w="1045"/>
          </w:tcPr>
          <w:p>
            <w:pPr>
              <w:spacing w:after="0"/>
              <w:jc w:val="right"/>
            </w:pPr>
            <w:r>
              <w:rPr>
                <w:sz w:val="16"/>
              </w:rPr>
              <w:t>8,607</w:t>
            </w:r>
          </w:p>
        </w:tc>
        <w:tc>
          <w:tcPr>
            <w:tcW w:type="dxa" w:w="1037"/>
          </w:tcPr>
          <w:p>
            <w:pPr>
              <w:spacing w:after="0"/>
              <w:jc w:val="right"/>
            </w:pPr>
            <w:r>
              <w:rPr>
                <w:sz w:val="16"/>
              </w:rPr>
              <w:t>$182,664</w:t>
            </w:r>
          </w:p>
        </w:tc>
        <w:tc>
          <w:tcPr>
            <w:tcW w:type="dxa" w:w="1126"/>
          </w:tcPr>
          <w:p>
            <w:pPr>
              <w:spacing w:after="0"/>
              <w:jc w:val="right"/>
            </w:pPr>
            <w:r>
              <w:rPr>
                <w:sz w:val="16"/>
              </w:rPr>
              <w:t>$14,495</w:t>
            </w:r>
          </w:p>
        </w:tc>
        <w:tc>
          <w:tcPr>
            <w:tcW w:type="dxa" w:w="995"/>
          </w:tcPr>
          <w:p>
            <w:pPr>
              <w:spacing w:after="0"/>
              <w:jc w:val="right"/>
            </w:pPr>
            <w:r>
              <w:rPr>
                <w:sz w:val="16"/>
              </w:rPr>
              <w:t>$550,810</w:t>
            </w:r>
          </w:p>
        </w:tc>
        <w:tc>
          <w:tcPr>
            <w:tcW w:type="dxa" w:w="1305"/>
          </w:tcPr>
          <w:p>
            <w:pPr>
              <w:spacing w:after="0"/>
              <w:jc w:val="right"/>
            </w:pPr>
            <w:r>
              <w:rPr>
                <w:sz w:val="16"/>
              </w:rPr>
              <w:t>0.00685%</w:t>
            </w:r>
          </w:p>
        </w:tc>
        <w:tc>
          <w:tcPr>
            <w:tcW w:type="dxa" w:w="1217"/>
          </w:tcPr>
          <w:p>
            <w:pPr>
              <w:spacing w:after="0"/>
              <w:jc w:val="right"/>
            </w:pPr>
            <w:r>
              <w:rPr>
                <w:sz w:val="16"/>
              </w:rPr>
              <w:t>$0</w:t>
            </w:r>
          </w:p>
        </w:tc>
        <w:tc>
          <w:tcPr>
            <w:tcW w:type="dxa" w:w="1105"/>
          </w:tcPr>
          <w:p>
            <w:pPr>
              <w:spacing w:after="0"/>
              <w:jc w:val="right"/>
            </w:pPr>
            <w:r>
              <w:rPr>
                <w:sz w:val="16"/>
              </w:rPr>
              <w:t>$0</w:t>
            </w:r>
          </w:p>
        </w:tc>
        <w:tc>
          <w:tcPr>
            <w:tcW w:type="dxa" w:w="1105"/>
          </w:tcPr>
          <w:p>
            <w:pPr>
              <w:spacing w:after="0"/>
              <w:jc w:val="right"/>
            </w:pPr>
            <w:r>
              <w:rPr>
                <w:sz w:val="16"/>
              </w:rPr>
              <w:t>$96,270.14</w:t>
            </w: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$2,667,385,290</w:t>
            </w:r>
          </w:p>
        </w:tc>
        <w:tc>
          <w:tcPr>
            <w:tcW w:type="dxa" w:w="1136"/>
          </w:tcPr>
          <w:p>
            <w:pPr>
              <w:spacing w:after="0"/>
              <w:jc w:val="right"/>
            </w:pPr>
            <w:r>
              <w:rPr>
                <w:sz w:val="16"/>
              </w:rPr>
              <w:t>$80,205,550</w:t>
            </w:r>
          </w:p>
        </w:tc>
        <w:tc>
          <w:tcPr>
            <w:tcW w:type="dxa" w:w="1045"/>
          </w:tcPr>
          <w:p>
            <w:pPr>
              <w:spacing w:after="0"/>
              <w:jc w:val="right"/>
            </w:pPr>
            <w:r>
              <w:rPr>
                <w:sz w:val="16"/>
              </w:rPr>
              <w:t>8,607</w:t>
            </w:r>
          </w:p>
        </w:tc>
        <w:tc>
          <w:tcPr>
            <w:tcW w:type="dxa" w:w="1037"/>
          </w:tcPr>
          <w:p>
            <w:pPr>
              <w:spacing w:after="0"/>
              <w:jc w:val="right"/>
            </w:pPr>
            <w:r>
              <w:rPr>
                <w:sz w:val="16"/>
              </w:rPr>
              <w:t>$578,932</w:t>
            </w:r>
          </w:p>
        </w:tc>
        <w:tc>
          <w:tcPr>
            <w:tcW w:type="dxa" w:w="1126"/>
          </w:tcPr>
          <w:p>
            <w:pPr>
              <w:spacing w:after="0"/>
              <w:jc w:val="right"/>
            </w:pPr>
            <w:r>
              <w:rPr>
                <w:sz w:val="16"/>
              </w:rPr>
              <w:t>$2,963</w:t>
            </w:r>
          </w:p>
        </w:tc>
        <w:tc>
          <w:tcPr>
            <w:tcW w:type="dxa" w:w="995"/>
          </w:tcPr>
          <w:p>
            <w:pPr>
              <w:spacing w:after="0"/>
              <w:jc w:val="right"/>
            </w:pPr>
            <w:r>
              <w:rPr>
                <w:sz w:val="16"/>
              </w:rPr>
              <w:t>$983,641</w:t>
            </w:r>
          </w:p>
        </w:tc>
        <w:tc>
          <w:tcPr>
            <w:tcW w:type="dxa" w:w="1305"/>
          </w:tcPr>
          <w:p>
            <w:pPr>
              <w:spacing w:after="0"/>
              <w:jc w:val="right"/>
            </w:pPr>
            <w:r>
              <w:rPr>
                <w:sz w:val="16"/>
              </w:rPr>
              <w:t>0.0217%</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r>
              <w:rPr>
                <w:sz w:val="16"/>
              </w:rPr>
              <w:t>$96,270.14</w:t>
            </w: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$270,093,839</w:t>
            </w:r>
          </w:p>
        </w:tc>
        <w:tc>
          <w:tcPr>
            <w:tcW w:type="dxa" w:w="1136"/>
          </w:tcPr>
          <w:p>
            <w:pPr>
              <w:spacing w:after="0"/>
              <w:jc w:val="right"/>
            </w:pPr>
            <w:r>
              <w:rPr>
                <w:sz w:val="16"/>
              </w:rPr>
              <w:t>$14,035,418</w:t>
            </w:r>
          </w:p>
        </w:tc>
        <w:tc>
          <w:tcPr>
            <w:tcW w:type="dxa" w:w="1045"/>
          </w:tcPr>
          <w:p>
            <w:pPr>
              <w:spacing w:after="0"/>
              <w:jc w:val="right"/>
            </w:pPr>
            <w:r>
              <w:rPr>
                <w:sz w:val="16"/>
              </w:rPr>
              <w:t>1,374</w:t>
            </w:r>
          </w:p>
        </w:tc>
        <w:tc>
          <w:tcPr>
            <w:tcW w:type="dxa" w:w="1037"/>
          </w:tcPr>
          <w:p>
            <w:pPr>
              <w:spacing w:after="0"/>
              <w:jc w:val="right"/>
            </w:pPr>
            <w:r>
              <w:rPr>
                <w:sz w:val="16"/>
              </w:rPr>
              <w:t>$88,822</w:t>
            </w:r>
          </w:p>
        </w:tc>
        <w:tc>
          <w:tcPr>
            <w:tcW w:type="dxa" w:w="1126"/>
          </w:tcPr>
          <w:p>
            <w:pPr>
              <w:spacing w:after="0"/>
              <w:jc w:val="right"/>
            </w:pPr>
            <w:r>
              <w:rPr>
                <w:sz w:val="16"/>
              </w:rPr>
              <w:t>$76</w:t>
            </w:r>
          </w:p>
        </w:tc>
        <w:tc>
          <w:tcPr>
            <w:tcW w:type="dxa" w:w="995"/>
          </w:tcPr>
          <w:p>
            <w:pPr>
              <w:spacing w:after="0"/>
              <w:jc w:val="right"/>
            </w:pPr>
            <w:r>
              <w:rPr>
                <w:sz w:val="16"/>
              </w:rPr>
              <w:t>$4,340</w:t>
            </w:r>
          </w:p>
        </w:tc>
        <w:tc>
          <w:tcPr>
            <w:tcW w:type="dxa" w:w="1305"/>
          </w:tcPr>
          <w:p>
            <w:pPr>
              <w:spacing w:after="0"/>
              <w:jc w:val="right"/>
            </w:pPr>
            <w:r>
              <w:rPr>
                <w:sz w:val="16"/>
              </w:rPr>
              <w:t>0.0329%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$2,667,366,861</w:t>
            </w:r>
          </w:p>
        </w:tc>
        <w:tc>
          <w:tcPr>
            <w:tcW w:type="dxa" w:w="1136"/>
          </w:tcPr>
          <w:p>
            <w:pPr>
              <w:spacing w:after="0"/>
              <w:jc w:val="right"/>
            </w:pPr>
            <w:r>
              <w:rPr>
                <w:sz w:val="16"/>
              </w:rPr>
              <w:t>$80,205,550</w:t>
            </w:r>
          </w:p>
        </w:tc>
        <w:tc>
          <w:tcPr>
            <w:tcW w:type="dxa" w:w="1045"/>
          </w:tcPr>
          <w:p>
            <w:pPr>
              <w:spacing w:after="0"/>
              <w:jc w:val="right"/>
            </w:pPr>
            <w:r>
              <w:rPr>
                <w:sz w:val="16"/>
              </w:rPr>
              <w:t>8,607</w:t>
            </w:r>
          </w:p>
        </w:tc>
        <w:tc>
          <w:tcPr>
            <w:tcW w:type="dxa" w:w="1037"/>
          </w:tcPr>
          <w:p>
            <w:pPr>
              <w:spacing w:after="0"/>
              <w:jc w:val="right"/>
            </w:pPr>
            <w:r>
              <w:rPr>
                <w:sz w:val="16"/>
              </w:rPr>
              <w:t>$31,840</w:t>
            </w:r>
          </w:p>
        </w:tc>
        <w:tc>
          <w:tcPr>
            <w:tcW w:type="dxa" w:w="1126"/>
          </w:tcPr>
          <w:p>
            <w:pPr>
              <w:spacing w:after="0"/>
              <w:jc w:val="right"/>
            </w:pPr>
            <w:r>
              <w:rPr>
                <w:sz w:val="16"/>
              </w:rPr>
              <w:t>$69</w:t>
            </w:r>
          </w:p>
        </w:tc>
        <w:tc>
          <w:tcPr>
            <w:tcW w:type="dxa" w:w="995"/>
          </w:tcPr>
          <w:p>
            <w:pPr>
              <w:spacing w:after="0"/>
              <w:jc w:val="right"/>
            </w:pPr>
            <w:r>
              <w:rPr>
                <w:sz w:val="16"/>
              </w:rPr>
              <w:t>$50,500</w:t>
            </w:r>
          </w:p>
        </w:tc>
        <w:tc>
          <w:tcPr>
            <w:tcW w:type="dxa" w:w="1305"/>
          </w:tcPr>
          <w:p>
            <w:pPr>
              <w:spacing w:after="0"/>
              <w:jc w:val="right"/>
            </w:pPr>
            <w:r>
              <w:rPr>
                <w:sz w:val="16"/>
              </w:rPr>
              <w:t>0.00119%</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2024-06-26 (Storm Events through 2026-06-30): 13 county-coded records, 13 with a damage value recorded (including $0), $0; 3 zone-level records, 3 with a damage value recorded (including $0), $0 reported for the zone; Public Assistance: $96,270.14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8,607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$2,667,385,290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$80,205,550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$5,313,611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$2,729,538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Fredonia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Wilson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Wilson County</w:t>
            </w:r>
          </w:p>
        </w:tc>
        <w:tc>
          <w:tcPr>
            <w:tcW w:type="dxa" w:w="1636"/>
          </w:tcPr>
          <w:p>
            <w:pPr>
              <w:spacing w:after="0"/>
              <w:jc w:val="left"/>
            </w:pPr>
            <w:r>
              <w:rPr>
                <w:sz w:val="16"/>
              </w:rPr>
              <w:t>200617</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Altoona city</w:t>
            </w:r>
          </w:p>
        </w:tc>
        <w:tc>
          <w:tcPr>
            <w:tcW w:type="dxa" w:w="1636"/>
          </w:tcPr>
          <w:p>
            <w:pPr>
              <w:spacing w:after="0"/>
              <w:jc w:val="left"/>
            </w:pPr>
            <w:r>
              <w:rPr>
                <w:sz w:val="16"/>
              </w:rPr>
              <w:t>200382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Buffalo city</w:t>
            </w:r>
          </w:p>
        </w:tc>
        <w:tc>
          <w:tcPr>
            <w:tcW w:type="dxa" w:w="1636"/>
          </w:tcPr>
          <w:p>
            <w:pPr>
              <w:spacing w:after="0"/>
              <w:jc w:val="left"/>
            </w:pPr>
            <w:r>
              <w:rPr>
                <w:sz w:val="16"/>
              </w:rPr>
              <w:t>200395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Fredonia city</w:t>
            </w:r>
          </w:p>
        </w:tc>
        <w:tc>
          <w:tcPr>
            <w:tcW w:type="dxa" w:w="1636"/>
          </w:tcPr>
          <w:p>
            <w:pPr>
              <w:spacing w:after="0"/>
              <w:jc w:val="left"/>
            </w:pPr>
            <w:r>
              <w:rPr>
                <w:sz w:val="16"/>
              </w:rPr>
              <w:t>200358</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Neodesha city</w:t>
            </w:r>
          </w:p>
        </w:tc>
        <w:tc>
          <w:tcPr>
            <w:tcW w:type="dxa" w:w="1636"/>
          </w:tcPr>
          <w:p>
            <w:pPr>
              <w:spacing w:after="0"/>
              <w:jc w:val="left"/>
            </w:pPr>
            <w:r>
              <w:rPr>
                <w:sz w:val="16"/>
              </w:rPr>
              <w:t>200359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Wilson County, KS: risk-assessment baseline packet, release 2026-10 (data as of 2026-09-30; County FIPS 20205). Automated baseline. </w:t>
      </w:r>
      <w:hyperlink r:id="rId15">
        <w:r>
          <w:rPr>
            <w:color w:val="1F4E99"/>
            <w:sz w:val="17"/>
            <w:u w:val="single"/>
          </w:rPr>
          <w:t>https://hazardplain.org/ks/20205/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hazard-plain_2026-10_KS_20205.docx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Wilson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2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Wilson County, KS: Risk-assessment baseline packet</dc:title>
  <dc:subject>Hazard Plain release 2026-10, as of 2026-09-30. Automated baseline</dc:subject>
  <dc:creator>Hazard Plain</dc:creator>
  <cp:keywords>Hazard Plain; hazard mitigation; risk assessment; 20205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