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Sherman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20181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22"/>
        <w:gridCol w:w="1821"/>
        <w:gridCol w:w="1802"/>
        <w:gridCol w:w="648"/>
        <w:gridCol w:w="858"/>
        <w:gridCol w:w="769"/>
        <w:gridCol w:w="851"/>
        <w:gridCol w:w="3332"/>
        <w:gridCol w:w="2709"/>
      </w:tblGrid>
      <w:tr>
        <w:trPr>
          <w:cantSplit/>
          <w:tblHeader/>
        </w:trPr>
        <w:tc>
          <w:tcPr>
            <w:tcW w:type="dxa" w:w="1322"/>
            <w:shd w:val="clear" w:color="auto" w:fill="E8E8E8"/>
          </w:tcPr>
          <w:p>
            <w:pPr>
              <w:spacing w:after="0"/>
              <w:jc w:val="left"/>
            </w:pPr>
            <w:r>
              <w:rPr>
                <w:b/>
                <w:sz w:val="16"/>
              </w:rPr>
              <w:t>Jurisdiction</w:t>
            </w:r>
          </w:p>
        </w:tc>
        <w:tc>
          <w:tcPr>
            <w:tcW w:type="dxa" w:w="1821"/>
            <w:shd w:val="clear" w:color="auto" w:fill="E8E8E8"/>
          </w:tcPr>
          <w:p>
            <w:pPr>
              <w:spacing w:after="0"/>
              <w:jc w:val="left"/>
            </w:pPr>
            <w:r>
              <w:rPr>
                <w:b/>
                <w:sz w:val="16"/>
              </w:rPr>
              <w:t>Type</w:t>
            </w:r>
          </w:p>
        </w:tc>
        <w:tc>
          <w:tcPr>
            <w:tcW w:type="dxa" w:w="1802"/>
            <w:shd w:val="clear" w:color="auto" w:fill="E8E8E8"/>
          </w:tcPr>
          <w:p>
            <w:pPr>
              <w:spacing w:after="0"/>
              <w:jc w:val="left"/>
            </w:pPr>
            <w:r>
              <w:rPr>
                <w:b/>
                <w:sz w:val="16"/>
              </w:rPr>
              <w:t>Status</w:t>
            </w:r>
          </w:p>
        </w:tc>
        <w:tc>
          <w:tcPr>
            <w:tcW w:type="dxa" w:w="648"/>
            <w:shd w:val="clear" w:color="auto" w:fill="E8E8E8"/>
          </w:tcPr>
          <w:p>
            <w:pPr>
              <w:spacing w:after="0"/>
              <w:jc w:val="left"/>
            </w:pPr>
            <w:r>
              <w:rPr>
                <w:b/>
                <w:sz w:val="16"/>
              </w:rPr>
              <w:t>Plan</w:t>
            </w:r>
          </w:p>
        </w:tc>
        <w:tc>
          <w:tcPr>
            <w:tcW w:type="dxa" w:w="858"/>
            <w:shd w:val="clear" w:color="auto" w:fill="E8E8E8"/>
          </w:tcPr>
          <w:p>
            <w:pPr>
              <w:spacing w:after="0"/>
              <w:jc w:val="left"/>
            </w:pPr>
            <w:r>
              <w:rPr>
                <w:b/>
                <w:sz w:val="16"/>
              </w:rPr>
              <w:t>Approved</w:t>
            </w:r>
          </w:p>
        </w:tc>
        <w:tc>
          <w:tcPr>
            <w:tcW w:type="dxa" w:w="769"/>
            <w:shd w:val="clear" w:color="auto" w:fill="E8E8E8"/>
          </w:tcPr>
          <w:p>
            <w:pPr>
              <w:spacing w:after="0"/>
              <w:jc w:val="left"/>
            </w:pPr>
            <w:r>
              <w:rPr>
                <w:b/>
                <w:sz w:val="16"/>
              </w:rPr>
              <w:t>Expires</w:t>
            </w:r>
          </w:p>
        </w:tc>
        <w:tc>
          <w:tcPr>
            <w:tcW w:type="dxa" w:w="85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332"/>
            <w:shd w:val="clear" w:color="auto" w:fill="E8E8E8"/>
          </w:tcPr>
          <w:p>
            <w:pPr>
              <w:spacing w:after="0"/>
              <w:jc w:val="left"/>
            </w:pPr>
            <w:r>
              <w:rPr>
                <w:b/>
                <w:sz w:val="16"/>
              </w:rPr>
              <w:t>Update underway</w:t>
            </w:r>
          </w:p>
        </w:tc>
        <w:tc>
          <w:tcPr>
            <w:tcW w:type="dxa" w:w="2709"/>
            <w:shd w:val="clear" w:color="auto" w:fill="E8E8E8"/>
          </w:tcPr>
          <w:p>
            <w:pPr>
              <w:spacing w:after="0"/>
              <w:jc w:val="left"/>
            </w:pPr>
            <w:r>
              <w:rPr>
                <w:b/>
                <w:sz w:val="16"/>
              </w:rPr>
              <w:t>Notes</w:t>
            </w:r>
          </w:p>
        </w:tc>
      </w:tr>
      <w:tr>
        <w:trPr>
          <w:cantSplit/>
        </w:trPr>
        <w:tc>
          <w:tcPr>
            <w:tcW w:type="dxa" w:w="1322"/>
          </w:tcPr>
          <w:p>
            <w:pPr>
              <w:spacing w:after="0"/>
              <w:jc w:val="left"/>
            </w:pPr>
            <w:r>
              <w:rPr>
                <w:sz w:val="16"/>
              </w:rPr>
              <w:t>Sherman County</w:t>
            </w:r>
          </w:p>
        </w:tc>
        <w:tc>
          <w:tcPr>
            <w:tcW w:type="dxa" w:w="1821"/>
          </w:tcPr>
          <w:p>
            <w:pPr>
              <w:spacing w:after="0"/>
              <w:jc w:val="left"/>
            </w:pPr>
            <w:r>
              <w:rPr>
                <w:sz w:val="16"/>
              </w:rPr>
              <w:t>County</w:t>
            </w:r>
          </w:p>
        </w:tc>
        <w:tc>
          <w:tcPr>
            <w:tcW w:type="dxa" w:w="1802"/>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1"/>
          </w:tcPr>
          <w:p>
            <w:pPr>
              <w:spacing w:after="0"/>
              <w:jc w:val="right"/>
            </w:pPr>
          </w:p>
        </w:tc>
        <w:tc>
          <w:tcPr>
            <w:tcW w:type="dxa" w:w="3332"/>
          </w:tcPr>
          <w:p>
            <w:pPr>
              <w:spacing w:after="0"/>
              <w:jc w:val="left"/>
            </w:pPr>
            <w:r>
              <w:rPr>
                <w:sz w:val="16"/>
              </w:rPr>
              <w:t>FEMA tracker shows a plan approvable pending adoption</w:t>
            </w:r>
          </w:p>
        </w:tc>
        <w:tc>
          <w:tcPr>
            <w:tcW w:type="dxa" w:w="2709"/>
          </w:tcPr>
          <w:p>
            <w:pPr>
              <w:spacing w:after="0"/>
              <w:jc w:val="left"/>
            </w:pPr>
            <w:r>
              <w:rPr>
                <w:sz w:val="16"/>
              </w:rPr>
              <w:t>Not yet eligible: adopt the approved plan.</w:t>
            </w:r>
          </w:p>
        </w:tc>
      </w:tr>
      <w:tr>
        <w:trPr>
          <w:cantSplit/>
        </w:trPr>
        <w:tc>
          <w:tcPr>
            <w:tcW w:type="dxa" w:w="1322"/>
          </w:tcPr>
          <w:p>
            <w:pPr>
              <w:spacing w:after="0"/>
              <w:jc w:val="left"/>
            </w:pPr>
            <w:r>
              <w:rPr>
                <w:sz w:val="16"/>
              </w:rPr>
              <w:t>Goodland city</w:t>
            </w:r>
          </w:p>
        </w:tc>
        <w:tc>
          <w:tcPr>
            <w:tcW w:type="dxa" w:w="1821"/>
          </w:tcPr>
          <w:p>
            <w:pPr>
              <w:spacing w:after="0"/>
              <w:jc w:val="left"/>
            </w:pPr>
            <w:r>
              <w:rPr>
                <w:sz w:val="16"/>
              </w:rPr>
              <w:t>City</w:t>
            </w:r>
          </w:p>
        </w:tc>
        <w:tc>
          <w:tcPr>
            <w:tcW w:type="dxa" w:w="1802"/>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1"/>
          </w:tcPr>
          <w:p>
            <w:pPr>
              <w:spacing w:after="0"/>
              <w:jc w:val="right"/>
            </w:pPr>
          </w:p>
        </w:tc>
        <w:tc>
          <w:tcPr>
            <w:tcW w:type="dxa" w:w="3332"/>
          </w:tcPr>
          <w:p>
            <w:pPr>
              <w:spacing w:after="0"/>
              <w:jc w:val="left"/>
            </w:pPr>
            <w:r>
              <w:rPr>
                <w:sz w:val="16"/>
              </w:rPr>
              <w:t>FEMA tracker shows a plan approvable pending adoption</w:t>
            </w:r>
          </w:p>
        </w:tc>
        <w:tc>
          <w:tcPr>
            <w:tcW w:type="dxa" w:w="2709"/>
          </w:tcPr>
          <w:p>
            <w:pPr>
              <w:spacing w:after="0"/>
              <w:jc w:val="left"/>
            </w:pPr>
            <w:r>
              <w:rPr>
                <w:sz w:val="16"/>
              </w:rPr>
              <w:t>Not yet eligible: adopt the approved plan.</w:t>
            </w:r>
          </w:p>
        </w:tc>
      </w:tr>
      <w:tr>
        <w:trPr>
          <w:cantSplit/>
        </w:trPr>
        <w:tc>
          <w:tcPr>
            <w:tcW w:type="dxa" w:w="1322"/>
          </w:tcPr>
          <w:p>
            <w:pPr>
              <w:spacing w:after="0"/>
              <w:jc w:val="left"/>
            </w:pPr>
            <w:r>
              <w:rPr>
                <w:sz w:val="16"/>
              </w:rPr>
              <w:t>Kanorado city</w:t>
            </w:r>
          </w:p>
        </w:tc>
        <w:tc>
          <w:tcPr>
            <w:tcW w:type="dxa" w:w="1821"/>
          </w:tcPr>
          <w:p>
            <w:pPr>
              <w:spacing w:after="0"/>
              <w:jc w:val="left"/>
            </w:pPr>
            <w:r>
              <w:rPr>
                <w:sz w:val="16"/>
              </w:rPr>
              <w:t>City</w:t>
            </w:r>
          </w:p>
        </w:tc>
        <w:tc>
          <w:tcPr>
            <w:tcW w:type="dxa" w:w="1802"/>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1"/>
          </w:tcPr>
          <w:p>
            <w:pPr>
              <w:spacing w:after="0"/>
              <w:jc w:val="right"/>
            </w:pPr>
          </w:p>
        </w:tc>
        <w:tc>
          <w:tcPr>
            <w:tcW w:type="dxa" w:w="3332"/>
          </w:tcPr>
          <w:p>
            <w:pPr>
              <w:spacing w:after="0"/>
              <w:jc w:val="left"/>
            </w:pPr>
            <w:r>
              <w:rPr>
                <w:sz w:val="16"/>
              </w:rPr>
              <w:t>FEMA tracker shows a plan approvable pending adoption</w:t>
            </w:r>
          </w:p>
        </w:tc>
        <w:tc>
          <w:tcPr>
            <w:tcW w:type="dxa" w:w="2709"/>
          </w:tcPr>
          <w:p>
            <w:pPr>
              <w:spacing w:after="0"/>
              <w:jc w:val="left"/>
            </w:pPr>
            <w:r>
              <w:rPr>
                <w:sz w:val="16"/>
              </w:rPr>
              <w:t>Not yet eligible: adopt the approved plan.</w:t>
            </w:r>
          </w:p>
        </w:tc>
      </w:tr>
      <w:tr>
        <w:trPr>
          <w:cantSplit/>
        </w:trPr>
        <w:tc>
          <w:tcPr>
            <w:tcW w:type="dxa" w:w="1322"/>
          </w:tcPr>
          <w:p>
            <w:pPr>
              <w:spacing w:after="0"/>
              <w:jc w:val="left"/>
            </w:pPr>
            <w:r>
              <w:rPr>
                <w:sz w:val="16"/>
              </w:rPr>
              <w:t>Goodland Unified School District 352</w:t>
            </w:r>
          </w:p>
        </w:tc>
        <w:tc>
          <w:tcPr>
            <w:tcW w:type="dxa" w:w="1821"/>
          </w:tcPr>
          <w:p>
            <w:pPr>
              <w:spacing w:after="0"/>
              <w:jc w:val="left"/>
            </w:pPr>
            <w:r>
              <w:rPr>
                <w:sz w:val="16"/>
              </w:rPr>
              <w:t>School/School District</w:t>
            </w:r>
          </w:p>
        </w:tc>
        <w:tc>
          <w:tcPr>
            <w:tcW w:type="dxa" w:w="1802"/>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1"/>
          </w:tcPr>
          <w:p>
            <w:pPr>
              <w:spacing w:after="0"/>
              <w:jc w:val="right"/>
            </w:pPr>
          </w:p>
        </w:tc>
        <w:tc>
          <w:tcPr>
            <w:tcW w:type="dxa" w:w="3332"/>
          </w:tcPr>
          <w:p>
            <w:pPr>
              <w:spacing w:after="0"/>
              <w:jc w:val="left"/>
            </w:pPr>
            <w:r>
              <w:rPr>
                <w:sz w:val="16"/>
              </w:rPr>
              <w:t>FEMA tracker shows a plan approvable pending adoption</w:t>
            </w:r>
          </w:p>
        </w:tc>
        <w:tc>
          <w:tcPr>
            <w:tcW w:type="dxa" w:w="2709"/>
          </w:tcPr>
          <w:p>
            <w:pPr>
              <w:spacing w:after="0"/>
              <w:jc w:val="left"/>
            </w:pPr>
            <w:r>
              <w:rPr>
                <w:sz w:val="16"/>
              </w:rPr>
              <w:t>Not yet eligible: adopt the approved plan.</w:t>
            </w:r>
          </w:p>
        </w:tc>
      </w:tr>
      <w:tr>
        <w:trPr>
          <w:cantSplit/>
        </w:trPr>
        <w:tc>
          <w:tcPr>
            <w:tcW w:type="dxa" w:w="1322"/>
          </w:tcPr>
          <w:p>
            <w:pPr>
              <w:spacing w:after="0"/>
              <w:jc w:val="left"/>
            </w:pPr>
            <w:r>
              <w:rPr>
                <w:sz w:val="16"/>
              </w:rPr>
              <w:t>Midwest Energy</w:t>
            </w:r>
          </w:p>
        </w:tc>
        <w:tc>
          <w:tcPr>
            <w:tcW w:type="dxa" w:w="1821"/>
          </w:tcPr>
          <w:p>
            <w:pPr>
              <w:spacing w:after="0"/>
              <w:jc w:val="left"/>
            </w:pPr>
            <w:r>
              <w:rPr>
                <w:sz w:val="16"/>
              </w:rPr>
              <w:t>Electric/Power Authority</w:t>
            </w:r>
          </w:p>
        </w:tc>
        <w:tc>
          <w:tcPr>
            <w:tcW w:type="dxa" w:w="1802"/>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1"/>
          </w:tcPr>
          <w:p>
            <w:pPr>
              <w:spacing w:after="0"/>
              <w:jc w:val="right"/>
            </w:pPr>
          </w:p>
        </w:tc>
        <w:tc>
          <w:tcPr>
            <w:tcW w:type="dxa" w:w="3332"/>
          </w:tcPr>
          <w:p>
            <w:pPr>
              <w:spacing w:after="0"/>
              <w:jc w:val="left"/>
            </w:pPr>
            <w:r>
              <w:rPr>
                <w:sz w:val="16"/>
              </w:rPr>
              <w:t>FEMA tracker shows a plan approvable pending adoption</w:t>
            </w:r>
          </w:p>
        </w:tc>
        <w:tc>
          <w:tcPr>
            <w:tcW w:type="dxa" w:w="2709"/>
          </w:tcPr>
          <w:p>
            <w:pPr>
              <w:spacing w:after="0"/>
              <w:jc w:val="left"/>
            </w:pPr>
            <w:r>
              <w:rPr>
                <w:sz w:val="16"/>
              </w:rPr>
              <w:t>Not yet eligible: adopt the approved plan.</w:t>
            </w:r>
          </w:p>
        </w:tc>
      </w:tr>
      <w:tr>
        <w:trPr>
          <w:cantSplit/>
        </w:trPr>
        <w:tc>
          <w:tcPr>
            <w:tcW w:type="dxa" w:w="1322"/>
          </w:tcPr>
          <w:p>
            <w:pPr>
              <w:spacing w:after="0"/>
              <w:jc w:val="left"/>
            </w:pPr>
            <w:r>
              <w:rPr>
                <w:sz w:val="16"/>
              </w:rPr>
              <w:t>Sunflower Electric</w:t>
            </w:r>
          </w:p>
        </w:tc>
        <w:tc>
          <w:tcPr>
            <w:tcW w:type="dxa" w:w="1821"/>
          </w:tcPr>
          <w:p>
            <w:pPr>
              <w:spacing w:after="0"/>
              <w:jc w:val="left"/>
            </w:pPr>
            <w:r>
              <w:rPr>
                <w:sz w:val="16"/>
              </w:rPr>
              <w:t>Electric/Power Authority</w:t>
            </w:r>
          </w:p>
        </w:tc>
        <w:tc>
          <w:tcPr>
            <w:tcW w:type="dxa" w:w="1802"/>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1"/>
          </w:tcPr>
          <w:p>
            <w:pPr>
              <w:spacing w:after="0"/>
              <w:jc w:val="right"/>
            </w:pPr>
          </w:p>
        </w:tc>
        <w:tc>
          <w:tcPr>
            <w:tcW w:type="dxa" w:w="3332"/>
          </w:tcPr>
          <w:p>
            <w:pPr>
              <w:spacing w:after="0"/>
              <w:jc w:val="left"/>
            </w:pPr>
            <w:r>
              <w:rPr>
                <w:sz w:val="16"/>
              </w:rPr>
              <w:t>FEMA tracker shows a plan approvable pending adoption</w:t>
            </w:r>
          </w:p>
        </w:tc>
        <w:tc>
          <w:tcPr>
            <w:tcW w:type="dxa" w:w="2709"/>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7"/>
        <w:gridCol w:w="1247"/>
        <w:gridCol w:w="1037"/>
        <w:gridCol w:w="1126"/>
        <w:gridCol w:w="1368"/>
        <w:gridCol w:w="1142"/>
        <w:gridCol w:w="1380"/>
        <w:gridCol w:w="1683"/>
        <w:gridCol w:w="2146"/>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7"/>
            <w:shd w:val="clear" w:color="auto" w:fill="E8E8E8"/>
          </w:tcPr>
          <w:p>
            <w:pPr>
              <w:spacing w:after="0"/>
              <w:jc w:val="left"/>
            </w:pPr>
            <w:r>
              <w:rPr>
                <w:b/>
                <w:sz w:val="16"/>
              </w:rPr>
              <w:t>NRI risk rating</w:t>
            </w:r>
          </w:p>
        </w:tc>
        <w:tc>
          <w:tcPr>
            <w:tcW w:type="dxa" w:w="124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8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8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46"/>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Strong Wind</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$148,341</w:t>
            </w:r>
          </w:p>
        </w:tc>
        <w:tc>
          <w:tcPr>
            <w:tcW w:type="dxa" w:w="1126"/>
          </w:tcPr>
          <w:p>
            <w:pPr>
              <w:spacing w:after="0"/>
              <w:jc w:val="right"/>
            </w:pPr>
            <w:r>
              <w:rPr>
                <w:sz w:val="16"/>
              </w:rPr>
              <w:t>$2,593</w:t>
            </w:r>
          </w:p>
        </w:tc>
        <w:tc>
          <w:tcPr>
            <w:tcW w:type="dxa" w:w="1368"/>
          </w:tcPr>
          <w:p>
            <w:pPr>
              <w:spacing w:after="0"/>
              <w:jc w:val="right"/>
            </w:pPr>
            <w:r>
              <w:rPr>
                <w:sz w:val="16"/>
              </w:rPr>
              <w:t>$1,419,020</w:t>
            </w:r>
          </w:p>
        </w:tc>
        <w:tc>
          <w:tcPr>
            <w:tcW w:type="dxa" w:w="1142"/>
          </w:tcPr>
          <w:p>
            <w:pPr>
              <w:spacing w:after="0"/>
              <w:jc w:val="right"/>
            </w:pPr>
            <w:r>
              <w:rPr>
                <w:sz w:val="16"/>
              </w:rPr>
              <w:t>$1,569,955</w:t>
            </w:r>
          </w:p>
        </w:tc>
        <w:tc>
          <w:tcPr>
            <w:tcW w:type="dxa" w:w="1380"/>
          </w:tcPr>
          <w:p>
            <w:pPr>
              <w:spacing w:after="0"/>
              <w:jc w:val="right"/>
            </w:pPr>
            <w:r>
              <w:rPr>
                <w:sz w:val="16"/>
              </w:rPr>
              <w:t>623</w:t>
            </w:r>
          </w:p>
        </w:tc>
        <w:tc>
          <w:tcPr>
            <w:tcW w:type="dxa" w:w="1683"/>
          </w:tcPr>
          <w:p>
            <w:pPr>
              <w:spacing w:after="0"/>
              <w:jc w:val="left"/>
            </w:pPr>
          </w:p>
        </w:tc>
        <w:tc>
          <w:tcPr>
            <w:tcW w:type="dxa" w:w="2146"/>
          </w:tcPr>
          <w:p>
            <w:pPr>
              <w:spacing w:after="0"/>
              <w:jc w:val="left"/>
            </w:pPr>
            <w:r>
              <w:rPr>
                <w:sz w:val="16"/>
              </w:rPr>
              <w:t>Includes 130 High Wind records and 2 Strong Wind records, event types the NRI definition of this hazard leaves out.</w:t>
            </w:r>
          </w:p>
        </w:tc>
      </w:tr>
      <w:tr>
        <w:trPr>
          <w:cantSplit/>
        </w:trPr>
        <w:tc>
          <w:tcPr>
            <w:tcW w:type="dxa" w:w="698"/>
          </w:tcPr>
          <w:p>
            <w:pPr>
              <w:spacing w:after="0"/>
              <w:jc w:val="right"/>
            </w:pPr>
            <w:r>
              <w:rPr>
                <w:sz w:val="16"/>
              </w:rPr>
              <w:t>2</w:t>
            </w:r>
          </w:p>
        </w:tc>
        <w:tc>
          <w:tcPr>
            <w:tcW w:type="dxa" w:w="1037"/>
          </w:tcPr>
          <w:p>
            <w:pPr>
              <w:spacing w:after="0"/>
              <w:jc w:val="left"/>
            </w:pPr>
            <w:r>
              <w:rPr>
                <w:sz w:val="16"/>
              </w:rPr>
              <w:t>Hail</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$562,965</w:t>
            </w:r>
          </w:p>
        </w:tc>
        <w:tc>
          <w:tcPr>
            <w:tcW w:type="dxa" w:w="1126"/>
          </w:tcPr>
          <w:p>
            <w:pPr>
              <w:spacing w:after="0"/>
              <w:jc w:val="right"/>
            </w:pPr>
            <w:r>
              <w:rPr>
                <w:sz w:val="16"/>
              </w:rPr>
              <w:t>$597,055</w:t>
            </w:r>
          </w:p>
        </w:tc>
        <w:tc>
          <w:tcPr>
            <w:tcW w:type="dxa" w:w="1368"/>
          </w:tcPr>
          <w:p>
            <w:pPr>
              <w:spacing w:after="0"/>
              <w:jc w:val="right"/>
            </w:pPr>
            <w:r>
              <w:rPr>
                <w:sz w:val="16"/>
              </w:rPr>
              <w:t>$244,643</w:t>
            </w:r>
          </w:p>
        </w:tc>
        <w:tc>
          <w:tcPr>
            <w:tcW w:type="dxa" w:w="1142"/>
          </w:tcPr>
          <w:p>
            <w:pPr>
              <w:spacing w:after="0"/>
              <w:jc w:val="right"/>
            </w:pPr>
            <w:r>
              <w:rPr>
                <w:sz w:val="16"/>
              </w:rPr>
              <w:t>$1,404,662</w:t>
            </w:r>
          </w:p>
        </w:tc>
        <w:tc>
          <w:tcPr>
            <w:tcW w:type="dxa" w:w="1380"/>
          </w:tcPr>
          <w:p>
            <w:pPr>
              <w:spacing w:after="0"/>
              <w:jc w:val="right"/>
            </w:pPr>
            <w:r>
              <w:rPr>
                <w:sz w:val="16"/>
              </w:rPr>
              <w:t>562</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Inland Flooding</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$1,317,678</w:t>
            </w:r>
          </w:p>
        </w:tc>
        <w:tc>
          <w:tcPr>
            <w:tcW w:type="dxa" w:w="1126"/>
          </w:tcPr>
          <w:p>
            <w:pPr>
              <w:spacing w:after="0"/>
              <w:jc w:val="right"/>
            </w:pPr>
            <w:r>
              <w:rPr>
                <w:sz w:val="16"/>
              </w:rPr>
              <w:t>$1</w:t>
            </w:r>
          </w:p>
        </w:tc>
        <w:tc>
          <w:tcPr>
            <w:tcW w:type="dxa" w:w="1368"/>
          </w:tcPr>
          <w:p>
            <w:pPr>
              <w:spacing w:after="0"/>
              <w:jc w:val="right"/>
            </w:pPr>
            <w:r>
              <w:rPr>
                <w:sz w:val="16"/>
              </w:rPr>
              <w:t>$3,178</w:t>
            </w:r>
          </w:p>
        </w:tc>
        <w:tc>
          <w:tcPr>
            <w:tcW w:type="dxa" w:w="1142"/>
          </w:tcPr>
          <w:p>
            <w:pPr>
              <w:spacing w:after="0"/>
              <w:jc w:val="right"/>
            </w:pPr>
            <w:r>
              <w:rPr>
                <w:sz w:val="16"/>
              </w:rPr>
              <w:t>$1,320,857</w:t>
            </w:r>
          </w:p>
        </w:tc>
        <w:tc>
          <w:tcPr>
            <w:tcW w:type="dxa" w:w="1380"/>
          </w:tcPr>
          <w:p>
            <w:pPr>
              <w:spacing w:after="0"/>
              <w:jc w:val="right"/>
            </w:pPr>
            <w:r>
              <w:rPr>
                <w:sz w:val="16"/>
              </w:rPr>
              <w:t>56</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Tornado</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$461,299</w:t>
            </w:r>
          </w:p>
        </w:tc>
        <w:tc>
          <w:tcPr>
            <w:tcW w:type="dxa" w:w="1126"/>
          </w:tcPr>
          <w:p>
            <w:pPr>
              <w:spacing w:after="0"/>
              <w:jc w:val="right"/>
            </w:pPr>
            <w:r>
              <w:rPr>
                <w:sz w:val="16"/>
              </w:rPr>
              <w:t>$4,435</w:t>
            </w:r>
          </w:p>
        </w:tc>
        <w:tc>
          <w:tcPr>
            <w:tcW w:type="dxa" w:w="1368"/>
          </w:tcPr>
          <w:p>
            <w:pPr>
              <w:spacing w:after="0"/>
              <w:jc w:val="right"/>
            </w:pPr>
            <w:r>
              <w:rPr>
                <w:sz w:val="16"/>
              </w:rPr>
              <w:t>$251,132</w:t>
            </w:r>
          </w:p>
        </w:tc>
        <w:tc>
          <w:tcPr>
            <w:tcW w:type="dxa" w:w="1142"/>
          </w:tcPr>
          <w:p>
            <w:pPr>
              <w:spacing w:after="0"/>
              <w:jc w:val="right"/>
            </w:pPr>
            <w:r>
              <w:rPr>
                <w:sz w:val="16"/>
              </w:rPr>
              <w:t>$716,867</w:t>
            </w:r>
          </w:p>
        </w:tc>
        <w:tc>
          <w:tcPr>
            <w:tcW w:type="dxa" w:w="1380"/>
          </w:tcPr>
          <w:p>
            <w:pPr>
              <w:spacing w:after="0"/>
              <w:jc w:val="right"/>
            </w:pPr>
            <w:r>
              <w:rPr>
                <w:sz w:val="16"/>
              </w:rPr>
              <w:t>53</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Cold Wave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$375</w:t>
            </w:r>
          </w:p>
        </w:tc>
        <w:tc>
          <w:tcPr>
            <w:tcW w:type="dxa" w:w="1126"/>
          </w:tcPr>
          <w:p>
            <w:pPr>
              <w:spacing w:after="0"/>
              <w:jc w:val="right"/>
            </w:pPr>
            <w:r>
              <w:rPr>
                <w:sz w:val="16"/>
              </w:rPr>
              <w:t>$220,271</w:t>
            </w:r>
          </w:p>
        </w:tc>
        <w:tc>
          <w:tcPr>
            <w:tcW w:type="dxa" w:w="1368"/>
          </w:tcPr>
          <w:p>
            <w:pPr>
              <w:spacing w:after="0"/>
              <w:jc w:val="right"/>
            </w:pPr>
            <w:r>
              <w:rPr>
                <w:sz w:val="16"/>
              </w:rPr>
              <w:t>$383,541</w:t>
            </w:r>
          </w:p>
        </w:tc>
        <w:tc>
          <w:tcPr>
            <w:tcW w:type="dxa" w:w="1142"/>
          </w:tcPr>
          <w:p>
            <w:pPr>
              <w:spacing w:after="0"/>
              <w:jc w:val="right"/>
            </w:pPr>
            <w:r>
              <w:rPr>
                <w:sz w:val="16"/>
              </w:rPr>
              <w:t>$604,187</w:t>
            </w:r>
          </w:p>
        </w:tc>
        <w:tc>
          <w:tcPr>
            <w:tcW w:type="dxa" w:w="1380"/>
          </w:tcPr>
          <w:p>
            <w:pPr>
              <w:spacing w:after="0"/>
              <w:jc w:val="right"/>
            </w:pPr>
            <w:r>
              <w:rPr>
                <w:sz w:val="16"/>
              </w:rPr>
              <w:t>16</w:t>
            </w:r>
          </w:p>
        </w:tc>
        <w:tc>
          <w:tcPr>
            <w:tcW w:type="dxa" w:w="1683"/>
          </w:tcPr>
          <w:p>
            <w:pPr>
              <w:spacing w:after="0"/>
              <w:jc w:val="left"/>
            </w:pPr>
          </w:p>
        </w:tc>
        <w:tc>
          <w:tcPr>
            <w:tcW w:type="dxa" w:w="2146"/>
          </w:tcPr>
          <w:p>
            <w:pPr>
              <w:spacing w:after="0"/>
              <w:jc w:val="left"/>
            </w:pPr>
            <w:r>
              <w:rPr>
                <w:sz w:val="16"/>
              </w:rPr>
              <w:t>Includes 1 Frost/Freeze record, event types the NRI definition of this hazard leaves out.</w:t>
            </w:r>
          </w:p>
        </w:tc>
      </w:tr>
      <w:tr>
        <w:trPr>
          <w:cantSplit/>
        </w:trPr>
        <w:tc>
          <w:tcPr>
            <w:tcW w:type="dxa" w:w="698"/>
          </w:tcPr>
          <w:p>
            <w:pPr>
              <w:spacing w:after="0"/>
              <w:jc w:val="right"/>
            </w:pPr>
            <w:r>
              <w:rPr>
                <w:sz w:val="16"/>
              </w:rPr>
              <w:t>6</w:t>
            </w:r>
          </w:p>
        </w:tc>
        <w:tc>
          <w:tcPr>
            <w:tcW w:type="dxa" w:w="1037"/>
          </w:tcPr>
          <w:p>
            <w:pPr>
              <w:spacing w:after="0"/>
              <w:jc w:val="left"/>
            </w:pPr>
            <w:r>
              <w:rPr>
                <w:sz w:val="16"/>
              </w:rPr>
              <w:t>Drought</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$300,073</w:t>
            </w:r>
          </w:p>
        </w:tc>
        <w:tc>
          <w:tcPr>
            <w:tcW w:type="dxa" w:w="1368"/>
          </w:tcPr>
          <w:p>
            <w:pPr>
              <w:spacing w:after="0"/>
              <w:jc w:val="right"/>
            </w:pPr>
          </w:p>
        </w:tc>
        <w:tc>
          <w:tcPr>
            <w:tcW w:type="dxa" w:w="1142"/>
          </w:tcPr>
          <w:p>
            <w:pPr>
              <w:spacing w:after="0"/>
              <w:jc w:val="right"/>
            </w:pPr>
            <w:r>
              <w:rPr>
                <w:sz w:val="16"/>
              </w:rPr>
              <w:t>$300,073</w:t>
            </w:r>
          </w:p>
        </w:tc>
        <w:tc>
          <w:tcPr>
            <w:tcW w:type="dxa" w:w="1380"/>
          </w:tcPr>
          <w:p>
            <w:pPr>
              <w:spacing w:after="0"/>
              <w:jc w:val="right"/>
            </w:pPr>
            <w:r>
              <w:rPr>
                <w:sz w:val="16"/>
              </w:rPr>
              <w:t>66</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Winter Weather</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$63,622</w:t>
            </w:r>
          </w:p>
        </w:tc>
        <w:tc>
          <w:tcPr>
            <w:tcW w:type="dxa" w:w="1126"/>
          </w:tcPr>
          <w:p>
            <w:pPr>
              <w:spacing w:after="0"/>
              <w:jc w:val="right"/>
            </w:pPr>
            <w:r>
              <w:rPr>
                <w:sz w:val="16"/>
              </w:rPr>
              <w:t>$60</w:t>
            </w:r>
          </w:p>
        </w:tc>
        <w:tc>
          <w:tcPr>
            <w:tcW w:type="dxa" w:w="1368"/>
          </w:tcPr>
          <w:p>
            <w:pPr>
              <w:spacing w:after="0"/>
              <w:jc w:val="right"/>
            </w:pPr>
            <w:r>
              <w:rPr>
                <w:sz w:val="16"/>
              </w:rPr>
              <w:t>$85,476</w:t>
            </w:r>
          </w:p>
        </w:tc>
        <w:tc>
          <w:tcPr>
            <w:tcW w:type="dxa" w:w="1142"/>
          </w:tcPr>
          <w:p>
            <w:pPr>
              <w:spacing w:after="0"/>
              <w:jc w:val="right"/>
            </w:pPr>
            <w:r>
              <w:rPr>
                <w:sz w:val="16"/>
              </w:rPr>
              <w:t>$149,158</w:t>
            </w:r>
          </w:p>
        </w:tc>
        <w:tc>
          <w:tcPr>
            <w:tcW w:type="dxa" w:w="1380"/>
          </w:tcPr>
          <w:p>
            <w:pPr>
              <w:spacing w:after="0"/>
              <w:jc w:val="right"/>
            </w:pPr>
            <w:r>
              <w:rPr>
                <w:sz w:val="16"/>
              </w:rPr>
              <w:t>103</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Lightning</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$4,765</w:t>
            </w:r>
          </w:p>
        </w:tc>
        <w:tc>
          <w:tcPr>
            <w:tcW w:type="dxa" w:w="1126"/>
          </w:tcPr>
          <w:p>
            <w:pPr>
              <w:spacing w:after="0"/>
              <w:jc w:val="right"/>
            </w:pPr>
          </w:p>
        </w:tc>
        <w:tc>
          <w:tcPr>
            <w:tcW w:type="dxa" w:w="1368"/>
          </w:tcPr>
          <w:p>
            <w:pPr>
              <w:spacing w:after="0"/>
              <w:jc w:val="right"/>
            </w:pPr>
            <w:r>
              <w:rPr>
                <w:sz w:val="16"/>
              </w:rPr>
              <w:t>$68,107</w:t>
            </w:r>
          </w:p>
        </w:tc>
        <w:tc>
          <w:tcPr>
            <w:tcW w:type="dxa" w:w="1142"/>
          </w:tcPr>
          <w:p>
            <w:pPr>
              <w:spacing w:after="0"/>
              <w:jc w:val="right"/>
            </w:pPr>
            <w:r>
              <w:rPr>
                <w:sz w:val="16"/>
              </w:rPr>
              <w:t>$72,872</w:t>
            </w:r>
          </w:p>
        </w:tc>
        <w:tc>
          <w:tcPr>
            <w:tcW w:type="dxa" w:w="1380"/>
          </w:tcPr>
          <w:p>
            <w:pPr>
              <w:spacing w:after="0"/>
              <w:jc w:val="right"/>
            </w:pPr>
            <w:r>
              <w:rPr>
                <w:sz w:val="16"/>
              </w:rPr>
              <w:t>2</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Earthquake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$21,824</w:t>
            </w:r>
          </w:p>
        </w:tc>
        <w:tc>
          <w:tcPr>
            <w:tcW w:type="dxa" w:w="1126"/>
          </w:tcPr>
          <w:p>
            <w:pPr>
              <w:spacing w:after="0"/>
              <w:jc w:val="right"/>
            </w:pPr>
          </w:p>
        </w:tc>
        <w:tc>
          <w:tcPr>
            <w:tcW w:type="dxa" w:w="1368"/>
          </w:tcPr>
          <w:p>
            <w:pPr>
              <w:spacing w:after="0"/>
              <w:jc w:val="right"/>
            </w:pPr>
            <w:r>
              <w:rPr>
                <w:sz w:val="16"/>
              </w:rPr>
              <w:t>$5,050</w:t>
            </w:r>
          </w:p>
        </w:tc>
        <w:tc>
          <w:tcPr>
            <w:tcW w:type="dxa" w:w="1142"/>
          </w:tcPr>
          <w:p>
            <w:pPr>
              <w:spacing w:after="0"/>
              <w:jc w:val="right"/>
            </w:pPr>
            <w:r>
              <w:rPr>
                <w:sz w:val="16"/>
              </w:rPr>
              <w:t>$26,874</w:t>
            </w:r>
          </w:p>
        </w:tc>
        <w:tc>
          <w:tcPr>
            <w:tcW w:type="dxa" w:w="1380"/>
          </w:tcPr>
          <w:p>
            <w:pPr>
              <w:spacing w:after="0"/>
              <w:jc w:val="right"/>
            </w:pPr>
          </w:p>
        </w:tc>
        <w:tc>
          <w:tcPr>
            <w:tcW w:type="dxa" w:w="1683"/>
          </w:tcPr>
          <w:p>
            <w:pPr>
              <w:spacing w:after="0"/>
              <w:jc w:val="left"/>
            </w:pPr>
          </w:p>
        </w:tc>
        <w:tc>
          <w:tcPr>
            <w:tcW w:type="dxa" w:w="2146"/>
          </w:tcPr>
          <w:p>
            <w:pPr>
              <w:spacing w:after="0"/>
              <w:jc w:val="left"/>
            </w:pPr>
            <w:r>
              <w:rPr>
                <w:sz w:val="16"/>
              </w:rPr>
              <w:t>Not in Storm Events. Storm Events coverage of this hazard is limited; absence is not evidence of low risk.</w:t>
            </w:r>
          </w:p>
        </w:tc>
      </w:tr>
      <w:tr>
        <w:trPr>
          <w:cantSplit/>
        </w:trPr>
        <w:tc>
          <w:tcPr>
            <w:tcW w:type="dxa" w:w="698"/>
          </w:tcPr>
          <w:p>
            <w:pPr>
              <w:spacing w:after="0"/>
              <w:jc w:val="right"/>
            </w:pPr>
            <w:r>
              <w:rPr>
                <w:sz w:val="16"/>
              </w:rPr>
              <w:t>10</w:t>
            </w:r>
          </w:p>
        </w:tc>
        <w:tc>
          <w:tcPr>
            <w:tcW w:type="dxa" w:w="1037"/>
          </w:tcPr>
          <w:p>
            <w:pPr>
              <w:spacing w:after="0"/>
              <w:jc w:val="left"/>
            </w:pPr>
            <w:r>
              <w:rPr>
                <w:sz w:val="16"/>
              </w:rPr>
              <w:t>Ice Storm</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$10,927</w:t>
            </w:r>
          </w:p>
        </w:tc>
        <w:tc>
          <w:tcPr>
            <w:tcW w:type="dxa" w:w="1126"/>
          </w:tcPr>
          <w:p>
            <w:pPr>
              <w:spacing w:after="0"/>
              <w:jc w:val="right"/>
            </w:pPr>
          </w:p>
        </w:tc>
        <w:tc>
          <w:tcPr>
            <w:tcW w:type="dxa" w:w="1368"/>
          </w:tcPr>
          <w:p>
            <w:pPr>
              <w:spacing w:after="0"/>
              <w:jc w:val="right"/>
            </w:pPr>
            <w:r>
              <w:rPr>
                <w:sz w:val="16"/>
              </w:rPr>
              <w:t>$4,475</w:t>
            </w:r>
          </w:p>
        </w:tc>
        <w:tc>
          <w:tcPr>
            <w:tcW w:type="dxa" w:w="1142"/>
          </w:tcPr>
          <w:p>
            <w:pPr>
              <w:spacing w:after="0"/>
              <w:jc w:val="right"/>
            </w:pPr>
            <w:r>
              <w:rPr>
                <w:sz w:val="16"/>
              </w:rPr>
              <w:t>$15,403</w:t>
            </w:r>
          </w:p>
        </w:tc>
        <w:tc>
          <w:tcPr>
            <w:tcW w:type="dxa" w:w="1380"/>
          </w:tcPr>
          <w:p>
            <w:pPr>
              <w:spacing w:after="0"/>
              <w:jc w:val="right"/>
            </w:pPr>
            <w:r>
              <w:rPr>
                <w:sz w:val="16"/>
              </w:rPr>
              <w:t>2</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Wildfire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$14,948</w:t>
            </w:r>
          </w:p>
        </w:tc>
        <w:tc>
          <w:tcPr>
            <w:tcW w:type="dxa" w:w="1126"/>
          </w:tcPr>
          <w:p>
            <w:pPr>
              <w:spacing w:after="0"/>
              <w:jc w:val="right"/>
            </w:pPr>
            <w:r>
              <w:rPr>
                <w:sz w:val="16"/>
              </w:rPr>
              <w:t>$43</w:t>
            </w:r>
          </w:p>
        </w:tc>
        <w:tc>
          <w:tcPr>
            <w:tcW w:type="dxa" w:w="1368"/>
          </w:tcPr>
          <w:p>
            <w:pPr>
              <w:spacing w:after="0"/>
              <w:jc w:val="right"/>
            </w:pPr>
            <w:r>
              <w:rPr>
                <w:sz w:val="16"/>
              </w:rPr>
              <w:t>$336</w:t>
            </w:r>
          </w:p>
        </w:tc>
        <w:tc>
          <w:tcPr>
            <w:tcW w:type="dxa" w:w="1142"/>
          </w:tcPr>
          <w:p>
            <w:pPr>
              <w:spacing w:after="0"/>
              <w:jc w:val="right"/>
            </w:pPr>
            <w:r>
              <w:rPr>
                <w:sz w:val="16"/>
              </w:rPr>
              <w:t>$15,327</w:t>
            </w:r>
          </w:p>
        </w:tc>
        <w:tc>
          <w:tcPr>
            <w:tcW w:type="dxa" w:w="1380"/>
          </w:tcPr>
          <w:p>
            <w:pPr>
              <w:spacing w:after="0"/>
              <w:jc w:val="right"/>
            </w:pPr>
            <w:r>
              <w:rPr>
                <w:sz w:val="16"/>
              </w:rPr>
              <w:t>4</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Heat Wave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$45</w:t>
            </w:r>
          </w:p>
        </w:tc>
        <w:tc>
          <w:tcPr>
            <w:tcW w:type="dxa" w:w="1126"/>
          </w:tcPr>
          <w:p>
            <w:pPr>
              <w:spacing w:after="0"/>
              <w:jc w:val="right"/>
            </w:pPr>
            <w:r>
              <w:rPr>
                <w:sz w:val="16"/>
              </w:rPr>
              <w:t>under $1</w:t>
            </w:r>
          </w:p>
        </w:tc>
        <w:tc>
          <w:tcPr>
            <w:tcW w:type="dxa" w:w="1368"/>
          </w:tcPr>
          <w:p>
            <w:pPr>
              <w:spacing w:after="0"/>
              <w:jc w:val="right"/>
            </w:pPr>
            <w:r>
              <w:rPr>
                <w:sz w:val="16"/>
              </w:rPr>
              <w:t>$3,575</w:t>
            </w:r>
          </w:p>
        </w:tc>
        <w:tc>
          <w:tcPr>
            <w:tcW w:type="dxa" w:w="1142"/>
          </w:tcPr>
          <w:p>
            <w:pPr>
              <w:spacing w:after="0"/>
              <w:jc w:val="right"/>
            </w:pPr>
            <w:r>
              <w:rPr>
                <w:sz w:val="16"/>
              </w:rPr>
              <w:t>$3,620</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13</w:t>
            </w:r>
          </w:p>
        </w:tc>
        <w:tc>
          <w:tcPr>
            <w:tcW w:type="dxa" w:w="1037"/>
          </w:tcPr>
          <w:p>
            <w:pPr>
              <w:spacing w:after="0"/>
              <w:jc w:val="left"/>
            </w:pPr>
            <w:r>
              <w:rPr>
                <w:sz w:val="16"/>
              </w:rPr>
              <w:t>Landslide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p>
        </w:tc>
        <w:tc>
          <w:tcPr>
            <w:tcW w:type="dxa" w:w="1368"/>
          </w:tcPr>
          <w:p>
            <w:pPr>
              <w:spacing w:after="0"/>
              <w:jc w:val="right"/>
            </w:pPr>
            <w:r>
              <w:rPr>
                <w:sz w:val="16"/>
              </w:rPr>
              <w:t>$1</w:t>
            </w:r>
          </w:p>
        </w:tc>
        <w:tc>
          <w:tcPr>
            <w:tcW w:type="dxa" w:w="1142"/>
          </w:tcPr>
          <w:p>
            <w:pPr>
              <w:spacing w:after="0"/>
              <w:jc w:val="right"/>
            </w:pPr>
            <w:r>
              <w:rPr>
                <w:sz w:val="16"/>
              </w:rPr>
              <w:t>$5</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p>
        </w:tc>
        <w:tc>
          <w:tcPr>
            <w:tcW w:type="dxa" w:w="1037"/>
          </w:tcPr>
          <w:p>
            <w:pPr>
              <w:spacing w:after="0"/>
              <w:jc w:val="left"/>
            </w:pPr>
            <w:r>
              <w:rPr>
                <w:sz w:val="16"/>
              </w:rPr>
              <w:t>Avalanche</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avalanche Not Applicable for this county, and no federal declaration for this county names it.</w:t>
            </w: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Coastal Flooding</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coastal flooding Not Applicable for this county, and no federal declaration for this county names it.</w:t>
            </w: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Hurricane</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hurricane Not Applicable for this county, and no counted federal declaration for this county names it (EM-3236-KS names it but is not counted as a local occurrence; see B1-d).</w:t>
            </w: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Tsunami</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tsunami Not Applicable for this county, and no federal declaration for this county names it.</w:t>
            </w:r>
          </w:p>
        </w:tc>
        <w:tc>
          <w:tcPr>
            <w:tcW w:type="dxa" w:w="21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p>
        </w:tc>
        <w:tc>
          <w:tcPr>
            <w:tcW w:type="dxa" w:w="1037"/>
          </w:tcPr>
          <w:p>
            <w:pPr>
              <w:spacing w:after="0"/>
              <w:jc w:val="left"/>
            </w:pPr>
            <w:r>
              <w:rPr>
                <w:sz w:val="16"/>
              </w:rPr>
              <w:t>Volcanic Activity</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volcanic activity Not Applicable for this county, and no federal declaration for this county names it.</w:t>
            </w:r>
          </w:p>
        </w:tc>
        <w:tc>
          <w:tcPr>
            <w:tcW w:type="dxa" w:w="214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0"/>
        <w:gridCol w:w="1736"/>
        <w:gridCol w:w="1560"/>
        <w:gridCol w:w="1931"/>
        <w:gridCol w:w="1535"/>
        <w:gridCol w:w="1740"/>
        <w:gridCol w:w="1628"/>
        <w:gridCol w:w="2241"/>
      </w:tblGrid>
      <w:tr>
        <w:trPr>
          <w:cantSplit/>
          <w:tblHeader/>
        </w:trPr>
        <w:tc>
          <w:tcPr>
            <w:tcW w:type="dxa" w:w="1740"/>
            <w:shd w:val="clear" w:color="auto" w:fill="E8E8E8"/>
          </w:tcPr>
          <w:p>
            <w:pPr>
              <w:spacing w:after="0"/>
              <w:jc w:val="left"/>
            </w:pPr>
            <w:r>
              <w:rPr>
                <w:b/>
                <w:sz w:val="16"/>
              </w:rPr>
              <w:t>Hazard</w:t>
            </w:r>
          </w:p>
        </w:tc>
        <w:tc>
          <w:tcPr>
            <w:tcW w:type="dxa" w:w="1736"/>
            <w:shd w:val="clear" w:color="auto" w:fill="E8E8E8"/>
          </w:tcPr>
          <w:p>
            <w:pPr>
              <w:spacing w:after="0"/>
              <w:jc w:val="left"/>
            </w:pPr>
            <w:r>
              <w:rPr>
                <w:b/>
                <w:sz w:val="16"/>
              </w:rPr>
              <w:t>Scale</w:t>
            </w:r>
          </w:p>
        </w:tc>
        <w:tc>
          <w:tcPr>
            <w:tcW w:type="dxa" w:w="1560"/>
            <w:shd w:val="clear" w:color="auto" w:fill="E8E8E8"/>
          </w:tcPr>
          <w:p>
            <w:pPr>
              <w:spacing w:after="0"/>
              <w:jc w:val="right"/>
            </w:pPr>
            <w:r>
              <w:rPr>
                <w:b/>
                <w:sz w:val="16"/>
              </w:rPr>
              <w:t>Records</w:t>
            </w:r>
          </w:p>
          <w:p>
            <w:pPr>
              <w:spacing w:after="0"/>
              <w:jc w:val="right"/>
            </w:pPr>
            <w:r>
              <w:rPr>
                <w:i/>
                <w:color w:val="555555"/>
                <w:sz w:val="14"/>
              </w:rPr>
              <w:t>count, years</w:t>
            </w:r>
          </w:p>
        </w:tc>
        <w:tc>
          <w:tcPr>
            <w:tcW w:type="dxa" w:w="1931"/>
            <w:shd w:val="clear" w:color="auto" w:fill="E8E8E8"/>
          </w:tcPr>
          <w:p>
            <w:pPr>
              <w:spacing w:after="0"/>
              <w:jc w:val="left"/>
            </w:pPr>
            <w:r>
              <w:rPr>
                <w:b/>
                <w:sz w:val="16"/>
              </w:rPr>
              <w:t>Observed range</w:t>
            </w:r>
          </w:p>
        </w:tc>
        <w:tc>
          <w:tcPr>
            <w:tcW w:type="dxa" w:w="1535"/>
            <w:shd w:val="clear" w:color="auto" w:fill="E8E8E8"/>
          </w:tcPr>
          <w:p>
            <w:pPr>
              <w:spacing w:after="0"/>
              <w:jc w:val="left"/>
            </w:pPr>
            <w:r>
              <w:rPr>
                <w:b/>
                <w:sz w:val="16"/>
              </w:rPr>
              <w:t>Worst recorded event</w:t>
            </w:r>
          </w:p>
        </w:tc>
        <w:tc>
          <w:tcPr>
            <w:tcW w:type="dxa" w:w="1740"/>
            <w:shd w:val="clear" w:color="auto" w:fill="E8E8E8"/>
          </w:tcPr>
          <w:p>
            <w:pPr>
              <w:spacing w:after="0"/>
              <w:jc w:val="left"/>
            </w:pPr>
            <w:r>
              <w:rPr>
                <w:b/>
                <w:sz w:val="16"/>
              </w:rPr>
              <w:t>Most damaging (when different)</w:t>
            </w:r>
          </w:p>
        </w:tc>
        <w:tc>
          <w:tcPr>
            <w:tcW w:type="dxa" w:w="1628"/>
            <w:shd w:val="clear" w:color="auto" w:fill="E8E8E8"/>
          </w:tcPr>
          <w:p>
            <w:pPr>
              <w:spacing w:after="0"/>
              <w:jc w:val="left"/>
            </w:pPr>
            <w:r>
              <w:rPr>
                <w:b/>
                <w:sz w:val="16"/>
              </w:rPr>
              <w:t>How it applies to members</w:t>
            </w:r>
          </w:p>
        </w:tc>
        <w:tc>
          <w:tcPr>
            <w:tcW w:type="dxa" w:w="2241"/>
            <w:shd w:val="clear" w:color="auto" w:fill="E8E8E8"/>
          </w:tcPr>
          <w:p>
            <w:pPr>
              <w:spacing w:after="0"/>
              <w:jc w:val="left"/>
            </w:pPr>
            <w:r>
              <w:rPr>
                <w:b/>
                <w:sz w:val="16"/>
              </w:rPr>
              <w:t>Note</w:t>
            </w:r>
          </w:p>
        </w:tc>
      </w:tr>
      <w:tr>
        <w:trPr>
          <w:cantSplit/>
        </w:trPr>
        <w:tc>
          <w:tcPr>
            <w:tcW w:type="dxa" w:w="1740"/>
          </w:tcPr>
          <w:p>
            <w:pPr>
              <w:spacing w:after="0"/>
              <w:jc w:val="left"/>
            </w:pPr>
            <w:r>
              <w:rPr>
                <w:sz w:val="16"/>
              </w:rPr>
              <w:t>Avalanche</w:t>
            </w:r>
          </w:p>
        </w:tc>
        <w:tc>
          <w:tcPr>
            <w:tcW w:type="dxa" w:w="1736"/>
          </w:tcPr>
          <w:p>
            <w:pPr>
              <w:spacing w:after="0"/>
              <w:jc w:val="left"/>
            </w:pPr>
            <w:r>
              <w:rPr>
                <w:sz w:val="16"/>
              </w:rPr>
              <w:t>none (count and damage)</w:t>
            </w:r>
          </w:p>
        </w:tc>
        <w:tc>
          <w:tcPr>
            <w:tcW w:type="dxa" w:w="1560"/>
          </w:tcPr>
          <w:p>
            <w:pPr>
              <w:spacing w:after="0"/>
              <w:jc w:val="right"/>
            </w:pPr>
            <w:r>
              <w:rPr>
                <w:sz w:val="16"/>
              </w:rPr>
              <w:t>0</w:t>
            </w:r>
          </w:p>
        </w:tc>
        <w:tc>
          <w:tcPr>
            <w:tcW w:type="dxa" w:w="1931"/>
          </w:tcPr>
          <w:p>
            <w:pPr>
              <w:spacing w:after="0"/>
              <w:jc w:val="left"/>
            </w:pPr>
          </w:p>
        </w:tc>
        <w:tc>
          <w:tcPr>
            <w:tcW w:type="dxa" w:w="1535"/>
          </w:tcPr>
          <w:p>
            <w:pPr>
              <w:spacing w:after="0"/>
              <w:jc w:val="left"/>
            </w:pPr>
          </w:p>
        </w:tc>
        <w:tc>
          <w:tcPr>
            <w:tcW w:type="dxa" w:w="1740"/>
          </w:tcPr>
          <w:p>
            <w:pPr>
              <w:spacing w:after="0"/>
              <w:jc w:val="left"/>
            </w:pPr>
          </w:p>
        </w:tc>
        <w:tc>
          <w:tcPr>
            <w:tcW w:type="dxa" w:w="1628"/>
          </w:tcPr>
          <w:p>
            <w:pPr>
              <w:spacing w:after="0"/>
              <w:jc w:val="left"/>
            </w:pPr>
          </w:p>
        </w:tc>
        <w:tc>
          <w:tcPr>
            <w:tcW w:type="dxa" w:w="2241"/>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Coastal Flood, Storm Surge/Tide</w:t>
            </w:r>
          </w:p>
        </w:tc>
        <w:tc>
          <w:tcPr>
            <w:tcW w:type="dxa" w:w="1736"/>
          </w:tcPr>
          <w:p>
            <w:pPr>
              <w:spacing w:after="0"/>
              <w:jc w:val="left"/>
            </w:pPr>
            <w:r>
              <w:rPr>
                <w:sz w:val="16"/>
              </w:rPr>
              <w:t>none in data (FIRM for depth)</w:t>
            </w:r>
          </w:p>
        </w:tc>
        <w:tc>
          <w:tcPr>
            <w:tcW w:type="dxa" w:w="1560"/>
          </w:tcPr>
          <w:p>
            <w:pPr>
              <w:spacing w:after="0"/>
              <w:jc w:val="right"/>
            </w:pPr>
            <w:r>
              <w:rPr>
                <w:sz w:val="16"/>
              </w:rPr>
              <w:t>0</w:t>
            </w:r>
          </w:p>
        </w:tc>
        <w:tc>
          <w:tcPr>
            <w:tcW w:type="dxa" w:w="1931"/>
          </w:tcPr>
          <w:p>
            <w:pPr>
              <w:spacing w:after="0"/>
              <w:jc w:val="left"/>
            </w:pPr>
          </w:p>
        </w:tc>
        <w:tc>
          <w:tcPr>
            <w:tcW w:type="dxa" w:w="1535"/>
          </w:tcPr>
          <w:p>
            <w:pPr>
              <w:spacing w:after="0"/>
              <w:jc w:val="left"/>
            </w:pPr>
          </w:p>
        </w:tc>
        <w:tc>
          <w:tcPr>
            <w:tcW w:type="dxa" w:w="1740"/>
          </w:tcPr>
          <w:p>
            <w:pPr>
              <w:spacing w:after="0"/>
              <w:jc w:val="left"/>
            </w:pPr>
          </w:p>
        </w:tc>
        <w:tc>
          <w:tcPr>
            <w:tcW w:type="dxa" w:w="1628"/>
          </w:tcPr>
          <w:p>
            <w:pPr>
              <w:spacing w:after="0"/>
              <w:jc w:val="left"/>
            </w:pPr>
          </w:p>
        </w:tc>
        <w:tc>
          <w:tcPr>
            <w:tcW w:type="dxa" w:w="2241"/>
          </w:tcPr>
          <w:p>
            <w:pPr>
              <w:spacing w:after="0"/>
              <w:jc w:val="left"/>
            </w:pPr>
            <w:r>
              <w:rPr>
                <w:sz w:val="16"/>
              </w:rPr>
              <w:t>Flood depth: see the FEMA Flood Insurance Rate Map.</w:t>
            </w:r>
          </w:p>
        </w:tc>
      </w:tr>
      <w:tr>
        <w:trPr>
          <w:cantSplit/>
        </w:trPr>
        <w:tc>
          <w:tcPr>
            <w:tcW w:type="dxa" w:w="1740"/>
          </w:tcPr>
          <w:p>
            <w:pPr>
              <w:spacing w:after="0"/>
              <w:jc w:val="left"/>
            </w:pPr>
            <w:r>
              <w:rPr>
                <w:sz w:val="16"/>
              </w:rPr>
              <w:t>Cold/Wind Chill, Extreme Cold/Wind Chill</w:t>
            </w:r>
          </w:p>
        </w:tc>
        <w:tc>
          <w:tcPr>
            <w:tcW w:type="dxa" w:w="1736"/>
          </w:tcPr>
          <w:p>
            <w:pPr>
              <w:spacing w:after="0"/>
              <w:jc w:val="left"/>
            </w:pPr>
            <w:r>
              <w:rPr>
                <w:sz w:val="16"/>
              </w:rPr>
              <w:t>wind chill</w:t>
            </w:r>
          </w:p>
        </w:tc>
        <w:tc>
          <w:tcPr>
            <w:tcW w:type="dxa" w:w="1560"/>
          </w:tcPr>
          <w:p>
            <w:pPr>
              <w:spacing w:after="0"/>
              <w:jc w:val="right"/>
            </w:pPr>
            <w:r>
              <w:rPr>
                <w:sz w:val="16"/>
              </w:rPr>
              <w:t>15, 1997 to 2024 (15 zone-level)</w:t>
            </w:r>
          </w:p>
        </w:tc>
        <w:tc>
          <w:tcPr>
            <w:tcW w:type="dxa" w:w="1931"/>
          </w:tcPr>
          <w:p>
            <w:pPr>
              <w:spacing w:after="0"/>
              <w:jc w:val="left"/>
            </w:pPr>
            <w:r>
              <w:rPr>
                <w:sz w:val="16"/>
              </w:rPr>
              <w:t>1 day to 5 days (median 2 days); 12 with a recorded value</w:t>
            </w:r>
          </w:p>
        </w:tc>
        <w:tc>
          <w:tcPr>
            <w:tcW w:type="dxa" w:w="1535"/>
          </w:tcPr>
          <w:p>
            <w:pPr>
              <w:spacing w:after="0"/>
              <w:jc w:val="left"/>
            </w:pPr>
            <w:r>
              <w:rPr>
                <w:sz w:val="16"/>
              </w:rPr>
              <w:t>5 consecutive days, 2024-01-12 to 2024-01-16, zone-level</w:t>
            </w:r>
          </w:p>
        </w:tc>
        <w:tc>
          <w:tcPr>
            <w:tcW w:type="dxa" w:w="1740"/>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1"/>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40"/>
          </w:tcPr>
          <w:p>
            <w:pPr>
              <w:spacing w:after="0"/>
              <w:jc w:val="left"/>
            </w:pPr>
            <w:r>
              <w:rPr>
                <w:sz w:val="16"/>
              </w:rPr>
              <w:t>Frost/Freeze (outside NRI Cold Wave definition)</w:t>
            </w:r>
          </w:p>
        </w:tc>
        <w:tc>
          <w:tcPr>
            <w:tcW w:type="dxa" w:w="1736"/>
          </w:tcPr>
          <w:p>
            <w:pPr>
              <w:spacing w:after="0"/>
              <w:jc w:val="left"/>
            </w:pPr>
            <w:r>
              <w:rPr>
                <w:sz w:val="16"/>
              </w:rPr>
              <w:t>crop damage</w:t>
            </w:r>
          </w:p>
        </w:tc>
        <w:tc>
          <w:tcPr>
            <w:tcW w:type="dxa" w:w="1560"/>
          </w:tcPr>
          <w:p>
            <w:pPr>
              <w:spacing w:after="0"/>
              <w:jc w:val="right"/>
            </w:pPr>
            <w:r>
              <w:rPr>
                <w:sz w:val="16"/>
              </w:rPr>
              <w:t>1, 2004 to 2004 (1 zone-level)</w:t>
            </w:r>
          </w:p>
        </w:tc>
        <w:tc>
          <w:tcPr>
            <w:tcW w:type="dxa" w:w="1931"/>
          </w:tcPr>
          <w:p>
            <w:pPr>
              <w:spacing w:after="0"/>
              <w:jc w:val="left"/>
            </w:pPr>
          </w:p>
        </w:tc>
        <w:tc>
          <w:tcPr>
            <w:tcW w:type="dxa" w:w="1535"/>
          </w:tcPr>
          <w:p>
            <w:pPr>
              <w:spacing w:after="0"/>
              <w:jc w:val="left"/>
            </w:pPr>
            <w:r>
              <w:rPr>
                <w:sz w:val="16"/>
              </w:rPr>
              <w:t>No crop damage reported in 1 records.</w:t>
            </w:r>
          </w:p>
        </w:tc>
        <w:tc>
          <w:tcPr>
            <w:tcW w:type="dxa" w:w="1740"/>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1"/>
          </w:tcPr>
          <w:p>
            <w:pPr>
              <w:spacing w:after="0"/>
              <w:jc w:val="left"/>
            </w:pPr>
            <w:r>
              <w:rPr>
                <w:sz w:val="16"/>
              </w:rPr>
              <w:t>Temperature: in event narratives only; local data required.</w:t>
            </w:r>
          </w:p>
        </w:tc>
      </w:tr>
      <w:tr>
        <w:trPr>
          <w:cantSplit/>
        </w:trPr>
        <w:tc>
          <w:tcPr>
            <w:tcW w:type="dxa" w:w="1740"/>
          </w:tcPr>
          <w:p>
            <w:pPr>
              <w:spacing w:after="0"/>
              <w:jc w:val="left"/>
            </w:pPr>
            <w:r>
              <w:rPr>
                <w:sz w:val="16"/>
              </w:rPr>
              <w:t>Drought</w:t>
            </w:r>
          </w:p>
        </w:tc>
        <w:tc>
          <w:tcPr>
            <w:tcW w:type="dxa" w:w="1736"/>
          </w:tcPr>
          <w:p>
            <w:pPr>
              <w:spacing w:after="0"/>
              <w:jc w:val="left"/>
            </w:pPr>
            <w:r>
              <w:rPr>
                <w:sz w:val="16"/>
              </w:rPr>
              <w:t>US Drought Monitor D-scale</w:t>
            </w:r>
          </w:p>
        </w:tc>
        <w:tc>
          <w:tcPr>
            <w:tcW w:type="dxa" w:w="1560"/>
          </w:tcPr>
          <w:p>
            <w:pPr>
              <w:spacing w:after="0"/>
              <w:jc w:val="right"/>
            </w:pPr>
            <w:r>
              <w:rPr>
                <w:sz w:val="16"/>
              </w:rPr>
              <w:t>66, 2000 to 2026 (66 zone-level)</w:t>
            </w:r>
          </w:p>
        </w:tc>
        <w:tc>
          <w:tcPr>
            <w:tcW w:type="dxa" w:w="1931"/>
          </w:tcPr>
          <w:p>
            <w:pPr>
              <w:spacing w:after="0"/>
              <w:jc w:val="left"/>
            </w:pPr>
            <w:r>
              <w:rPr>
                <w:sz w:val="16"/>
              </w:rPr>
              <w:t>15 days to 670 days (median 107 days); 10 with a recorded value</w:t>
            </w:r>
          </w:p>
        </w:tc>
        <w:tc>
          <w:tcPr>
            <w:tcW w:type="dxa" w:w="1535"/>
          </w:tcPr>
          <w:p>
            <w:pPr>
              <w:spacing w:after="0"/>
              <w:jc w:val="left"/>
            </w:pPr>
            <w:r>
              <w:rPr>
                <w:sz w:val="16"/>
              </w:rPr>
              <w:t>670 days (about 22.0 months), 2012-07-01 to 2014-05-01, a run of 23 consecutive Storm Events drought records, zone-level</w:t>
            </w:r>
          </w:p>
        </w:tc>
        <w:tc>
          <w:tcPr>
            <w:tcW w:type="dxa" w:w="1740"/>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0"/>
          </w:tcPr>
          <w:p>
            <w:pPr>
              <w:spacing w:after="0"/>
              <w:jc w:val="left"/>
            </w:pPr>
            <w:r>
              <w:rPr>
                <w:sz w:val="16"/>
              </w:rPr>
              <w:t>Earthquake</w:t>
            </w:r>
          </w:p>
        </w:tc>
        <w:tc>
          <w:tcPr>
            <w:tcW w:type="dxa" w:w="1736"/>
          </w:tcPr>
          <w:p>
            <w:pPr>
              <w:spacing w:after="0"/>
              <w:jc w:val="left"/>
            </w:pPr>
            <w:r>
              <w:rPr>
                <w:sz w:val="16"/>
              </w:rPr>
              <w:t>Modified Mercalli (local data)</w:t>
            </w:r>
          </w:p>
        </w:tc>
        <w:tc>
          <w:tcPr>
            <w:tcW w:type="dxa" w:w="1560"/>
          </w:tcPr>
          <w:p>
            <w:pPr>
              <w:spacing w:after="0"/>
              <w:jc w:val="right"/>
            </w:pPr>
            <w:r>
              <w:rPr>
                <w:sz w:val="16"/>
              </w:rPr>
              <w:t>0</w:t>
            </w:r>
          </w:p>
        </w:tc>
        <w:tc>
          <w:tcPr>
            <w:tcW w:type="dxa" w:w="1931"/>
          </w:tcPr>
          <w:p>
            <w:pPr>
              <w:spacing w:after="0"/>
              <w:jc w:val="left"/>
            </w:pPr>
          </w:p>
        </w:tc>
        <w:tc>
          <w:tcPr>
            <w:tcW w:type="dxa" w:w="1535"/>
          </w:tcPr>
          <w:p>
            <w:pPr>
              <w:spacing w:after="0"/>
              <w:jc w:val="left"/>
            </w:pPr>
          </w:p>
        </w:tc>
        <w:tc>
          <w:tcPr>
            <w:tcW w:type="dxa" w:w="1740"/>
          </w:tcPr>
          <w:p>
            <w:pPr>
              <w:spacing w:after="0"/>
              <w:jc w:val="left"/>
            </w:pPr>
          </w:p>
        </w:tc>
        <w:tc>
          <w:tcPr>
            <w:tcW w:type="dxa" w:w="1628"/>
          </w:tcPr>
          <w:p>
            <w:pPr>
              <w:spacing w:after="0"/>
              <w:jc w:val="left"/>
            </w:pPr>
          </w:p>
        </w:tc>
        <w:tc>
          <w:tcPr>
            <w:tcW w:type="dxa" w:w="2241"/>
          </w:tcPr>
          <w:p>
            <w:pPr>
              <w:spacing w:after="0"/>
              <w:jc w:val="left"/>
            </w:pPr>
            <w:r>
              <w:rPr>
                <w:sz w:val="16"/>
              </w:rPr>
              <w:t>No Storm Events record; local data required (e.g., USGS).</w:t>
            </w:r>
          </w:p>
        </w:tc>
      </w:tr>
      <w:tr>
        <w:trPr>
          <w:cantSplit/>
        </w:trPr>
        <w:tc>
          <w:tcPr>
            <w:tcW w:type="dxa" w:w="1740"/>
          </w:tcPr>
          <w:p>
            <w:pPr>
              <w:spacing w:after="0"/>
              <w:jc w:val="left"/>
            </w:pPr>
            <w:r>
              <w:rPr>
                <w:sz w:val="16"/>
              </w:rPr>
              <w:t>Hail</w:t>
            </w:r>
          </w:p>
        </w:tc>
        <w:tc>
          <w:tcPr>
            <w:tcW w:type="dxa" w:w="1736"/>
          </w:tcPr>
          <w:p>
            <w:pPr>
              <w:spacing w:after="0"/>
              <w:jc w:val="left"/>
            </w:pPr>
            <w:r>
              <w:rPr>
                <w:sz w:val="16"/>
              </w:rPr>
              <w:t>hail size (inches)</w:t>
            </w:r>
          </w:p>
        </w:tc>
        <w:tc>
          <w:tcPr>
            <w:tcW w:type="dxa" w:w="1560"/>
          </w:tcPr>
          <w:p>
            <w:pPr>
              <w:spacing w:after="0"/>
              <w:jc w:val="right"/>
            </w:pPr>
            <w:r>
              <w:rPr>
                <w:sz w:val="16"/>
              </w:rPr>
              <w:t>712, 1955 to 2026</w:t>
            </w:r>
          </w:p>
        </w:tc>
        <w:tc>
          <w:tcPr>
            <w:tcW w:type="dxa" w:w="1931"/>
          </w:tcPr>
          <w:p>
            <w:pPr>
              <w:spacing w:after="0"/>
              <w:jc w:val="left"/>
            </w:pPr>
            <w:r>
              <w:rPr>
                <w:sz w:val="16"/>
              </w:rPr>
              <w:t>0.75 in to 4.25 in (median 1 in); 712 with a recorded value</w:t>
            </w:r>
          </w:p>
        </w:tc>
        <w:tc>
          <w:tcPr>
            <w:tcW w:type="dxa" w:w="1535"/>
          </w:tcPr>
          <w:p>
            <w:pPr>
              <w:spacing w:after="0"/>
              <w:jc w:val="left"/>
            </w:pPr>
            <w:r>
              <w:rPr>
                <w:sz w:val="16"/>
              </w:rPr>
              <w:t>4.25 in hail, 2009-07-20</w:t>
            </w:r>
          </w:p>
        </w:tc>
        <w:tc>
          <w:tcPr>
            <w:tcW w:type="dxa" w:w="1740"/>
          </w:tcPr>
          <w:p>
            <w:pPr>
              <w:spacing w:after="0"/>
              <w:jc w:val="left"/>
            </w:pPr>
          </w:p>
        </w:tc>
        <w:tc>
          <w:tcPr>
            <w:tcW w:type="dxa" w:w="1628"/>
          </w:tcPr>
          <w:p>
            <w:pPr>
              <w:spacing w:after="0"/>
              <w:jc w:val="left"/>
            </w:pPr>
            <w:r>
              <w:rPr>
                <w:sz w:val="16"/>
              </w:rPr>
              <w:t>Event records naming member places: Goodland city (225 records), Kanorado city (56 records).</w:t>
            </w:r>
          </w:p>
        </w:tc>
        <w:tc>
          <w:tcPr>
            <w:tcW w:type="dxa" w:w="2241"/>
          </w:tcPr>
          <w:p>
            <w:pPr>
              <w:spacing w:after="0"/>
              <w:jc w:val="left"/>
            </w:pPr>
          </w:p>
        </w:tc>
      </w:tr>
      <w:tr>
        <w:trPr>
          <w:cantSplit/>
        </w:trPr>
        <w:tc>
          <w:tcPr>
            <w:tcW w:type="dxa" w:w="1740"/>
          </w:tcPr>
          <w:p>
            <w:pPr>
              <w:spacing w:after="0"/>
              <w:jc w:val="left"/>
            </w:pPr>
            <w:r>
              <w:rPr>
                <w:sz w:val="16"/>
              </w:rPr>
              <w:t>Excessive Heat, Heat</w:t>
            </w:r>
          </w:p>
        </w:tc>
        <w:tc>
          <w:tcPr>
            <w:tcW w:type="dxa" w:w="1736"/>
          </w:tcPr>
          <w:p>
            <w:pPr>
              <w:spacing w:after="0"/>
              <w:jc w:val="left"/>
            </w:pPr>
            <w:r>
              <w:rPr>
                <w:sz w:val="16"/>
              </w:rPr>
              <w:t>heat index (narratives)</w:t>
            </w:r>
          </w:p>
        </w:tc>
        <w:tc>
          <w:tcPr>
            <w:tcW w:type="dxa" w:w="1560"/>
          </w:tcPr>
          <w:p>
            <w:pPr>
              <w:spacing w:after="0"/>
              <w:jc w:val="right"/>
            </w:pPr>
            <w:r>
              <w:rPr>
                <w:sz w:val="16"/>
              </w:rPr>
              <w:t>0</w:t>
            </w:r>
          </w:p>
        </w:tc>
        <w:tc>
          <w:tcPr>
            <w:tcW w:type="dxa" w:w="1931"/>
          </w:tcPr>
          <w:p>
            <w:pPr>
              <w:spacing w:after="0"/>
              <w:jc w:val="left"/>
            </w:pPr>
          </w:p>
        </w:tc>
        <w:tc>
          <w:tcPr>
            <w:tcW w:type="dxa" w:w="1535"/>
          </w:tcPr>
          <w:p>
            <w:pPr>
              <w:spacing w:after="0"/>
              <w:jc w:val="left"/>
            </w:pPr>
          </w:p>
        </w:tc>
        <w:tc>
          <w:tcPr>
            <w:tcW w:type="dxa" w:w="1740"/>
          </w:tcPr>
          <w:p>
            <w:pPr>
              <w:spacing w:after="0"/>
              <w:jc w:val="left"/>
            </w:pPr>
          </w:p>
        </w:tc>
        <w:tc>
          <w:tcPr>
            <w:tcW w:type="dxa" w:w="1628"/>
          </w:tcPr>
          <w:p>
            <w:pPr>
              <w:spacing w:after="0"/>
              <w:jc w:val="left"/>
            </w:pPr>
          </w:p>
        </w:tc>
        <w:tc>
          <w:tcPr>
            <w:tcW w:type="dxa" w:w="2241"/>
          </w:tcPr>
          <w:p>
            <w:pPr>
              <w:spacing w:after="0"/>
              <w:jc w:val="left"/>
            </w:pPr>
            <w:r>
              <w:rPr>
                <w:sz w:val="16"/>
              </w:rPr>
              <w:t>Heat index: in event narratives only; local data required.</w:t>
            </w:r>
          </w:p>
        </w:tc>
      </w:tr>
      <w:tr>
        <w:trPr>
          <w:cantSplit/>
        </w:trPr>
        <w:tc>
          <w:tcPr>
            <w:tcW w:type="dxa" w:w="1740"/>
          </w:tcPr>
          <w:p>
            <w:pPr>
              <w:spacing w:after="0"/>
              <w:jc w:val="left"/>
            </w:pPr>
            <w:r>
              <w:rPr>
                <w:sz w:val="16"/>
              </w:rPr>
              <w:t>Hurricane, Tropical Storm, Tropical Depression</w:t>
            </w:r>
          </w:p>
        </w:tc>
        <w:tc>
          <w:tcPr>
            <w:tcW w:type="dxa" w:w="1736"/>
          </w:tcPr>
          <w:p>
            <w:pPr>
              <w:spacing w:after="0"/>
              <w:jc w:val="left"/>
            </w:pPr>
            <w:r>
              <w:rPr>
                <w:sz w:val="16"/>
              </w:rPr>
              <w:t>Saffir-Simpson</w:t>
            </w:r>
          </w:p>
        </w:tc>
        <w:tc>
          <w:tcPr>
            <w:tcW w:type="dxa" w:w="1560"/>
          </w:tcPr>
          <w:p>
            <w:pPr>
              <w:spacing w:after="0"/>
              <w:jc w:val="right"/>
            </w:pPr>
            <w:r>
              <w:rPr>
                <w:sz w:val="16"/>
              </w:rPr>
              <w:t>0</w:t>
            </w:r>
          </w:p>
        </w:tc>
        <w:tc>
          <w:tcPr>
            <w:tcW w:type="dxa" w:w="1931"/>
          </w:tcPr>
          <w:p>
            <w:pPr>
              <w:spacing w:after="0"/>
              <w:jc w:val="left"/>
            </w:pPr>
          </w:p>
        </w:tc>
        <w:tc>
          <w:tcPr>
            <w:tcW w:type="dxa" w:w="1535"/>
          </w:tcPr>
          <w:p>
            <w:pPr>
              <w:spacing w:after="0"/>
              <w:jc w:val="left"/>
            </w:pPr>
          </w:p>
        </w:tc>
        <w:tc>
          <w:tcPr>
            <w:tcW w:type="dxa" w:w="1740"/>
          </w:tcPr>
          <w:p>
            <w:pPr>
              <w:spacing w:after="0"/>
              <w:jc w:val="left"/>
            </w:pPr>
          </w:p>
        </w:tc>
        <w:tc>
          <w:tcPr>
            <w:tcW w:type="dxa" w:w="1628"/>
          </w:tcPr>
          <w:p>
            <w:pPr>
              <w:spacing w:after="0"/>
              <w:jc w:val="left"/>
            </w:pPr>
          </w:p>
        </w:tc>
        <w:tc>
          <w:tcPr>
            <w:tcW w:type="dxa" w:w="224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0"/>
          </w:tcPr>
          <w:p>
            <w:pPr>
              <w:spacing w:after="0"/>
              <w:jc w:val="left"/>
            </w:pPr>
            <w:r>
              <w:rPr>
                <w:sz w:val="16"/>
              </w:rPr>
              <w:t>Ice Storm</w:t>
            </w:r>
          </w:p>
        </w:tc>
        <w:tc>
          <w:tcPr>
            <w:tcW w:type="dxa" w:w="1736"/>
          </w:tcPr>
          <w:p>
            <w:pPr>
              <w:spacing w:after="0"/>
              <w:jc w:val="left"/>
            </w:pPr>
            <w:r>
              <w:rPr>
                <w:sz w:val="16"/>
              </w:rPr>
              <w:t>Sperry-Piltz (local data)</w:t>
            </w:r>
          </w:p>
        </w:tc>
        <w:tc>
          <w:tcPr>
            <w:tcW w:type="dxa" w:w="1560"/>
          </w:tcPr>
          <w:p>
            <w:pPr>
              <w:spacing w:after="0"/>
              <w:jc w:val="right"/>
            </w:pPr>
            <w:r>
              <w:rPr>
                <w:sz w:val="16"/>
              </w:rPr>
              <w:t>2, 2015 to 2017 (2 zone-level)</w:t>
            </w:r>
          </w:p>
        </w:tc>
        <w:tc>
          <w:tcPr>
            <w:tcW w:type="dxa" w:w="1931"/>
          </w:tcPr>
          <w:p>
            <w:pPr>
              <w:spacing w:after="0"/>
              <w:jc w:val="left"/>
            </w:pPr>
          </w:p>
        </w:tc>
        <w:tc>
          <w:tcPr>
            <w:tcW w:type="dxa" w:w="1535"/>
          </w:tcPr>
          <w:p>
            <w:pPr>
              <w:spacing w:after="0"/>
              <w:jc w:val="left"/>
            </w:pPr>
            <w:r>
              <w:rPr>
                <w:sz w:val="16"/>
              </w:rPr>
              <w:t>No damage reported in 2 records.</w:t>
            </w:r>
          </w:p>
        </w:tc>
        <w:tc>
          <w:tcPr>
            <w:tcW w:type="dxa" w:w="1740"/>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1"/>
          </w:tcPr>
          <w:p>
            <w:pPr>
              <w:spacing w:after="0"/>
              <w:jc w:val="left"/>
            </w:pPr>
            <w:r>
              <w:rPr>
                <w:sz w:val="16"/>
              </w:rPr>
              <w:t>Ice thickness: in event narratives only; local data required.</w:t>
            </w:r>
          </w:p>
        </w:tc>
      </w:tr>
      <w:tr>
        <w:trPr>
          <w:cantSplit/>
        </w:trPr>
        <w:tc>
          <w:tcPr>
            <w:tcW w:type="dxa" w:w="1740"/>
          </w:tcPr>
          <w:p>
            <w:pPr>
              <w:spacing w:after="0"/>
              <w:jc w:val="left"/>
            </w:pPr>
            <w:r>
              <w:rPr>
                <w:sz w:val="16"/>
              </w:rPr>
              <w:t>Flash Flood, Flood, Lakeshore Flood</w:t>
            </w:r>
          </w:p>
        </w:tc>
        <w:tc>
          <w:tcPr>
            <w:tcW w:type="dxa" w:w="1736"/>
          </w:tcPr>
          <w:p>
            <w:pPr>
              <w:spacing w:after="0"/>
              <w:jc w:val="left"/>
            </w:pPr>
            <w:r>
              <w:rPr>
                <w:sz w:val="16"/>
              </w:rPr>
              <w:t>damage and flood days (FIRM for depth)</w:t>
            </w:r>
          </w:p>
        </w:tc>
        <w:tc>
          <w:tcPr>
            <w:tcW w:type="dxa" w:w="1560"/>
          </w:tcPr>
          <w:p>
            <w:pPr>
              <w:spacing w:after="0"/>
              <w:jc w:val="right"/>
            </w:pPr>
            <w:r>
              <w:rPr>
                <w:sz w:val="16"/>
              </w:rPr>
              <w:t>56, 1996 to 2023 (2 zone-level)</w:t>
            </w:r>
          </w:p>
        </w:tc>
        <w:tc>
          <w:tcPr>
            <w:tcW w:type="dxa" w:w="1931"/>
          </w:tcPr>
          <w:p>
            <w:pPr>
              <w:spacing w:after="0"/>
              <w:jc w:val="left"/>
            </w:pPr>
          </w:p>
        </w:tc>
        <w:tc>
          <w:tcPr>
            <w:tcW w:type="dxa" w:w="1535"/>
          </w:tcPr>
          <w:p>
            <w:pPr>
              <w:spacing w:after="0"/>
              <w:jc w:val="left"/>
            </w:pPr>
            <w:r>
              <w:rPr>
                <w:sz w:val="16"/>
              </w:rPr>
              <w:t>Flash Flood, 2007-03-28, $25,000 property; $25,000 crops (2007 dollars)</w:t>
            </w:r>
          </w:p>
        </w:tc>
        <w:tc>
          <w:tcPr>
            <w:tcW w:type="dxa" w:w="1740"/>
          </w:tcPr>
          <w:p>
            <w:pPr>
              <w:spacing w:after="0"/>
              <w:jc w:val="left"/>
            </w:pPr>
          </w:p>
        </w:tc>
        <w:tc>
          <w:tcPr>
            <w:tcW w:type="dxa" w:w="1628"/>
          </w:tcPr>
          <w:p>
            <w:pPr>
              <w:spacing w:after="0"/>
              <w:jc w:val="left"/>
            </w:pPr>
            <w:r>
              <w:rPr>
                <w:sz w:val="16"/>
              </w:rPr>
              <w:t>Event records naming member places: Goodland city (20 records). Zone-level records (2) apply countywide.</w:t>
            </w:r>
          </w:p>
        </w:tc>
        <w:tc>
          <w:tcPr>
            <w:tcW w:type="dxa" w:w="224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0"/>
          </w:tcPr>
          <w:p>
            <w:pPr>
              <w:spacing w:after="0"/>
              <w:jc w:val="left"/>
            </w:pPr>
            <w:r>
              <w:rPr>
                <w:sz w:val="16"/>
              </w:rPr>
              <w:t>Debris Flow</w:t>
            </w:r>
          </w:p>
        </w:tc>
        <w:tc>
          <w:tcPr>
            <w:tcW w:type="dxa" w:w="1736"/>
          </w:tcPr>
          <w:p>
            <w:pPr>
              <w:spacing w:after="0"/>
              <w:jc w:val="left"/>
            </w:pPr>
            <w:r>
              <w:rPr>
                <w:sz w:val="16"/>
              </w:rPr>
              <w:t>none (count and damage)</w:t>
            </w:r>
          </w:p>
        </w:tc>
        <w:tc>
          <w:tcPr>
            <w:tcW w:type="dxa" w:w="1560"/>
          </w:tcPr>
          <w:p>
            <w:pPr>
              <w:spacing w:after="0"/>
              <w:jc w:val="right"/>
            </w:pPr>
            <w:r>
              <w:rPr>
                <w:sz w:val="16"/>
              </w:rPr>
              <w:t>0</w:t>
            </w:r>
          </w:p>
        </w:tc>
        <w:tc>
          <w:tcPr>
            <w:tcW w:type="dxa" w:w="1931"/>
          </w:tcPr>
          <w:p>
            <w:pPr>
              <w:spacing w:after="0"/>
              <w:jc w:val="left"/>
            </w:pPr>
          </w:p>
        </w:tc>
        <w:tc>
          <w:tcPr>
            <w:tcW w:type="dxa" w:w="1535"/>
          </w:tcPr>
          <w:p>
            <w:pPr>
              <w:spacing w:after="0"/>
              <w:jc w:val="left"/>
            </w:pPr>
          </w:p>
        </w:tc>
        <w:tc>
          <w:tcPr>
            <w:tcW w:type="dxa" w:w="1740"/>
          </w:tcPr>
          <w:p>
            <w:pPr>
              <w:spacing w:after="0"/>
              <w:jc w:val="left"/>
            </w:pPr>
          </w:p>
        </w:tc>
        <w:tc>
          <w:tcPr>
            <w:tcW w:type="dxa" w:w="1628"/>
          </w:tcPr>
          <w:p>
            <w:pPr>
              <w:spacing w:after="0"/>
              <w:jc w:val="left"/>
            </w:pPr>
          </w:p>
        </w:tc>
        <w:tc>
          <w:tcPr>
            <w:tcW w:type="dxa" w:w="2241"/>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Lightning</w:t>
            </w:r>
          </w:p>
        </w:tc>
        <w:tc>
          <w:tcPr>
            <w:tcW w:type="dxa" w:w="1736"/>
          </w:tcPr>
          <w:p>
            <w:pPr>
              <w:spacing w:after="0"/>
              <w:jc w:val="left"/>
            </w:pPr>
            <w:r>
              <w:rPr>
                <w:sz w:val="16"/>
              </w:rPr>
              <w:t>annualized frequency (the measure FEMA's Local Mitigation Planning Handbook names)</w:t>
            </w:r>
          </w:p>
        </w:tc>
        <w:tc>
          <w:tcPr>
            <w:tcW w:type="dxa" w:w="1560"/>
          </w:tcPr>
          <w:p>
            <w:pPr>
              <w:spacing w:after="0"/>
              <w:jc w:val="right"/>
            </w:pPr>
            <w:r>
              <w:rPr>
                <w:sz w:val="16"/>
              </w:rPr>
              <w:t>2, 1998 to 2009</w:t>
            </w:r>
          </w:p>
        </w:tc>
        <w:tc>
          <w:tcPr>
            <w:tcW w:type="dxa" w:w="1931"/>
          </w:tcPr>
          <w:p>
            <w:pPr>
              <w:spacing w:after="0"/>
              <w:jc w:val="left"/>
            </w:pPr>
          </w:p>
        </w:tc>
        <w:tc>
          <w:tcPr>
            <w:tcW w:type="dxa" w:w="1535"/>
          </w:tcPr>
          <w:p>
            <w:pPr>
              <w:spacing w:after="0"/>
              <w:jc w:val="left"/>
            </w:pPr>
            <w:r>
              <w:rPr>
                <w:sz w:val="16"/>
              </w:rPr>
              <w:t>Lightning, 2009-07-23, $250 property; $0 crops (2009 dollars)</w:t>
            </w:r>
          </w:p>
        </w:tc>
        <w:tc>
          <w:tcPr>
            <w:tcW w:type="dxa" w:w="1740"/>
          </w:tcPr>
          <w:p>
            <w:pPr>
              <w:spacing w:after="0"/>
              <w:jc w:val="left"/>
            </w:pPr>
          </w:p>
        </w:tc>
        <w:tc>
          <w:tcPr>
            <w:tcW w:type="dxa" w:w="1628"/>
          </w:tcPr>
          <w:p>
            <w:pPr>
              <w:spacing w:after="0"/>
              <w:jc w:val="left"/>
            </w:pPr>
            <w:r>
              <w:rPr>
                <w:sz w:val="16"/>
              </w:rPr>
              <w:t>No event record names a member place.</w:t>
            </w:r>
          </w:p>
        </w:tc>
        <w:tc>
          <w:tcPr>
            <w:tcW w:type="dxa" w:w="2241"/>
          </w:tcPr>
          <w:p>
            <w:pPr>
              <w:spacing w:after="0"/>
              <w:jc w:val="left"/>
            </w:pPr>
            <w:r>
              <w:rPr>
                <w:sz w:val="16"/>
              </w:rPr>
              <w:t>Storm Events lists lightning with damage or casualties; physical measure in event narratives only; local data required.</w:t>
            </w:r>
          </w:p>
        </w:tc>
      </w:tr>
      <w:tr>
        <w:trPr>
          <w:cantSplit/>
        </w:trPr>
        <w:tc>
          <w:tcPr>
            <w:tcW w:type="dxa" w:w="1740"/>
          </w:tcPr>
          <w:p>
            <w:pPr>
              <w:spacing w:after="0"/>
              <w:jc w:val="left"/>
            </w:pPr>
            <w:r>
              <w:rPr>
                <w:sz w:val="16"/>
              </w:rPr>
              <w:t>High Wind and Strong Wind (outside NRI Strong Wind definition)</w:t>
            </w:r>
          </w:p>
        </w:tc>
        <w:tc>
          <w:tcPr>
            <w:tcW w:type="dxa" w:w="1736"/>
          </w:tcPr>
          <w:p>
            <w:pPr>
              <w:spacing w:after="0"/>
              <w:jc w:val="left"/>
            </w:pPr>
            <w:r>
              <w:rPr>
                <w:sz w:val="16"/>
              </w:rPr>
              <w:t>wind speed (kt and mph)</w:t>
            </w:r>
          </w:p>
        </w:tc>
        <w:tc>
          <w:tcPr>
            <w:tcW w:type="dxa" w:w="1560"/>
          </w:tcPr>
          <w:p>
            <w:pPr>
              <w:spacing w:after="0"/>
              <w:jc w:val="right"/>
            </w:pPr>
            <w:r>
              <w:rPr>
                <w:sz w:val="16"/>
              </w:rPr>
              <w:t>132, 1996 to 2026 (132 zone-level)</w:t>
            </w:r>
          </w:p>
        </w:tc>
        <w:tc>
          <w:tcPr>
            <w:tcW w:type="dxa" w:w="1931"/>
          </w:tcPr>
          <w:p>
            <w:pPr>
              <w:spacing w:after="0"/>
              <w:jc w:val="left"/>
            </w:pPr>
            <w:r>
              <w:rPr>
                <w:sz w:val="16"/>
              </w:rPr>
              <w:t>36 kt (41 mph) to 87 kt (100 mph) (median 53 kt (61 mph)); 132 with a recorded value</w:t>
            </w:r>
          </w:p>
        </w:tc>
        <w:tc>
          <w:tcPr>
            <w:tcW w:type="dxa" w:w="1535"/>
          </w:tcPr>
          <w:p>
            <w:pPr>
              <w:spacing w:after="0"/>
              <w:jc w:val="left"/>
            </w:pPr>
            <w:r>
              <w:rPr>
                <w:sz w:val="16"/>
              </w:rPr>
              <w:t>87 kt (100 mph) estimated gust, High Wind, 2021-12-15; NWS zone KSZ013 (SHERMAN), zone-level: may include parts of neighboring counties</w:t>
            </w:r>
          </w:p>
        </w:tc>
        <w:tc>
          <w:tcPr>
            <w:tcW w:type="dxa" w:w="1740"/>
          </w:tcPr>
          <w:p>
            <w:pPr>
              <w:spacing w:after="0"/>
              <w:jc w:val="left"/>
            </w:pPr>
            <w:r>
              <w:rPr>
                <w:sz w:val="16"/>
              </w:rPr>
              <w:t>High Wind, 2024-05-25, $7,000,000 property; crops not reported, reported for the zone (2024 dollars)</w:t>
            </w:r>
          </w:p>
        </w:tc>
        <w:tc>
          <w:tcPr>
            <w:tcW w:type="dxa" w:w="1628"/>
          </w:tcPr>
          <w:p>
            <w:pPr>
              <w:spacing w:after="0"/>
              <w:jc w:val="left"/>
            </w:pPr>
            <w:r>
              <w:rPr>
                <w:sz w:val="16"/>
              </w:rPr>
              <w:t>Zone-level records: applies countywide; national data do not locate these events within the county.</w:t>
            </w:r>
          </w:p>
        </w:tc>
        <w:tc>
          <w:tcPr>
            <w:tcW w:type="dxa" w:w="2241"/>
          </w:tcPr>
          <w:p>
            <w:pPr>
              <w:spacing w:after="0"/>
              <w:jc w:val="left"/>
            </w:pPr>
          </w:p>
        </w:tc>
      </w:tr>
      <w:tr>
        <w:trPr>
          <w:cantSplit/>
        </w:trPr>
        <w:tc>
          <w:tcPr>
            <w:tcW w:type="dxa" w:w="1740"/>
          </w:tcPr>
          <w:p>
            <w:pPr>
              <w:spacing w:after="0"/>
              <w:jc w:val="left"/>
            </w:pPr>
            <w:r>
              <w:rPr>
                <w:sz w:val="16"/>
              </w:rPr>
              <w:t>Thunderstorm Wind</w:t>
            </w:r>
          </w:p>
        </w:tc>
        <w:tc>
          <w:tcPr>
            <w:tcW w:type="dxa" w:w="1736"/>
          </w:tcPr>
          <w:p>
            <w:pPr>
              <w:spacing w:after="0"/>
              <w:jc w:val="left"/>
            </w:pPr>
            <w:r>
              <w:rPr>
                <w:sz w:val="16"/>
              </w:rPr>
              <w:t>wind speed (kt and mph)</w:t>
            </w:r>
          </w:p>
        </w:tc>
        <w:tc>
          <w:tcPr>
            <w:tcW w:type="dxa" w:w="1560"/>
          </w:tcPr>
          <w:p>
            <w:pPr>
              <w:spacing w:after="0"/>
              <w:jc w:val="right"/>
            </w:pPr>
            <w:r>
              <w:rPr>
                <w:sz w:val="16"/>
              </w:rPr>
              <w:t>604, 1955 to 2026</w:t>
            </w:r>
          </w:p>
        </w:tc>
        <w:tc>
          <w:tcPr>
            <w:tcW w:type="dxa" w:w="1931"/>
          </w:tcPr>
          <w:p>
            <w:pPr>
              <w:spacing w:after="0"/>
              <w:jc w:val="left"/>
            </w:pPr>
            <w:r>
              <w:rPr>
                <w:sz w:val="16"/>
              </w:rPr>
              <w:t>22 kt (25 mph) to 96 kt (110 mph) (median 56 kt (64 mph)); 590 with a recorded value</w:t>
            </w:r>
          </w:p>
        </w:tc>
        <w:tc>
          <w:tcPr>
            <w:tcW w:type="dxa" w:w="1535"/>
          </w:tcPr>
          <w:p>
            <w:pPr>
              <w:spacing w:after="0"/>
              <w:jc w:val="left"/>
            </w:pPr>
            <w:r>
              <w:rPr>
                <w:sz w:val="16"/>
              </w:rPr>
              <w:t>96 kt (110 mph) estimated gust, Thunderstorm Wind, 2018-07-26</w:t>
            </w:r>
          </w:p>
        </w:tc>
        <w:tc>
          <w:tcPr>
            <w:tcW w:type="dxa" w:w="1740"/>
          </w:tcPr>
          <w:p>
            <w:pPr>
              <w:spacing w:after="0"/>
              <w:jc w:val="left"/>
            </w:pPr>
            <w:r>
              <w:rPr>
                <w:sz w:val="16"/>
              </w:rPr>
              <w:t>Thunderstorm Wind, 1994-05-24, $500,000 property; crops not recorded (1994 dollars)</w:t>
            </w:r>
          </w:p>
        </w:tc>
        <w:tc>
          <w:tcPr>
            <w:tcW w:type="dxa" w:w="1628"/>
          </w:tcPr>
          <w:p>
            <w:pPr>
              <w:spacing w:after="0"/>
              <w:jc w:val="left"/>
            </w:pPr>
            <w:r>
              <w:rPr>
                <w:sz w:val="16"/>
              </w:rPr>
              <w:t>Event records naming member places: Goodland city (172 records), Kanorado city (26 records).</w:t>
            </w:r>
          </w:p>
        </w:tc>
        <w:tc>
          <w:tcPr>
            <w:tcW w:type="dxa" w:w="2241"/>
          </w:tcPr>
          <w:p>
            <w:pPr>
              <w:spacing w:after="0"/>
              <w:jc w:val="left"/>
            </w:pPr>
          </w:p>
        </w:tc>
      </w:tr>
      <w:tr>
        <w:trPr>
          <w:cantSplit/>
        </w:trPr>
        <w:tc>
          <w:tcPr>
            <w:tcW w:type="dxa" w:w="1740"/>
          </w:tcPr>
          <w:p>
            <w:pPr>
              <w:spacing w:after="0"/>
              <w:jc w:val="left"/>
            </w:pPr>
            <w:r>
              <w:rPr>
                <w:sz w:val="16"/>
              </w:rPr>
              <w:t>Tornado</w:t>
            </w:r>
          </w:p>
        </w:tc>
        <w:tc>
          <w:tcPr>
            <w:tcW w:type="dxa" w:w="1736"/>
          </w:tcPr>
          <w:p>
            <w:pPr>
              <w:spacing w:after="0"/>
              <w:jc w:val="left"/>
            </w:pPr>
            <w:r>
              <w:rPr>
                <w:sz w:val="16"/>
              </w:rPr>
              <w:t>Enhanced Fujita (F before Feb 2007)</w:t>
            </w:r>
          </w:p>
        </w:tc>
        <w:tc>
          <w:tcPr>
            <w:tcW w:type="dxa" w:w="1560"/>
          </w:tcPr>
          <w:p>
            <w:pPr>
              <w:spacing w:after="0"/>
              <w:jc w:val="right"/>
            </w:pPr>
            <w:r>
              <w:rPr>
                <w:sz w:val="16"/>
              </w:rPr>
              <w:t>110, 1952 to 2026</w:t>
            </w:r>
          </w:p>
        </w:tc>
        <w:tc>
          <w:tcPr>
            <w:tcW w:type="dxa" w:w="1931"/>
          </w:tcPr>
          <w:p>
            <w:pPr>
              <w:spacing w:after="0"/>
              <w:jc w:val="left"/>
            </w:pPr>
            <w:r>
              <w:rPr>
                <w:sz w:val="16"/>
              </w:rPr>
              <w:t>F/EF0 to F/EF3 (median F/EF0); 88 with a recorded value</w:t>
            </w:r>
          </w:p>
        </w:tc>
        <w:tc>
          <w:tcPr>
            <w:tcW w:type="dxa" w:w="1535"/>
          </w:tcPr>
          <w:p>
            <w:pPr>
              <w:spacing w:after="0"/>
              <w:jc w:val="left"/>
            </w:pPr>
            <w:r>
              <w:rPr>
                <w:sz w:val="16"/>
              </w:rPr>
              <w:t>F3 tornado, 1982-05-19, 2 mi path length (records before 1996 may include the whole path; rating and listing come from the county where the tornado began), 400 yd wide, $2,500,000 property; crops not recorded (1982 dollars)</w:t>
            </w:r>
          </w:p>
        </w:tc>
        <w:tc>
          <w:tcPr>
            <w:tcW w:type="dxa" w:w="1740"/>
          </w:tcPr>
          <w:p>
            <w:pPr>
              <w:spacing w:after="0"/>
              <w:jc w:val="left"/>
            </w:pPr>
          </w:p>
        </w:tc>
        <w:tc>
          <w:tcPr>
            <w:tcW w:type="dxa" w:w="1628"/>
          </w:tcPr>
          <w:p>
            <w:pPr>
              <w:spacing w:after="0"/>
              <w:jc w:val="left"/>
            </w:pPr>
            <w:r>
              <w:rPr>
                <w:sz w:val="16"/>
              </w:rPr>
              <w:t>Event records naming member places: Goodland city (17 records), Kanorado city (6 records).</w:t>
            </w:r>
          </w:p>
        </w:tc>
        <w:tc>
          <w:tcPr>
            <w:tcW w:type="dxa" w:w="224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0"/>
          </w:tcPr>
          <w:p>
            <w:pPr>
              <w:spacing w:after="0"/>
              <w:jc w:val="left"/>
            </w:pPr>
            <w:r>
              <w:rPr>
                <w:sz w:val="16"/>
              </w:rPr>
              <w:t>Tsunami</w:t>
            </w:r>
          </w:p>
        </w:tc>
        <w:tc>
          <w:tcPr>
            <w:tcW w:type="dxa" w:w="1736"/>
          </w:tcPr>
          <w:p>
            <w:pPr>
              <w:spacing w:after="0"/>
              <w:jc w:val="left"/>
            </w:pPr>
            <w:r>
              <w:rPr>
                <w:sz w:val="16"/>
              </w:rPr>
              <w:t>none (count and damage)</w:t>
            </w:r>
          </w:p>
        </w:tc>
        <w:tc>
          <w:tcPr>
            <w:tcW w:type="dxa" w:w="1560"/>
          </w:tcPr>
          <w:p>
            <w:pPr>
              <w:spacing w:after="0"/>
              <w:jc w:val="right"/>
            </w:pPr>
            <w:r>
              <w:rPr>
                <w:sz w:val="16"/>
              </w:rPr>
              <w:t>0</w:t>
            </w:r>
          </w:p>
        </w:tc>
        <w:tc>
          <w:tcPr>
            <w:tcW w:type="dxa" w:w="1931"/>
          </w:tcPr>
          <w:p>
            <w:pPr>
              <w:spacing w:after="0"/>
              <w:jc w:val="left"/>
            </w:pPr>
          </w:p>
        </w:tc>
        <w:tc>
          <w:tcPr>
            <w:tcW w:type="dxa" w:w="1535"/>
          </w:tcPr>
          <w:p>
            <w:pPr>
              <w:spacing w:after="0"/>
              <w:jc w:val="left"/>
            </w:pPr>
          </w:p>
        </w:tc>
        <w:tc>
          <w:tcPr>
            <w:tcW w:type="dxa" w:w="1740"/>
          </w:tcPr>
          <w:p>
            <w:pPr>
              <w:spacing w:after="0"/>
              <w:jc w:val="left"/>
            </w:pPr>
          </w:p>
        </w:tc>
        <w:tc>
          <w:tcPr>
            <w:tcW w:type="dxa" w:w="1628"/>
          </w:tcPr>
          <w:p>
            <w:pPr>
              <w:spacing w:after="0"/>
              <w:jc w:val="left"/>
            </w:pPr>
          </w:p>
        </w:tc>
        <w:tc>
          <w:tcPr>
            <w:tcW w:type="dxa" w:w="2241"/>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Volcanic Ash, Volcanic Ashfall</w:t>
            </w:r>
          </w:p>
        </w:tc>
        <w:tc>
          <w:tcPr>
            <w:tcW w:type="dxa" w:w="1736"/>
          </w:tcPr>
          <w:p>
            <w:pPr>
              <w:spacing w:after="0"/>
              <w:jc w:val="left"/>
            </w:pPr>
            <w:r>
              <w:rPr>
                <w:sz w:val="16"/>
              </w:rPr>
              <w:t>Volcanic Explosivity Index (local data)</w:t>
            </w:r>
          </w:p>
        </w:tc>
        <w:tc>
          <w:tcPr>
            <w:tcW w:type="dxa" w:w="1560"/>
          </w:tcPr>
          <w:p>
            <w:pPr>
              <w:spacing w:after="0"/>
              <w:jc w:val="right"/>
            </w:pPr>
            <w:r>
              <w:rPr>
                <w:sz w:val="16"/>
              </w:rPr>
              <w:t>0</w:t>
            </w:r>
          </w:p>
        </w:tc>
        <w:tc>
          <w:tcPr>
            <w:tcW w:type="dxa" w:w="1931"/>
          </w:tcPr>
          <w:p>
            <w:pPr>
              <w:spacing w:after="0"/>
              <w:jc w:val="left"/>
            </w:pPr>
          </w:p>
        </w:tc>
        <w:tc>
          <w:tcPr>
            <w:tcW w:type="dxa" w:w="1535"/>
          </w:tcPr>
          <w:p>
            <w:pPr>
              <w:spacing w:after="0"/>
              <w:jc w:val="left"/>
            </w:pPr>
          </w:p>
        </w:tc>
        <w:tc>
          <w:tcPr>
            <w:tcW w:type="dxa" w:w="1740"/>
          </w:tcPr>
          <w:p>
            <w:pPr>
              <w:spacing w:after="0"/>
              <w:jc w:val="left"/>
            </w:pPr>
          </w:p>
        </w:tc>
        <w:tc>
          <w:tcPr>
            <w:tcW w:type="dxa" w:w="1628"/>
          </w:tcPr>
          <w:p>
            <w:pPr>
              <w:spacing w:after="0"/>
              <w:jc w:val="left"/>
            </w:pPr>
          </w:p>
        </w:tc>
        <w:tc>
          <w:tcPr>
            <w:tcW w:type="dxa" w:w="2241"/>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Wildfire</w:t>
            </w:r>
          </w:p>
        </w:tc>
        <w:tc>
          <w:tcPr>
            <w:tcW w:type="dxa" w:w="1736"/>
          </w:tcPr>
          <w:p>
            <w:pPr>
              <w:spacing w:after="0"/>
              <w:jc w:val="left"/>
            </w:pPr>
            <w:r>
              <w:rPr>
                <w:sz w:val="16"/>
              </w:rPr>
              <w:t>acres burned (local data)</w:t>
            </w:r>
          </w:p>
        </w:tc>
        <w:tc>
          <w:tcPr>
            <w:tcW w:type="dxa" w:w="1560"/>
          </w:tcPr>
          <w:p>
            <w:pPr>
              <w:spacing w:after="0"/>
              <w:jc w:val="right"/>
            </w:pPr>
            <w:r>
              <w:rPr>
                <w:sz w:val="16"/>
              </w:rPr>
              <w:t>4, 2012 to 2024 (4 zone-level)</w:t>
            </w:r>
          </w:p>
        </w:tc>
        <w:tc>
          <w:tcPr>
            <w:tcW w:type="dxa" w:w="1931"/>
          </w:tcPr>
          <w:p>
            <w:pPr>
              <w:spacing w:after="0"/>
              <w:jc w:val="left"/>
            </w:pPr>
          </w:p>
        </w:tc>
        <w:tc>
          <w:tcPr>
            <w:tcW w:type="dxa" w:w="1535"/>
          </w:tcPr>
          <w:p>
            <w:pPr>
              <w:spacing w:after="0"/>
              <w:jc w:val="left"/>
            </w:pPr>
            <w:r>
              <w:rPr>
                <w:sz w:val="16"/>
              </w:rPr>
              <w:t>Wildfire, 2012-08-15, $25,000 property; $0 crops, reported for the zone (2012 dollars); NWS zone KSZ013 (SHERMAN), zone-level: may include parts of neighboring counties</w:t>
            </w:r>
          </w:p>
        </w:tc>
        <w:tc>
          <w:tcPr>
            <w:tcW w:type="dxa" w:w="1740"/>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1"/>
          </w:tcPr>
          <w:p>
            <w:pPr>
              <w:spacing w:after="0"/>
              <w:jc w:val="left"/>
            </w:pPr>
            <w:r>
              <w:rPr>
                <w:sz w:val="16"/>
              </w:rPr>
              <w:t>Acres burned: in event narratives only; local data required.</w:t>
            </w:r>
          </w:p>
        </w:tc>
      </w:tr>
      <w:tr>
        <w:trPr>
          <w:cantSplit/>
        </w:trPr>
        <w:tc>
          <w:tcPr>
            <w:tcW w:type="dxa" w:w="1740"/>
          </w:tcPr>
          <w:p>
            <w:pPr>
              <w:spacing w:after="0"/>
              <w:jc w:val="left"/>
            </w:pPr>
            <w:r>
              <w:rPr>
                <w:sz w:val="16"/>
              </w:rPr>
              <w:t>Winter Storm, Heavy Snow, Blizzard, Lake-Effect Snow, Winter Weather, Sleet</w:t>
            </w:r>
          </w:p>
        </w:tc>
        <w:tc>
          <w:tcPr>
            <w:tcW w:type="dxa" w:w="1736"/>
          </w:tcPr>
          <w:p>
            <w:pPr>
              <w:spacing w:after="0"/>
              <w:jc w:val="left"/>
            </w:pPr>
            <w:r>
              <w:rPr>
                <w:sz w:val="16"/>
              </w:rPr>
              <w:t>none in data (snowfall local)</w:t>
            </w:r>
          </w:p>
        </w:tc>
        <w:tc>
          <w:tcPr>
            <w:tcW w:type="dxa" w:w="1560"/>
          </w:tcPr>
          <w:p>
            <w:pPr>
              <w:spacing w:after="0"/>
              <w:jc w:val="right"/>
            </w:pPr>
            <w:r>
              <w:rPr>
                <w:sz w:val="16"/>
              </w:rPr>
              <w:t>103, 1996 to 2025 (103 zone-level)</w:t>
            </w:r>
          </w:p>
        </w:tc>
        <w:tc>
          <w:tcPr>
            <w:tcW w:type="dxa" w:w="1931"/>
          </w:tcPr>
          <w:p>
            <w:pPr>
              <w:spacing w:after="0"/>
              <w:jc w:val="left"/>
            </w:pPr>
          </w:p>
        </w:tc>
        <w:tc>
          <w:tcPr>
            <w:tcW w:type="dxa" w:w="1535"/>
          </w:tcPr>
          <w:p>
            <w:pPr>
              <w:spacing w:after="0"/>
              <w:jc w:val="left"/>
            </w:pPr>
            <w:r>
              <w:rPr>
                <w:sz w:val="16"/>
              </w:rPr>
              <w:t>Winter Storm, 2006-12-29, $300,000 property; $0 crops, reported for the zone (2006 dollars); NWS zone KSZ013 (SHERMAN), zone-level: may include parts of neighboring counties</w:t>
            </w:r>
          </w:p>
        </w:tc>
        <w:tc>
          <w:tcPr>
            <w:tcW w:type="dxa" w:w="1740"/>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11</w:t>
      </w:r>
    </w:p>
    <w:p>
      <w:pPr>
        <w:keepNext/>
        <w:spacing w:after="40" w:before="0"/>
      </w:pPr>
      <w:r>
        <w:rPr>
          <w:b/>
        </w:rPr>
        <w:t xml:space="preserve">Counted incidents: </w:t>
      </w:r>
      <w:r>
        <w:rPr/>
        <w:t>8</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9"/>
        <w:gridCol w:w="3713"/>
        <w:gridCol w:w="2524"/>
        <w:gridCol w:w="1962"/>
        <w:gridCol w:w="714"/>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9"/>
            <w:shd w:val="clear" w:color="auto" w:fill="E8E8E8"/>
          </w:tcPr>
          <w:p>
            <w:pPr>
              <w:spacing w:after="0"/>
              <w:jc w:val="left"/>
            </w:pPr>
            <w:r>
              <w:rPr>
                <w:b/>
                <w:sz w:val="16"/>
              </w:rPr>
              <w:t>Type</w:t>
            </w:r>
          </w:p>
        </w:tc>
        <w:tc>
          <w:tcPr>
            <w:tcW w:type="dxa" w:w="3713"/>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196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4"/>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2026-06-18</w:t>
            </w:r>
          </w:p>
        </w:tc>
        <w:tc>
          <w:tcPr>
            <w:tcW w:type="dxa" w:w="1037"/>
          </w:tcPr>
          <w:p>
            <w:pPr>
              <w:spacing w:after="0"/>
              <w:jc w:val="left"/>
            </w:pPr>
            <w:r>
              <w:rPr>
                <w:sz w:val="16"/>
              </w:rPr>
              <w:t>DR-4943-KS</w:t>
            </w:r>
          </w:p>
        </w:tc>
        <w:tc>
          <w:tcPr>
            <w:tcW w:type="dxa" w:w="1209"/>
          </w:tcPr>
          <w:p>
            <w:pPr>
              <w:spacing w:after="0"/>
              <w:jc w:val="left"/>
            </w:pPr>
            <w:r>
              <w:rPr>
                <w:sz w:val="16"/>
              </w:rPr>
              <w:t>Major disaster</w:t>
            </w:r>
          </w:p>
        </w:tc>
        <w:tc>
          <w:tcPr>
            <w:tcW w:type="dxa" w:w="3713"/>
          </w:tcPr>
          <w:p>
            <w:pPr>
              <w:spacing w:after="0"/>
              <w:jc w:val="left"/>
            </w:pPr>
            <w:r>
              <w:rPr>
                <w:sz w:val="16"/>
              </w:rPr>
              <w:t>SEVERE STORMS, STRAIGHT-LINE WINDS, TORNADOES, AND FLOODING</w:t>
            </w:r>
          </w:p>
        </w:tc>
        <w:tc>
          <w:tcPr>
            <w:tcW w:type="dxa" w:w="2524"/>
          </w:tcPr>
          <w:p>
            <w:pPr>
              <w:spacing w:after="0"/>
              <w:jc w:val="left"/>
            </w:pPr>
            <w:r>
              <w:rPr>
                <w:sz w:val="16"/>
              </w:rPr>
              <w:t>Inland Flooding; Strong Wind; Tornado</w:t>
            </w:r>
          </w:p>
        </w:tc>
        <w:tc>
          <w:tcPr>
            <w:tcW w:type="dxa" w:w="1962"/>
          </w:tcPr>
          <w:p>
            <w:pPr>
              <w:spacing w:after="0"/>
              <w:jc w:val="right"/>
            </w:pPr>
            <w:r>
              <w:rPr>
                <w:sz w:val="16"/>
              </w:rPr>
              <w:t>not yet in FEMA's PA summaries (they cover declarations through 2026-06-30)</w:t>
            </w:r>
          </w:p>
        </w:tc>
        <w:tc>
          <w:tcPr>
            <w:tcW w:type="dxa" w:w="714"/>
          </w:tcPr>
          <w:p>
            <w:pPr>
              <w:spacing w:after="0"/>
              <w:jc w:val="left"/>
            </w:pPr>
            <w:r>
              <w:rPr>
                <w:sz w:val="16"/>
              </w:rPr>
              <w:t>within last 5 years</w:t>
            </w:r>
          </w:p>
        </w:tc>
        <w:tc>
          <w:tcPr>
            <w:tcW w:type="dxa" w:w="879"/>
          </w:tcPr>
          <w:p>
            <w:pPr>
              <w:spacing w:after="0"/>
              <w:jc w:val="left"/>
            </w:pPr>
          </w:p>
        </w:tc>
      </w:tr>
      <w:tr>
        <w:trPr>
          <w:cantSplit/>
        </w:trPr>
        <w:tc>
          <w:tcPr>
            <w:tcW w:type="dxa" w:w="1037"/>
          </w:tcPr>
          <w:p>
            <w:pPr>
              <w:spacing w:after="0"/>
              <w:jc w:val="left"/>
            </w:pPr>
            <w:r>
              <w:rPr>
                <w:sz w:val="16"/>
              </w:rPr>
              <w:t>2026-09-01</w:t>
            </w:r>
          </w:p>
        </w:tc>
        <w:tc>
          <w:tcPr>
            <w:tcW w:type="dxa" w:w="1037"/>
          </w:tcPr>
          <w:p>
            <w:pPr>
              <w:spacing w:after="0"/>
              <w:jc w:val="left"/>
            </w:pPr>
            <w:r>
              <w:rPr>
                <w:sz w:val="16"/>
              </w:rPr>
              <w:t>2026-06-04</w:t>
            </w:r>
          </w:p>
        </w:tc>
        <w:tc>
          <w:tcPr>
            <w:tcW w:type="dxa" w:w="1037"/>
          </w:tcPr>
          <w:p>
            <w:pPr>
              <w:spacing w:after="0"/>
              <w:jc w:val="left"/>
            </w:pPr>
            <w:r>
              <w:rPr>
                <w:sz w:val="16"/>
              </w:rPr>
              <w:t>DR-4940-KS</w:t>
            </w:r>
          </w:p>
        </w:tc>
        <w:tc>
          <w:tcPr>
            <w:tcW w:type="dxa" w:w="1209"/>
          </w:tcPr>
          <w:p>
            <w:pPr>
              <w:spacing w:after="0"/>
              <w:jc w:val="left"/>
            </w:pPr>
            <w:r>
              <w:rPr>
                <w:sz w:val="16"/>
              </w:rPr>
              <w:t>Major disaster</w:t>
            </w:r>
          </w:p>
        </w:tc>
        <w:tc>
          <w:tcPr>
            <w:tcW w:type="dxa" w:w="3713"/>
          </w:tcPr>
          <w:p>
            <w:pPr>
              <w:spacing w:after="0"/>
              <w:jc w:val="left"/>
            </w:pPr>
            <w:r>
              <w:rPr>
                <w:sz w:val="16"/>
              </w:rPr>
              <w:t>SEVERE STORMS, STRAIGHT-LINE WINDS, TORNADOES, AND FLOODING</w:t>
            </w:r>
          </w:p>
        </w:tc>
        <w:tc>
          <w:tcPr>
            <w:tcW w:type="dxa" w:w="2524"/>
          </w:tcPr>
          <w:p>
            <w:pPr>
              <w:spacing w:after="0"/>
              <w:jc w:val="left"/>
            </w:pPr>
            <w:r>
              <w:rPr>
                <w:sz w:val="16"/>
              </w:rPr>
              <w:t>Inland Flooding; Strong Wind; Tornado</w:t>
            </w:r>
          </w:p>
        </w:tc>
        <w:tc>
          <w:tcPr>
            <w:tcW w:type="dxa" w:w="1962"/>
          </w:tcPr>
          <w:p>
            <w:pPr>
              <w:spacing w:after="0"/>
              <w:jc w:val="right"/>
            </w:pPr>
            <w:r>
              <w:rPr>
                <w:sz w:val="16"/>
              </w:rPr>
              <w:t>not yet in FEMA's PA summaries (they cover declarations through 2026-06-30)</w:t>
            </w:r>
          </w:p>
        </w:tc>
        <w:tc>
          <w:tcPr>
            <w:tcW w:type="dxa" w:w="714"/>
          </w:tcPr>
          <w:p>
            <w:pPr>
              <w:spacing w:after="0"/>
              <w:jc w:val="left"/>
            </w:pPr>
            <w:r>
              <w:rPr>
                <w:sz w:val="16"/>
              </w:rPr>
              <w:t>within last 5 years</w:t>
            </w:r>
          </w:p>
        </w:tc>
        <w:tc>
          <w:tcPr>
            <w:tcW w:type="dxa" w:w="879"/>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DR-4869-KS</w:t>
            </w:r>
          </w:p>
        </w:tc>
        <w:tc>
          <w:tcPr>
            <w:tcW w:type="dxa" w:w="1209"/>
          </w:tcPr>
          <w:p>
            <w:pPr>
              <w:spacing w:after="0"/>
              <w:jc w:val="left"/>
            </w:pPr>
            <w:r>
              <w:rPr>
                <w:sz w:val="16"/>
              </w:rPr>
              <w:t>Major disaster</w:t>
            </w:r>
          </w:p>
        </w:tc>
        <w:tc>
          <w:tcPr>
            <w:tcW w:type="dxa" w:w="3713"/>
          </w:tcPr>
          <w:p>
            <w:pPr>
              <w:spacing w:after="0"/>
              <w:jc w:val="left"/>
            </w:pPr>
            <w:r>
              <w:rPr>
                <w:sz w:val="16"/>
              </w:rPr>
              <w:t>SEVERE WINTER STORM, STRAIGHT-LINE WINDS, FLOODING, AND WILDFIRES</w:t>
            </w:r>
          </w:p>
        </w:tc>
        <w:tc>
          <w:tcPr>
            <w:tcW w:type="dxa" w:w="2524"/>
          </w:tcPr>
          <w:p>
            <w:pPr>
              <w:spacing w:after="0"/>
              <w:jc w:val="left"/>
            </w:pPr>
            <w:r>
              <w:rPr>
                <w:sz w:val="16"/>
              </w:rPr>
              <w:t>Inland Flooding; Strong Wind; Tornado; Wildfire; Winter Weather</w:t>
            </w:r>
          </w:p>
        </w:tc>
        <w:tc>
          <w:tcPr>
            <w:tcW w:type="dxa" w:w="1962"/>
          </w:tcPr>
          <w:p>
            <w:pPr>
              <w:spacing w:after="0"/>
              <w:jc w:val="right"/>
            </w:pPr>
            <w:r>
              <w:rPr>
                <w:sz w:val="16"/>
              </w:rPr>
              <w:t>$23,726.64</w:t>
            </w:r>
          </w:p>
        </w:tc>
        <w:tc>
          <w:tcPr>
            <w:tcW w:type="dxa" w:w="714"/>
          </w:tcPr>
          <w:p>
            <w:pPr>
              <w:spacing w:after="0"/>
              <w:jc w:val="left"/>
            </w:pPr>
            <w:r>
              <w:rPr>
                <w:sz w:val="16"/>
              </w:rPr>
              <w:t>within last 5 years</w:t>
            </w:r>
          </w:p>
        </w:tc>
        <w:tc>
          <w:tcPr>
            <w:tcW w:type="dxa" w:w="879"/>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09"/>
          </w:tcPr>
          <w:p>
            <w:pPr>
              <w:spacing w:after="0"/>
              <w:jc w:val="left"/>
            </w:pPr>
            <w:r>
              <w:rPr>
                <w:sz w:val="16"/>
              </w:rPr>
              <w:t>Major disaster</w:t>
            </w:r>
          </w:p>
        </w:tc>
        <w:tc>
          <w:tcPr>
            <w:tcW w:type="dxa" w:w="3713"/>
          </w:tcPr>
          <w:p>
            <w:pPr>
              <w:spacing w:after="0"/>
              <w:jc w:val="left"/>
            </w:pPr>
            <w:r>
              <w:rPr>
                <w:sz w:val="16"/>
              </w:rPr>
              <w:t>COVID-19 PANDEMIC</w:t>
            </w:r>
          </w:p>
        </w:tc>
        <w:tc>
          <w:tcPr>
            <w:tcW w:type="dxa" w:w="2524"/>
          </w:tcPr>
          <w:p>
            <w:pPr>
              <w:spacing w:after="0"/>
              <w:jc w:val="left"/>
            </w:pPr>
            <w:r>
              <w:rPr>
                <w:sz w:val="16"/>
              </w:rPr>
              <w:t>Non-natural, not counted</w:t>
            </w:r>
          </w:p>
        </w:tc>
        <w:tc>
          <w:tcPr>
            <w:tcW w:type="dxa" w:w="1962"/>
          </w:tcPr>
          <w:p>
            <w:pPr>
              <w:spacing w:after="0"/>
              <w:jc w:val="right"/>
            </w:pPr>
            <w:r>
              <w:rPr>
                <w:sz w:val="16"/>
              </w:rPr>
              <w:t>$221,772.37</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09"/>
          </w:tcPr>
          <w:p>
            <w:pPr>
              <w:spacing w:after="0"/>
              <w:jc w:val="left"/>
            </w:pPr>
            <w:r>
              <w:rPr>
                <w:sz w:val="16"/>
              </w:rPr>
              <w:t>Emergency</w:t>
            </w:r>
          </w:p>
        </w:tc>
        <w:tc>
          <w:tcPr>
            <w:tcW w:type="dxa" w:w="3713"/>
          </w:tcPr>
          <w:p>
            <w:pPr>
              <w:spacing w:after="0"/>
              <w:jc w:val="left"/>
            </w:pPr>
            <w:r>
              <w:rPr>
                <w:sz w:val="16"/>
              </w:rPr>
              <w:t>COVID-19</w:t>
            </w:r>
          </w:p>
        </w:tc>
        <w:tc>
          <w:tcPr>
            <w:tcW w:type="dxa" w:w="2524"/>
          </w:tcPr>
          <w:p>
            <w:pPr>
              <w:spacing w:after="0"/>
              <w:jc w:val="left"/>
            </w:pPr>
            <w:r>
              <w:rPr>
                <w:sz w:val="16"/>
              </w:rPr>
              <w:t>Non-natural, not counted</w:t>
            </w:r>
          </w:p>
        </w:tc>
        <w:tc>
          <w:tcPr>
            <w:tcW w:type="dxa" w:w="1962"/>
          </w:tcPr>
          <w:p>
            <w:pPr>
              <w:spacing w:after="0"/>
              <w:jc w:val="right"/>
            </w:pPr>
            <w:r>
              <w:rPr>
                <w:sz w:val="16"/>
              </w:rPr>
              <w:t>none found</w:t>
            </w:r>
          </w:p>
        </w:tc>
        <w:tc>
          <w:tcPr>
            <w:tcW w:type="dxa" w:w="714"/>
          </w:tcPr>
          <w:p>
            <w:pPr>
              <w:spacing w:after="0"/>
              <w:jc w:val="left"/>
            </w:pPr>
          </w:p>
        </w:tc>
        <w:tc>
          <w:tcPr>
            <w:tcW w:type="dxa" w:w="879"/>
          </w:tcPr>
          <w:p>
            <w:pPr>
              <w:spacing w:after="0"/>
              <w:jc w:val="left"/>
            </w:pPr>
            <w:r>
              <w:rPr>
                <w:sz w:val="16"/>
              </w:rPr>
              <w:t>same incident as DR-4504</w:t>
            </w:r>
          </w:p>
        </w:tc>
      </w:tr>
      <w:tr>
        <w:trPr>
          <w:cantSplit/>
        </w:trPr>
        <w:tc>
          <w:tcPr>
            <w:tcW w:type="dxa" w:w="1037"/>
          </w:tcPr>
          <w:p>
            <w:pPr>
              <w:spacing w:after="0"/>
              <w:jc w:val="left"/>
            </w:pPr>
            <w:r>
              <w:rPr>
                <w:sz w:val="16"/>
              </w:rPr>
              <w:t>2017-06-16</w:t>
            </w:r>
          </w:p>
        </w:tc>
        <w:tc>
          <w:tcPr>
            <w:tcW w:type="dxa" w:w="1037"/>
          </w:tcPr>
          <w:p>
            <w:pPr>
              <w:spacing w:after="0"/>
              <w:jc w:val="left"/>
            </w:pPr>
            <w:r>
              <w:rPr>
                <w:sz w:val="16"/>
              </w:rPr>
              <w:t>2017-04-28</w:t>
            </w:r>
          </w:p>
        </w:tc>
        <w:tc>
          <w:tcPr>
            <w:tcW w:type="dxa" w:w="1037"/>
          </w:tcPr>
          <w:p>
            <w:pPr>
              <w:spacing w:after="0"/>
              <w:jc w:val="left"/>
            </w:pPr>
            <w:r>
              <w:rPr>
                <w:sz w:val="16"/>
              </w:rPr>
              <w:t>DR-4319-KS</w:t>
            </w:r>
          </w:p>
        </w:tc>
        <w:tc>
          <w:tcPr>
            <w:tcW w:type="dxa" w:w="1209"/>
          </w:tcPr>
          <w:p>
            <w:pPr>
              <w:spacing w:after="0"/>
              <w:jc w:val="left"/>
            </w:pPr>
            <w:r>
              <w:rPr>
                <w:sz w:val="16"/>
              </w:rPr>
              <w:t>Major disaster</w:t>
            </w:r>
          </w:p>
        </w:tc>
        <w:tc>
          <w:tcPr>
            <w:tcW w:type="dxa" w:w="3713"/>
          </w:tcPr>
          <w:p>
            <w:pPr>
              <w:spacing w:after="0"/>
              <w:jc w:val="left"/>
            </w:pPr>
            <w:r>
              <w:rPr>
                <w:sz w:val="16"/>
              </w:rPr>
              <w:t>SEVERE WINTER STORM, SNOWSTORM, STRAIGHT-LINE WINDS, AND FLOODING</w:t>
            </w:r>
          </w:p>
        </w:tc>
        <w:tc>
          <w:tcPr>
            <w:tcW w:type="dxa" w:w="2524"/>
          </w:tcPr>
          <w:p>
            <w:pPr>
              <w:spacing w:after="0"/>
              <w:jc w:val="left"/>
            </w:pPr>
            <w:r>
              <w:rPr>
                <w:sz w:val="16"/>
              </w:rPr>
              <w:t>Winter Weather (primary); also designated: Inland Flooding, Strong Wind</w:t>
            </w:r>
          </w:p>
        </w:tc>
        <w:tc>
          <w:tcPr>
            <w:tcW w:type="dxa" w:w="1962"/>
          </w:tcPr>
          <w:p>
            <w:pPr>
              <w:spacing w:after="0"/>
              <w:jc w:val="right"/>
            </w:pPr>
            <w:r>
              <w:rPr>
                <w:sz w:val="16"/>
              </w:rPr>
              <w:t>none found</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2011-07-29</w:t>
            </w:r>
          </w:p>
        </w:tc>
        <w:tc>
          <w:tcPr>
            <w:tcW w:type="dxa" w:w="1037"/>
          </w:tcPr>
          <w:p>
            <w:pPr>
              <w:spacing w:after="0"/>
              <w:jc w:val="left"/>
            </w:pPr>
            <w:r>
              <w:rPr>
                <w:sz w:val="16"/>
              </w:rPr>
              <w:t>2011-05-19</w:t>
            </w:r>
          </w:p>
        </w:tc>
        <w:tc>
          <w:tcPr>
            <w:tcW w:type="dxa" w:w="1037"/>
          </w:tcPr>
          <w:p>
            <w:pPr>
              <w:spacing w:after="0"/>
              <w:jc w:val="left"/>
            </w:pPr>
            <w:r>
              <w:rPr>
                <w:sz w:val="16"/>
              </w:rPr>
              <w:t>DR-4010-KS</w:t>
            </w:r>
          </w:p>
        </w:tc>
        <w:tc>
          <w:tcPr>
            <w:tcW w:type="dxa" w:w="1209"/>
          </w:tcPr>
          <w:p>
            <w:pPr>
              <w:spacing w:after="0"/>
              <w:jc w:val="left"/>
            </w:pPr>
            <w:r>
              <w:rPr>
                <w:sz w:val="16"/>
              </w:rPr>
              <w:t>Major disaster</w:t>
            </w:r>
          </w:p>
        </w:tc>
        <w:tc>
          <w:tcPr>
            <w:tcW w:type="dxa" w:w="3713"/>
          </w:tcPr>
          <w:p>
            <w:pPr>
              <w:spacing w:after="0"/>
              <w:jc w:val="left"/>
            </w:pPr>
            <w:r>
              <w:rPr>
                <w:sz w:val="16"/>
              </w:rPr>
              <w:t>SEVERE STORMS, STRAIGHT-LINE WINDS, TORNADOES, AND FLOODING</w:t>
            </w:r>
          </w:p>
        </w:tc>
        <w:tc>
          <w:tcPr>
            <w:tcW w:type="dxa" w:w="2524"/>
          </w:tcPr>
          <w:p>
            <w:pPr>
              <w:spacing w:after="0"/>
              <w:jc w:val="left"/>
            </w:pPr>
            <w:r>
              <w:rPr>
                <w:sz w:val="16"/>
              </w:rPr>
              <w:t>Inland Flooding; Strong Wind; Tornado</w:t>
            </w:r>
          </w:p>
        </w:tc>
        <w:tc>
          <w:tcPr>
            <w:tcW w:type="dxa" w:w="1962"/>
          </w:tcPr>
          <w:p>
            <w:pPr>
              <w:spacing w:after="0"/>
              <w:jc w:val="right"/>
            </w:pPr>
            <w:r>
              <w:rPr>
                <w:sz w:val="16"/>
              </w:rPr>
              <w:t>$3,594.50</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09"/>
          </w:tcPr>
          <w:p>
            <w:pPr>
              <w:spacing w:after="0"/>
              <w:jc w:val="left"/>
            </w:pPr>
            <w:r>
              <w:rPr>
                <w:sz w:val="16"/>
              </w:rPr>
              <w:t>Emergency</w:t>
            </w:r>
          </w:p>
        </w:tc>
        <w:tc>
          <w:tcPr>
            <w:tcW w:type="dxa" w:w="3713"/>
          </w:tcPr>
          <w:p>
            <w:pPr>
              <w:spacing w:after="0"/>
              <w:jc w:val="left"/>
            </w:pPr>
            <w:r>
              <w:rPr>
                <w:sz w:val="16"/>
              </w:rPr>
              <w:t>SEVERE WINTER STORMS</w:t>
            </w:r>
          </w:p>
        </w:tc>
        <w:tc>
          <w:tcPr>
            <w:tcW w:type="dxa" w:w="2524"/>
          </w:tcPr>
          <w:p>
            <w:pPr>
              <w:spacing w:after="0"/>
              <w:jc w:val="left"/>
            </w:pPr>
            <w:r>
              <w:rPr>
                <w:sz w:val="16"/>
              </w:rPr>
              <w:t>Winter Weather</w:t>
            </w:r>
          </w:p>
        </w:tc>
        <w:tc>
          <w:tcPr>
            <w:tcW w:type="dxa" w:w="1962"/>
          </w:tcPr>
          <w:p>
            <w:pPr>
              <w:spacing w:after="0"/>
              <w:jc w:val="right"/>
            </w:pPr>
            <w:r>
              <w:rPr>
                <w:sz w:val="16"/>
              </w:rPr>
              <w:t>none found</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DR-1675-KS</w:t>
            </w:r>
          </w:p>
        </w:tc>
        <w:tc>
          <w:tcPr>
            <w:tcW w:type="dxa" w:w="1209"/>
          </w:tcPr>
          <w:p>
            <w:pPr>
              <w:spacing w:after="0"/>
              <w:jc w:val="left"/>
            </w:pPr>
            <w:r>
              <w:rPr>
                <w:sz w:val="16"/>
              </w:rPr>
              <w:t>Major disaster</w:t>
            </w:r>
          </w:p>
        </w:tc>
        <w:tc>
          <w:tcPr>
            <w:tcW w:type="dxa" w:w="3713"/>
          </w:tcPr>
          <w:p>
            <w:pPr>
              <w:spacing w:after="0"/>
              <w:jc w:val="left"/>
            </w:pPr>
            <w:r>
              <w:rPr>
                <w:sz w:val="16"/>
              </w:rPr>
              <w:t>SEVERE WINTER STORM</w:t>
            </w:r>
          </w:p>
        </w:tc>
        <w:tc>
          <w:tcPr>
            <w:tcW w:type="dxa" w:w="2524"/>
          </w:tcPr>
          <w:p>
            <w:pPr>
              <w:spacing w:after="0"/>
              <w:jc w:val="left"/>
            </w:pPr>
            <w:r>
              <w:rPr>
                <w:sz w:val="16"/>
              </w:rPr>
              <w:t>Winter Weather</w:t>
            </w:r>
          </w:p>
        </w:tc>
        <w:tc>
          <w:tcPr>
            <w:tcW w:type="dxa" w:w="1962"/>
          </w:tcPr>
          <w:p>
            <w:pPr>
              <w:spacing w:after="0"/>
              <w:jc w:val="right"/>
            </w:pPr>
            <w:r>
              <w:rPr>
                <w:sz w:val="16"/>
              </w:rPr>
              <w:t>$48,111.97</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2006-01-26</w:t>
            </w:r>
          </w:p>
        </w:tc>
        <w:tc>
          <w:tcPr>
            <w:tcW w:type="dxa" w:w="1037"/>
          </w:tcPr>
          <w:p>
            <w:pPr>
              <w:spacing w:after="0"/>
              <w:jc w:val="left"/>
            </w:pPr>
            <w:r>
              <w:rPr>
                <w:sz w:val="16"/>
              </w:rPr>
              <w:t>2005-11-27</w:t>
            </w:r>
          </w:p>
        </w:tc>
        <w:tc>
          <w:tcPr>
            <w:tcW w:type="dxa" w:w="1037"/>
          </w:tcPr>
          <w:p>
            <w:pPr>
              <w:spacing w:after="0"/>
              <w:jc w:val="left"/>
            </w:pPr>
            <w:r>
              <w:rPr>
                <w:sz w:val="16"/>
              </w:rPr>
              <w:t>DR-1626-KS</w:t>
            </w:r>
          </w:p>
        </w:tc>
        <w:tc>
          <w:tcPr>
            <w:tcW w:type="dxa" w:w="1209"/>
          </w:tcPr>
          <w:p>
            <w:pPr>
              <w:spacing w:after="0"/>
              <w:jc w:val="left"/>
            </w:pPr>
            <w:r>
              <w:rPr>
                <w:sz w:val="16"/>
              </w:rPr>
              <w:t>Major disaster</w:t>
            </w:r>
          </w:p>
        </w:tc>
        <w:tc>
          <w:tcPr>
            <w:tcW w:type="dxa" w:w="3713"/>
          </w:tcPr>
          <w:p>
            <w:pPr>
              <w:spacing w:after="0"/>
              <w:jc w:val="left"/>
            </w:pPr>
            <w:r>
              <w:rPr>
                <w:sz w:val="16"/>
              </w:rPr>
              <w:t>SEVERE WINTER STORM</w:t>
            </w:r>
          </w:p>
        </w:tc>
        <w:tc>
          <w:tcPr>
            <w:tcW w:type="dxa" w:w="2524"/>
          </w:tcPr>
          <w:p>
            <w:pPr>
              <w:spacing w:after="0"/>
              <w:jc w:val="left"/>
            </w:pPr>
            <w:r>
              <w:rPr>
                <w:sz w:val="16"/>
              </w:rPr>
              <w:t>Winter Weather</w:t>
            </w:r>
          </w:p>
        </w:tc>
        <w:tc>
          <w:tcPr>
            <w:tcW w:type="dxa" w:w="1962"/>
          </w:tcPr>
          <w:p>
            <w:pPr>
              <w:spacing w:after="0"/>
              <w:jc w:val="right"/>
            </w:pPr>
            <w:r>
              <w:rPr>
                <w:sz w:val="16"/>
              </w:rPr>
              <w:t>$28,805.73</w:t>
            </w:r>
          </w:p>
        </w:tc>
        <w:tc>
          <w:tcPr>
            <w:tcW w:type="dxa" w:w="71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09"/>
          </w:tcPr>
          <w:p>
            <w:pPr>
              <w:spacing w:after="0"/>
              <w:jc w:val="left"/>
            </w:pPr>
            <w:r>
              <w:rPr>
                <w:sz w:val="16"/>
              </w:rPr>
              <w:t>Emergency</w:t>
            </w:r>
          </w:p>
        </w:tc>
        <w:tc>
          <w:tcPr>
            <w:tcW w:type="dxa" w:w="3713"/>
          </w:tcPr>
          <w:p>
            <w:pPr>
              <w:spacing w:after="0"/>
              <w:jc w:val="left"/>
            </w:pPr>
            <w:r>
              <w:rPr>
                <w:sz w:val="16"/>
              </w:rPr>
              <w:t>HURRICANE KATRINA EVACUATION</w:t>
            </w:r>
          </w:p>
        </w:tc>
        <w:tc>
          <w:tcPr>
            <w:tcW w:type="dxa" w:w="2524"/>
          </w:tcPr>
          <w:p>
            <w:pPr>
              <w:spacing w:after="0"/>
              <w:jc w:val="left"/>
            </w:pPr>
            <w:r>
              <w:rPr>
                <w:sz w:val="16"/>
              </w:rPr>
              <w:t>Hurricane: evacuation support, not a local hazard event; not counted</w:t>
            </w:r>
          </w:p>
        </w:tc>
        <w:tc>
          <w:tcPr>
            <w:tcW w:type="dxa" w:w="1962"/>
          </w:tcPr>
          <w:p>
            <w:pPr>
              <w:spacing w:after="0"/>
              <w:jc w:val="right"/>
            </w:pPr>
            <w:r>
              <w:rPr>
                <w:sz w:val="16"/>
              </w:rPr>
              <w:t>none found</w:t>
            </w:r>
          </w:p>
        </w:tc>
        <w:tc>
          <w:tcPr>
            <w:tcW w:type="dxa" w:w="714"/>
          </w:tcPr>
          <w:p>
            <w:pPr>
              <w:spacing w:after="0"/>
              <w:jc w:val="left"/>
            </w:pPr>
          </w:p>
        </w:tc>
        <w:tc>
          <w:tcPr>
            <w:tcW w:type="dxa" w:w="87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66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712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87</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736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133</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130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110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21</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0"/>
        <w:gridCol w:w="2570"/>
        <w:gridCol w:w="2769"/>
        <w:gridCol w:w="1080"/>
        <w:gridCol w:w="1725"/>
        <w:gridCol w:w="705"/>
        <w:gridCol w:w="2897"/>
      </w:tblGrid>
      <w:tr>
        <w:trPr>
          <w:cantSplit/>
          <w:tblHeader/>
        </w:trPr>
        <w:tc>
          <w:tcPr>
            <w:tcW w:type="dxa" w:w="1037"/>
            <w:shd w:val="clear" w:color="auto" w:fill="E8E8E8"/>
          </w:tcPr>
          <w:p>
            <w:pPr>
              <w:spacing w:after="0"/>
              <w:jc w:val="left"/>
            </w:pPr>
            <w:r>
              <w:rPr>
                <w:b/>
                <w:sz w:val="16"/>
              </w:rPr>
              <w:t>Date</w:t>
            </w:r>
          </w:p>
        </w:tc>
        <w:tc>
          <w:tcPr>
            <w:tcW w:type="dxa" w:w="1330"/>
            <w:shd w:val="clear" w:color="auto" w:fill="E8E8E8"/>
          </w:tcPr>
          <w:p>
            <w:pPr>
              <w:spacing w:after="0"/>
              <w:jc w:val="left"/>
            </w:pPr>
            <w:r>
              <w:rPr>
                <w:b/>
                <w:sz w:val="16"/>
              </w:rPr>
              <w:t>Event type</w:t>
            </w:r>
          </w:p>
        </w:tc>
        <w:tc>
          <w:tcPr>
            <w:tcW w:type="dxa" w:w="2570"/>
            <w:shd w:val="clear" w:color="auto" w:fill="E8E8E8"/>
          </w:tcPr>
          <w:p>
            <w:pPr>
              <w:spacing w:after="0"/>
              <w:jc w:val="left"/>
            </w:pPr>
            <w:r>
              <w:rPr>
                <w:b/>
                <w:sz w:val="16"/>
              </w:rPr>
              <w:t>Magnitude or extent</w:t>
            </w:r>
          </w:p>
        </w:tc>
        <w:tc>
          <w:tcPr>
            <w:tcW w:type="dxa" w:w="2769"/>
            <w:shd w:val="clear" w:color="auto" w:fill="E8E8E8"/>
          </w:tcPr>
          <w:p>
            <w:pPr>
              <w:spacing w:after="0"/>
              <w:jc w:val="left"/>
            </w:pPr>
            <w:r>
              <w:rPr>
                <w:b/>
                <w:sz w:val="16"/>
              </w:rPr>
              <w:t>Damage</w:t>
            </w:r>
          </w:p>
          <w:p>
            <w:pPr>
              <w:spacing w:after="0"/>
              <w:jc w:val="left"/>
            </w:pPr>
            <w:r>
              <w:rPr>
                <w:i/>
                <w:color w:val="555555"/>
                <w:sz w:val="14"/>
              </w:rPr>
              <w:t>nominal dollars</w:t>
            </w:r>
          </w:p>
        </w:tc>
        <w:tc>
          <w:tcPr>
            <w:tcW w:type="dxa" w:w="108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25"/>
            <w:shd w:val="clear" w:color="auto" w:fill="E8E8E8"/>
          </w:tcPr>
          <w:p>
            <w:pPr>
              <w:spacing w:after="0"/>
              <w:jc w:val="left"/>
            </w:pPr>
            <w:r>
              <w:rPr>
                <w:b/>
                <w:sz w:val="16"/>
              </w:rPr>
              <w:t>Location</w:t>
            </w:r>
          </w:p>
        </w:tc>
        <w:tc>
          <w:tcPr>
            <w:tcW w:type="dxa" w:w="705"/>
            <w:shd w:val="clear" w:color="auto" w:fill="E8E8E8"/>
          </w:tcPr>
          <w:p>
            <w:pPr>
              <w:spacing w:after="0"/>
              <w:jc w:val="left"/>
            </w:pPr>
            <w:r>
              <w:rPr>
                <w:b/>
                <w:sz w:val="16"/>
              </w:rPr>
              <w:t>Flags</w:t>
            </w:r>
          </w:p>
        </w:tc>
        <w:tc>
          <w:tcPr>
            <w:tcW w:type="dxa" w:w="28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330"/>
          </w:tcPr>
          <w:p>
            <w:pPr>
              <w:spacing w:after="0"/>
              <w:jc w:val="left"/>
            </w:pPr>
            <w:r>
              <w:rPr>
                <w:sz w:val="16"/>
              </w:rPr>
              <w:t>Cold/Wind Chill</w:t>
            </w:r>
          </w:p>
        </w:tc>
        <w:tc>
          <w:tcPr>
            <w:tcW w:type="dxa" w:w="2570"/>
          </w:tcPr>
          <w:p>
            <w:pPr>
              <w:spacing w:after="0"/>
              <w:jc w:val="left"/>
            </w:pPr>
          </w:p>
        </w:tc>
        <w:tc>
          <w:tcPr>
            <w:tcW w:type="dxa" w:w="2769"/>
          </w:tcPr>
          <w:p>
            <w:pPr>
              <w:spacing w:after="0"/>
              <w:jc w:val="left"/>
            </w:pPr>
            <w:r>
              <w:rPr>
                <w:sz w:val="16"/>
              </w:rPr>
              <w:t>damage not reported</w:t>
            </w:r>
          </w:p>
        </w:tc>
        <w:tc>
          <w:tcPr>
            <w:tcW w:type="dxa" w:w="1080"/>
          </w:tcPr>
          <w:p>
            <w:pPr>
              <w:spacing w:after="0"/>
              <w:jc w:val="right"/>
            </w:pPr>
            <w:r>
              <w:rPr>
                <w:sz w:val="16"/>
              </w:rPr>
              <w:t>0, 0</w:t>
            </w:r>
          </w:p>
        </w:tc>
        <w:tc>
          <w:tcPr>
            <w:tcW w:type="dxa" w:w="1725"/>
          </w:tcPr>
          <w:p>
            <w:pPr>
              <w:spacing w:after="0"/>
              <w:jc w:val="left"/>
            </w:pPr>
            <w:r>
              <w:rPr>
                <w:sz w:val="16"/>
              </w:rPr>
              <w:t>NWS zone KSZ013 (SHERMAN), zone-level: may include parts of neighboring counties</w:t>
            </w:r>
          </w:p>
        </w:tc>
        <w:tc>
          <w:tcPr>
            <w:tcW w:type="dxa" w:w="705"/>
          </w:tcPr>
          <w:p>
            <w:pPr>
              <w:spacing w:after="0"/>
              <w:jc w:val="left"/>
            </w:pPr>
            <w:r>
              <w:rPr>
                <w:sz w:val="16"/>
              </w:rPr>
              <w:t>within last 5 years</w:t>
            </w:r>
          </w:p>
        </w:tc>
        <w:tc>
          <w:tcPr>
            <w:tcW w:type="dxa" w:w="289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2021-12-15</w:t>
            </w:r>
          </w:p>
        </w:tc>
        <w:tc>
          <w:tcPr>
            <w:tcW w:type="dxa" w:w="1330"/>
          </w:tcPr>
          <w:p>
            <w:pPr>
              <w:spacing w:after="0"/>
              <w:jc w:val="left"/>
            </w:pPr>
            <w:r>
              <w:rPr>
                <w:sz w:val="16"/>
              </w:rPr>
              <w:t>High Wind</w:t>
            </w:r>
          </w:p>
        </w:tc>
        <w:tc>
          <w:tcPr>
            <w:tcW w:type="dxa" w:w="2570"/>
          </w:tcPr>
          <w:p>
            <w:pPr>
              <w:spacing w:after="0"/>
              <w:jc w:val="left"/>
            </w:pPr>
            <w:r>
              <w:rPr>
                <w:sz w:val="16"/>
              </w:rPr>
              <w:t>87 kt (100 mph) estimated gust</w:t>
            </w:r>
          </w:p>
        </w:tc>
        <w:tc>
          <w:tcPr>
            <w:tcW w:type="dxa" w:w="2769"/>
          </w:tcPr>
          <w:p>
            <w:pPr>
              <w:spacing w:after="0"/>
              <w:jc w:val="left"/>
            </w:pPr>
            <w:r>
              <w:rPr>
                <w:sz w:val="16"/>
              </w:rPr>
              <w:t>damage not reported</w:t>
            </w:r>
          </w:p>
        </w:tc>
        <w:tc>
          <w:tcPr>
            <w:tcW w:type="dxa" w:w="1080"/>
          </w:tcPr>
          <w:p>
            <w:pPr>
              <w:spacing w:after="0"/>
              <w:jc w:val="right"/>
            </w:pPr>
            <w:r>
              <w:rPr>
                <w:sz w:val="16"/>
              </w:rPr>
              <w:t>0, 0</w:t>
            </w:r>
          </w:p>
        </w:tc>
        <w:tc>
          <w:tcPr>
            <w:tcW w:type="dxa" w:w="1725"/>
          </w:tcPr>
          <w:p>
            <w:pPr>
              <w:spacing w:after="0"/>
              <w:jc w:val="left"/>
            </w:pPr>
            <w:r>
              <w:rPr>
                <w:sz w:val="16"/>
              </w:rPr>
              <w:t>NWS zone KSZ013 (SHERMAN), zone-level: may include parts of neighboring counties</w:t>
            </w:r>
          </w:p>
        </w:tc>
        <w:tc>
          <w:tcPr>
            <w:tcW w:type="dxa" w:w="705"/>
          </w:tcPr>
          <w:p>
            <w:pPr>
              <w:spacing w:after="0"/>
              <w:jc w:val="left"/>
            </w:pPr>
            <w:r>
              <w:rPr>
                <w:sz w:val="16"/>
              </w:rPr>
              <w:t>within last 5 years</w:t>
            </w:r>
          </w:p>
        </w:tc>
        <w:tc>
          <w:tcPr>
            <w:tcW w:type="dxa" w:w="289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2018-07-26</w:t>
            </w:r>
          </w:p>
        </w:tc>
        <w:tc>
          <w:tcPr>
            <w:tcW w:type="dxa" w:w="1330"/>
          </w:tcPr>
          <w:p>
            <w:pPr>
              <w:spacing w:after="0"/>
              <w:jc w:val="left"/>
            </w:pPr>
            <w:r>
              <w:rPr>
                <w:sz w:val="16"/>
              </w:rPr>
              <w:t>Thunderstorm Wind</w:t>
            </w:r>
          </w:p>
        </w:tc>
        <w:tc>
          <w:tcPr>
            <w:tcW w:type="dxa" w:w="2570"/>
          </w:tcPr>
          <w:p>
            <w:pPr>
              <w:spacing w:after="0"/>
              <w:jc w:val="left"/>
            </w:pPr>
            <w:r>
              <w:rPr>
                <w:sz w:val="16"/>
              </w:rPr>
              <w:t>96 kt (110 mph) estimated gust</w:t>
            </w:r>
          </w:p>
        </w:tc>
        <w:tc>
          <w:tcPr>
            <w:tcW w:type="dxa" w:w="2769"/>
          </w:tcPr>
          <w:p>
            <w:pPr>
              <w:spacing w:after="0"/>
              <w:jc w:val="left"/>
            </w:pPr>
            <w:r>
              <w:rPr>
                <w:sz w:val="16"/>
              </w:rPr>
              <w:t>$60,000 property; $0 crops (2018 dollars)</w:t>
            </w:r>
          </w:p>
        </w:tc>
        <w:tc>
          <w:tcPr>
            <w:tcW w:type="dxa" w:w="1080"/>
          </w:tcPr>
          <w:p>
            <w:pPr>
              <w:spacing w:after="0"/>
              <w:jc w:val="right"/>
            </w:pPr>
            <w:r>
              <w:rPr>
                <w:sz w:val="16"/>
              </w:rPr>
              <w:t>0, 0</w:t>
            </w:r>
          </w:p>
        </w:tc>
        <w:tc>
          <w:tcPr>
            <w:tcW w:type="dxa" w:w="1725"/>
          </w:tcPr>
          <w:p>
            <w:pPr>
              <w:spacing w:after="0"/>
              <w:jc w:val="left"/>
            </w:pPr>
            <w:r>
              <w:rPr>
                <w:sz w:val="16"/>
              </w:rPr>
              <w:t>RULETON</w:t>
            </w:r>
          </w:p>
        </w:tc>
        <w:tc>
          <w:tcPr>
            <w:tcW w:type="dxa" w:w="705"/>
          </w:tcPr>
          <w:p>
            <w:pPr>
              <w:spacing w:after="0"/>
              <w:jc w:val="left"/>
            </w:pPr>
          </w:p>
        </w:tc>
        <w:tc>
          <w:tcPr>
            <w:tcW w:type="dxa" w:w="2897"/>
          </w:tcPr>
          <w:p>
            <w:pPr>
              <w:spacing w:after="0"/>
              <w:jc w:val="left"/>
            </w:pPr>
            <w:r>
              <w:rPr>
                <w:sz w:val="16"/>
              </w:rPr>
              <w:t>B1-c worst recorded: Thunderstorm Wind</w:t>
            </w:r>
          </w:p>
        </w:tc>
      </w:tr>
      <w:tr>
        <w:trPr>
          <w:cantSplit/>
        </w:trPr>
        <w:tc>
          <w:tcPr>
            <w:tcW w:type="dxa" w:w="1037"/>
          </w:tcPr>
          <w:p>
            <w:pPr>
              <w:spacing w:after="0"/>
              <w:jc w:val="left"/>
            </w:pPr>
            <w:r>
              <w:rPr>
                <w:sz w:val="16"/>
              </w:rPr>
              <w:t>2012-07-01</w:t>
            </w:r>
          </w:p>
        </w:tc>
        <w:tc>
          <w:tcPr>
            <w:tcW w:type="dxa" w:w="1330"/>
          </w:tcPr>
          <w:p>
            <w:pPr>
              <w:spacing w:after="0"/>
              <w:jc w:val="left"/>
            </w:pPr>
            <w:r>
              <w:rPr>
                <w:sz w:val="16"/>
              </w:rPr>
              <w:t>Drought</w:t>
            </w:r>
          </w:p>
        </w:tc>
        <w:tc>
          <w:tcPr>
            <w:tcW w:type="dxa" w:w="2570"/>
          </w:tcPr>
          <w:p>
            <w:pPr>
              <w:spacing w:after="0"/>
              <w:jc w:val="left"/>
            </w:pPr>
          </w:p>
        </w:tc>
        <w:tc>
          <w:tcPr>
            <w:tcW w:type="dxa" w:w="2769"/>
          </w:tcPr>
          <w:p>
            <w:pPr>
              <w:spacing w:after="0"/>
              <w:jc w:val="left"/>
            </w:pPr>
            <w:r>
              <w:rPr>
                <w:sz w:val="16"/>
              </w:rPr>
              <w:t>$0 property; $0 crops, reported for the zone (2012 dollars)</w:t>
            </w:r>
          </w:p>
        </w:tc>
        <w:tc>
          <w:tcPr>
            <w:tcW w:type="dxa" w:w="1080"/>
          </w:tcPr>
          <w:p>
            <w:pPr>
              <w:spacing w:after="0"/>
              <w:jc w:val="right"/>
            </w:pPr>
            <w:r>
              <w:rPr>
                <w:sz w:val="16"/>
              </w:rPr>
              <w:t>0, 0</w:t>
            </w:r>
          </w:p>
        </w:tc>
        <w:tc>
          <w:tcPr>
            <w:tcW w:type="dxa" w:w="1725"/>
          </w:tcPr>
          <w:p>
            <w:pPr>
              <w:spacing w:after="0"/>
              <w:jc w:val="left"/>
            </w:pPr>
            <w:r>
              <w:rPr>
                <w:sz w:val="16"/>
              </w:rPr>
              <w:t>NWS zone KSZ013 (SHERMAN), zone-level: may include parts of neighboring counties</w:t>
            </w:r>
          </w:p>
        </w:tc>
        <w:tc>
          <w:tcPr>
            <w:tcW w:type="dxa" w:w="705"/>
          </w:tcPr>
          <w:p>
            <w:pPr>
              <w:spacing w:after="0"/>
              <w:jc w:val="left"/>
            </w:pPr>
          </w:p>
        </w:tc>
        <w:tc>
          <w:tcPr>
            <w:tcW w:type="dxa" w:w="2897"/>
          </w:tcPr>
          <w:p>
            <w:pPr>
              <w:spacing w:after="0"/>
              <w:jc w:val="left"/>
            </w:pPr>
            <w:r>
              <w:rPr>
                <w:sz w:val="16"/>
              </w:rPr>
              <w:t>B1-c worst recorded: Drought</w:t>
            </w:r>
          </w:p>
        </w:tc>
      </w:tr>
      <w:tr>
        <w:trPr>
          <w:cantSplit/>
        </w:trPr>
        <w:tc>
          <w:tcPr>
            <w:tcW w:type="dxa" w:w="1037"/>
          </w:tcPr>
          <w:p>
            <w:pPr>
              <w:spacing w:after="0"/>
              <w:jc w:val="left"/>
            </w:pPr>
            <w:r>
              <w:rPr>
                <w:sz w:val="16"/>
              </w:rPr>
              <w:t>2009-07-23</w:t>
            </w:r>
          </w:p>
        </w:tc>
        <w:tc>
          <w:tcPr>
            <w:tcW w:type="dxa" w:w="1330"/>
          </w:tcPr>
          <w:p>
            <w:pPr>
              <w:spacing w:after="0"/>
              <w:jc w:val="left"/>
            </w:pPr>
            <w:r>
              <w:rPr>
                <w:sz w:val="16"/>
              </w:rPr>
              <w:t>Lightning</w:t>
            </w:r>
          </w:p>
        </w:tc>
        <w:tc>
          <w:tcPr>
            <w:tcW w:type="dxa" w:w="2570"/>
          </w:tcPr>
          <w:p>
            <w:pPr>
              <w:spacing w:after="0"/>
              <w:jc w:val="left"/>
            </w:pPr>
          </w:p>
        </w:tc>
        <w:tc>
          <w:tcPr>
            <w:tcW w:type="dxa" w:w="2769"/>
          </w:tcPr>
          <w:p>
            <w:pPr>
              <w:spacing w:after="0"/>
              <w:jc w:val="left"/>
            </w:pPr>
            <w:r>
              <w:rPr>
                <w:sz w:val="16"/>
              </w:rPr>
              <w:t>$250 property; $0 crops (2009 dollars)</w:t>
            </w:r>
          </w:p>
        </w:tc>
        <w:tc>
          <w:tcPr>
            <w:tcW w:type="dxa" w:w="1080"/>
          </w:tcPr>
          <w:p>
            <w:pPr>
              <w:spacing w:after="0"/>
              <w:jc w:val="right"/>
            </w:pPr>
            <w:r>
              <w:rPr>
                <w:sz w:val="16"/>
              </w:rPr>
              <w:t>0, 0</w:t>
            </w:r>
          </w:p>
        </w:tc>
        <w:tc>
          <w:tcPr>
            <w:tcW w:type="dxa" w:w="1725"/>
          </w:tcPr>
          <w:p>
            <w:pPr>
              <w:spacing w:after="0"/>
              <w:jc w:val="left"/>
            </w:pPr>
            <w:r>
              <w:rPr>
                <w:sz w:val="16"/>
              </w:rPr>
              <w:t>GOODLAND ARPT</w:t>
            </w:r>
          </w:p>
        </w:tc>
        <w:tc>
          <w:tcPr>
            <w:tcW w:type="dxa" w:w="705"/>
          </w:tcPr>
          <w:p>
            <w:pPr>
              <w:spacing w:after="0"/>
              <w:jc w:val="left"/>
            </w:pPr>
          </w:p>
        </w:tc>
        <w:tc>
          <w:tcPr>
            <w:tcW w:type="dxa" w:w="2897"/>
          </w:tcPr>
          <w:p>
            <w:pPr>
              <w:spacing w:after="0"/>
              <w:jc w:val="left"/>
            </w:pPr>
            <w:r>
              <w:rPr>
                <w:sz w:val="16"/>
              </w:rPr>
              <w:t>B1-c worst recorded: Lightning</w:t>
            </w:r>
          </w:p>
        </w:tc>
      </w:tr>
      <w:tr>
        <w:trPr>
          <w:cantSplit/>
        </w:trPr>
        <w:tc>
          <w:tcPr>
            <w:tcW w:type="dxa" w:w="1037"/>
          </w:tcPr>
          <w:p>
            <w:pPr>
              <w:spacing w:after="0"/>
              <w:jc w:val="left"/>
            </w:pPr>
            <w:r>
              <w:rPr>
                <w:sz w:val="16"/>
              </w:rPr>
              <w:t>2009-07-20</w:t>
            </w:r>
          </w:p>
        </w:tc>
        <w:tc>
          <w:tcPr>
            <w:tcW w:type="dxa" w:w="1330"/>
          </w:tcPr>
          <w:p>
            <w:pPr>
              <w:spacing w:after="0"/>
              <w:jc w:val="left"/>
            </w:pPr>
            <w:r>
              <w:rPr>
                <w:sz w:val="16"/>
              </w:rPr>
              <w:t>Hail</w:t>
            </w:r>
          </w:p>
        </w:tc>
        <w:tc>
          <w:tcPr>
            <w:tcW w:type="dxa" w:w="2570"/>
          </w:tcPr>
          <w:p>
            <w:pPr>
              <w:spacing w:after="0"/>
              <w:jc w:val="left"/>
            </w:pPr>
            <w:r>
              <w:rPr>
                <w:sz w:val="16"/>
              </w:rPr>
              <w:t>4.25 in</w:t>
            </w:r>
          </w:p>
        </w:tc>
        <w:tc>
          <w:tcPr>
            <w:tcW w:type="dxa" w:w="2769"/>
          </w:tcPr>
          <w:p>
            <w:pPr>
              <w:spacing w:after="0"/>
              <w:jc w:val="left"/>
            </w:pPr>
            <w:r>
              <w:rPr>
                <w:sz w:val="16"/>
              </w:rPr>
              <w:t>$12,170,000 property; $12,740,000 crops (2009 dollars)</w:t>
            </w:r>
          </w:p>
        </w:tc>
        <w:tc>
          <w:tcPr>
            <w:tcW w:type="dxa" w:w="1080"/>
          </w:tcPr>
          <w:p>
            <w:pPr>
              <w:spacing w:after="0"/>
              <w:jc w:val="right"/>
            </w:pPr>
            <w:r>
              <w:rPr>
                <w:sz w:val="16"/>
              </w:rPr>
              <w:t>0, 0</w:t>
            </w:r>
          </w:p>
        </w:tc>
        <w:tc>
          <w:tcPr>
            <w:tcW w:type="dxa" w:w="1725"/>
          </w:tcPr>
          <w:p>
            <w:pPr>
              <w:spacing w:after="0"/>
              <w:jc w:val="left"/>
            </w:pPr>
            <w:r>
              <w:rPr>
                <w:sz w:val="16"/>
              </w:rPr>
              <w:t>GOODLAND ARPT</w:t>
            </w:r>
          </w:p>
        </w:tc>
        <w:tc>
          <w:tcPr>
            <w:tcW w:type="dxa" w:w="705"/>
          </w:tcPr>
          <w:p>
            <w:pPr>
              <w:spacing w:after="0"/>
              <w:jc w:val="left"/>
            </w:pPr>
          </w:p>
        </w:tc>
        <w:tc>
          <w:tcPr>
            <w:tcW w:type="dxa" w:w="2897"/>
          </w:tcPr>
          <w:p>
            <w:pPr>
              <w:spacing w:after="0"/>
              <w:jc w:val="left"/>
            </w:pPr>
            <w:r>
              <w:rPr>
                <w:sz w:val="16"/>
              </w:rPr>
              <w:t>B1-c worst recorded: Hail</w:t>
            </w:r>
          </w:p>
        </w:tc>
      </w:tr>
      <w:tr>
        <w:trPr>
          <w:cantSplit/>
        </w:trPr>
        <w:tc>
          <w:tcPr>
            <w:tcW w:type="dxa" w:w="1037"/>
          </w:tcPr>
          <w:p>
            <w:pPr>
              <w:spacing w:after="0"/>
              <w:jc w:val="left"/>
            </w:pPr>
            <w:r>
              <w:rPr>
                <w:sz w:val="16"/>
              </w:rPr>
              <w:t>2007-03-28</w:t>
            </w:r>
          </w:p>
        </w:tc>
        <w:tc>
          <w:tcPr>
            <w:tcW w:type="dxa" w:w="1330"/>
          </w:tcPr>
          <w:p>
            <w:pPr>
              <w:spacing w:after="0"/>
              <w:jc w:val="left"/>
            </w:pPr>
            <w:r>
              <w:rPr>
                <w:sz w:val="16"/>
              </w:rPr>
              <w:t>Flash Flood</w:t>
            </w:r>
          </w:p>
        </w:tc>
        <w:tc>
          <w:tcPr>
            <w:tcW w:type="dxa" w:w="2570"/>
          </w:tcPr>
          <w:p>
            <w:pPr>
              <w:spacing w:after="0"/>
              <w:jc w:val="left"/>
            </w:pPr>
          </w:p>
        </w:tc>
        <w:tc>
          <w:tcPr>
            <w:tcW w:type="dxa" w:w="2769"/>
          </w:tcPr>
          <w:p>
            <w:pPr>
              <w:spacing w:after="0"/>
              <w:jc w:val="left"/>
            </w:pPr>
            <w:r>
              <w:rPr>
                <w:sz w:val="16"/>
              </w:rPr>
              <w:t>$25,000 property; $25,000 crops (2007 dollars)</w:t>
            </w:r>
          </w:p>
        </w:tc>
        <w:tc>
          <w:tcPr>
            <w:tcW w:type="dxa" w:w="1080"/>
          </w:tcPr>
          <w:p>
            <w:pPr>
              <w:spacing w:after="0"/>
              <w:jc w:val="right"/>
            </w:pPr>
            <w:r>
              <w:rPr>
                <w:sz w:val="16"/>
              </w:rPr>
              <w:t>0, 0</w:t>
            </w:r>
          </w:p>
        </w:tc>
        <w:tc>
          <w:tcPr>
            <w:tcW w:type="dxa" w:w="1725"/>
          </w:tcPr>
          <w:p>
            <w:pPr>
              <w:spacing w:after="0"/>
              <w:jc w:val="left"/>
            </w:pPr>
            <w:r>
              <w:rPr>
                <w:sz w:val="16"/>
              </w:rPr>
              <w:t>GOODLAND</w:t>
            </w:r>
          </w:p>
        </w:tc>
        <w:tc>
          <w:tcPr>
            <w:tcW w:type="dxa" w:w="705"/>
          </w:tcPr>
          <w:p>
            <w:pPr>
              <w:spacing w:after="0"/>
              <w:jc w:val="left"/>
            </w:pPr>
          </w:p>
        </w:tc>
        <w:tc>
          <w:tcPr>
            <w:tcW w:type="dxa" w:w="289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2006-12-29</w:t>
            </w:r>
          </w:p>
        </w:tc>
        <w:tc>
          <w:tcPr>
            <w:tcW w:type="dxa" w:w="1330"/>
          </w:tcPr>
          <w:p>
            <w:pPr>
              <w:spacing w:after="0"/>
              <w:jc w:val="left"/>
            </w:pPr>
            <w:r>
              <w:rPr>
                <w:sz w:val="16"/>
              </w:rPr>
              <w:t>Winter Storm</w:t>
            </w:r>
          </w:p>
        </w:tc>
        <w:tc>
          <w:tcPr>
            <w:tcW w:type="dxa" w:w="2570"/>
          </w:tcPr>
          <w:p>
            <w:pPr>
              <w:spacing w:after="0"/>
              <w:jc w:val="left"/>
            </w:pPr>
          </w:p>
        </w:tc>
        <w:tc>
          <w:tcPr>
            <w:tcW w:type="dxa" w:w="2769"/>
          </w:tcPr>
          <w:p>
            <w:pPr>
              <w:spacing w:after="0"/>
              <w:jc w:val="left"/>
            </w:pPr>
            <w:r>
              <w:rPr>
                <w:sz w:val="16"/>
              </w:rPr>
              <w:t>$300,000 property; $0 crops, reported for the zone (2006 dollars)</w:t>
            </w:r>
          </w:p>
        </w:tc>
        <w:tc>
          <w:tcPr>
            <w:tcW w:type="dxa" w:w="1080"/>
          </w:tcPr>
          <w:p>
            <w:pPr>
              <w:spacing w:after="0"/>
              <w:jc w:val="right"/>
            </w:pPr>
            <w:r>
              <w:rPr>
                <w:sz w:val="16"/>
              </w:rPr>
              <w:t>0, 0</w:t>
            </w:r>
          </w:p>
        </w:tc>
        <w:tc>
          <w:tcPr>
            <w:tcW w:type="dxa" w:w="1725"/>
          </w:tcPr>
          <w:p>
            <w:pPr>
              <w:spacing w:after="0"/>
              <w:jc w:val="left"/>
            </w:pPr>
            <w:r>
              <w:rPr>
                <w:sz w:val="16"/>
              </w:rPr>
              <w:t>NWS zone KSZ013 (SHERMAN), zone-level: may include parts of neighboring counties</w:t>
            </w:r>
          </w:p>
        </w:tc>
        <w:tc>
          <w:tcPr>
            <w:tcW w:type="dxa" w:w="705"/>
          </w:tcPr>
          <w:p>
            <w:pPr>
              <w:spacing w:after="0"/>
              <w:jc w:val="left"/>
            </w:pPr>
          </w:p>
        </w:tc>
        <w:tc>
          <w:tcPr>
            <w:tcW w:type="dxa" w:w="289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2004-05-29</w:t>
            </w:r>
          </w:p>
        </w:tc>
        <w:tc>
          <w:tcPr>
            <w:tcW w:type="dxa" w:w="1330"/>
          </w:tcPr>
          <w:p>
            <w:pPr>
              <w:spacing w:after="0"/>
              <w:jc w:val="left"/>
            </w:pPr>
            <w:r>
              <w:rPr>
                <w:sz w:val="16"/>
              </w:rPr>
              <w:t>Thunderstorm Wind</w:t>
            </w:r>
          </w:p>
        </w:tc>
        <w:tc>
          <w:tcPr>
            <w:tcW w:type="dxa" w:w="2570"/>
          </w:tcPr>
          <w:p>
            <w:pPr>
              <w:spacing w:after="0"/>
              <w:jc w:val="left"/>
            </w:pPr>
            <w:r>
              <w:rPr>
                <w:sz w:val="16"/>
              </w:rPr>
              <w:t>61 kt (70 mph) estimated gust</w:t>
            </w:r>
          </w:p>
        </w:tc>
        <w:tc>
          <w:tcPr>
            <w:tcW w:type="dxa" w:w="2769"/>
          </w:tcPr>
          <w:p>
            <w:pPr>
              <w:spacing w:after="0"/>
              <w:jc w:val="left"/>
            </w:pPr>
            <w:r>
              <w:rPr>
                <w:sz w:val="16"/>
              </w:rPr>
              <w:t>damage not reported</w:t>
            </w:r>
          </w:p>
        </w:tc>
        <w:tc>
          <w:tcPr>
            <w:tcW w:type="dxa" w:w="1080"/>
          </w:tcPr>
          <w:p>
            <w:pPr>
              <w:spacing w:after="0"/>
              <w:jc w:val="right"/>
            </w:pPr>
            <w:r>
              <w:rPr>
                <w:sz w:val="16"/>
              </w:rPr>
              <w:t>1, 1</w:t>
            </w:r>
          </w:p>
        </w:tc>
        <w:tc>
          <w:tcPr>
            <w:tcW w:type="dxa" w:w="1725"/>
          </w:tcPr>
          <w:p>
            <w:pPr>
              <w:spacing w:after="0"/>
              <w:jc w:val="left"/>
            </w:pPr>
            <w:r>
              <w:rPr>
                <w:sz w:val="16"/>
              </w:rPr>
              <w:t>GOODLAND</w:t>
            </w:r>
          </w:p>
        </w:tc>
        <w:tc>
          <w:tcPr>
            <w:tcW w:type="dxa" w:w="705"/>
          </w:tcPr>
          <w:p>
            <w:pPr>
              <w:spacing w:after="0"/>
              <w:jc w:val="left"/>
            </w:pPr>
          </w:p>
        </w:tc>
        <w:tc>
          <w:tcPr>
            <w:tcW w:type="dxa" w:w="2897"/>
          </w:tcPr>
          <w:p>
            <w:pPr>
              <w:spacing w:after="0"/>
              <w:jc w:val="left"/>
            </w:pPr>
            <w:r>
              <w:rPr>
                <w:sz w:val="16"/>
              </w:rPr>
              <w:t>deaths or injuries recorded</w:t>
            </w:r>
          </w:p>
        </w:tc>
      </w:tr>
      <w:tr>
        <w:trPr>
          <w:cantSplit/>
        </w:trPr>
        <w:tc>
          <w:tcPr>
            <w:tcW w:type="dxa" w:w="1037"/>
          </w:tcPr>
          <w:p>
            <w:pPr>
              <w:spacing w:after="0"/>
              <w:jc w:val="left"/>
            </w:pPr>
            <w:r>
              <w:rPr>
                <w:sz w:val="16"/>
              </w:rPr>
              <w:t>2002-04-16</w:t>
            </w:r>
          </w:p>
        </w:tc>
        <w:tc>
          <w:tcPr>
            <w:tcW w:type="dxa" w:w="1330"/>
          </w:tcPr>
          <w:p>
            <w:pPr>
              <w:spacing w:after="0"/>
              <w:jc w:val="left"/>
            </w:pPr>
            <w:r>
              <w:rPr>
                <w:sz w:val="16"/>
              </w:rPr>
              <w:t>Thunderstorm Wind</w:t>
            </w:r>
          </w:p>
        </w:tc>
        <w:tc>
          <w:tcPr>
            <w:tcW w:type="dxa" w:w="2570"/>
          </w:tcPr>
          <w:p>
            <w:pPr>
              <w:spacing w:after="0"/>
              <w:jc w:val="left"/>
            </w:pPr>
            <w:r>
              <w:rPr>
                <w:sz w:val="16"/>
              </w:rPr>
              <w:t>52 kt (60 mph) estimated</w:t>
            </w:r>
          </w:p>
        </w:tc>
        <w:tc>
          <w:tcPr>
            <w:tcW w:type="dxa" w:w="2769"/>
          </w:tcPr>
          <w:p>
            <w:pPr>
              <w:spacing w:after="0"/>
              <w:jc w:val="left"/>
            </w:pPr>
            <w:r>
              <w:rPr>
                <w:sz w:val="16"/>
              </w:rPr>
              <w:t>$50,000 property; crops not reported (2002 dollars)</w:t>
            </w:r>
          </w:p>
        </w:tc>
        <w:tc>
          <w:tcPr>
            <w:tcW w:type="dxa" w:w="1080"/>
          </w:tcPr>
          <w:p>
            <w:pPr>
              <w:spacing w:after="0"/>
              <w:jc w:val="right"/>
            </w:pPr>
            <w:r>
              <w:rPr>
                <w:sz w:val="16"/>
              </w:rPr>
              <w:t>1, 0</w:t>
            </w:r>
          </w:p>
        </w:tc>
        <w:tc>
          <w:tcPr>
            <w:tcW w:type="dxa" w:w="1725"/>
          </w:tcPr>
          <w:p>
            <w:pPr>
              <w:spacing w:after="0"/>
              <w:jc w:val="left"/>
            </w:pPr>
            <w:r>
              <w:rPr>
                <w:sz w:val="16"/>
              </w:rPr>
              <w:t>GOODLAND</w:t>
            </w:r>
          </w:p>
        </w:tc>
        <w:tc>
          <w:tcPr>
            <w:tcW w:type="dxa" w:w="705"/>
          </w:tcPr>
          <w:p>
            <w:pPr>
              <w:spacing w:after="0"/>
              <w:jc w:val="left"/>
            </w:pPr>
          </w:p>
        </w:tc>
        <w:tc>
          <w:tcPr>
            <w:tcW w:type="dxa" w:w="2897"/>
          </w:tcPr>
          <w:p>
            <w:pPr>
              <w:spacing w:after="0"/>
              <w:jc w:val="left"/>
            </w:pPr>
            <w:r>
              <w:rPr>
                <w:sz w:val="16"/>
              </w:rPr>
              <w:t>deaths or injuries recorded</w:t>
            </w:r>
          </w:p>
        </w:tc>
      </w:tr>
      <w:tr>
        <w:trPr>
          <w:cantSplit/>
        </w:trPr>
        <w:tc>
          <w:tcPr>
            <w:tcW w:type="dxa" w:w="1037"/>
          </w:tcPr>
          <w:p>
            <w:pPr>
              <w:spacing w:after="0"/>
              <w:jc w:val="left"/>
            </w:pPr>
            <w:r>
              <w:rPr>
                <w:sz w:val="16"/>
              </w:rPr>
              <w:t>2001-01-13</w:t>
            </w:r>
          </w:p>
        </w:tc>
        <w:tc>
          <w:tcPr>
            <w:tcW w:type="dxa" w:w="1330"/>
          </w:tcPr>
          <w:p>
            <w:pPr>
              <w:spacing w:after="0"/>
              <w:jc w:val="left"/>
            </w:pPr>
            <w:r>
              <w:rPr>
                <w:sz w:val="16"/>
              </w:rPr>
              <w:t>Winter Storm</w:t>
            </w:r>
          </w:p>
        </w:tc>
        <w:tc>
          <w:tcPr>
            <w:tcW w:type="dxa" w:w="2570"/>
          </w:tcPr>
          <w:p>
            <w:pPr>
              <w:spacing w:after="0"/>
              <w:jc w:val="left"/>
            </w:pPr>
          </w:p>
        </w:tc>
        <w:tc>
          <w:tcPr>
            <w:tcW w:type="dxa" w:w="2769"/>
          </w:tcPr>
          <w:p>
            <w:pPr>
              <w:spacing w:after="0"/>
              <w:jc w:val="left"/>
            </w:pPr>
            <w:r>
              <w:rPr>
                <w:sz w:val="16"/>
              </w:rPr>
              <w:t>damage not reported</w:t>
            </w:r>
          </w:p>
        </w:tc>
        <w:tc>
          <w:tcPr>
            <w:tcW w:type="dxa" w:w="1080"/>
          </w:tcPr>
          <w:p>
            <w:pPr>
              <w:spacing w:after="0"/>
              <w:jc w:val="right"/>
            </w:pPr>
            <w:r>
              <w:rPr>
                <w:sz w:val="16"/>
              </w:rPr>
              <w:t>0, 6</w:t>
            </w:r>
          </w:p>
        </w:tc>
        <w:tc>
          <w:tcPr>
            <w:tcW w:type="dxa" w:w="1725"/>
          </w:tcPr>
          <w:p>
            <w:pPr>
              <w:spacing w:after="0"/>
              <w:jc w:val="left"/>
            </w:pPr>
            <w:r>
              <w:rPr>
                <w:sz w:val="16"/>
              </w:rPr>
              <w:t>NWS zone KSZ013 (SHERMAN), zone-level: may include parts of neighboring counties</w:t>
            </w:r>
          </w:p>
        </w:tc>
        <w:tc>
          <w:tcPr>
            <w:tcW w:type="dxa" w:w="705"/>
          </w:tcPr>
          <w:p>
            <w:pPr>
              <w:spacing w:after="0"/>
              <w:jc w:val="left"/>
            </w:pPr>
          </w:p>
        </w:tc>
        <w:tc>
          <w:tcPr>
            <w:tcW w:type="dxa" w:w="2897"/>
          </w:tcPr>
          <w:p>
            <w:pPr>
              <w:spacing w:after="0"/>
              <w:jc w:val="left"/>
            </w:pPr>
            <w:r>
              <w:rPr>
                <w:sz w:val="16"/>
              </w:rPr>
              <w:t>deaths or injuries recorded</w:t>
            </w:r>
          </w:p>
        </w:tc>
      </w:tr>
      <w:tr>
        <w:trPr>
          <w:cantSplit/>
        </w:trPr>
        <w:tc>
          <w:tcPr>
            <w:tcW w:type="dxa" w:w="1037"/>
          </w:tcPr>
          <w:p>
            <w:pPr>
              <w:spacing w:after="0"/>
              <w:jc w:val="left"/>
            </w:pPr>
            <w:r>
              <w:rPr>
                <w:sz w:val="16"/>
              </w:rPr>
              <w:t>1982-05-19</w:t>
            </w:r>
          </w:p>
        </w:tc>
        <w:tc>
          <w:tcPr>
            <w:tcW w:type="dxa" w:w="1330"/>
          </w:tcPr>
          <w:p>
            <w:pPr>
              <w:spacing w:after="0"/>
              <w:jc w:val="left"/>
            </w:pPr>
            <w:r>
              <w:rPr>
                <w:sz w:val="16"/>
              </w:rPr>
              <w:t>Tornado</w:t>
            </w:r>
          </w:p>
        </w:tc>
        <w:tc>
          <w:tcPr>
            <w:tcW w:type="dxa" w:w="2570"/>
          </w:tcPr>
          <w:p>
            <w:pPr>
              <w:spacing w:after="0"/>
              <w:jc w:val="left"/>
            </w:pPr>
            <w:r>
              <w:rPr>
                <w:sz w:val="16"/>
              </w:rPr>
              <w:t>F3, 2 mi path length (records before 1996 may include the whole path; rating and listing come from the county where the tornado began), 400 yd wide</w:t>
            </w:r>
          </w:p>
        </w:tc>
        <w:tc>
          <w:tcPr>
            <w:tcW w:type="dxa" w:w="2769"/>
          </w:tcPr>
          <w:p>
            <w:pPr>
              <w:spacing w:after="0"/>
              <w:jc w:val="left"/>
            </w:pPr>
            <w:r>
              <w:rPr>
                <w:sz w:val="16"/>
              </w:rPr>
              <w:t>$2,500,000 property; crops not recorded (1982 dollars)</w:t>
            </w:r>
          </w:p>
        </w:tc>
        <w:tc>
          <w:tcPr>
            <w:tcW w:type="dxa" w:w="1080"/>
          </w:tcPr>
          <w:p>
            <w:pPr>
              <w:spacing w:after="0"/>
              <w:jc w:val="right"/>
            </w:pPr>
            <w:r>
              <w:rPr>
                <w:sz w:val="16"/>
              </w:rPr>
              <w:t>0, 0</w:t>
            </w:r>
          </w:p>
        </w:tc>
        <w:tc>
          <w:tcPr>
            <w:tcW w:type="dxa" w:w="1725"/>
          </w:tcPr>
          <w:p>
            <w:pPr>
              <w:spacing w:after="0"/>
              <w:jc w:val="left"/>
            </w:pPr>
            <w:r>
              <w:rPr>
                <w:sz w:val="16"/>
              </w:rPr>
              <w:t>location not recorded</w:t>
            </w:r>
          </w:p>
        </w:tc>
        <w:tc>
          <w:tcPr>
            <w:tcW w:type="dxa" w:w="705"/>
          </w:tcPr>
          <w:p>
            <w:pPr>
              <w:spacing w:after="0"/>
              <w:jc w:val="left"/>
            </w:pPr>
          </w:p>
        </w:tc>
        <w:tc>
          <w:tcPr>
            <w:tcW w:type="dxa" w:w="289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(1,807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6"/>
        <w:gridCol w:w="1575"/>
        <w:gridCol w:w="1037"/>
        <w:gridCol w:w="1755"/>
        <w:gridCol w:w="1519"/>
        <w:gridCol w:w="1497"/>
        <w:gridCol w:w="1037"/>
        <w:gridCol w:w="1970"/>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5"/>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9"/>
          </w:tcPr>
          <w:p>
            <w:pPr>
              <w:spacing w:after="0"/>
              <w:jc w:val="right"/>
            </w:pPr>
            <w:r>
              <w:rPr>
                <w:sz w:val="16"/>
              </w:rPr>
              <w:t>5.68</w:t>
            </w:r>
          </w:p>
        </w:tc>
        <w:tc>
          <w:tcPr>
            <w:tcW w:type="dxa" w:w="1446"/>
          </w:tcPr>
          <w:p>
            <w:pPr>
              <w:spacing w:after="0"/>
              <w:jc w:val="left"/>
            </w:pPr>
            <w:r>
              <w:rPr>
                <w:sz w:val="16"/>
              </w:rPr>
              <w:t>event-days per year</w:t>
            </w:r>
          </w:p>
        </w:tc>
        <w:tc>
          <w:tcPr>
            <w:tcW w:type="dxa" w:w="1575"/>
          </w:tcPr>
          <w:p>
            <w:pPr>
              <w:spacing w:after="0"/>
              <w:jc w:val="left"/>
            </w:pPr>
            <w:r>
              <w:rPr>
                <w:sz w:val="16"/>
              </w:rPr>
              <w:t>about 5.68 days per year</w:t>
            </w:r>
          </w:p>
        </w:tc>
        <w:tc>
          <w:tcPr>
            <w:tcW w:type="dxa" w:w="1037"/>
          </w:tcPr>
          <w:p>
            <w:pPr>
              <w:spacing w:after="0"/>
              <w:jc w:val="left"/>
            </w:pPr>
            <w:r>
              <w:rPr>
                <w:sz w:val="16"/>
              </w:rPr>
              <w:t>Likely</w:t>
            </w:r>
          </w:p>
        </w:tc>
        <w:tc>
          <w:tcPr>
            <w:tcW w:type="dxa" w:w="1755"/>
          </w:tcPr>
          <w:p>
            <w:pPr>
              <w:spacing w:after="0"/>
              <w:jc w:val="left"/>
            </w:pPr>
            <w:r>
              <w:rPr>
                <w:sz w:val="16"/>
              </w:rPr>
              <w:t>event-days in 11 of 30 years, 1996 to 2025 (36.7%)</w:t>
            </w:r>
          </w:p>
        </w:tc>
        <w:tc>
          <w:tcPr>
            <w:tcW w:type="dxa" w:w="1519"/>
          </w:tcPr>
          <w:p>
            <w:pPr>
              <w:spacing w:after="0"/>
              <w:jc w:val="right"/>
            </w:pPr>
            <w:r>
              <w:rPr>
                <w:sz w:val="16"/>
              </w:rPr>
              <w:t>108</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5.68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67.6</w:t>
            </w:r>
          </w:p>
        </w:tc>
        <w:tc>
          <w:tcPr>
            <w:tcW w:type="dxa" w:w="1446"/>
          </w:tcPr>
          <w:p>
            <w:pPr>
              <w:spacing w:after="0"/>
              <w:jc w:val="left"/>
            </w:pPr>
            <w:r>
              <w:rPr>
                <w:sz w:val="16"/>
              </w:rPr>
              <w:t>event-days per year</w:t>
            </w:r>
          </w:p>
        </w:tc>
        <w:tc>
          <w:tcPr>
            <w:tcW w:type="dxa" w:w="1575"/>
          </w:tcPr>
          <w:p>
            <w:pPr>
              <w:spacing w:after="0"/>
              <w:jc w:val="left"/>
            </w:pPr>
            <w:r>
              <w:rPr>
                <w:sz w:val="16"/>
              </w:rPr>
              <w:t>about 67.6 days per year</w:t>
            </w:r>
          </w:p>
        </w:tc>
        <w:tc>
          <w:tcPr>
            <w:tcW w:type="dxa" w:w="1037"/>
          </w:tcPr>
          <w:p>
            <w:pPr>
              <w:spacing w:after="0"/>
              <w:jc w:val="left"/>
            </w:pPr>
            <w:r>
              <w:rPr>
                <w:sz w:val="16"/>
              </w:rPr>
              <w:t>Likely</w:t>
            </w:r>
          </w:p>
        </w:tc>
        <w:tc>
          <w:tcPr>
            <w:tcW w:type="dxa" w:w="1755"/>
          </w:tcPr>
          <w:p>
            <w:pPr>
              <w:spacing w:after="0"/>
              <w:jc w:val="left"/>
            </w:pPr>
            <w:r>
              <w:rPr>
                <w:sz w:val="16"/>
              </w:rPr>
              <w:t>event-days in 11 of 30 years, 1996 to 2025 (36.7%)</w:t>
            </w:r>
          </w:p>
        </w:tc>
        <w:tc>
          <w:tcPr>
            <w:tcW w:type="dxa" w:w="1519"/>
          </w:tcPr>
          <w:p>
            <w:pPr>
              <w:spacing w:after="0"/>
              <w:jc w:val="right"/>
            </w:pPr>
            <w:r>
              <w:rPr>
                <w:sz w:val="16"/>
              </w:rPr>
              <w:t>1,715</w:t>
            </w:r>
          </w:p>
        </w:tc>
        <w:tc>
          <w:tcPr>
            <w:tcW w:type="dxa" w:w="14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67.6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0.000288</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0.0288%</w:t>
            </w: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8.25</w:t>
            </w:r>
          </w:p>
        </w:tc>
        <w:tc>
          <w:tcPr>
            <w:tcW w:type="dxa" w:w="1446"/>
          </w:tcPr>
          <w:p>
            <w:pPr>
              <w:spacing w:after="0"/>
              <w:jc w:val="left"/>
            </w:pPr>
            <w:r>
              <w:rPr>
                <w:sz w:val="16"/>
              </w:rPr>
              <w:t>events per year</w:t>
            </w:r>
          </w:p>
        </w:tc>
        <w:tc>
          <w:tcPr>
            <w:tcW w:type="dxa" w:w="1575"/>
          </w:tcPr>
          <w:p>
            <w:pPr>
              <w:spacing w:after="0"/>
              <w:jc w:val="left"/>
            </w:pPr>
            <w:r>
              <w:rPr>
                <w:sz w:val="16"/>
              </w:rPr>
              <w:t>about 8.25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313.6 (modeled)</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0.211</w:t>
            </w:r>
          </w:p>
        </w:tc>
        <w:tc>
          <w:tcPr>
            <w:tcW w:type="dxa" w:w="1446"/>
          </w:tcPr>
          <w:p>
            <w:pPr>
              <w:spacing w:after="0"/>
              <w:jc w:val="left"/>
            </w:pPr>
            <w:r>
              <w:rPr>
                <w:sz w:val="16"/>
              </w:rPr>
              <w:t>event-days per year</w:t>
            </w:r>
          </w:p>
        </w:tc>
        <w:tc>
          <w:tcPr>
            <w:tcW w:type="dxa" w:w="1575"/>
          </w:tcPr>
          <w:p>
            <w:pPr>
              <w:spacing w:after="0"/>
              <w:jc w:val="left"/>
            </w:pPr>
            <w:r>
              <w:rPr>
                <w:sz w:val="16"/>
              </w:rPr>
              <w:t>about 0.211 days per year</w:t>
            </w:r>
          </w:p>
        </w:tc>
        <w:tc>
          <w:tcPr>
            <w:tcW w:type="dxa" w:w="1037"/>
          </w:tcPr>
          <w:p>
            <w:pPr>
              <w:spacing w:after="0"/>
              <w:jc w:val="left"/>
            </w:pPr>
          </w:p>
        </w:tc>
        <w:tc>
          <w:tcPr>
            <w:tcW w:type="dxa" w:w="1755"/>
          </w:tcPr>
          <w:p>
            <w:pPr>
              <w:spacing w:after="0"/>
              <w:jc w:val="left"/>
            </w:pPr>
            <w:r>
              <w:rPr>
                <w:sz w:val="16"/>
              </w:rPr>
              <w:t>event-days in 0 of 30 years, 1996 to 2025 (0%)</w:t>
            </w:r>
          </w:p>
        </w:tc>
        <w:tc>
          <w:tcPr>
            <w:tcW w:type="dxa" w:w="1519"/>
          </w:tcPr>
          <w:p>
            <w:pPr>
              <w:spacing w:after="0"/>
              <w:jc w:val="right"/>
            </w:pPr>
            <w:r>
              <w:rPr>
                <w:sz w:val="16"/>
              </w:rPr>
              <w:t>1</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0.063</w:t>
            </w:r>
          </w:p>
        </w:tc>
        <w:tc>
          <w:tcPr>
            <w:tcW w:type="dxa" w:w="1446"/>
          </w:tcPr>
          <w:p>
            <w:pPr>
              <w:spacing w:after="0"/>
              <w:jc w:val="left"/>
            </w:pPr>
            <w:r>
              <w:rPr>
                <w:sz w:val="16"/>
              </w:rPr>
              <w:t>event-days per year</w:t>
            </w:r>
          </w:p>
        </w:tc>
        <w:tc>
          <w:tcPr>
            <w:tcW w:type="dxa" w:w="1575"/>
          </w:tcPr>
          <w:p>
            <w:pPr>
              <w:spacing w:after="0"/>
              <w:jc w:val="left"/>
            </w:pPr>
            <w:r>
              <w:rPr>
                <w:sz w:val="16"/>
              </w:rPr>
              <w:t>about 0.063 days per year</w:t>
            </w:r>
          </w:p>
        </w:tc>
        <w:tc>
          <w:tcPr>
            <w:tcW w:type="dxa" w:w="1037"/>
          </w:tcPr>
          <w:p>
            <w:pPr>
              <w:spacing w:after="0"/>
              <w:jc w:val="left"/>
            </w:pPr>
            <w:r>
              <w:rPr>
                <w:sz w:val="16"/>
              </w:rPr>
              <w:t>Possible</w:t>
            </w:r>
          </w:p>
        </w:tc>
        <w:tc>
          <w:tcPr>
            <w:tcW w:type="dxa" w:w="1755"/>
          </w:tcPr>
          <w:p>
            <w:pPr>
              <w:spacing w:after="0"/>
              <w:jc w:val="left"/>
            </w:pPr>
            <w:r>
              <w:rPr>
                <w:sz w:val="16"/>
              </w:rPr>
              <w:t>event-days in 2 of 30 years, 1996 to 2025 (6.67%)</w:t>
            </w:r>
          </w:p>
        </w:tc>
        <w:tc>
          <w:tcPr>
            <w:tcW w:type="dxa" w:w="1519"/>
          </w:tcPr>
          <w:p>
            <w:pPr>
              <w:spacing w:after="0"/>
              <w:jc w:val="right"/>
            </w:pPr>
            <w:r>
              <w:rPr>
                <w:sz w:val="16"/>
              </w:rPr>
              <w:t>4</w:t>
            </w:r>
          </w:p>
        </w:tc>
        <w:tc>
          <w:tcPr>
            <w:tcW w:type="dxa" w:w="1497"/>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1.29</w:t>
            </w:r>
          </w:p>
        </w:tc>
        <w:tc>
          <w:tcPr>
            <w:tcW w:type="dxa" w:w="1446"/>
          </w:tcPr>
          <w:p>
            <w:pPr>
              <w:spacing w:after="0"/>
              <w:jc w:val="left"/>
            </w:pPr>
            <w:r>
              <w:rPr>
                <w:sz w:val="16"/>
              </w:rPr>
              <w:t>event-days per year</w:t>
            </w:r>
          </w:p>
        </w:tc>
        <w:tc>
          <w:tcPr>
            <w:tcW w:type="dxa" w:w="1575"/>
          </w:tcPr>
          <w:p>
            <w:pPr>
              <w:spacing w:after="0"/>
              <w:jc w:val="left"/>
            </w:pPr>
            <w:r>
              <w:rPr>
                <w:sz w:val="16"/>
              </w:rPr>
              <w:t>about 1.29 days per year</w:t>
            </w:r>
          </w:p>
        </w:tc>
        <w:tc>
          <w:tcPr>
            <w:tcW w:type="dxa" w:w="1037"/>
          </w:tcPr>
          <w:p>
            <w:pPr>
              <w:spacing w:after="0"/>
              <w:jc w:val="left"/>
            </w:pPr>
            <w:r>
              <w:rPr>
                <w:sz w:val="16"/>
              </w:rPr>
              <w:t>Likely</w:t>
            </w:r>
          </w:p>
        </w:tc>
        <w:tc>
          <w:tcPr>
            <w:tcW w:type="dxa" w:w="1755"/>
          </w:tcPr>
          <w:p>
            <w:pPr>
              <w:spacing w:after="0"/>
              <w:jc w:val="left"/>
            </w:pPr>
            <w:r>
              <w:rPr>
                <w:sz w:val="16"/>
              </w:rPr>
              <w:t>event-days in 17 of 30 years, 1996 to 2025 (56.7%)</w:t>
            </w:r>
          </w:p>
        </w:tc>
        <w:tc>
          <w:tcPr>
            <w:tcW w:type="dxa" w:w="1519"/>
          </w:tcPr>
          <w:p>
            <w:pPr>
              <w:spacing w:after="0"/>
              <w:jc w:val="right"/>
            </w:pPr>
            <w:r>
              <w:rPr>
                <w:sz w:val="16"/>
              </w:rPr>
              <w:t>36</w:t>
            </w:r>
          </w:p>
        </w:tc>
        <w:tc>
          <w:tcPr>
            <w:tcW w:type="dxa" w:w="1497"/>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0.112</w:t>
            </w:r>
          </w:p>
        </w:tc>
        <w:tc>
          <w:tcPr>
            <w:tcW w:type="dxa" w:w="1446"/>
          </w:tcPr>
          <w:p>
            <w:pPr>
              <w:spacing w:after="0"/>
              <w:jc w:val="left"/>
            </w:pPr>
            <w:r>
              <w:rPr>
                <w:sz w:val="16"/>
              </w:rPr>
              <w:t>events per year (modeled)</w:t>
            </w:r>
          </w:p>
        </w:tc>
        <w:tc>
          <w:tcPr>
            <w:tcW w:type="dxa" w:w="1575"/>
          </w:tcPr>
          <w:p>
            <w:pPr>
              <w:spacing w:after="0"/>
              <w:jc w:val="left"/>
            </w:pPr>
            <w:r>
              <w:rPr>
                <w:sz w:val="16"/>
              </w:rPr>
              <w:t>about 1 in 9 years</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44.8</w:t>
            </w:r>
          </w:p>
        </w:tc>
        <w:tc>
          <w:tcPr>
            <w:tcW w:type="dxa" w:w="1446"/>
          </w:tcPr>
          <w:p>
            <w:pPr>
              <w:spacing w:after="0"/>
              <w:jc w:val="left"/>
            </w:pPr>
            <w:r>
              <w:rPr>
                <w:sz w:val="16"/>
              </w:rPr>
              <w:t>days per year with a strike</w:t>
            </w:r>
          </w:p>
        </w:tc>
        <w:tc>
          <w:tcPr>
            <w:tcW w:type="dxa" w:w="1575"/>
          </w:tcPr>
          <w:p>
            <w:pPr>
              <w:spacing w:after="0"/>
              <w:jc w:val="left"/>
            </w:pPr>
            <w:r>
              <w:rPr>
                <w:sz w:val="16"/>
              </w:rPr>
              <w:t>about 44.8 days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4.22</w:t>
            </w:r>
          </w:p>
        </w:tc>
        <w:tc>
          <w:tcPr>
            <w:tcW w:type="dxa" w:w="1446"/>
          </w:tcPr>
          <w:p>
            <w:pPr>
              <w:spacing w:after="0"/>
              <w:jc w:val="left"/>
            </w:pPr>
            <w:r>
              <w:rPr>
                <w:sz w:val="16"/>
              </w:rPr>
              <w:t>events per year</w:t>
            </w:r>
          </w:p>
        </w:tc>
        <w:tc>
          <w:tcPr>
            <w:tcW w:type="dxa" w:w="1575"/>
          </w:tcPr>
          <w:p>
            <w:pPr>
              <w:spacing w:after="0"/>
              <w:jc w:val="left"/>
            </w:pPr>
            <w:r>
              <w:rPr>
                <w:sz w:val="16"/>
              </w:rPr>
              <w:t>about 4.22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161</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0.977</w:t>
            </w:r>
          </w:p>
        </w:tc>
        <w:tc>
          <w:tcPr>
            <w:tcW w:type="dxa" w:w="1446"/>
          </w:tcPr>
          <w:p>
            <w:pPr>
              <w:spacing w:after="0"/>
              <w:jc w:val="left"/>
            </w:pPr>
            <w:r>
              <w:rPr>
                <w:sz w:val="16"/>
              </w:rPr>
              <w:t>events per year</w:t>
            </w:r>
          </w:p>
        </w:tc>
        <w:tc>
          <w:tcPr>
            <w:tcW w:type="dxa" w:w="1575"/>
          </w:tcPr>
          <w:p>
            <w:pPr>
              <w:spacing w:after="0"/>
              <w:jc w:val="left"/>
            </w:pPr>
            <w:r>
              <w:rPr>
                <w:sz w:val="16"/>
              </w:rPr>
              <w:t>about 0.98 per year</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0.000344</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0.0344%</w:t>
            </w:r>
          </w:p>
        </w:tc>
        <w:tc>
          <w:tcPr>
            <w:tcW w:type="dxa" w:w="1037"/>
          </w:tcPr>
          <w:p>
            <w:pPr>
              <w:spacing w:after="0"/>
              <w:jc w:val="left"/>
            </w:pPr>
            <w:r>
              <w:rPr>
                <w:sz w:val="16"/>
              </w:rPr>
              <w:t>Likely</w:t>
            </w:r>
          </w:p>
        </w:tc>
        <w:tc>
          <w:tcPr>
            <w:tcW w:type="dxa" w:w="1755"/>
          </w:tcPr>
          <w:p>
            <w:pPr>
              <w:spacing w:after="0"/>
              <w:jc w:val="left"/>
            </w:pPr>
            <w:r>
              <w:rPr>
                <w:sz w:val="16"/>
              </w:rPr>
              <w:t>Storm Events records in 4 of 30 years, 1996 to 2025 (13.3%)</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14.2</w:t>
            </w:r>
          </w:p>
        </w:tc>
        <w:tc>
          <w:tcPr>
            <w:tcW w:type="dxa" w:w="1446"/>
          </w:tcPr>
          <w:p>
            <w:pPr>
              <w:spacing w:after="0"/>
              <w:jc w:val="left"/>
            </w:pPr>
            <w:r>
              <w:rPr>
                <w:sz w:val="16"/>
              </w:rPr>
              <w:t>event-days per year</w:t>
            </w:r>
          </w:p>
        </w:tc>
        <w:tc>
          <w:tcPr>
            <w:tcW w:type="dxa" w:w="1575"/>
          </w:tcPr>
          <w:p>
            <w:pPr>
              <w:spacing w:after="0"/>
              <w:jc w:val="left"/>
            </w:pPr>
            <w:r>
              <w:rPr>
                <w:sz w:val="16"/>
              </w:rPr>
              <w:t>about 14.2 days per year</w:t>
            </w:r>
          </w:p>
        </w:tc>
        <w:tc>
          <w:tcPr>
            <w:tcW w:type="dxa" w:w="1037"/>
          </w:tcPr>
          <w:p>
            <w:pPr>
              <w:spacing w:after="0"/>
              <w:jc w:val="left"/>
            </w:pPr>
            <w:r>
              <w:rPr>
                <w:sz w:val="16"/>
              </w:rPr>
              <w:t>Highly likely</w:t>
            </w:r>
          </w:p>
        </w:tc>
        <w:tc>
          <w:tcPr>
            <w:tcW w:type="dxa" w:w="1755"/>
          </w:tcPr>
          <w:p>
            <w:pPr>
              <w:spacing w:after="0"/>
              <w:jc w:val="left"/>
            </w:pPr>
            <w:r>
              <w:rPr>
                <w:sz w:val="16"/>
              </w:rPr>
              <w:t>event-days in 28 of 30 years, 1996 to 2025 (93.3%)</w:t>
            </w:r>
          </w:p>
        </w:tc>
        <w:tc>
          <w:tcPr>
            <w:tcW w:type="dxa" w:w="1519"/>
          </w:tcPr>
          <w:p>
            <w:pPr>
              <w:spacing w:after="0"/>
              <w:jc w:val="right"/>
            </w:pPr>
            <w:r>
              <w:rPr>
                <w:sz w:val="16"/>
              </w:rPr>
              <w:t>269</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291</w:t>
            </w:r>
          </w:p>
        </w:tc>
        <w:tc>
          <w:tcPr>
            <w:tcW w:type="dxa" w:w="1476"/>
          </w:tcPr>
          <w:p>
            <w:pPr>
              <w:spacing w:after="0"/>
              <w:jc w:val="right"/>
            </w:pPr>
            <w:r>
              <w:rPr>
                <w:sz w:val="16"/>
              </w:rPr>
              <w:t>30</w:t>
            </w:r>
          </w:p>
        </w:tc>
        <w:tc>
          <w:tcPr>
            <w:tcW w:type="dxa" w:w="1476"/>
          </w:tcPr>
          <w:p>
            <w:pPr>
              <w:spacing w:after="0"/>
              <w:jc w:val="right"/>
            </w:pPr>
            <w:r>
              <w:rPr>
                <w:sz w:val="16"/>
              </w:rPr>
              <w:t>9.7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39</w:t>
            </w:r>
          </w:p>
        </w:tc>
        <w:tc>
          <w:tcPr>
            <w:tcW w:type="dxa" w:w="1476"/>
          </w:tcPr>
          <w:p>
            <w:pPr>
              <w:spacing w:after="0"/>
              <w:jc w:val="right"/>
            </w:pPr>
            <w:r>
              <w:rPr>
                <w:sz w:val="16"/>
              </w:rPr>
              <w:t>30</w:t>
            </w:r>
          </w:p>
        </w:tc>
        <w:tc>
          <w:tcPr>
            <w:tcW w:type="dxa" w:w="1476"/>
          </w:tcPr>
          <w:p>
            <w:pPr>
              <w:spacing w:after="0"/>
              <w:jc w:val="right"/>
            </w:pPr>
            <w:r>
              <w:rPr>
                <w:sz w:val="16"/>
              </w:rPr>
              <w:t>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377</w:t>
            </w:r>
          </w:p>
        </w:tc>
        <w:tc>
          <w:tcPr>
            <w:tcW w:type="dxa" w:w="1476"/>
          </w:tcPr>
          <w:p>
            <w:pPr>
              <w:spacing w:after="0"/>
              <w:jc w:val="right"/>
            </w:pPr>
            <w:r>
              <w:rPr>
                <w:sz w:val="16"/>
              </w:rPr>
              <w:t>30</w:t>
            </w:r>
          </w:p>
        </w:tc>
        <w:tc>
          <w:tcPr>
            <w:tcW w:type="dxa" w:w="1476"/>
          </w:tcPr>
          <w:p>
            <w:pPr>
              <w:spacing w:after="0"/>
              <w:jc w:val="right"/>
            </w:pPr>
            <w:r>
              <w:rPr>
                <w:sz w:val="16"/>
              </w:rPr>
              <w:t>12.6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97</w:t>
            </w:r>
          </w:p>
        </w:tc>
        <w:tc>
          <w:tcPr>
            <w:tcW w:type="dxa" w:w="1476"/>
          </w:tcPr>
          <w:p>
            <w:pPr>
              <w:spacing w:after="0"/>
              <w:jc w:val="right"/>
            </w:pPr>
            <w:r>
              <w:rPr>
                <w:sz w:val="16"/>
              </w:rPr>
              <w:t>30</w:t>
            </w:r>
          </w:p>
        </w:tc>
        <w:tc>
          <w:tcPr>
            <w:tcW w:type="dxa" w:w="1476"/>
          </w:tcPr>
          <w:p>
            <w:pPr>
              <w:spacing w:after="0"/>
              <w:jc w:val="right"/>
            </w:pPr>
            <w:r>
              <w:rPr>
                <w:sz w:val="16"/>
              </w:rPr>
              <w:t>3.23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2 of 2</w:t>
            </w:r>
          </w:p>
        </w:tc>
        <w:tc>
          <w:tcPr>
            <w:tcW w:type="dxa" w:w="1007"/>
          </w:tcPr>
          <w:p>
            <w:pPr>
              <w:spacing w:after="0"/>
              <w:jc w:val="right"/>
            </w:pPr>
            <w:r>
              <w:rPr>
                <w:sz w:val="16"/>
              </w:rPr>
              <w:t>86.6</w:t>
            </w:r>
          </w:p>
        </w:tc>
        <w:tc>
          <w:tcPr>
            <w:tcW w:type="dxa" w:w="766"/>
          </w:tcPr>
          <w:p>
            <w:pPr>
              <w:spacing w:after="0"/>
              <w:jc w:val="right"/>
            </w:pPr>
            <w:r>
              <w:rPr>
                <w:sz w:val="16"/>
              </w:rPr>
              <w:t>90.8</w:t>
            </w:r>
          </w:p>
        </w:tc>
        <w:tc>
          <w:tcPr>
            <w:tcW w:type="dxa" w:w="730"/>
          </w:tcPr>
          <w:p>
            <w:pPr>
              <w:spacing w:after="0"/>
              <w:jc w:val="right"/>
            </w:pPr>
            <w:r>
              <w:rPr>
                <w:sz w:val="16"/>
              </w:rPr>
              <w:t>95.0</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2 of 2</w:t>
            </w:r>
          </w:p>
        </w:tc>
        <w:tc>
          <w:tcPr>
            <w:tcW w:type="dxa" w:w="1007"/>
          </w:tcPr>
          <w:p>
            <w:pPr>
              <w:spacing w:after="0"/>
              <w:jc w:val="right"/>
            </w:pPr>
            <w:r>
              <w:rPr>
                <w:sz w:val="16"/>
              </w:rPr>
              <w:t>85.9</w:t>
            </w:r>
          </w:p>
        </w:tc>
        <w:tc>
          <w:tcPr>
            <w:tcW w:type="dxa" w:w="766"/>
          </w:tcPr>
          <w:p>
            <w:pPr>
              <w:spacing w:after="0"/>
              <w:jc w:val="right"/>
            </w:pPr>
            <w:r>
              <w:rPr>
                <w:sz w:val="16"/>
              </w:rPr>
              <w:t>92.2</w:t>
            </w:r>
          </w:p>
        </w:tc>
        <w:tc>
          <w:tcPr>
            <w:tcW w:type="dxa" w:w="730"/>
          </w:tcPr>
          <w:p>
            <w:pPr>
              <w:spacing w:after="0"/>
              <w:jc w:val="right"/>
            </w:pPr>
            <w:r>
              <w:rPr>
                <w:sz w:val="16"/>
              </w:rPr>
              <w:t>98.5</w:t>
            </w:r>
          </w:p>
        </w:tc>
        <w:tc>
          <w:tcPr>
            <w:tcW w:type="dxa" w:w="1872"/>
          </w:tcPr>
          <w:p>
            <w:pPr>
              <w:spacing w:after="0"/>
              <w:jc w:val="left"/>
            </w:pPr>
            <w:r>
              <w:rPr>
                <w:sz w:val="16"/>
              </w:rPr>
              <w:t>Relatively High 1, Relatively Low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2 of 2</w:t>
            </w:r>
          </w:p>
        </w:tc>
        <w:tc>
          <w:tcPr>
            <w:tcW w:type="dxa" w:w="1007"/>
          </w:tcPr>
          <w:p>
            <w:pPr>
              <w:spacing w:after="0"/>
              <w:jc w:val="right"/>
            </w:pPr>
            <w:r>
              <w:rPr>
                <w:sz w:val="16"/>
              </w:rPr>
              <w:t>27.0</w:t>
            </w:r>
          </w:p>
        </w:tc>
        <w:tc>
          <w:tcPr>
            <w:tcW w:type="dxa" w:w="766"/>
          </w:tcPr>
          <w:p>
            <w:pPr>
              <w:spacing w:after="0"/>
              <w:jc w:val="right"/>
            </w:pPr>
            <w:r>
              <w:rPr>
                <w:sz w:val="16"/>
              </w:rPr>
              <w:t>35.9</w:t>
            </w:r>
          </w:p>
        </w:tc>
        <w:tc>
          <w:tcPr>
            <w:tcW w:type="dxa" w:w="730"/>
          </w:tcPr>
          <w:p>
            <w:pPr>
              <w:spacing w:after="0"/>
              <w:jc w:val="right"/>
            </w:pPr>
            <w:r>
              <w:rPr>
                <w:sz w:val="16"/>
              </w:rPr>
              <w:t>44.8</w:t>
            </w:r>
          </w:p>
        </w:tc>
        <w:tc>
          <w:tcPr>
            <w:tcW w:type="dxa" w:w="1872"/>
          </w:tcPr>
          <w:p>
            <w:pPr>
              <w:spacing w:after="0"/>
              <w:jc w:val="left"/>
            </w:pPr>
            <w:r>
              <w:rPr>
                <w:sz w:val="16"/>
              </w:rPr>
              <w:t>Relatively Low 1, Very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2 of 2</w:t>
            </w:r>
          </w:p>
        </w:tc>
        <w:tc>
          <w:tcPr>
            <w:tcW w:type="dxa" w:w="1007"/>
          </w:tcPr>
          <w:p>
            <w:pPr>
              <w:spacing w:after="0"/>
              <w:jc w:val="right"/>
            </w:pPr>
            <w:r>
              <w:rPr>
                <w:sz w:val="16"/>
              </w:rPr>
              <w:t>98.6</w:t>
            </w:r>
          </w:p>
        </w:tc>
        <w:tc>
          <w:tcPr>
            <w:tcW w:type="dxa" w:w="766"/>
          </w:tcPr>
          <w:p>
            <w:pPr>
              <w:spacing w:after="0"/>
              <w:jc w:val="right"/>
            </w:pPr>
            <w:r>
              <w:rPr>
                <w:sz w:val="16"/>
              </w:rPr>
              <w:t>99.2</w:t>
            </w:r>
          </w:p>
        </w:tc>
        <w:tc>
          <w:tcPr>
            <w:tcW w:type="dxa" w:w="730"/>
          </w:tcPr>
          <w:p>
            <w:pPr>
              <w:spacing w:after="0"/>
              <w:jc w:val="right"/>
            </w:pPr>
            <w:r>
              <w:rPr>
                <w:sz w:val="16"/>
              </w:rPr>
              <w:t>99.9</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2 of 2</w:t>
            </w:r>
          </w:p>
        </w:tc>
        <w:tc>
          <w:tcPr>
            <w:tcW w:type="dxa" w:w="1007"/>
          </w:tcPr>
          <w:p>
            <w:pPr>
              <w:spacing w:after="0"/>
              <w:jc w:val="right"/>
            </w:pPr>
            <w:r>
              <w:rPr>
                <w:sz w:val="16"/>
              </w:rPr>
              <w:t>2.7</w:t>
            </w:r>
          </w:p>
        </w:tc>
        <w:tc>
          <w:tcPr>
            <w:tcW w:type="dxa" w:w="766"/>
          </w:tcPr>
          <w:p>
            <w:pPr>
              <w:spacing w:after="0"/>
              <w:jc w:val="right"/>
            </w:pPr>
            <w:r>
              <w:rPr>
                <w:sz w:val="16"/>
              </w:rPr>
              <w:t>3.0</w:t>
            </w:r>
          </w:p>
        </w:tc>
        <w:tc>
          <w:tcPr>
            <w:tcW w:type="dxa" w:w="730"/>
          </w:tcPr>
          <w:p>
            <w:pPr>
              <w:spacing w:after="0"/>
              <w:jc w:val="right"/>
            </w:pPr>
            <w:r>
              <w:rPr>
                <w:sz w:val="16"/>
              </w:rPr>
              <w:t>3.3</w:t>
            </w:r>
          </w:p>
        </w:tc>
        <w:tc>
          <w:tcPr>
            <w:tcW w:type="dxa" w:w="1872"/>
          </w:tcPr>
          <w:p>
            <w:pPr>
              <w:spacing w:after="0"/>
              <w:jc w:val="left"/>
            </w:pPr>
            <w:r>
              <w:rPr>
                <w:sz w:val="16"/>
              </w:rPr>
              <w:t>Very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2 of 2</w:t>
            </w:r>
          </w:p>
        </w:tc>
        <w:tc>
          <w:tcPr>
            <w:tcW w:type="dxa" w:w="1007"/>
          </w:tcPr>
          <w:p>
            <w:pPr>
              <w:spacing w:after="0"/>
              <w:jc w:val="right"/>
            </w:pPr>
            <w:r>
              <w:rPr>
                <w:sz w:val="16"/>
              </w:rPr>
              <w:t>65.0</w:t>
            </w:r>
          </w:p>
        </w:tc>
        <w:tc>
          <w:tcPr>
            <w:tcW w:type="dxa" w:w="766"/>
          </w:tcPr>
          <w:p>
            <w:pPr>
              <w:spacing w:after="0"/>
              <w:jc w:val="right"/>
            </w:pPr>
            <w:r>
              <w:rPr>
                <w:sz w:val="16"/>
              </w:rPr>
              <w:t>65.1</w:t>
            </w:r>
          </w:p>
        </w:tc>
        <w:tc>
          <w:tcPr>
            <w:tcW w:type="dxa" w:w="730"/>
          </w:tcPr>
          <w:p>
            <w:pPr>
              <w:spacing w:after="0"/>
              <w:jc w:val="right"/>
            </w:pPr>
            <w:r>
              <w:rPr>
                <w:sz w:val="16"/>
              </w:rPr>
              <w:t>65.3</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2 of 2</w:t>
            </w:r>
          </w:p>
        </w:tc>
        <w:tc>
          <w:tcPr>
            <w:tcW w:type="dxa" w:w="1007"/>
          </w:tcPr>
          <w:p>
            <w:pPr>
              <w:spacing w:after="0"/>
              <w:jc w:val="right"/>
            </w:pPr>
            <w:r>
              <w:rPr>
                <w:sz w:val="16"/>
              </w:rPr>
              <w:t>49.1</w:t>
            </w:r>
          </w:p>
        </w:tc>
        <w:tc>
          <w:tcPr>
            <w:tcW w:type="dxa" w:w="766"/>
          </w:tcPr>
          <w:p>
            <w:pPr>
              <w:spacing w:after="0"/>
              <w:jc w:val="right"/>
            </w:pPr>
            <w:r>
              <w:rPr>
                <w:sz w:val="16"/>
              </w:rPr>
              <w:t>62.1</w:t>
            </w:r>
          </w:p>
        </w:tc>
        <w:tc>
          <w:tcPr>
            <w:tcW w:type="dxa" w:w="730"/>
          </w:tcPr>
          <w:p>
            <w:pPr>
              <w:spacing w:after="0"/>
              <w:jc w:val="right"/>
            </w:pPr>
            <w:r>
              <w:rPr>
                <w:sz w:val="16"/>
              </w:rPr>
              <w:t>75.1</w:t>
            </w:r>
          </w:p>
        </w:tc>
        <w:tc>
          <w:tcPr>
            <w:tcW w:type="dxa" w:w="1872"/>
          </w:tcPr>
          <w:p>
            <w:pPr>
              <w:spacing w:after="0"/>
              <w:jc w:val="left"/>
            </w:pPr>
            <w:r>
              <w:rPr>
                <w:sz w:val="16"/>
              </w:rPr>
              <w:t>Relatively Moderate 2</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2 of 2</w:t>
            </w:r>
          </w:p>
        </w:tc>
        <w:tc>
          <w:tcPr>
            <w:tcW w:type="dxa" w:w="1007"/>
          </w:tcPr>
          <w:p>
            <w:pPr>
              <w:spacing w:after="0"/>
              <w:jc w:val="right"/>
            </w:pPr>
            <w:r>
              <w:rPr>
                <w:sz w:val="16"/>
              </w:rPr>
              <w:t>14.1</w:t>
            </w:r>
          </w:p>
        </w:tc>
        <w:tc>
          <w:tcPr>
            <w:tcW w:type="dxa" w:w="766"/>
          </w:tcPr>
          <w:p>
            <w:pPr>
              <w:spacing w:after="0"/>
              <w:jc w:val="right"/>
            </w:pPr>
            <w:r>
              <w:rPr>
                <w:sz w:val="16"/>
              </w:rPr>
              <w:t>36.4</w:t>
            </w:r>
          </w:p>
        </w:tc>
        <w:tc>
          <w:tcPr>
            <w:tcW w:type="dxa" w:w="730"/>
          </w:tcPr>
          <w:p>
            <w:pPr>
              <w:spacing w:after="0"/>
              <w:jc w:val="right"/>
            </w:pPr>
            <w:r>
              <w:rPr>
                <w:sz w:val="16"/>
              </w:rPr>
              <w:t>58.6</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2 of 2</w:t>
            </w:r>
          </w:p>
        </w:tc>
        <w:tc>
          <w:tcPr>
            <w:tcW w:type="dxa" w:w="1007"/>
          </w:tcPr>
          <w:p>
            <w:pPr>
              <w:spacing w:after="0"/>
              <w:jc w:val="right"/>
            </w:pPr>
            <w:r>
              <w:rPr>
                <w:sz w:val="16"/>
              </w:rPr>
              <w:t>81.0</w:t>
            </w:r>
          </w:p>
        </w:tc>
        <w:tc>
          <w:tcPr>
            <w:tcW w:type="dxa" w:w="766"/>
          </w:tcPr>
          <w:p>
            <w:pPr>
              <w:spacing w:after="0"/>
              <w:jc w:val="right"/>
            </w:pPr>
            <w:r>
              <w:rPr>
                <w:sz w:val="16"/>
              </w:rPr>
              <w:t>85.4</w:t>
            </w:r>
          </w:p>
        </w:tc>
        <w:tc>
          <w:tcPr>
            <w:tcW w:type="dxa" w:w="730"/>
          </w:tcPr>
          <w:p>
            <w:pPr>
              <w:spacing w:after="0"/>
              <w:jc w:val="right"/>
            </w:pPr>
            <w:r>
              <w:rPr>
                <w:sz w:val="16"/>
              </w:rPr>
              <w:t>89.9</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2 of 2</w:t>
            </w:r>
          </w:p>
        </w:tc>
        <w:tc>
          <w:tcPr>
            <w:tcW w:type="dxa" w:w="1007"/>
          </w:tcPr>
          <w:p>
            <w:pPr>
              <w:spacing w:after="0"/>
              <w:jc w:val="right"/>
            </w:pPr>
            <w:r>
              <w:rPr>
                <w:sz w:val="16"/>
              </w:rPr>
              <w:t>99.8</w:t>
            </w:r>
          </w:p>
        </w:tc>
        <w:tc>
          <w:tcPr>
            <w:tcW w:type="dxa" w:w="766"/>
          </w:tcPr>
          <w:p>
            <w:pPr>
              <w:spacing w:after="0"/>
              <w:jc w:val="right"/>
            </w:pPr>
            <w:r>
              <w:rPr>
                <w:sz w:val="16"/>
              </w:rPr>
              <w:t>99.9</w:t>
            </w:r>
          </w:p>
        </w:tc>
        <w:tc>
          <w:tcPr>
            <w:tcW w:type="dxa" w:w="730"/>
          </w:tcPr>
          <w:p>
            <w:pPr>
              <w:spacing w:after="0"/>
              <w:jc w:val="right"/>
            </w:pPr>
            <w:r>
              <w:rPr>
                <w:sz w:val="16"/>
              </w:rPr>
              <w:t>99.9</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2 of 2</w:t>
            </w:r>
          </w:p>
        </w:tc>
        <w:tc>
          <w:tcPr>
            <w:tcW w:type="dxa" w:w="1007"/>
          </w:tcPr>
          <w:p>
            <w:pPr>
              <w:spacing w:after="0"/>
              <w:jc w:val="right"/>
            </w:pPr>
            <w:r>
              <w:rPr>
                <w:sz w:val="16"/>
              </w:rPr>
              <w:t>87.5</w:t>
            </w:r>
          </w:p>
        </w:tc>
        <w:tc>
          <w:tcPr>
            <w:tcW w:type="dxa" w:w="766"/>
          </w:tcPr>
          <w:p>
            <w:pPr>
              <w:spacing w:after="0"/>
              <w:jc w:val="right"/>
            </w:pPr>
            <w:r>
              <w:rPr>
                <w:sz w:val="16"/>
              </w:rPr>
              <w:t>91.1</w:t>
            </w:r>
          </w:p>
        </w:tc>
        <w:tc>
          <w:tcPr>
            <w:tcW w:type="dxa" w:w="730"/>
          </w:tcPr>
          <w:p>
            <w:pPr>
              <w:spacing w:after="0"/>
              <w:jc w:val="right"/>
            </w:pPr>
            <w:r>
              <w:rPr>
                <w:sz w:val="16"/>
              </w:rPr>
              <w:t>94.6</w:t>
            </w:r>
          </w:p>
        </w:tc>
        <w:tc>
          <w:tcPr>
            <w:tcW w:type="dxa" w:w="1872"/>
          </w:tcPr>
          <w:p>
            <w:pPr>
              <w:spacing w:after="0"/>
              <w:jc w:val="left"/>
            </w:pPr>
            <w:r>
              <w:rPr>
                <w:sz w:val="16"/>
              </w:rPr>
              <w:t>Very High 1, Relatively High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2 of 2</w:t>
            </w:r>
          </w:p>
        </w:tc>
        <w:tc>
          <w:tcPr>
            <w:tcW w:type="dxa" w:w="1007"/>
          </w:tcPr>
          <w:p>
            <w:pPr>
              <w:spacing w:after="0"/>
              <w:jc w:val="right"/>
            </w:pPr>
            <w:r>
              <w:rPr>
                <w:sz w:val="16"/>
              </w:rPr>
              <w:t>56.9</w:t>
            </w:r>
          </w:p>
        </w:tc>
        <w:tc>
          <w:tcPr>
            <w:tcW w:type="dxa" w:w="766"/>
          </w:tcPr>
          <w:p>
            <w:pPr>
              <w:spacing w:after="0"/>
              <w:jc w:val="right"/>
            </w:pPr>
            <w:r>
              <w:rPr>
                <w:sz w:val="16"/>
              </w:rPr>
              <w:t>72.7</w:t>
            </w:r>
          </w:p>
        </w:tc>
        <w:tc>
          <w:tcPr>
            <w:tcW w:type="dxa" w:w="730"/>
          </w:tcPr>
          <w:p>
            <w:pPr>
              <w:spacing w:after="0"/>
              <w:jc w:val="right"/>
            </w:pPr>
            <w:r>
              <w:rPr>
                <w:sz w:val="16"/>
              </w:rPr>
              <w:t>88.4</w:t>
            </w:r>
          </w:p>
        </w:tc>
        <w:tc>
          <w:tcPr>
            <w:tcW w:type="dxa" w:w="1872"/>
          </w:tcPr>
          <w:p>
            <w:pPr>
              <w:spacing w:after="0"/>
              <w:jc w:val="left"/>
            </w:pPr>
            <w:r>
              <w:rPr>
                <w:sz w:val="16"/>
              </w:rPr>
              <w:t>Relatively Moderate 1, Very Low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2 of 2</w:t>
            </w:r>
          </w:p>
        </w:tc>
        <w:tc>
          <w:tcPr>
            <w:tcW w:type="dxa" w:w="1007"/>
          </w:tcPr>
          <w:p>
            <w:pPr>
              <w:spacing w:after="0"/>
              <w:jc w:val="right"/>
            </w:pPr>
            <w:r>
              <w:rPr>
                <w:sz w:val="16"/>
              </w:rPr>
              <w:t>99.3</w:t>
            </w:r>
          </w:p>
        </w:tc>
        <w:tc>
          <w:tcPr>
            <w:tcW w:type="dxa" w:w="766"/>
          </w:tcPr>
          <w:p>
            <w:pPr>
              <w:spacing w:after="0"/>
              <w:jc w:val="right"/>
            </w:pPr>
            <w:r>
              <w:rPr>
                <w:sz w:val="16"/>
              </w:rPr>
              <w:t>99.4</w:t>
            </w:r>
          </w:p>
        </w:tc>
        <w:tc>
          <w:tcPr>
            <w:tcW w:type="dxa" w:w="730"/>
          </w:tcPr>
          <w:p>
            <w:pPr>
              <w:spacing w:after="0"/>
              <w:jc w:val="right"/>
            </w:pPr>
            <w:r>
              <w:rPr>
                <w:sz w:val="16"/>
              </w:rPr>
              <w:t>99.5</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58"/>
        <w:gridCol w:w="916"/>
        <w:gridCol w:w="3122"/>
        <w:gridCol w:w="2842"/>
        <w:gridCol w:w="1999"/>
        <w:gridCol w:w="2601"/>
        <w:gridCol w:w="873"/>
      </w:tblGrid>
      <w:tr>
        <w:trPr>
          <w:cantSplit/>
          <w:tblHeader/>
        </w:trPr>
        <w:tc>
          <w:tcPr>
            <w:tcW w:type="dxa" w:w="1758"/>
            <w:shd w:val="clear" w:color="auto" w:fill="E8E8E8"/>
          </w:tcPr>
          <w:p>
            <w:pPr>
              <w:spacing w:after="0"/>
              <w:jc w:val="left"/>
            </w:pPr>
            <w:r>
              <w:rPr>
                <w:b/>
                <w:sz w:val="16"/>
              </w:rPr>
              <w:t>Member</w:t>
            </w:r>
          </w:p>
        </w:tc>
        <w:tc>
          <w:tcPr>
            <w:tcW w:type="dxa" w:w="916"/>
            <w:shd w:val="clear" w:color="auto" w:fill="E8E8E8"/>
          </w:tcPr>
          <w:p>
            <w:pPr>
              <w:spacing w:after="0"/>
              <w:jc w:val="left"/>
            </w:pPr>
            <w:r>
              <w:rPr>
                <w:b/>
                <w:sz w:val="16"/>
              </w:rPr>
              <w:t>Type</w:t>
            </w:r>
          </w:p>
        </w:tc>
        <w:tc>
          <w:tcPr>
            <w:tcW w:type="dxa" w:w="3122"/>
            <w:shd w:val="clear" w:color="auto" w:fill="E8E8E8"/>
          </w:tcPr>
          <w:p>
            <w:pPr>
              <w:spacing w:after="0"/>
              <w:jc w:val="left"/>
            </w:pPr>
            <w:r>
              <w:rPr>
                <w:b/>
                <w:sz w:val="16"/>
              </w:rPr>
              <w:t>Plan status</w:t>
            </w:r>
          </w:p>
        </w:tc>
        <w:tc>
          <w:tcPr>
            <w:tcW w:type="dxa" w:w="28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9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60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3"/>
            <w:shd w:val="clear" w:color="auto" w:fill="E8E8E8"/>
          </w:tcPr>
          <w:p>
            <w:pPr>
              <w:spacing w:after="0"/>
              <w:jc w:val="left"/>
            </w:pPr>
            <w:r>
              <w:rPr>
                <w:b/>
                <w:sz w:val="16"/>
              </w:rPr>
              <w:t>Notes</w:t>
            </w:r>
          </w:p>
        </w:tc>
      </w:tr>
      <w:tr>
        <w:trPr>
          <w:cantSplit/>
        </w:trPr>
        <w:tc>
          <w:tcPr>
            <w:tcW w:type="dxa" w:w="1758"/>
          </w:tcPr>
          <w:p>
            <w:pPr>
              <w:spacing w:after="0"/>
              <w:jc w:val="left"/>
            </w:pPr>
            <w:r>
              <w:rPr>
                <w:sz w:val="16"/>
              </w:rPr>
              <w:t>Sherman County</w:t>
            </w:r>
          </w:p>
        </w:tc>
        <w:tc>
          <w:tcPr>
            <w:tcW w:type="dxa" w:w="916"/>
          </w:tcPr>
          <w:p>
            <w:pPr>
              <w:spacing w:after="0"/>
              <w:jc w:val="left"/>
            </w:pPr>
            <w:r>
              <w:rPr>
                <w:sz w:val="16"/>
              </w:rPr>
              <w:t>County</w:t>
            </w:r>
          </w:p>
        </w:tc>
        <w:tc>
          <w:tcPr>
            <w:tcW w:type="dxa" w:w="3122"/>
          </w:tcPr>
          <w:p>
            <w:pPr>
              <w:spacing w:after="0"/>
              <w:jc w:val="left"/>
            </w:pPr>
            <w:r>
              <w:rPr>
                <w:sz w:val="16"/>
              </w:rPr>
              <w:t>No approved plan on record. Approvable pending adoption, not yet eligible</w:t>
            </w:r>
          </w:p>
        </w:tc>
        <w:tc>
          <w:tcPr>
            <w:tcW w:type="dxa" w:w="2842"/>
          </w:tcPr>
          <w:p>
            <w:pPr>
              <w:spacing w:after="0"/>
              <w:jc w:val="right"/>
            </w:pPr>
            <w:r>
              <w:rPr>
                <w:sz w:val="16"/>
              </w:rPr>
              <w:t>FMA RL 0, SRL 0; any 0</w:t>
            </w:r>
          </w:p>
        </w:tc>
        <w:tc>
          <w:tcPr>
            <w:tcW w:type="dxa" w:w="1999"/>
          </w:tcPr>
          <w:p>
            <w:pPr>
              <w:spacing w:after="0"/>
              <w:jc w:val="right"/>
            </w:pPr>
            <w:r>
              <w:rPr>
                <w:sz w:val="16"/>
              </w:rPr>
              <w:t>$48,480.94</w:t>
            </w:r>
          </w:p>
        </w:tc>
        <w:tc>
          <w:tcPr>
            <w:tcW w:type="dxa" w:w="2601"/>
          </w:tcPr>
          <w:p>
            <w:pPr>
              <w:spacing w:after="0"/>
              <w:jc w:val="right"/>
            </w:pPr>
            <w:r>
              <w:rPr>
                <w:sz w:val="16"/>
              </w:rPr>
              <w:t>0; no approved plan</w:t>
            </w:r>
          </w:p>
        </w:tc>
        <w:tc>
          <w:tcPr>
            <w:tcW w:type="dxa" w:w="873"/>
          </w:tcPr>
          <w:p>
            <w:pPr>
              <w:spacing w:after="0"/>
              <w:jc w:val="left"/>
            </w:pPr>
          </w:p>
        </w:tc>
      </w:tr>
      <w:tr>
        <w:trPr>
          <w:cantSplit/>
        </w:trPr>
        <w:tc>
          <w:tcPr>
            <w:tcW w:type="dxa" w:w="1758"/>
          </w:tcPr>
          <w:p>
            <w:pPr>
              <w:spacing w:after="0"/>
              <w:jc w:val="left"/>
            </w:pPr>
            <w:r>
              <w:rPr>
                <w:sz w:val="16"/>
              </w:rPr>
              <w:t>Goodland city</w:t>
            </w:r>
          </w:p>
        </w:tc>
        <w:tc>
          <w:tcPr>
            <w:tcW w:type="dxa" w:w="916"/>
          </w:tcPr>
          <w:p>
            <w:pPr>
              <w:spacing w:after="0"/>
              <w:jc w:val="left"/>
            </w:pPr>
            <w:r>
              <w:rPr>
                <w:sz w:val="16"/>
              </w:rPr>
              <w:t>City</w:t>
            </w:r>
          </w:p>
        </w:tc>
        <w:tc>
          <w:tcPr>
            <w:tcW w:type="dxa" w:w="3122"/>
          </w:tcPr>
          <w:p>
            <w:pPr>
              <w:spacing w:after="0"/>
              <w:jc w:val="left"/>
            </w:pPr>
            <w:r>
              <w:rPr>
                <w:sz w:val="16"/>
              </w:rPr>
              <w:t>No approved plan on record. Approvable pending adoption, not yet eligible</w:t>
            </w:r>
          </w:p>
        </w:tc>
        <w:tc>
          <w:tcPr>
            <w:tcW w:type="dxa" w:w="2842"/>
          </w:tcPr>
          <w:p>
            <w:pPr>
              <w:spacing w:after="0"/>
              <w:jc w:val="right"/>
            </w:pPr>
            <w:r>
              <w:rPr>
                <w:sz w:val="16"/>
              </w:rPr>
              <w:t>FMA RL 0, SRL 0; any 0</w:t>
            </w:r>
          </w:p>
        </w:tc>
        <w:tc>
          <w:tcPr>
            <w:tcW w:type="dxa" w:w="1999"/>
          </w:tcPr>
          <w:p>
            <w:pPr>
              <w:spacing w:after="0"/>
              <w:jc w:val="right"/>
            </w:pPr>
            <w:r>
              <w:rPr>
                <w:sz w:val="16"/>
              </w:rPr>
              <w:t>$21,861.44</w:t>
            </w:r>
          </w:p>
        </w:tc>
        <w:tc>
          <w:tcPr>
            <w:tcW w:type="dxa" w:w="2601"/>
          </w:tcPr>
          <w:p>
            <w:pPr>
              <w:spacing w:after="0"/>
              <w:jc w:val="right"/>
            </w:pPr>
            <w:r>
              <w:rPr>
                <w:sz w:val="16"/>
              </w:rPr>
              <w:t>434; no approved plan</w:t>
            </w:r>
          </w:p>
        </w:tc>
        <w:tc>
          <w:tcPr>
            <w:tcW w:type="dxa" w:w="873"/>
          </w:tcPr>
          <w:p>
            <w:pPr>
              <w:spacing w:after="0"/>
              <w:jc w:val="left"/>
            </w:pPr>
          </w:p>
        </w:tc>
      </w:tr>
      <w:tr>
        <w:trPr>
          <w:cantSplit/>
        </w:trPr>
        <w:tc>
          <w:tcPr>
            <w:tcW w:type="dxa" w:w="1758"/>
          </w:tcPr>
          <w:p>
            <w:pPr>
              <w:spacing w:after="0"/>
              <w:jc w:val="left"/>
            </w:pPr>
            <w:r>
              <w:rPr>
                <w:sz w:val="16"/>
              </w:rPr>
              <w:t>Kanorado city</w:t>
            </w:r>
          </w:p>
        </w:tc>
        <w:tc>
          <w:tcPr>
            <w:tcW w:type="dxa" w:w="916"/>
          </w:tcPr>
          <w:p>
            <w:pPr>
              <w:spacing w:after="0"/>
              <w:jc w:val="left"/>
            </w:pPr>
            <w:r>
              <w:rPr>
                <w:sz w:val="16"/>
              </w:rPr>
              <w:t>City</w:t>
            </w:r>
          </w:p>
        </w:tc>
        <w:tc>
          <w:tcPr>
            <w:tcW w:type="dxa" w:w="3122"/>
          </w:tcPr>
          <w:p>
            <w:pPr>
              <w:spacing w:after="0"/>
              <w:jc w:val="left"/>
            </w:pPr>
            <w:r>
              <w:rPr>
                <w:sz w:val="16"/>
              </w:rPr>
              <w:t>No approved plan on record. Approvable pending adoption, not yet eligible</w:t>
            </w:r>
          </w:p>
        </w:tc>
        <w:tc>
          <w:tcPr>
            <w:tcW w:type="dxa" w:w="2842"/>
          </w:tcPr>
          <w:p>
            <w:pPr>
              <w:spacing w:after="0"/>
              <w:jc w:val="right"/>
            </w:pPr>
            <w:r>
              <w:rPr>
                <w:sz w:val="16"/>
              </w:rPr>
              <w:t>FMA RL 0, SRL 0; any 0</w:t>
            </w:r>
          </w:p>
        </w:tc>
        <w:tc>
          <w:tcPr>
            <w:tcW w:type="dxa" w:w="1999"/>
          </w:tcPr>
          <w:p>
            <w:pPr>
              <w:spacing w:after="0"/>
              <w:jc w:val="right"/>
            </w:pPr>
            <w:r>
              <w:rPr>
                <w:sz w:val="16"/>
              </w:rPr>
              <w:t>none found</w:t>
            </w:r>
          </w:p>
        </w:tc>
        <w:tc>
          <w:tcPr>
            <w:tcW w:type="dxa" w:w="2601"/>
          </w:tcPr>
          <w:p>
            <w:pPr>
              <w:spacing w:after="0"/>
              <w:jc w:val="right"/>
            </w:pPr>
            <w:r>
              <w:rPr>
                <w:sz w:val="16"/>
              </w:rPr>
              <w:t>88; no approved plan</w:t>
            </w:r>
          </w:p>
        </w:tc>
        <w:tc>
          <w:tcPr>
            <w:tcW w:type="dxa" w:w="87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8"/>
        <w:gridCol w:w="1037"/>
        <w:gridCol w:w="1126"/>
        <w:gridCol w:w="1190"/>
        <w:gridCol w:w="1305"/>
        <w:gridCol w:w="1208"/>
        <w:gridCol w:w="1131"/>
        <w:gridCol w:w="1131"/>
        <w:gridCol w:w="129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8"/>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3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$2,490,551,117</w:t>
            </w:r>
          </w:p>
        </w:tc>
        <w:tc>
          <w:tcPr>
            <w:tcW w:type="dxa" w:w="1215"/>
          </w:tcPr>
          <w:p>
            <w:pPr>
              <w:spacing w:after="0"/>
              <w:jc w:val="right"/>
            </w:pPr>
            <w:r>
              <w:rPr>
                <w:sz w:val="16"/>
              </w:rPr>
              <w:t>$179,289,693</w:t>
            </w:r>
          </w:p>
        </w:tc>
        <w:tc>
          <w:tcPr>
            <w:tcW w:type="dxa" w:w="1048"/>
          </w:tcPr>
          <w:p>
            <w:pPr>
              <w:spacing w:after="0"/>
              <w:jc w:val="right"/>
            </w:pPr>
            <w:r>
              <w:rPr>
                <w:sz w:val="16"/>
              </w:rPr>
              <w:t>5,926</w:t>
            </w:r>
          </w:p>
        </w:tc>
        <w:tc>
          <w:tcPr>
            <w:tcW w:type="dxa" w:w="1037"/>
          </w:tcPr>
          <w:p>
            <w:pPr>
              <w:spacing w:after="0"/>
              <w:jc w:val="right"/>
            </w:pPr>
            <w:r>
              <w:rPr>
                <w:sz w:val="16"/>
              </w:rPr>
              <w:t>$375</w:t>
            </w:r>
          </w:p>
        </w:tc>
        <w:tc>
          <w:tcPr>
            <w:tcW w:type="dxa" w:w="1126"/>
          </w:tcPr>
          <w:p>
            <w:pPr>
              <w:spacing w:after="0"/>
              <w:jc w:val="right"/>
            </w:pPr>
            <w:r>
              <w:rPr>
                <w:sz w:val="16"/>
              </w:rPr>
              <w:t>$220,271</w:t>
            </w:r>
          </w:p>
        </w:tc>
        <w:tc>
          <w:tcPr>
            <w:tcW w:type="dxa" w:w="1190"/>
          </w:tcPr>
          <w:p>
            <w:pPr>
              <w:spacing w:after="0"/>
              <w:jc w:val="right"/>
            </w:pPr>
            <w:r>
              <w:rPr>
                <w:sz w:val="16"/>
              </w:rPr>
              <w:t>$383,541</w:t>
            </w:r>
          </w:p>
        </w:tc>
        <w:tc>
          <w:tcPr>
            <w:tcW w:type="dxa" w:w="1305"/>
          </w:tcPr>
          <w:p>
            <w:pPr>
              <w:spacing w:after="0"/>
              <w:jc w:val="right"/>
            </w:pPr>
            <w:r>
              <w:rPr>
                <w:sz w:val="16"/>
              </w:rPr>
              <w:t>under 0.0001%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$96,450,614</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$300,073</w:t>
            </w:r>
          </w:p>
        </w:tc>
        <w:tc>
          <w:tcPr>
            <w:tcW w:type="dxa" w:w="1190"/>
          </w:tcPr>
          <w:p>
            <w:pPr>
              <w:spacing w:after="0"/>
              <w:jc w:val="right"/>
            </w:pPr>
          </w:p>
        </w:tc>
        <w:tc>
          <w:tcPr>
            <w:tcW w:type="dxa" w:w="1305"/>
          </w:tcPr>
          <w:p>
            <w:pPr>
              <w:spacing w:after="0"/>
              <w:jc w:val="right"/>
            </w:pPr>
            <w:r>
              <w:rPr>
                <w:sz w:val="16"/>
              </w:rPr>
              <w:t>0.311% (agriculture)</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$4,686,158,602</w:t>
            </w:r>
          </w:p>
        </w:tc>
        <w:tc>
          <w:tcPr>
            <w:tcW w:type="dxa" w:w="1215"/>
          </w:tcPr>
          <w:p>
            <w:pPr>
              <w:spacing w:after="0"/>
              <w:jc w:val="right"/>
            </w:pPr>
          </w:p>
        </w:tc>
        <w:tc>
          <w:tcPr>
            <w:tcW w:type="dxa" w:w="1048"/>
          </w:tcPr>
          <w:p>
            <w:pPr>
              <w:spacing w:after="0"/>
              <w:jc w:val="right"/>
            </w:pPr>
            <w:r>
              <w:rPr>
                <w:sz w:val="16"/>
              </w:rPr>
              <w:t>5,927</w:t>
            </w:r>
          </w:p>
        </w:tc>
        <w:tc>
          <w:tcPr>
            <w:tcW w:type="dxa" w:w="1037"/>
          </w:tcPr>
          <w:p>
            <w:pPr>
              <w:spacing w:after="0"/>
              <w:jc w:val="right"/>
            </w:pPr>
            <w:r>
              <w:rPr>
                <w:sz w:val="16"/>
              </w:rPr>
              <w:t>$21,824</w:t>
            </w:r>
          </w:p>
        </w:tc>
        <w:tc>
          <w:tcPr>
            <w:tcW w:type="dxa" w:w="1126"/>
          </w:tcPr>
          <w:p>
            <w:pPr>
              <w:spacing w:after="0"/>
              <w:jc w:val="right"/>
            </w:pPr>
          </w:p>
        </w:tc>
        <w:tc>
          <w:tcPr>
            <w:tcW w:type="dxa" w:w="1190"/>
          </w:tcPr>
          <w:p>
            <w:pPr>
              <w:spacing w:after="0"/>
              <w:jc w:val="right"/>
            </w:pPr>
            <w:r>
              <w:rPr>
                <w:sz w:val="16"/>
              </w:rPr>
              <w:t>$5,050</w:t>
            </w:r>
          </w:p>
        </w:tc>
        <w:tc>
          <w:tcPr>
            <w:tcW w:type="dxa" w:w="1305"/>
          </w:tcPr>
          <w:p>
            <w:pPr>
              <w:spacing w:after="0"/>
              <w:jc w:val="right"/>
            </w:pPr>
            <w:r>
              <w:rPr>
                <w:sz w:val="16"/>
              </w:rPr>
              <w:t>0.000466%</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$2,490,551,117</w:t>
            </w:r>
          </w:p>
        </w:tc>
        <w:tc>
          <w:tcPr>
            <w:tcW w:type="dxa" w:w="1215"/>
          </w:tcPr>
          <w:p>
            <w:pPr>
              <w:spacing w:after="0"/>
              <w:jc w:val="right"/>
            </w:pPr>
            <w:r>
              <w:rPr>
                <w:sz w:val="16"/>
              </w:rPr>
              <w:t>$179,289,693</w:t>
            </w:r>
          </w:p>
        </w:tc>
        <w:tc>
          <w:tcPr>
            <w:tcW w:type="dxa" w:w="1048"/>
          </w:tcPr>
          <w:p>
            <w:pPr>
              <w:spacing w:after="0"/>
              <w:jc w:val="right"/>
            </w:pPr>
            <w:r>
              <w:rPr>
                <w:sz w:val="16"/>
              </w:rPr>
              <w:t>5,926</w:t>
            </w:r>
          </w:p>
        </w:tc>
        <w:tc>
          <w:tcPr>
            <w:tcW w:type="dxa" w:w="1037"/>
          </w:tcPr>
          <w:p>
            <w:pPr>
              <w:spacing w:after="0"/>
              <w:jc w:val="right"/>
            </w:pPr>
            <w:r>
              <w:rPr>
                <w:sz w:val="16"/>
              </w:rPr>
              <w:t>$562,965</w:t>
            </w:r>
          </w:p>
        </w:tc>
        <w:tc>
          <w:tcPr>
            <w:tcW w:type="dxa" w:w="1126"/>
          </w:tcPr>
          <w:p>
            <w:pPr>
              <w:spacing w:after="0"/>
              <w:jc w:val="right"/>
            </w:pPr>
            <w:r>
              <w:rPr>
                <w:sz w:val="16"/>
              </w:rPr>
              <w:t>$597,055</w:t>
            </w:r>
          </w:p>
        </w:tc>
        <w:tc>
          <w:tcPr>
            <w:tcW w:type="dxa" w:w="1190"/>
          </w:tcPr>
          <w:p>
            <w:pPr>
              <w:spacing w:after="0"/>
              <w:jc w:val="right"/>
            </w:pPr>
            <w:r>
              <w:rPr>
                <w:sz w:val="16"/>
              </w:rPr>
              <w:t>$244,643</w:t>
            </w:r>
          </w:p>
        </w:tc>
        <w:tc>
          <w:tcPr>
            <w:tcW w:type="dxa" w:w="1305"/>
          </w:tcPr>
          <w:p>
            <w:pPr>
              <w:spacing w:after="0"/>
              <w:jc w:val="right"/>
            </w:pPr>
            <w:r>
              <w:rPr>
                <w:sz w:val="16"/>
              </w:rPr>
              <w:t>0.0226%</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$2,490,551,117</w:t>
            </w:r>
          </w:p>
        </w:tc>
        <w:tc>
          <w:tcPr>
            <w:tcW w:type="dxa" w:w="1215"/>
          </w:tcPr>
          <w:p>
            <w:pPr>
              <w:spacing w:after="0"/>
              <w:jc w:val="right"/>
            </w:pPr>
            <w:r>
              <w:rPr>
                <w:sz w:val="16"/>
              </w:rPr>
              <w:t>$179,289,693</w:t>
            </w:r>
          </w:p>
        </w:tc>
        <w:tc>
          <w:tcPr>
            <w:tcW w:type="dxa" w:w="1048"/>
          </w:tcPr>
          <w:p>
            <w:pPr>
              <w:spacing w:after="0"/>
              <w:jc w:val="right"/>
            </w:pPr>
            <w:r>
              <w:rPr>
                <w:sz w:val="16"/>
              </w:rPr>
              <w:t>5,926</w:t>
            </w:r>
          </w:p>
        </w:tc>
        <w:tc>
          <w:tcPr>
            <w:tcW w:type="dxa" w:w="1037"/>
          </w:tcPr>
          <w:p>
            <w:pPr>
              <w:spacing w:after="0"/>
              <w:jc w:val="right"/>
            </w:pPr>
            <w:r>
              <w:rPr>
                <w:sz w:val="16"/>
              </w:rPr>
              <w:t>$45</w:t>
            </w:r>
          </w:p>
        </w:tc>
        <w:tc>
          <w:tcPr>
            <w:tcW w:type="dxa" w:w="1126"/>
          </w:tcPr>
          <w:p>
            <w:pPr>
              <w:spacing w:after="0"/>
              <w:jc w:val="right"/>
            </w:pPr>
            <w:r>
              <w:rPr>
                <w:sz w:val="16"/>
              </w:rPr>
              <w:t>under $1</w:t>
            </w:r>
          </w:p>
        </w:tc>
        <w:tc>
          <w:tcPr>
            <w:tcW w:type="dxa" w:w="1190"/>
          </w:tcPr>
          <w:p>
            <w:pPr>
              <w:spacing w:after="0"/>
              <w:jc w:val="right"/>
            </w:pPr>
            <w:r>
              <w:rPr>
                <w:sz w:val="16"/>
              </w:rPr>
              <w:t>$3,575</w:t>
            </w:r>
          </w:p>
        </w:tc>
        <w:tc>
          <w:tcPr>
            <w:tcW w:type="dxa" w:w="1305"/>
          </w:tcPr>
          <w:p>
            <w:pPr>
              <w:spacing w:after="0"/>
              <w:jc w:val="right"/>
            </w:pPr>
            <w:r>
              <w:rPr>
                <w:sz w:val="16"/>
              </w:rPr>
              <w:t>under 0.0001%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$2,490,551,117</w:t>
            </w:r>
          </w:p>
        </w:tc>
        <w:tc>
          <w:tcPr>
            <w:tcW w:type="dxa" w:w="1215"/>
          </w:tcPr>
          <w:p>
            <w:pPr>
              <w:spacing w:after="0"/>
              <w:jc w:val="right"/>
            </w:pPr>
          </w:p>
        </w:tc>
        <w:tc>
          <w:tcPr>
            <w:tcW w:type="dxa" w:w="1048"/>
          </w:tcPr>
          <w:p>
            <w:pPr>
              <w:spacing w:after="0"/>
              <w:jc w:val="right"/>
            </w:pPr>
            <w:r>
              <w:rPr>
                <w:sz w:val="16"/>
              </w:rPr>
              <w:t>5,926</w:t>
            </w:r>
          </w:p>
        </w:tc>
        <w:tc>
          <w:tcPr>
            <w:tcW w:type="dxa" w:w="1037"/>
          </w:tcPr>
          <w:p>
            <w:pPr>
              <w:spacing w:after="0"/>
              <w:jc w:val="right"/>
            </w:pPr>
            <w:r>
              <w:rPr>
                <w:sz w:val="16"/>
              </w:rPr>
              <w:t>$10,927</w:t>
            </w:r>
          </w:p>
        </w:tc>
        <w:tc>
          <w:tcPr>
            <w:tcW w:type="dxa" w:w="1126"/>
          </w:tcPr>
          <w:p>
            <w:pPr>
              <w:spacing w:after="0"/>
              <w:jc w:val="right"/>
            </w:pPr>
          </w:p>
        </w:tc>
        <w:tc>
          <w:tcPr>
            <w:tcW w:type="dxa" w:w="1190"/>
          </w:tcPr>
          <w:p>
            <w:pPr>
              <w:spacing w:after="0"/>
              <w:jc w:val="right"/>
            </w:pPr>
            <w:r>
              <w:rPr>
                <w:sz w:val="16"/>
              </w:rPr>
              <w:t>$4,475</w:t>
            </w:r>
          </w:p>
        </w:tc>
        <w:tc>
          <w:tcPr>
            <w:tcW w:type="dxa" w:w="1305"/>
          </w:tcPr>
          <w:p>
            <w:pPr>
              <w:spacing w:after="0"/>
              <w:jc w:val="right"/>
            </w:pPr>
            <w:r>
              <w:rPr>
                <w:sz w:val="16"/>
              </w:rPr>
              <w:t>0.000439%</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$2,488,768,292</w:t>
            </w:r>
          </w:p>
        </w:tc>
        <w:tc>
          <w:tcPr>
            <w:tcW w:type="dxa" w:w="1215"/>
          </w:tcPr>
          <w:p>
            <w:pPr>
              <w:spacing w:after="0"/>
              <w:jc w:val="right"/>
            </w:pPr>
            <w:r>
              <w:rPr>
                <w:sz w:val="16"/>
              </w:rPr>
              <w:t>$85</w:t>
            </w:r>
          </w:p>
        </w:tc>
        <w:tc>
          <w:tcPr>
            <w:tcW w:type="dxa" w:w="1048"/>
          </w:tcPr>
          <w:p>
            <w:pPr>
              <w:spacing w:after="0"/>
              <w:jc w:val="right"/>
            </w:pPr>
            <w:r>
              <w:rPr>
                <w:sz w:val="16"/>
              </w:rPr>
              <w:t>37</w:t>
            </w:r>
          </w:p>
        </w:tc>
        <w:tc>
          <w:tcPr>
            <w:tcW w:type="dxa" w:w="1037"/>
          </w:tcPr>
          <w:p>
            <w:pPr>
              <w:spacing w:after="0"/>
              <w:jc w:val="right"/>
            </w:pPr>
            <w:r>
              <w:rPr>
                <w:sz w:val="16"/>
              </w:rPr>
              <w:t>$1,317,678</w:t>
            </w:r>
          </w:p>
        </w:tc>
        <w:tc>
          <w:tcPr>
            <w:tcW w:type="dxa" w:w="1126"/>
          </w:tcPr>
          <w:p>
            <w:pPr>
              <w:spacing w:after="0"/>
              <w:jc w:val="right"/>
            </w:pPr>
            <w:r>
              <w:rPr>
                <w:sz w:val="16"/>
              </w:rPr>
              <w:t>$1</w:t>
            </w:r>
          </w:p>
        </w:tc>
        <w:tc>
          <w:tcPr>
            <w:tcW w:type="dxa" w:w="1190"/>
          </w:tcPr>
          <w:p>
            <w:pPr>
              <w:spacing w:after="0"/>
              <w:jc w:val="right"/>
            </w:pPr>
            <w:r>
              <w:rPr>
                <w:sz w:val="16"/>
              </w:rPr>
              <w:t>$3,178</w:t>
            </w:r>
          </w:p>
        </w:tc>
        <w:tc>
          <w:tcPr>
            <w:tcW w:type="dxa" w:w="1305"/>
          </w:tcPr>
          <w:p>
            <w:pPr>
              <w:spacing w:after="0"/>
              <w:jc w:val="right"/>
            </w:pPr>
            <w:r>
              <w:rPr>
                <w:sz w:val="16"/>
              </w:rPr>
              <w:t>n/a (see note)</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$3,402,535</w:t>
            </w:r>
          </w:p>
        </w:tc>
        <w:tc>
          <w:tcPr>
            <w:tcW w:type="dxa" w:w="1215"/>
          </w:tcPr>
          <w:p>
            <w:pPr>
              <w:spacing w:after="0"/>
              <w:jc w:val="right"/>
            </w:pPr>
          </w:p>
        </w:tc>
        <w:tc>
          <w:tcPr>
            <w:tcW w:type="dxa" w:w="1048"/>
          </w:tcPr>
          <w:p>
            <w:pPr>
              <w:spacing w:after="0"/>
              <w:jc w:val="right"/>
            </w:pPr>
            <w:r>
              <w:rPr>
                <w:sz w:val="16"/>
              </w:rPr>
              <w:t>3</w:t>
            </w:r>
          </w:p>
        </w:tc>
        <w:tc>
          <w:tcPr>
            <w:tcW w:type="dxa" w:w="1037"/>
          </w:tcPr>
          <w:p>
            <w:pPr>
              <w:spacing w:after="0"/>
              <w:jc w:val="right"/>
            </w:pPr>
            <w:r>
              <w:rPr>
                <w:sz w:val="16"/>
              </w:rPr>
              <w:t>$4</w:t>
            </w:r>
          </w:p>
        </w:tc>
        <w:tc>
          <w:tcPr>
            <w:tcW w:type="dxa" w:w="1126"/>
          </w:tcPr>
          <w:p>
            <w:pPr>
              <w:spacing w:after="0"/>
              <w:jc w:val="right"/>
            </w:pPr>
          </w:p>
        </w:tc>
        <w:tc>
          <w:tcPr>
            <w:tcW w:type="dxa" w:w="1190"/>
          </w:tcPr>
          <w:p>
            <w:pPr>
              <w:spacing w:after="0"/>
              <w:jc w:val="right"/>
            </w:pPr>
            <w:r>
              <w:rPr>
                <w:sz w:val="16"/>
              </w:rPr>
              <w:t>$1</w:t>
            </w:r>
          </w:p>
        </w:tc>
        <w:tc>
          <w:tcPr>
            <w:tcW w:type="dxa" w:w="1305"/>
          </w:tcPr>
          <w:p>
            <w:pPr>
              <w:spacing w:after="0"/>
              <w:jc w:val="right"/>
            </w:pPr>
            <w:r>
              <w:rPr>
                <w:sz w:val="16"/>
              </w:rPr>
              <w:t>0.000106%</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$2,490,551,117</w:t>
            </w:r>
          </w:p>
        </w:tc>
        <w:tc>
          <w:tcPr>
            <w:tcW w:type="dxa" w:w="1215"/>
          </w:tcPr>
          <w:p>
            <w:pPr>
              <w:spacing w:after="0"/>
              <w:jc w:val="right"/>
            </w:pPr>
          </w:p>
        </w:tc>
        <w:tc>
          <w:tcPr>
            <w:tcW w:type="dxa" w:w="1048"/>
          </w:tcPr>
          <w:p>
            <w:pPr>
              <w:spacing w:after="0"/>
              <w:jc w:val="right"/>
            </w:pPr>
            <w:r>
              <w:rPr>
                <w:sz w:val="16"/>
              </w:rPr>
              <w:t>5,926</w:t>
            </w:r>
          </w:p>
        </w:tc>
        <w:tc>
          <w:tcPr>
            <w:tcW w:type="dxa" w:w="1037"/>
          </w:tcPr>
          <w:p>
            <w:pPr>
              <w:spacing w:after="0"/>
              <w:jc w:val="right"/>
            </w:pPr>
            <w:r>
              <w:rPr>
                <w:sz w:val="16"/>
              </w:rPr>
              <w:t>$4,765</w:t>
            </w:r>
          </w:p>
        </w:tc>
        <w:tc>
          <w:tcPr>
            <w:tcW w:type="dxa" w:w="1126"/>
          </w:tcPr>
          <w:p>
            <w:pPr>
              <w:spacing w:after="0"/>
              <w:jc w:val="right"/>
            </w:pPr>
          </w:p>
        </w:tc>
        <w:tc>
          <w:tcPr>
            <w:tcW w:type="dxa" w:w="1190"/>
          </w:tcPr>
          <w:p>
            <w:pPr>
              <w:spacing w:after="0"/>
              <w:jc w:val="right"/>
            </w:pPr>
            <w:r>
              <w:rPr>
                <w:sz w:val="16"/>
              </w:rPr>
              <w:t>$68,107</w:t>
            </w:r>
          </w:p>
        </w:tc>
        <w:tc>
          <w:tcPr>
            <w:tcW w:type="dxa" w:w="1305"/>
          </w:tcPr>
          <w:p>
            <w:pPr>
              <w:spacing w:after="0"/>
              <w:jc w:val="right"/>
            </w:pPr>
            <w:r>
              <w:rPr>
                <w:sz w:val="16"/>
              </w:rPr>
              <w:t>0.000191%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$2,490,551,117</w:t>
            </w:r>
          </w:p>
        </w:tc>
        <w:tc>
          <w:tcPr>
            <w:tcW w:type="dxa" w:w="1215"/>
          </w:tcPr>
          <w:p>
            <w:pPr>
              <w:spacing w:after="0"/>
              <w:jc w:val="right"/>
            </w:pPr>
            <w:r>
              <w:rPr>
                <w:sz w:val="16"/>
              </w:rPr>
              <w:t>$179,289,693</w:t>
            </w:r>
          </w:p>
        </w:tc>
        <w:tc>
          <w:tcPr>
            <w:tcW w:type="dxa" w:w="1048"/>
          </w:tcPr>
          <w:p>
            <w:pPr>
              <w:spacing w:after="0"/>
              <w:jc w:val="right"/>
            </w:pPr>
            <w:r>
              <w:rPr>
                <w:sz w:val="16"/>
              </w:rPr>
              <w:t>5,926</w:t>
            </w:r>
          </w:p>
        </w:tc>
        <w:tc>
          <w:tcPr>
            <w:tcW w:type="dxa" w:w="1037"/>
          </w:tcPr>
          <w:p>
            <w:pPr>
              <w:spacing w:after="0"/>
              <w:jc w:val="right"/>
            </w:pPr>
            <w:r>
              <w:rPr>
                <w:sz w:val="16"/>
              </w:rPr>
              <w:t>$148,341</w:t>
            </w:r>
          </w:p>
        </w:tc>
        <w:tc>
          <w:tcPr>
            <w:tcW w:type="dxa" w:w="1126"/>
          </w:tcPr>
          <w:p>
            <w:pPr>
              <w:spacing w:after="0"/>
              <w:jc w:val="right"/>
            </w:pPr>
            <w:r>
              <w:rPr>
                <w:sz w:val="16"/>
              </w:rPr>
              <w:t>$2,593</w:t>
            </w:r>
          </w:p>
        </w:tc>
        <w:tc>
          <w:tcPr>
            <w:tcW w:type="dxa" w:w="1190"/>
          </w:tcPr>
          <w:p>
            <w:pPr>
              <w:spacing w:after="0"/>
              <w:jc w:val="right"/>
            </w:pPr>
            <w:r>
              <w:rPr>
                <w:sz w:val="16"/>
              </w:rPr>
              <w:t>$1,419,020</w:t>
            </w:r>
          </w:p>
        </w:tc>
        <w:tc>
          <w:tcPr>
            <w:tcW w:type="dxa" w:w="1305"/>
          </w:tcPr>
          <w:p>
            <w:pPr>
              <w:spacing w:after="0"/>
              <w:jc w:val="right"/>
            </w:pPr>
            <w:r>
              <w:rPr>
                <w:sz w:val="16"/>
              </w:rPr>
              <w:t>0.00596%</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$2,490,551,117</w:t>
            </w:r>
          </w:p>
        </w:tc>
        <w:tc>
          <w:tcPr>
            <w:tcW w:type="dxa" w:w="1215"/>
          </w:tcPr>
          <w:p>
            <w:pPr>
              <w:spacing w:after="0"/>
              <w:jc w:val="right"/>
            </w:pPr>
            <w:r>
              <w:rPr>
                <w:sz w:val="16"/>
              </w:rPr>
              <w:t>$179,289,693</w:t>
            </w:r>
          </w:p>
        </w:tc>
        <w:tc>
          <w:tcPr>
            <w:tcW w:type="dxa" w:w="1048"/>
          </w:tcPr>
          <w:p>
            <w:pPr>
              <w:spacing w:after="0"/>
              <w:jc w:val="right"/>
            </w:pPr>
            <w:r>
              <w:rPr>
                <w:sz w:val="16"/>
              </w:rPr>
              <w:t>5,926</w:t>
            </w:r>
          </w:p>
        </w:tc>
        <w:tc>
          <w:tcPr>
            <w:tcW w:type="dxa" w:w="1037"/>
          </w:tcPr>
          <w:p>
            <w:pPr>
              <w:spacing w:after="0"/>
              <w:jc w:val="right"/>
            </w:pPr>
            <w:r>
              <w:rPr>
                <w:sz w:val="16"/>
              </w:rPr>
              <w:t>$461,299</w:t>
            </w:r>
          </w:p>
        </w:tc>
        <w:tc>
          <w:tcPr>
            <w:tcW w:type="dxa" w:w="1126"/>
          </w:tcPr>
          <w:p>
            <w:pPr>
              <w:spacing w:after="0"/>
              <w:jc w:val="right"/>
            </w:pPr>
            <w:r>
              <w:rPr>
                <w:sz w:val="16"/>
              </w:rPr>
              <w:t>$4,435</w:t>
            </w:r>
          </w:p>
        </w:tc>
        <w:tc>
          <w:tcPr>
            <w:tcW w:type="dxa" w:w="1190"/>
          </w:tcPr>
          <w:p>
            <w:pPr>
              <w:spacing w:after="0"/>
              <w:jc w:val="right"/>
            </w:pPr>
            <w:r>
              <w:rPr>
                <w:sz w:val="16"/>
              </w:rPr>
              <w:t>$251,132</w:t>
            </w:r>
          </w:p>
        </w:tc>
        <w:tc>
          <w:tcPr>
            <w:tcW w:type="dxa" w:w="1305"/>
          </w:tcPr>
          <w:p>
            <w:pPr>
              <w:spacing w:after="0"/>
              <w:jc w:val="right"/>
            </w:pPr>
            <w:r>
              <w:rPr>
                <w:sz w:val="16"/>
              </w:rPr>
              <w:t>0.0185%</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$407,034,415</w:t>
            </w:r>
          </w:p>
        </w:tc>
        <w:tc>
          <w:tcPr>
            <w:tcW w:type="dxa" w:w="1215"/>
          </w:tcPr>
          <w:p>
            <w:pPr>
              <w:spacing w:after="0"/>
              <w:jc w:val="right"/>
            </w:pPr>
            <w:r>
              <w:rPr>
                <w:sz w:val="16"/>
              </w:rPr>
              <w:t>$36,758,459</w:t>
            </w:r>
          </w:p>
        </w:tc>
        <w:tc>
          <w:tcPr>
            <w:tcW w:type="dxa" w:w="1048"/>
          </w:tcPr>
          <w:p>
            <w:pPr>
              <w:spacing w:after="0"/>
              <w:jc w:val="right"/>
            </w:pPr>
            <w:r>
              <w:rPr>
                <w:sz w:val="16"/>
              </w:rPr>
              <w:t>1,083</w:t>
            </w:r>
          </w:p>
        </w:tc>
        <w:tc>
          <w:tcPr>
            <w:tcW w:type="dxa" w:w="1037"/>
          </w:tcPr>
          <w:p>
            <w:pPr>
              <w:spacing w:after="0"/>
              <w:jc w:val="right"/>
            </w:pPr>
            <w:r>
              <w:rPr>
                <w:sz w:val="16"/>
              </w:rPr>
              <w:t>$14,948</w:t>
            </w:r>
          </w:p>
        </w:tc>
        <w:tc>
          <w:tcPr>
            <w:tcW w:type="dxa" w:w="1126"/>
          </w:tcPr>
          <w:p>
            <w:pPr>
              <w:spacing w:after="0"/>
              <w:jc w:val="right"/>
            </w:pPr>
            <w:r>
              <w:rPr>
                <w:sz w:val="16"/>
              </w:rPr>
              <w:t>$43</w:t>
            </w:r>
          </w:p>
        </w:tc>
        <w:tc>
          <w:tcPr>
            <w:tcW w:type="dxa" w:w="1190"/>
          </w:tcPr>
          <w:p>
            <w:pPr>
              <w:spacing w:after="0"/>
              <w:jc w:val="right"/>
            </w:pPr>
            <w:r>
              <w:rPr>
                <w:sz w:val="16"/>
              </w:rPr>
              <w:t>$336</w:t>
            </w:r>
          </w:p>
        </w:tc>
        <w:tc>
          <w:tcPr>
            <w:tcW w:type="dxa" w:w="1305"/>
          </w:tcPr>
          <w:p>
            <w:pPr>
              <w:spacing w:after="0"/>
              <w:jc w:val="right"/>
            </w:pPr>
            <w:r>
              <w:rPr>
                <w:sz w:val="16"/>
              </w:rPr>
              <w:t>0.00367%</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$2,490,551,117</w:t>
            </w:r>
          </w:p>
        </w:tc>
        <w:tc>
          <w:tcPr>
            <w:tcW w:type="dxa" w:w="1215"/>
          </w:tcPr>
          <w:p>
            <w:pPr>
              <w:spacing w:after="0"/>
              <w:jc w:val="right"/>
            </w:pPr>
            <w:r>
              <w:rPr>
                <w:sz w:val="16"/>
              </w:rPr>
              <w:t>$179,289,693</w:t>
            </w:r>
          </w:p>
        </w:tc>
        <w:tc>
          <w:tcPr>
            <w:tcW w:type="dxa" w:w="1048"/>
          </w:tcPr>
          <w:p>
            <w:pPr>
              <w:spacing w:after="0"/>
              <w:jc w:val="right"/>
            </w:pPr>
            <w:r>
              <w:rPr>
                <w:sz w:val="16"/>
              </w:rPr>
              <w:t>5,926</w:t>
            </w:r>
          </w:p>
        </w:tc>
        <w:tc>
          <w:tcPr>
            <w:tcW w:type="dxa" w:w="1037"/>
          </w:tcPr>
          <w:p>
            <w:pPr>
              <w:spacing w:after="0"/>
              <w:jc w:val="right"/>
            </w:pPr>
            <w:r>
              <w:rPr>
                <w:sz w:val="16"/>
              </w:rPr>
              <w:t>$63,622</w:t>
            </w:r>
          </w:p>
        </w:tc>
        <w:tc>
          <w:tcPr>
            <w:tcW w:type="dxa" w:w="1126"/>
          </w:tcPr>
          <w:p>
            <w:pPr>
              <w:spacing w:after="0"/>
              <w:jc w:val="right"/>
            </w:pPr>
            <w:r>
              <w:rPr>
                <w:sz w:val="16"/>
              </w:rPr>
              <w:t>$60</w:t>
            </w:r>
          </w:p>
        </w:tc>
        <w:tc>
          <w:tcPr>
            <w:tcW w:type="dxa" w:w="1190"/>
          </w:tcPr>
          <w:p>
            <w:pPr>
              <w:spacing w:after="0"/>
              <w:jc w:val="right"/>
            </w:pPr>
            <w:r>
              <w:rPr>
                <w:sz w:val="16"/>
              </w:rPr>
              <w:t>$85,476</w:t>
            </w:r>
          </w:p>
        </w:tc>
        <w:tc>
          <w:tcPr>
            <w:tcW w:type="dxa" w:w="1305"/>
          </w:tcPr>
          <w:p>
            <w:pPr>
              <w:spacing w:after="0"/>
              <w:jc w:val="right"/>
            </w:pPr>
            <w:r>
              <w:rPr>
                <w:sz w:val="16"/>
              </w:rPr>
              <w:t>0.00255%</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5,926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$2,490,551,117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$179,289,693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$3,731,323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$2,468,534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Sherman County</w:t>
            </w:r>
          </w:p>
        </w:tc>
        <w:tc>
          <w:tcPr>
            <w:tcW w:type="dxa" w:w="1527"/>
          </w:tcPr>
          <w:p>
            <w:pPr>
              <w:spacing w:after="0"/>
              <w:jc w:val="left"/>
            </w:pPr>
            <w:r>
              <w:rPr>
                <w:sz w:val="16"/>
              </w:rPr>
              <w:t>200608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Goodland city</w:t>
            </w:r>
          </w:p>
        </w:tc>
        <w:tc>
          <w:tcPr>
            <w:tcW w:type="dxa" w:w="1527"/>
          </w:tcPr>
          <w:p>
            <w:pPr>
              <w:spacing w:after="0"/>
              <w:jc w:val="left"/>
            </w:pPr>
            <w:r>
              <w:rPr>
                <w:sz w:val="16"/>
              </w:rPr>
              <w:t>200338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Kanorado city</w:t>
            </w:r>
          </w:p>
        </w:tc>
        <w:tc>
          <w:tcPr>
            <w:tcW w:type="dxa" w:w="1527"/>
          </w:tcPr>
          <w:p>
            <w:pPr>
              <w:spacing w:after="0"/>
              <w:jc w:val="left"/>
            </w:pPr>
            <w:r>
              <w:rPr>
                <w:sz w:val="16"/>
              </w:rPr>
              <w:t>200428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Sherman County, KS: risk-assessment baseline packet, release 2026-10 (data as of 2026-09-28; County area 20181).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Sherman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Sherman County, KS: Risk-assessment baseline packet</dc:title>
  <dc:subject>Hazard Plain release 2026-10, as of 2026-09-28. Preview: automated baseline</dc:subject>
  <dc:creator>Hazard Plain</dc:creator>
  <cp:keywords>Hazard Plain; hazard mitigation; risk assessment; 20181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