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Finney County, KS</w:t>
      </w:r>
    </w:p>
    <w:p>
      <w:pPr>
        <w:spacing w:after="120" w:before="0"/>
      </w:pPr>
      <w:r>
        <w:rPr>
          <w:color w:val="555555"/>
          <w:sz w:val="24"/>
        </w:rPr>
        <w:t>Risk-assessment baseline packet</w:t>
      </w:r>
    </w:p>
    <w:p>
      <w:pPr>
        <w:spacing w:after="120" w:before="0"/>
      </w:pPr>
      <w:r>
        <w:rPr>
          <w:b/>
          <w:sz w:val="18"/>
        </w:rPr>
        <w:t xml:space="preserve">County FIPS: </w:t>
      </w:r>
      <w:r>
        <w:rPr>
          <w:sz w:val="18"/>
        </w:rPr>
        <w:t>20055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110810 approved 2025-07-14, pending adoption here; not yet eligible. Plan: Region D Hazard Mitigation Plan (FEMA plan 110810), pending adoption here, approved 2025-07-14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($5,419,796 a year), Drought ($5,368,250) and Inland Flooding ($4,449,525).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110810 approved 2025-07-14, pending adoption here; not yet eligible</w:t>
      </w:r>
    </w:p>
    <w:p>
      <w:pPr>
        <w:keepNext/>
        <w:spacing w:after="40" w:before="0"/>
      </w:pPr>
      <w:r>
        <w:rPr>
          <w:b/>
        </w:rPr>
        <w:t xml:space="preserve">Plan: </w:t>
      </w:r>
      <w:r>
        <w:rPr/>
        <w:t>Region D Hazard Mitigation Plan (FEMA plan 110810), pending adoption here</w:t>
      </w:r>
    </w:p>
    <w:p>
      <w:pPr>
        <w:keepNext/>
        <w:spacing w:after="40" w:before="0"/>
      </w:pPr>
      <w:r>
        <w:rPr>
          <w:b/>
        </w:rPr>
        <w:t xml:space="preserve">Approved: </w:t>
      </w:r>
      <w:r>
        <w:rPr/>
        <w:t>2025-07-14 by FEMA; not yet adopted here</w:t>
      </w:r>
    </w:p>
    <w:p>
      <w:pPr>
        <w:keepNext/>
        <w:spacing w:after="40" w:before="0"/>
      </w:pPr>
      <w:r>
        <w:rPr>
          <w:b/>
        </w:rPr>
        <w:t xml:space="preserve">Expires: </w:t>
      </w:r>
      <w:r>
        <w:rPr/>
        <w:t>2030-07-13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110810 was approved by FEMA on 2025-07-14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0"/>
        <w:gridCol w:w="1882"/>
        <w:gridCol w:w="1411"/>
        <w:gridCol w:w="1351"/>
        <w:gridCol w:w="1694"/>
        <w:gridCol w:w="1321"/>
        <w:gridCol w:w="813"/>
        <w:gridCol w:w="1978"/>
        <w:gridCol w:w="1872"/>
      </w:tblGrid>
      <w:tr>
        <w:trPr>
          <w:cantSplit/>
          <w:tblHeader/>
        </w:trPr>
        <w:tc>
          <w:tcPr>
            <w:tcW w:type="dxa" w:w="1790"/>
            <w:shd w:val="clear" w:color="auto" w:fill="E8E8E8"/>
          </w:tcPr>
          <w:p>
            <w:pPr>
              <w:spacing w:after="0"/>
              <w:jc w:val="left"/>
            </w:pPr>
            <w:r>
              <w:rPr>
                <w:b/>
                <w:sz w:val="16"/>
              </w:rPr>
              <w:t>Jurisdiction</w:t>
            </w:r>
          </w:p>
        </w:tc>
        <w:tc>
          <w:tcPr>
            <w:tcW w:type="dxa" w:w="1882"/>
            <w:shd w:val="clear" w:color="auto" w:fill="E8E8E8"/>
          </w:tcPr>
          <w:p>
            <w:pPr>
              <w:spacing w:after="0"/>
              <w:jc w:val="left"/>
            </w:pPr>
            <w:r>
              <w:rPr>
                <w:b/>
                <w:sz w:val="16"/>
              </w:rPr>
              <w:t>Type</w:t>
            </w:r>
          </w:p>
        </w:tc>
        <w:tc>
          <w:tcPr>
            <w:tcW w:type="dxa" w:w="1411"/>
            <w:shd w:val="clear" w:color="auto" w:fill="E8E8E8"/>
          </w:tcPr>
          <w:p>
            <w:pPr>
              <w:spacing w:after="0"/>
              <w:jc w:val="left"/>
            </w:pPr>
            <w:r>
              <w:rPr>
                <w:b/>
                <w:sz w:val="16"/>
              </w:rPr>
              <w:t>Status</w:t>
            </w:r>
          </w:p>
        </w:tc>
        <w:tc>
          <w:tcPr>
            <w:tcW w:type="dxa" w:w="1351"/>
            <w:shd w:val="clear" w:color="auto" w:fill="E8E8E8"/>
          </w:tcPr>
          <w:p>
            <w:pPr>
              <w:spacing w:after="0"/>
              <w:jc w:val="left"/>
            </w:pPr>
            <w:r>
              <w:rPr>
                <w:b/>
                <w:sz w:val="16"/>
              </w:rPr>
              <w:t>Plan</w:t>
            </w:r>
          </w:p>
        </w:tc>
        <w:tc>
          <w:tcPr>
            <w:tcW w:type="dxa" w:w="1694"/>
            <w:shd w:val="clear" w:color="auto" w:fill="E8E8E8"/>
          </w:tcPr>
          <w:p>
            <w:pPr>
              <w:spacing w:after="0"/>
              <w:jc w:val="left"/>
            </w:pPr>
            <w:r>
              <w:rPr>
                <w:b/>
                <w:sz w:val="16"/>
              </w:rPr>
              <w:t>Approved</w:t>
            </w:r>
          </w:p>
        </w:tc>
        <w:tc>
          <w:tcPr>
            <w:tcW w:type="dxa" w:w="1321"/>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78"/>
            <w:shd w:val="clear" w:color="auto" w:fill="E8E8E8"/>
          </w:tcPr>
          <w:p>
            <w:pPr>
              <w:spacing w:after="0"/>
              <w:jc w:val="left"/>
            </w:pPr>
            <w:r>
              <w:rPr>
                <w:b/>
                <w:sz w:val="16"/>
              </w:rPr>
              <w:t>Update underway</w:t>
            </w:r>
          </w:p>
        </w:tc>
        <w:tc>
          <w:tcPr>
            <w:tcW w:type="dxa" w:w="1872"/>
            <w:shd w:val="clear" w:color="auto" w:fill="E8E8E8"/>
          </w:tcPr>
          <w:p>
            <w:pPr>
              <w:spacing w:after="0"/>
              <w:jc w:val="left"/>
            </w:pPr>
            <w:r>
              <w:rPr>
                <w:b/>
                <w:sz w:val="16"/>
              </w:rPr>
              <w:t>Notes</w:t>
            </w:r>
          </w:p>
        </w:tc>
      </w:tr>
      <w:tr>
        <w:trPr>
          <w:cantSplit/>
        </w:trPr>
        <w:tc>
          <w:tcPr>
            <w:tcW w:type="dxa" w:w="1790"/>
          </w:tcPr>
          <w:p>
            <w:pPr>
              <w:spacing w:after="0"/>
              <w:jc w:val="left"/>
            </w:pPr>
            <w:r>
              <w:rPr>
                <w:sz w:val="16"/>
              </w:rPr>
              <w:t>Finney County</w:t>
            </w:r>
          </w:p>
        </w:tc>
        <w:tc>
          <w:tcPr>
            <w:tcW w:type="dxa" w:w="1882"/>
          </w:tcPr>
          <w:p>
            <w:pPr>
              <w:spacing w:after="0"/>
              <w:jc w:val="left"/>
            </w:pPr>
            <w:r>
              <w:rPr>
                <w:sz w:val="16"/>
              </w:rPr>
              <w:t>County</w:t>
            </w:r>
          </w:p>
        </w:tc>
        <w:tc>
          <w:tcPr>
            <w:tcW w:type="dxa" w:w="1411"/>
          </w:tcPr>
          <w:p>
            <w:pPr>
              <w:spacing w:after="0"/>
              <w:jc w:val="left"/>
            </w:pPr>
            <w:r>
              <w:rPr>
                <w:sz w:val="16"/>
              </w:rPr>
              <w:t>Plan 110810 approved 2025-07-14, pending adoption here; not yet eligible</w:t>
            </w:r>
          </w:p>
        </w:tc>
        <w:tc>
          <w:tcPr>
            <w:tcW w:type="dxa" w:w="1351"/>
          </w:tcPr>
          <w:p>
            <w:pPr>
              <w:spacing w:after="0"/>
              <w:jc w:val="left"/>
            </w:pPr>
            <w:r>
              <w:rPr>
                <w:sz w:val="16"/>
              </w:rPr>
              <w:t>Region D Hazard Mitigation Plan (FEMA plan 110810), pending adoption here</w:t>
            </w:r>
          </w:p>
        </w:tc>
        <w:tc>
          <w:tcPr>
            <w:tcW w:type="dxa" w:w="1694"/>
          </w:tcPr>
          <w:p>
            <w:pPr>
              <w:spacing w:after="0"/>
              <w:jc w:val="left"/>
            </w:pPr>
            <w:r>
              <w:rPr>
                <w:sz w:val="16"/>
              </w:rPr>
              <w:t>2025-07-14 by FEMA; not yet adopted here</w:t>
            </w:r>
          </w:p>
        </w:tc>
        <w:tc>
          <w:tcPr>
            <w:tcW w:type="dxa" w:w="1321"/>
          </w:tcPr>
          <w:p>
            <w:pPr>
              <w:spacing w:after="0"/>
              <w:jc w:val="left"/>
            </w:pPr>
            <w:r>
              <w:rPr>
                <w:sz w:val="16"/>
              </w:rPr>
              <w:t>2030-07-13 once adopted</w:t>
            </w:r>
          </w:p>
        </w:tc>
        <w:tc>
          <w:tcPr>
            <w:tcW w:type="dxa" w:w="813"/>
          </w:tcPr>
          <w:p>
            <w:pPr>
              <w:spacing w:after="0"/>
              <w:jc w:val="right"/>
            </w:pPr>
          </w:p>
        </w:tc>
        <w:tc>
          <w:tcPr>
            <w:tcW w:type="dxa" w:w="1978"/>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790"/>
          </w:tcPr>
          <w:p>
            <w:pPr>
              <w:spacing w:after="0"/>
              <w:jc w:val="left"/>
            </w:pPr>
            <w:r>
              <w:rPr>
                <w:sz w:val="16"/>
              </w:rPr>
              <w:t>Garden City city</w:t>
            </w:r>
          </w:p>
        </w:tc>
        <w:tc>
          <w:tcPr>
            <w:tcW w:type="dxa" w:w="1882"/>
          </w:tcPr>
          <w:p>
            <w:pPr>
              <w:spacing w:after="0"/>
              <w:jc w:val="left"/>
            </w:pPr>
            <w:r>
              <w:rPr>
                <w:sz w:val="16"/>
              </w:rPr>
              <w:t>City</w:t>
            </w:r>
          </w:p>
        </w:tc>
        <w:tc>
          <w:tcPr>
            <w:tcW w:type="dxa" w:w="1411"/>
          </w:tcPr>
          <w:p>
            <w:pPr>
              <w:spacing w:after="0"/>
              <w:jc w:val="left"/>
            </w:pPr>
            <w:r>
              <w:rPr>
                <w:sz w:val="16"/>
              </w:rPr>
              <w:t>Plan 110810 approved 2025-07-14, pending adoption here; not yet eligible</w:t>
            </w:r>
          </w:p>
        </w:tc>
        <w:tc>
          <w:tcPr>
            <w:tcW w:type="dxa" w:w="1351"/>
          </w:tcPr>
          <w:p>
            <w:pPr>
              <w:spacing w:after="0"/>
              <w:jc w:val="left"/>
            </w:pPr>
            <w:r>
              <w:rPr>
                <w:sz w:val="16"/>
              </w:rPr>
              <w:t>Region D Hazard Mitigation Plan (FEMA plan 110810), pending adoption here</w:t>
            </w:r>
          </w:p>
        </w:tc>
        <w:tc>
          <w:tcPr>
            <w:tcW w:type="dxa" w:w="1694"/>
          </w:tcPr>
          <w:p>
            <w:pPr>
              <w:spacing w:after="0"/>
              <w:jc w:val="left"/>
            </w:pPr>
            <w:r>
              <w:rPr>
                <w:sz w:val="16"/>
              </w:rPr>
              <w:t>2025-07-14 by FEMA; not yet adopted here</w:t>
            </w:r>
          </w:p>
        </w:tc>
        <w:tc>
          <w:tcPr>
            <w:tcW w:type="dxa" w:w="1321"/>
          </w:tcPr>
          <w:p>
            <w:pPr>
              <w:spacing w:after="0"/>
              <w:jc w:val="left"/>
            </w:pPr>
            <w:r>
              <w:rPr>
                <w:sz w:val="16"/>
              </w:rPr>
              <w:t>2030-07-13 once adopted</w:t>
            </w:r>
          </w:p>
        </w:tc>
        <w:tc>
          <w:tcPr>
            <w:tcW w:type="dxa" w:w="813"/>
          </w:tcPr>
          <w:p>
            <w:pPr>
              <w:spacing w:after="0"/>
              <w:jc w:val="right"/>
            </w:pPr>
          </w:p>
        </w:tc>
        <w:tc>
          <w:tcPr>
            <w:tcW w:type="dxa" w:w="1978"/>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790"/>
          </w:tcPr>
          <w:p>
            <w:pPr>
              <w:spacing w:after="0"/>
              <w:jc w:val="left"/>
            </w:pPr>
            <w:r>
              <w:rPr>
                <w:sz w:val="16"/>
              </w:rPr>
              <w:t>Holcomb city</w:t>
            </w:r>
          </w:p>
        </w:tc>
        <w:tc>
          <w:tcPr>
            <w:tcW w:type="dxa" w:w="1882"/>
          </w:tcPr>
          <w:p>
            <w:pPr>
              <w:spacing w:after="0"/>
              <w:jc w:val="left"/>
            </w:pPr>
            <w:r>
              <w:rPr>
                <w:sz w:val="16"/>
              </w:rPr>
              <w:t>City</w:t>
            </w:r>
          </w:p>
        </w:tc>
        <w:tc>
          <w:tcPr>
            <w:tcW w:type="dxa" w:w="1411"/>
          </w:tcPr>
          <w:p>
            <w:pPr>
              <w:spacing w:after="0"/>
              <w:jc w:val="left"/>
            </w:pPr>
            <w:r>
              <w:rPr>
                <w:sz w:val="16"/>
              </w:rPr>
              <w:t>Plan 110810 approved 2025-07-14, pending adoption here; not yet eligible</w:t>
            </w:r>
          </w:p>
        </w:tc>
        <w:tc>
          <w:tcPr>
            <w:tcW w:type="dxa" w:w="1351"/>
          </w:tcPr>
          <w:p>
            <w:pPr>
              <w:spacing w:after="0"/>
              <w:jc w:val="left"/>
            </w:pPr>
            <w:r>
              <w:rPr>
                <w:sz w:val="16"/>
              </w:rPr>
              <w:t>Region D Hazard Mitigation Plan (FEMA plan 110810), pending adoption here</w:t>
            </w:r>
          </w:p>
        </w:tc>
        <w:tc>
          <w:tcPr>
            <w:tcW w:type="dxa" w:w="1694"/>
          </w:tcPr>
          <w:p>
            <w:pPr>
              <w:spacing w:after="0"/>
              <w:jc w:val="left"/>
            </w:pPr>
            <w:r>
              <w:rPr>
                <w:sz w:val="16"/>
              </w:rPr>
              <w:t>2025-07-14 by FEMA; not yet adopted here</w:t>
            </w:r>
          </w:p>
        </w:tc>
        <w:tc>
          <w:tcPr>
            <w:tcW w:type="dxa" w:w="1321"/>
          </w:tcPr>
          <w:p>
            <w:pPr>
              <w:spacing w:after="0"/>
              <w:jc w:val="left"/>
            </w:pPr>
            <w:r>
              <w:rPr>
                <w:sz w:val="16"/>
              </w:rPr>
              <w:t>2030-07-13 once adopted</w:t>
            </w:r>
          </w:p>
        </w:tc>
        <w:tc>
          <w:tcPr>
            <w:tcW w:type="dxa" w:w="813"/>
          </w:tcPr>
          <w:p>
            <w:pPr>
              <w:spacing w:after="0"/>
              <w:jc w:val="right"/>
            </w:pPr>
          </w:p>
        </w:tc>
        <w:tc>
          <w:tcPr>
            <w:tcW w:type="dxa" w:w="1978"/>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790"/>
          </w:tcPr>
          <w:p>
            <w:pPr>
              <w:spacing w:after="0"/>
              <w:jc w:val="left"/>
            </w:pPr>
            <w:r>
              <w:rPr>
                <w:sz w:val="16"/>
              </w:rPr>
              <w:t>Cimarron-Ensign Unified School District 102</w:t>
            </w:r>
          </w:p>
        </w:tc>
        <w:tc>
          <w:tcPr>
            <w:tcW w:type="dxa" w:w="1882"/>
          </w:tcPr>
          <w:p>
            <w:pPr>
              <w:spacing w:after="0"/>
              <w:jc w:val="left"/>
            </w:pPr>
            <w:r>
              <w:rPr>
                <w:sz w:val="16"/>
              </w:rPr>
              <w:t>School/School District</w:t>
            </w:r>
          </w:p>
        </w:tc>
        <w:tc>
          <w:tcPr>
            <w:tcW w:type="dxa" w:w="1411"/>
          </w:tcPr>
          <w:p>
            <w:pPr>
              <w:spacing w:after="0"/>
              <w:jc w:val="left"/>
            </w:pPr>
            <w:r>
              <w:rPr>
                <w:sz w:val="16"/>
              </w:rPr>
              <w:t>Approved, expires 2030-07-13</w:t>
            </w:r>
          </w:p>
        </w:tc>
        <w:tc>
          <w:tcPr>
            <w:tcW w:type="dxa" w:w="1351"/>
          </w:tcPr>
          <w:p>
            <w:pPr>
              <w:spacing w:after="0"/>
              <w:jc w:val="left"/>
            </w:pPr>
            <w:r>
              <w:rPr>
                <w:sz w:val="16"/>
              </w:rPr>
              <w:t>Region D Hazard Mitigation Plan (FEMA plan 110810)</w:t>
            </w:r>
          </w:p>
        </w:tc>
        <w:tc>
          <w:tcPr>
            <w:tcW w:type="dxa" w:w="1694"/>
          </w:tcPr>
          <w:p>
            <w:pPr>
              <w:spacing w:after="0"/>
              <w:jc w:val="left"/>
            </w:pPr>
            <w:r>
              <w:rPr>
                <w:sz w:val="16"/>
              </w:rPr>
              <w:t>2025-07-14</w:t>
            </w:r>
          </w:p>
        </w:tc>
        <w:tc>
          <w:tcPr>
            <w:tcW w:type="dxa" w:w="1321"/>
          </w:tcPr>
          <w:p>
            <w:pPr>
              <w:spacing w:after="0"/>
              <w:jc w:val="left"/>
            </w:pPr>
            <w:r>
              <w:rPr>
                <w:sz w:val="16"/>
              </w:rPr>
              <w:t>2030-07-13</w:t>
            </w:r>
          </w:p>
        </w:tc>
        <w:tc>
          <w:tcPr>
            <w:tcW w:type="dxa" w:w="813"/>
          </w:tcPr>
          <w:p>
            <w:pPr>
              <w:spacing w:after="0"/>
              <w:jc w:val="right"/>
            </w:pPr>
            <w:r>
              <w:rPr>
                <w:sz w:val="16"/>
              </w:rPr>
              <w:t>1,382</w:t>
            </w:r>
          </w:p>
        </w:tc>
        <w:tc>
          <w:tcPr>
            <w:tcW w:type="dxa" w:w="1978"/>
          </w:tcPr>
          <w:p>
            <w:pPr>
              <w:spacing w:after="0"/>
              <w:jc w:val="left"/>
            </w:pPr>
          </w:p>
        </w:tc>
        <w:tc>
          <w:tcPr>
            <w:tcW w:type="dxa" w:w="1872"/>
          </w:tcPr>
          <w:p>
            <w:pPr>
              <w:spacing w:after="0"/>
              <w:jc w:val="left"/>
            </w:pPr>
            <w:r>
              <w:rPr>
                <w:sz w:val="16"/>
              </w:rPr>
              <w:t>this jurisdiction approved 2026-05-04</w:t>
            </w:r>
          </w:p>
        </w:tc>
      </w:tr>
      <w:tr>
        <w:trPr>
          <w:cantSplit/>
        </w:trPr>
        <w:tc>
          <w:tcPr>
            <w:tcW w:type="dxa" w:w="1790"/>
          </w:tcPr>
          <w:p>
            <w:pPr>
              <w:spacing w:after="0"/>
              <w:jc w:val="left"/>
            </w:pPr>
            <w:r>
              <w:rPr>
                <w:sz w:val="16"/>
              </w:rPr>
              <w:t>Garden City Unified School District 457</w:t>
            </w:r>
          </w:p>
        </w:tc>
        <w:tc>
          <w:tcPr>
            <w:tcW w:type="dxa" w:w="1882"/>
          </w:tcPr>
          <w:p>
            <w:pPr>
              <w:spacing w:after="0"/>
              <w:jc w:val="left"/>
            </w:pPr>
            <w:r>
              <w:rPr>
                <w:sz w:val="16"/>
              </w:rPr>
              <w:t>School/School District</w:t>
            </w:r>
          </w:p>
        </w:tc>
        <w:tc>
          <w:tcPr>
            <w:tcW w:type="dxa" w:w="1411"/>
          </w:tcPr>
          <w:p>
            <w:pPr>
              <w:spacing w:after="0"/>
              <w:jc w:val="left"/>
            </w:pPr>
            <w:r>
              <w:rPr>
                <w:sz w:val="16"/>
              </w:rPr>
              <w:t>Plan 110810 approved 2025-07-14, pending adoption here; not yet eligible</w:t>
            </w:r>
          </w:p>
        </w:tc>
        <w:tc>
          <w:tcPr>
            <w:tcW w:type="dxa" w:w="1351"/>
          </w:tcPr>
          <w:p>
            <w:pPr>
              <w:spacing w:after="0"/>
              <w:jc w:val="left"/>
            </w:pPr>
            <w:r>
              <w:rPr>
                <w:sz w:val="16"/>
              </w:rPr>
              <w:t>Region D Hazard Mitigation Plan (FEMA plan 110810), pending adoption here</w:t>
            </w:r>
          </w:p>
        </w:tc>
        <w:tc>
          <w:tcPr>
            <w:tcW w:type="dxa" w:w="1694"/>
          </w:tcPr>
          <w:p>
            <w:pPr>
              <w:spacing w:after="0"/>
              <w:jc w:val="left"/>
            </w:pPr>
            <w:r>
              <w:rPr>
                <w:sz w:val="16"/>
              </w:rPr>
              <w:t>2025-07-14 by FEMA; not yet adopted here</w:t>
            </w:r>
          </w:p>
        </w:tc>
        <w:tc>
          <w:tcPr>
            <w:tcW w:type="dxa" w:w="1321"/>
          </w:tcPr>
          <w:p>
            <w:pPr>
              <w:spacing w:after="0"/>
              <w:jc w:val="left"/>
            </w:pPr>
            <w:r>
              <w:rPr>
                <w:sz w:val="16"/>
              </w:rPr>
              <w:t>2030-07-13 once adopted</w:t>
            </w:r>
          </w:p>
        </w:tc>
        <w:tc>
          <w:tcPr>
            <w:tcW w:type="dxa" w:w="813"/>
          </w:tcPr>
          <w:p>
            <w:pPr>
              <w:spacing w:after="0"/>
              <w:jc w:val="right"/>
            </w:pPr>
          </w:p>
        </w:tc>
        <w:tc>
          <w:tcPr>
            <w:tcW w:type="dxa" w:w="1978"/>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790"/>
          </w:tcPr>
          <w:p>
            <w:pPr>
              <w:spacing w:after="0"/>
              <w:jc w:val="left"/>
            </w:pPr>
            <w:r>
              <w:rPr>
                <w:sz w:val="16"/>
              </w:rPr>
              <w:t>Holcomb Unified School District 363</w:t>
            </w:r>
          </w:p>
        </w:tc>
        <w:tc>
          <w:tcPr>
            <w:tcW w:type="dxa" w:w="1882"/>
          </w:tcPr>
          <w:p>
            <w:pPr>
              <w:spacing w:after="0"/>
              <w:jc w:val="left"/>
            </w:pPr>
            <w:r>
              <w:rPr>
                <w:sz w:val="16"/>
              </w:rPr>
              <w:t>School/School District</w:t>
            </w:r>
          </w:p>
        </w:tc>
        <w:tc>
          <w:tcPr>
            <w:tcW w:type="dxa" w:w="1411"/>
          </w:tcPr>
          <w:p>
            <w:pPr>
              <w:spacing w:after="0"/>
              <w:jc w:val="left"/>
            </w:pPr>
            <w:r>
              <w:rPr>
                <w:sz w:val="16"/>
              </w:rPr>
              <w:t>Plan 110810 approved 2025-07-14, pending adoption here; not yet eligible</w:t>
            </w:r>
          </w:p>
        </w:tc>
        <w:tc>
          <w:tcPr>
            <w:tcW w:type="dxa" w:w="1351"/>
          </w:tcPr>
          <w:p>
            <w:pPr>
              <w:spacing w:after="0"/>
              <w:jc w:val="left"/>
            </w:pPr>
            <w:r>
              <w:rPr>
                <w:sz w:val="16"/>
              </w:rPr>
              <w:t>Region D Hazard Mitigation Plan (FEMA plan 110810), pending adoption here</w:t>
            </w:r>
          </w:p>
        </w:tc>
        <w:tc>
          <w:tcPr>
            <w:tcW w:type="dxa" w:w="1694"/>
          </w:tcPr>
          <w:p>
            <w:pPr>
              <w:spacing w:after="0"/>
              <w:jc w:val="left"/>
            </w:pPr>
            <w:r>
              <w:rPr>
                <w:sz w:val="16"/>
              </w:rPr>
              <w:t>2025-07-14 by FEMA; not yet adopted here</w:t>
            </w:r>
          </w:p>
        </w:tc>
        <w:tc>
          <w:tcPr>
            <w:tcW w:type="dxa" w:w="1321"/>
          </w:tcPr>
          <w:p>
            <w:pPr>
              <w:spacing w:after="0"/>
              <w:jc w:val="left"/>
            </w:pPr>
            <w:r>
              <w:rPr>
                <w:sz w:val="16"/>
              </w:rPr>
              <w:t>2030-07-13 once adopted</w:t>
            </w:r>
          </w:p>
        </w:tc>
        <w:tc>
          <w:tcPr>
            <w:tcW w:type="dxa" w:w="813"/>
          </w:tcPr>
          <w:p>
            <w:pPr>
              <w:spacing w:after="0"/>
              <w:jc w:val="right"/>
            </w:pPr>
          </w:p>
        </w:tc>
        <w:tc>
          <w:tcPr>
            <w:tcW w:type="dxa" w:w="1978"/>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790"/>
          </w:tcPr>
          <w:p>
            <w:pPr>
              <w:spacing w:after="0"/>
              <w:jc w:val="left"/>
            </w:pPr>
            <w:r>
              <w:rPr>
                <w:sz w:val="16"/>
              </w:rPr>
              <w:t>Garden City Community College</w:t>
            </w:r>
          </w:p>
        </w:tc>
        <w:tc>
          <w:tcPr>
            <w:tcW w:type="dxa" w:w="1882"/>
          </w:tcPr>
          <w:p>
            <w:pPr>
              <w:spacing w:after="0"/>
              <w:jc w:val="left"/>
            </w:pPr>
            <w:r>
              <w:rPr>
                <w:sz w:val="16"/>
              </w:rPr>
              <w:t>College/University</w:t>
            </w:r>
          </w:p>
        </w:tc>
        <w:tc>
          <w:tcPr>
            <w:tcW w:type="dxa" w:w="1411"/>
          </w:tcPr>
          <w:p>
            <w:pPr>
              <w:spacing w:after="0"/>
              <w:jc w:val="left"/>
            </w:pPr>
            <w:r>
              <w:rPr>
                <w:sz w:val="16"/>
              </w:rPr>
              <w:t>Plan 110810 approved 2025-07-14, pending adoption here; not yet eligible</w:t>
            </w:r>
          </w:p>
        </w:tc>
        <w:tc>
          <w:tcPr>
            <w:tcW w:type="dxa" w:w="1351"/>
          </w:tcPr>
          <w:p>
            <w:pPr>
              <w:spacing w:after="0"/>
              <w:jc w:val="left"/>
            </w:pPr>
            <w:r>
              <w:rPr>
                <w:sz w:val="16"/>
              </w:rPr>
              <w:t>Region D Hazard Mitigation Plan (FEMA plan 110810), pending adoption here</w:t>
            </w:r>
          </w:p>
        </w:tc>
        <w:tc>
          <w:tcPr>
            <w:tcW w:type="dxa" w:w="1694"/>
          </w:tcPr>
          <w:p>
            <w:pPr>
              <w:spacing w:after="0"/>
              <w:jc w:val="left"/>
            </w:pPr>
            <w:r>
              <w:rPr>
                <w:sz w:val="16"/>
              </w:rPr>
              <w:t>2025-07-14 by FEMA; not yet adopted here</w:t>
            </w:r>
          </w:p>
        </w:tc>
        <w:tc>
          <w:tcPr>
            <w:tcW w:type="dxa" w:w="1321"/>
          </w:tcPr>
          <w:p>
            <w:pPr>
              <w:spacing w:after="0"/>
              <w:jc w:val="left"/>
            </w:pPr>
            <w:r>
              <w:rPr>
                <w:sz w:val="16"/>
              </w:rPr>
              <w:t>2030-07-13 once adopted</w:t>
            </w:r>
          </w:p>
        </w:tc>
        <w:tc>
          <w:tcPr>
            <w:tcW w:type="dxa" w:w="813"/>
          </w:tcPr>
          <w:p>
            <w:pPr>
              <w:spacing w:after="0"/>
              <w:jc w:val="right"/>
            </w:pPr>
          </w:p>
        </w:tc>
        <w:tc>
          <w:tcPr>
            <w:tcW w:type="dxa" w:w="1978"/>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790"/>
          </w:tcPr>
          <w:p>
            <w:pPr>
              <w:spacing w:after="0"/>
              <w:jc w:val="left"/>
            </w:pPr>
            <w:r>
              <w:rPr>
                <w:sz w:val="16"/>
              </w:rPr>
              <w:t>Lane Scott Electric COOP</w:t>
            </w:r>
          </w:p>
        </w:tc>
        <w:tc>
          <w:tcPr>
            <w:tcW w:type="dxa" w:w="1882"/>
          </w:tcPr>
          <w:p>
            <w:pPr>
              <w:spacing w:after="0"/>
              <w:jc w:val="left"/>
            </w:pPr>
            <w:r>
              <w:rPr>
                <w:sz w:val="16"/>
              </w:rPr>
              <w:t>Electric/Power Authority</w:t>
            </w:r>
          </w:p>
        </w:tc>
        <w:tc>
          <w:tcPr>
            <w:tcW w:type="dxa" w:w="1411"/>
          </w:tcPr>
          <w:p>
            <w:pPr>
              <w:spacing w:after="0"/>
              <w:jc w:val="left"/>
            </w:pPr>
            <w:r>
              <w:rPr>
                <w:sz w:val="16"/>
              </w:rPr>
              <w:t>Plan 110810 approved 2025-07-14, pending adoption here; not yet eligible</w:t>
            </w:r>
          </w:p>
        </w:tc>
        <w:tc>
          <w:tcPr>
            <w:tcW w:type="dxa" w:w="1351"/>
          </w:tcPr>
          <w:p>
            <w:pPr>
              <w:spacing w:after="0"/>
              <w:jc w:val="left"/>
            </w:pPr>
            <w:r>
              <w:rPr>
                <w:sz w:val="16"/>
              </w:rPr>
              <w:t>Region D Hazard Mitigation Plan (FEMA plan 110810), pending adoption here</w:t>
            </w:r>
          </w:p>
        </w:tc>
        <w:tc>
          <w:tcPr>
            <w:tcW w:type="dxa" w:w="1694"/>
          </w:tcPr>
          <w:p>
            <w:pPr>
              <w:spacing w:after="0"/>
              <w:jc w:val="left"/>
            </w:pPr>
            <w:r>
              <w:rPr>
                <w:sz w:val="16"/>
              </w:rPr>
              <w:t>2025-07-14 by FEMA; not yet adopted here</w:t>
            </w:r>
          </w:p>
        </w:tc>
        <w:tc>
          <w:tcPr>
            <w:tcW w:type="dxa" w:w="1321"/>
          </w:tcPr>
          <w:p>
            <w:pPr>
              <w:spacing w:after="0"/>
              <w:jc w:val="left"/>
            </w:pPr>
            <w:r>
              <w:rPr>
                <w:sz w:val="16"/>
              </w:rPr>
              <w:t>2030-07-13 once adopted</w:t>
            </w:r>
          </w:p>
        </w:tc>
        <w:tc>
          <w:tcPr>
            <w:tcW w:type="dxa" w:w="813"/>
          </w:tcPr>
          <w:p>
            <w:pPr>
              <w:spacing w:after="0"/>
              <w:jc w:val="right"/>
            </w:pPr>
          </w:p>
        </w:tc>
        <w:tc>
          <w:tcPr>
            <w:tcW w:type="dxa" w:w="1978"/>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790"/>
          </w:tcPr>
          <w:p>
            <w:pPr>
              <w:spacing w:after="0"/>
              <w:jc w:val="left"/>
            </w:pPr>
            <w:r>
              <w:rPr>
                <w:sz w:val="16"/>
              </w:rPr>
              <w:t>Midwest Energy</w:t>
            </w:r>
          </w:p>
        </w:tc>
        <w:tc>
          <w:tcPr>
            <w:tcW w:type="dxa" w:w="1882"/>
          </w:tcPr>
          <w:p>
            <w:pPr>
              <w:spacing w:after="0"/>
              <w:jc w:val="left"/>
            </w:pPr>
            <w:r>
              <w:rPr>
                <w:sz w:val="16"/>
              </w:rPr>
              <w:t>Electric/Power Authority</w:t>
            </w:r>
          </w:p>
        </w:tc>
        <w:tc>
          <w:tcPr>
            <w:tcW w:type="dxa" w:w="1411"/>
          </w:tcPr>
          <w:p>
            <w:pPr>
              <w:spacing w:after="0"/>
              <w:jc w:val="left"/>
            </w:pPr>
            <w:r>
              <w:rPr>
                <w:sz w:val="16"/>
              </w:rPr>
              <w:t>Approved, expires 2030-07-13</w:t>
            </w:r>
          </w:p>
        </w:tc>
        <w:tc>
          <w:tcPr>
            <w:tcW w:type="dxa" w:w="1351"/>
          </w:tcPr>
          <w:p>
            <w:pPr>
              <w:spacing w:after="0"/>
              <w:jc w:val="left"/>
            </w:pPr>
            <w:r>
              <w:rPr>
                <w:sz w:val="16"/>
              </w:rPr>
              <w:t>Region D Hazard Mitigation Plan (FEMA plan 110810)</w:t>
            </w:r>
          </w:p>
        </w:tc>
        <w:tc>
          <w:tcPr>
            <w:tcW w:type="dxa" w:w="1694"/>
          </w:tcPr>
          <w:p>
            <w:pPr>
              <w:spacing w:after="0"/>
              <w:jc w:val="left"/>
            </w:pPr>
            <w:r>
              <w:rPr>
                <w:sz w:val="16"/>
              </w:rPr>
              <w:t>2025-07-14</w:t>
            </w:r>
          </w:p>
        </w:tc>
        <w:tc>
          <w:tcPr>
            <w:tcW w:type="dxa" w:w="1321"/>
          </w:tcPr>
          <w:p>
            <w:pPr>
              <w:spacing w:after="0"/>
              <w:jc w:val="left"/>
            </w:pPr>
            <w:r>
              <w:rPr>
                <w:sz w:val="16"/>
              </w:rPr>
              <w:t>2030-07-13</w:t>
            </w:r>
          </w:p>
        </w:tc>
        <w:tc>
          <w:tcPr>
            <w:tcW w:type="dxa" w:w="813"/>
          </w:tcPr>
          <w:p>
            <w:pPr>
              <w:spacing w:after="0"/>
              <w:jc w:val="right"/>
            </w:pPr>
            <w:r>
              <w:rPr>
                <w:sz w:val="16"/>
              </w:rPr>
              <w:t>1,382</w:t>
            </w:r>
          </w:p>
        </w:tc>
        <w:tc>
          <w:tcPr>
            <w:tcW w:type="dxa" w:w="1978"/>
          </w:tcPr>
          <w:p>
            <w:pPr>
              <w:spacing w:after="0"/>
              <w:jc w:val="left"/>
            </w:pPr>
          </w:p>
        </w:tc>
        <w:tc>
          <w:tcPr>
            <w:tcW w:type="dxa" w:w="1872"/>
          </w:tcPr>
          <w:p>
            <w:pPr>
              <w:spacing w:after="0"/>
              <w:jc w:val="left"/>
            </w:pPr>
            <w:r>
              <w:rPr>
                <w:sz w:val="16"/>
              </w:rPr>
              <w:t>this jurisdiction approved 2025-11-18</w:t>
            </w:r>
          </w:p>
        </w:tc>
      </w:tr>
      <w:tr>
        <w:trPr>
          <w:cantSplit/>
        </w:trPr>
        <w:tc>
          <w:tcPr>
            <w:tcW w:type="dxa" w:w="1790"/>
          </w:tcPr>
          <w:p>
            <w:pPr>
              <w:spacing w:after="0"/>
              <w:jc w:val="left"/>
            </w:pPr>
            <w:r>
              <w:rPr>
                <w:sz w:val="16"/>
              </w:rPr>
              <w:t>Pawnee Watershed Joint District 81</w:t>
            </w:r>
          </w:p>
        </w:tc>
        <w:tc>
          <w:tcPr>
            <w:tcW w:type="dxa" w:w="1882"/>
          </w:tcPr>
          <w:p>
            <w:pPr>
              <w:spacing w:after="0"/>
              <w:jc w:val="left"/>
            </w:pPr>
            <w:r>
              <w:rPr>
                <w:sz w:val="16"/>
              </w:rPr>
              <w:t>Flood Control District</w:t>
            </w:r>
          </w:p>
        </w:tc>
        <w:tc>
          <w:tcPr>
            <w:tcW w:type="dxa" w:w="1411"/>
          </w:tcPr>
          <w:p>
            <w:pPr>
              <w:spacing w:after="0"/>
              <w:jc w:val="left"/>
            </w:pPr>
            <w:r>
              <w:rPr>
                <w:sz w:val="16"/>
              </w:rPr>
              <w:t>Approved, expires 2030-07-13</w:t>
            </w:r>
          </w:p>
        </w:tc>
        <w:tc>
          <w:tcPr>
            <w:tcW w:type="dxa" w:w="1351"/>
          </w:tcPr>
          <w:p>
            <w:pPr>
              <w:spacing w:after="0"/>
              <w:jc w:val="left"/>
            </w:pPr>
            <w:r>
              <w:rPr>
                <w:sz w:val="16"/>
              </w:rPr>
              <w:t>Region D Hazard Mitigation Plan (FEMA plan 110810)</w:t>
            </w:r>
          </w:p>
        </w:tc>
        <w:tc>
          <w:tcPr>
            <w:tcW w:type="dxa" w:w="1694"/>
          </w:tcPr>
          <w:p>
            <w:pPr>
              <w:spacing w:after="0"/>
              <w:jc w:val="left"/>
            </w:pPr>
            <w:r>
              <w:rPr>
                <w:sz w:val="16"/>
              </w:rPr>
              <w:t>2025-07-14</w:t>
            </w:r>
          </w:p>
        </w:tc>
        <w:tc>
          <w:tcPr>
            <w:tcW w:type="dxa" w:w="1321"/>
          </w:tcPr>
          <w:p>
            <w:pPr>
              <w:spacing w:after="0"/>
              <w:jc w:val="left"/>
            </w:pPr>
            <w:r>
              <w:rPr>
                <w:sz w:val="16"/>
              </w:rPr>
              <w:t>2030-07-13</w:t>
            </w:r>
          </w:p>
        </w:tc>
        <w:tc>
          <w:tcPr>
            <w:tcW w:type="dxa" w:w="813"/>
          </w:tcPr>
          <w:p>
            <w:pPr>
              <w:spacing w:after="0"/>
              <w:jc w:val="right"/>
            </w:pPr>
            <w:r>
              <w:rPr>
                <w:sz w:val="16"/>
              </w:rPr>
              <w:t>1,382</w:t>
            </w:r>
          </w:p>
        </w:tc>
        <w:tc>
          <w:tcPr>
            <w:tcW w:type="dxa" w:w="1978"/>
          </w:tcPr>
          <w:p>
            <w:pPr>
              <w:spacing w:after="0"/>
              <w:jc w:val="left"/>
            </w:pPr>
          </w:p>
        </w:tc>
        <w:tc>
          <w:tcPr>
            <w:tcW w:type="dxa" w:w="1872"/>
          </w:tcPr>
          <w:p>
            <w:pPr>
              <w:spacing w:after="0"/>
              <w:jc w:val="left"/>
            </w:pPr>
            <w:r>
              <w:rPr>
                <w:sz w:val="16"/>
              </w:rPr>
              <w:t>this jurisdiction approved 2026-05-04</w:t>
            </w:r>
          </w:p>
        </w:tc>
      </w:tr>
      <w:tr>
        <w:trPr>
          <w:cantSplit/>
        </w:trPr>
        <w:tc>
          <w:tcPr>
            <w:tcW w:type="dxa" w:w="1790"/>
          </w:tcPr>
          <w:p>
            <w:pPr>
              <w:spacing w:after="0"/>
              <w:jc w:val="left"/>
            </w:pPr>
            <w:r>
              <w:rPr>
                <w:sz w:val="16"/>
              </w:rPr>
              <w:t>Pioneer Electrical COOP</w:t>
            </w:r>
          </w:p>
        </w:tc>
        <w:tc>
          <w:tcPr>
            <w:tcW w:type="dxa" w:w="1882"/>
          </w:tcPr>
          <w:p>
            <w:pPr>
              <w:spacing w:after="0"/>
              <w:jc w:val="left"/>
            </w:pPr>
            <w:r>
              <w:rPr>
                <w:sz w:val="16"/>
              </w:rPr>
              <w:t>Electric/Power Authority</w:t>
            </w:r>
          </w:p>
        </w:tc>
        <w:tc>
          <w:tcPr>
            <w:tcW w:type="dxa" w:w="1411"/>
          </w:tcPr>
          <w:p>
            <w:pPr>
              <w:spacing w:after="0"/>
              <w:jc w:val="left"/>
            </w:pPr>
            <w:r>
              <w:rPr>
                <w:sz w:val="16"/>
              </w:rPr>
              <w:t>Approved, expires 2030-07-13</w:t>
            </w:r>
          </w:p>
        </w:tc>
        <w:tc>
          <w:tcPr>
            <w:tcW w:type="dxa" w:w="1351"/>
          </w:tcPr>
          <w:p>
            <w:pPr>
              <w:spacing w:after="0"/>
              <w:jc w:val="left"/>
            </w:pPr>
            <w:r>
              <w:rPr>
                <w:sz w:val="16"/>
              </w:rPr>
              <w:t>Region D Hazard Mitigation Plan (FEMA plan 110810)</w:t>
            </w:r>
          </w:p>
        </w:tc>
        <w:tc>
          <w:tcPr>
            <w:tcW w:type="dxa" w:w="1694"/>
          </w:tcPr>
          <w:p>
            <w:pPr>
              <w:spacing w:after="0"/>
              <w:jc w:val="left"/>
            </w:pPr>
            <w:r>
              <w:rPr>
                <w:sz w:val="16"/>
              </w:rPr>
              <w:t>2025-07-14</w:t>
            </w:r>
          </w:p>
        </w:tc>
        <w:tc>
          <w:tcPr>
            <w:tcW w:type="dxa" w:w="1321"/>
          </w:tcPr>
          <w:p>
            <w:pPr>
              <w:spacing w:after="0"/>
              <w:jc w:val="left"/>
            </w:pPr>
            <w:r>
              <w:rPr>
                <w:sz w:val="16"/>
              </w:rPr>
              <w:t>2030-07-13</w:t>
            </w:r>
          </w:p>
        </w:tc>
        <w:tc>
          <w:tcPr>
            <w:tcW w:type="dxa" w:w="813"/>
          </w:tcPr>
          <w:p>
            <w:pPr>
              <w:spacing w:after="0"/>
              <w:jc w:val="right"/>
            </w:pPr>
            <w:r>
              <w:rPr>
                <w:sz w:val="16"/>
              </w:rPr>
              <w:t>1,382</w:t>
            </w:r>
          </w:p>
        </w:tc>
        <w:tc>
          <w:tcPr>
            <w:tcW w:type="dxa" w:w="1978"/>
          </w:tcPr>
          <w:p>
            <w:pPr>
              <w:spacing w:after="0"/>
              <w:jc w:val="left"/>
            </w:pPr>
          </w:p>
        </w:tc>
        <w:tc>
          <w:tcPr>
            <w:tcW w:type="dxa" w:w="1872"/>
          </w:tcPr>
          <w:p>
            <w:pPr>
              <w:spacing w:after="0"/>
              <w:jc w:val="left"/>
            </w:pPr>
            <w:r>
              <w:rPr>
                <w:sz w:val="16"/>
              </w:rPr>
              <w:t>this jurisdiction approved 2025-11-18</w:t>
            </w:r>
          </w:p>
        </w:tc>
      </w:tr>
      <w:tr>
        <w:trPr>
          <w:cantSplit/>
        </w:trPr>
        <w:tc>
          <w:tcPr>
            <w:tcW w:type="dxa" w:w="1790"/>
          </w:tcPr>
          <w:p>
            <w:pPr>
              <w:spacing w:after="0"/>
              <w:jc w:val="left"/>
            </w:pPr>
            <w:r>
              <w:rPr>
                <w:sz w:val="16"/>
              </w:rPr>
              <w:t>Sunflower Electric COOP</w:t>
            </w:r>
          </w:p>
        </w:tc>
        <w:tc>
          <w:tcPr>
            <w:tcW w:type="dxa" w:w="1882"/>
          </w:tcPr>
          <w:p>
            <w:pPr>
              <w:spacing w:after="0"/>
              <w:jc w:val="left"/>
            </w:pPr>
            <w:r>
              <w:rPr>
                <w:sz w:val="16"/>
              </w:rPr>
              <w:t>Electric/Power Authority</w:t>
            </w:r>
          </w:p>
        </w:tc>
        <w:tc>
          <w:tcPr>
            <w:tcW w:type="dxa" w:w="1411"/>
          </w:tcPr>
          <w:p>
            <w:pPr>
              <w:spacing w:after="0"/>
              <w:jc w:val="left"/>
            </w:pPr>
            <w:r>
              <w:rPr>
                <w:sz w:val="16"/>
              </w:rPr>
              <w:t>Approved, expires 2030-07-13</w:t>
            </w:r>
          </w:p>
        </w:tc>
        <w:tc>
          <w:tcPr>
            <w:tcW w:type="dxa" w:w="1351"/>
          </w:tcPr>
          <w:p>
            <w:pPr>
              <w:spacing w:after="0"/>
              <w:jc w:val="left"/>
            </w:pPr>
            <w:r>
              <w:rPr>
                <w:sz w:val="16"/>
              </w:rPr>
              <w:t>Region D Hazard Mitigation Plan (FEMA plan 110810)</w:t>
            </w:r>
          </w:p>
        </w:tc>
        <w:tc>
          <w:tcPr>
            <w:tcW w:type="dxa" w:w="1694"/>
          </w:tcPr>
          <w:p>
            <w:pPr>
              <w:spacing w:after="0"/>
              <w:jc w:val="left"/>
            </w:pPr>
            <w:r>
              <w:rPr>
                <w:sz w:val="16"/>
              </w:rPr>
              <w:t>2025-07-14</w:t>
            </w:r>
          </w:p>
        </w:tc>
        <w:tc>
          <w:tcPr>
            <w:tcW w:type="dxa" w:w="1321"/>
          </w:tcPr>
          <w:p>
            <w:pPr>
              <w:spacing w:after="0"/>
              <w:jc w:val="left"/>
            </w:pPr>
            <w:r>
              <w:rPr>
                <w:sz w:val="16"/>
              </w:rPr>
              <w:t>2030-07-13</w:t>
            </w:r>
          </w:p>
        </w:tc>
        <w:tc>
          <w:tcPr>
            <w:tcW w:type="dxa" w:w="813"/>
          </w:tcPr>
          <w:p>
            <w:pPr>
              <w:spacing w:after="0"/>
              <w:jc w:val="right"/>
            </w:pPr>
            <w:r>
              <w:rPr>
                <w:sz w:val="16"/>
              </w:rPr>
              <w:t>1,382</w:t>
            </w:r>
          </w:p>
        </w:tc>
        <w:tc>
          <w:tcPr>
            <w:tcW w:type="dxa" w:w="1978"/>
          </w:tcPr>
          <w:p>
            <w:pPr>
              <w:spacing w:after="0"/>
              <w:jc w:val="left"/>
            </w:pPr>
          </w:p>
        </w:tc>
        <w:tc>
          <w:tcPr>
            <w:tcW w:type="dxa" w:w="1872"/>
          </w:tcPr>
          <w:p>
            <w:pPr>
              <w:spacing w:after="0"/>
              <w:jc w:val="left"/>
            </w:pPr>
            <w:r>
              <w:rPr>
                <w:sz w:val="16"/>
              </w:rPr>
              <w:t>this jurisdiction approved 2025-09-22</w:t>
            </w:r>
          </w:p>
        </w:tc>
      </w:tr>
      <w:tr>
        <w:trPr>
          <w:cantSplit/>
        </w:trPr>
        <w:tc>
          <w:tcPr>
            <w:tcW w:type="dxa" w:w="1790"/>
          </w:tcPr>
          <w:p>
            <w:pPr>
              <w:spacing w:after="0"/>
              <w:jc w:val="left"/>
            </w:pPr>
            <w:r>
              <w:rPr>
                <w:sz w:val="16"/>
              </w:rPr>
              <w:t>Victory Electrical COOP</w:t>
            </w:r>
          </w:p>
        </w:tc>
        <w:tc>
          <w:tcPr>
            <w:tcW w:type="dxa" w:w="1882"/>
          </w:tcPr>
          <w:p>
            <w:pPr>
              <w:spacing w:after="0"/>
              <w:jc w:val="left"/>
            </w:pPr>
            <w:r>
              <w:rPr>
                <w:sz w:val="16"/>
              </w:rPr>
              <w:t>Electric/Power Authority</w:t>
            </w:r>
          </w:p>
        </w:tc>
        <w:tc>
          <w:tcPr>
            <w:tcW w:type="dxa" w:w="1411"/>
          </w:tcPr>
          <w:p>
            <w:pPr>
              <w:spacing w:after="0"/>
              <w:jc w:val="left"/>
            </w:pPr>
            <w:r>
              <w:rPr>
                <w:sz w:val="16"/>
              </w:rPr>
              <w:t>Approved, expires 2030-07-13</w:t>
            </w:r>
          </w:p>
        </w:tc>
        <w:tc>
          <w:tcPr>
            <w:tcW w:type="dxa" w:w="1351"/>
          </w:tcPr>
          <w:p>
            <w:pPr>
              <w:spacing w:after="0"/>
              <w:jc w:val="left"/>
            </w:pPr>
            <w:r>
              <w:rPr>
                <w:sz w:val="16"/>
              </w:rPr>
              <w:t>Region D Hazard Mitigation Plan (FEMA plan 110810)</w:t>
            </w:r>
          </w:p>
        </w:tc>
        <w:tc>
          <w:tcPr>
            <w:tcW w:type="dxa" w:w="1694"/>
          </w:tcPr>
          <w:p>
            <w:pPr>
              <w:spacing w:after="0"/>
              <w:jc w:val="left"/>
            </w:pPr>
            <w:r>
              <w:rPr>
                <w:sz w:val="16"/>
              </w:rPr>
              <w:t>2025-07-14</w:t>
            </w:r>
          </w:p>
        </w:tc>
        <w:tc>
          <w:tcPr>
            <w:tcW w:type="dxa" w:w="1321"/>
          </w:tcPr>
          <w:p>
            <w:pPr>
              <w:spacing w:after="0"/>
              <w:jc w:val="left"/>
            </w:pPr>
            <w:r>
              <w:rPr>
                <w:sz w:val="16"/>
              </w:rPr>
              <w:t>2030-07-13</w:t>
            </w:r>
          </w:p>
        </w:tc>
        <w:tc>
          <w:tcPr>
            <w:tcW w:type="dxa" w:w="813"/>
          </w:tcPr>
          <w:p>
            <w:pPr>
              <w:spacing w:after="0"/>
              <w:jc w:val="right"/>
            </w:pPr>
            <w:r>
              <w:rPr>
                <w:sz w:val="16"/>
              </w:rPr>
              <w:t>1,382</w:t>
            </w:r>
          </w:p>
        </w:tc>
        <w:tc>
          <w:tcPr>
            <w:tcW w:type="dxa" w:w="1978"/>
          </w:tcPr>
          <w:p>
            <w:pPr>
              <w:spacing w:after="0"/>
              <w:jc w:val="left"/>
            </w:pPr>
          </w:p>
        </w:tc>
        <w:tc>
          <w:tcPr>
            <w:tcW w:type="dxa" w:w="1872"/>
          </w:tcPr>
          <w:p>
            <w:pPr>
              <w:spacing w:after="0"/>
              <w:jc w:val="left"/>
            </w:pPr>
            <w:r>
              <w:rPr>
                <w:sz w:val="16"/>
              </w:rPr>
              <w:t>this jurisdiction approved 2025-11-18</w:t>
            </w:r>
          </w:p>
        </w:tc>
      </w:tr>
      <w:tr>
        <w:trPr>
          <w:cantSplit/>
        </w:trPr>
        <w:tc>
          <w:tcPr>
            <w:tcW w:type="dxa" w:w="1790"/>
          </w:tcPr>
          <w:p>
            <w:pPr>
              <w:spacing w:after="0"/>
              <w:jc w:val="left"/>
            </w:pPr>
            <w:r>
              <w:rPr>
                <w:sz w:val="16"/>
              </w:rPr>
              <w:t>Wheatland Electric COOP</w:t>
            </w:r>
          </w:p>
        </w:tc>
        <w:tc>
          <w:tcPr>
            <w:tcW w:type="dxa" w:w="1882"/>
          </w:tcPr>
          <w:p>
            <w:pPr>
              <w:spacing w:after="0"/>
              <w:jc w:val="left"/>
            </w:pPr>
            <w:r>
              <w:rPr>
                <w:sz w:val="16"/>
              </w:rPr>
              <w:t>Electric/Power Authority</w:t>
            </w:r>
          </w:p>
        </w:tc>
        <w:tc>
          <w:tcPr>
            <w:tcW w:type="dxa" w:w="1411"/>
          </w:tcPr>
          <w:p>
            <w:pPr>
              <w:spacing w:after="0"/>
              <w:jc w:val="left"/>
            </w:pPr>
            <w:r>
              <w:rPr>
                <w:sz w:val="16"/>
              </w:rPr>
              <w:t>Approved, expires 2030-07-13</w:t>
            </w:r>
          </w:p>
        </w:tc>
        <w:tc>
          <w:tcPr>
            <w:tcW w:type="dxa" w:w="1351"/>
          </w:tcPr>
          <w:p>
            <w:pPr>
              <w:spacing w:after="0"/>
              <w:jc w:val="left"/>
            </w:pPr>
            <w:r>
              <w:rPr>
                <w:sz w:val="16"/>
              </w:rPr>
              <w:t>Region D Hazard Mitigation Plan (FEMA plan 110810)</w:t>
            </w:r>
          </w:p>
        </w:tc>
        <w:tc>
          <w:tcPr>
            <w:tcW w:type="dxa" w:w="1694"/>
          </w:tcPr>
          <w:p>
            <w:pPr>
              <w:spacing w:after="0"/>
              <w:jc w:val="left"/>
            </w:pPr>
            <w:r>
              <w:rPr>
                <w:sz w:val="16"/>
              </w:rPr>
              <w:t>2025-07-14</w:t>
            </w:r>
          </w:p>
        </w:tc>
        <w:tc>
          <w:tcPr>
            <w:tcW w:type="dxa" w:w="1321"/>
          </w:tcPr>
          <w:p>
            <w:pPr>
              <w:spacing w:after="0"/>
              <w:jc w:val="left"/>
            </w:pPr>
            <w:r>
              <w:rPr>
                <w:sz w:val="16"/>
              </w:rPr>
              <w:t>2030-07-13</w:t>
            </w:r>
          </w:p>
        </w:tc>
        <w:tc>
          <w:tcPr>
            <w:tcW w:type="dxa" w:w="813"/>
          </w:tcPr>
          <w:p>
            <w:pPr>
              <w:spacing w:after="0"/>
              <w:jc w:val="right"/>
            </w:pPr>
            <w:r>
              <w:rPr>
                <w:sz w:val="16"/>
              </w:rPr>
              <w:t>1,382</w:t>
            </w:r>
          </w:p>
        </w:tc>
        <w:tc>
          <w:tcPr>
            <w:tcW w:type="dxa" w:w="1978"/>
          </w:tcPr>
          <w:p>
            <w:pPr>
              <w:spacing w:after="0"/>
              <w:jc w:val="left"/>
            </w:pPr>
          </w:p>
        </w:tc>
        <w:tc>
          <w:tcPr>
            <w:tcW w:type="dxa" w:w="1872"/>
          </w:tcPr>
          <w:p>
            <w:pPr>
              <w:spacing w:after="0"/>
              <w:jc w:val="left"/>
            </w:pPr>
            <w:r>
              <w:rPr>
                <w:sz w:val="16"/>
              </w:rPr>
              <w:t>this jurisdiction approved 2025-11-09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06"/>
        <w:gridCol w:w="1187"/>
        <w:gridCol w:w="1037"/>
        <w:gridCol w:w="1126"/>
        <w:gridCol w:w="1384"/>
        <w:gridCol w:w="1097"/>
        <w:gridCol w:w="1456"/>
        <w:gridCol w:w="1443"/>
        <w:gridCol w:w="2362"/>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6"/>
            <w:shd w:val="clear" w:color="auto" w:fill="E8E8E8"/>
          </w:tcPr>
          <w:p>
            <w:pPr>
              <w:spacing w:after="0"/>
              <w:jc w:val="left"/>
            </w:pPr>
            <w:r>
              <w:rPr>
                <w:b/>
                <w:sz w:val="16"/>
              </w:rPr>
              <w:t>NRI risk rating</w:t>
            </w:r>
          </w:p>
        </w:tc>
        <w:tc>
          <w:tcPr>
            <w:tcW w:type="dxa" w:w="118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62"/>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Hail</w:t>
            </w:r>
          </w:p>
        </w:tc>
        <w:tc>
          <w:tcPr>
            <w:tcW w:type="dxa" w:w="1306"/>
          </w:tcPr>
          <w:p>
            <w:pPr>
              <w:spacing w:after="0"/>
              <w:jc w:val="left"/>
            </w:pPr>
            <w:r>
              <w:rPr>
                <w:sz w:val="16"/>
              </w:rPr>
              <w:t>Relatively High</w:t>
            </w:r>
          </w:p>
        </w:tc>
        <w:tc>
          <w:tcPr>
            <w:tcW w:type="dxa" w:w="1187"/>
          </w:tcPr>
          <w:p>
            <w:pPr>
              <w:spacing w:after="0"/>
              <w:jc w:val="left"/>
            </w:pPr>
            <w:r>
              <w:rPr>
                <w:sz w:val="16"/>
              </w:rPr>
              <w:t>Relatively High</w:t>
            </w:r>
          </w:p>
        </w:tc>
        <w:tc>
          <w:tcPr>
            <w:tcW w:type="dxa" w:w="1037"/>
          </w:tcPr>
          <w:p>
            <w:pPr>
              <w:spacing w:after="0"/>
              <w:jc w:val="right"/>
            </w:pPr>
            <w:r>
              <w:rPr>
                <w:sz w:val="16"/>
              </w:rPr>
              <w:t>$2,337,680</w:t>
            </w:r>
          </w:p>
        </w:tc>
        <w:tc>
          <w:tcPr>
            <w:tcW w:type="dxa" w:w="1126"/>
          </w:tcPr>
          <w:p>
            <w:pPr>
              <w:spacing w:after="0"/>
              <w:jc w:val="right"/>
            </w:pPr>
            <w:r>
              <w:rPr>
                <w:sz w:val="16"/>
              </w:rPr>
              <w:t>$2,885,358</w:t>
            </w:r>
          </w:p>
        </w:tc>
        <w:tc>
          <w:tcPr>
            <w:tcW w:type="dxa" w:w="1384"/>
          </w:tcPr>
          <w:p>
            <w:pPr>
              <w:spacing w:after="0"/>
              <w:jc w:val="right"/>
            </w:pPr>
            <w:r>
              <w:rPr>
                <w:sz w:val="16"/>
              </w:rPr>
              <w:t>$196,759</w:t>
            </w:r>
          </w:p>
        </w:tc>
        <w:tc>
          <w:tcPr>
            <w:tcW w:type="dxa" w:w="1097"/>
          </w:tcPr>
          <w:p>
            <w:pPr>
              <w:spacing w:after="0"/>
              <w:jc w:val="right"/>
            </w:pPr>
            <w:r>
              <w:rPr>
                <w:sz w:val="16"/>
              </w:rPr>
              <w:t>$5,419,796</w:t>
            </w:r>
          </w:p>
        </w:tc>
        <w:tc>
          <w:tcPr>
            <w:tcW w:type="dxa" w:w="1456"/>
          </w:tcPr>
          <w:p>
            <w:pPr>
              <w:spacing w:after="0"/>
              <w:jc w:val="right"/>
            </w:pPr>
            <w:r>
              <w:rPr>
                <w:sz w:val="16"/>
              </w:rPr>
              <w:t>490</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Drought</w:t>
            </w:r>
          </w:p>
        </w:tc>
        <w:tc>
          <w:tcPr>
            <w:tcW w:type="dxa" w:w="1306"/>
          </w:tcPr>
          <w:p>
            <w:pPr>
              <w:spacing w:after="0"/>
              <w:jc w:val="left"/>
            </w:pPr>
            <w:r>
              <w:rPr>
                <w:sz w:val="16"/>
              </w:rPr>
              <w:t>Relatively High</w:t>
            </w:r>
          </w:p>
        </w:tc>
        <w:tc>
          <w:tcPr>
            <w:tcW w:type="dxa" w:w="1187"/>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$5,368,250</w:t>
            </w:r>
          </w:p>
        </w:tc>
        <w:tc>
          <w:tcPr>
            <w:tcW w:type="dxa" w:w="1384"/>
          </w:tcPr>
          <w:p>
            <w:pPr>
              <w:spacing w:after="0"/>
              <w:jc w:val="right"/>
            </w:pPr>
            <w:r>
              <w:rPr>
                <w:sz w:val="16"/>
              </w:rPr>
              <w:t>n/a</w:t>
            </w:r>
          </w:p>
        </w:tc>
        <w:tc>
          <w:tcPr>
            <w:tcW w:type="dxa" w:w="1097"/>
          </w:tcPr>
          <w:p>
            <w:pPr>
              <w:spacing w:after="0"/>
              <w:jc w:val="right"/>
            </w:pPr>
            <w:r>
              <w:rPr>
                <w:sz w:val="16"/>
              </w:rPr>
              <w:t>$5,368,250</w:t>
            </w:r>
          </w:p>
        </w:tc>
        <w:tc>
          <w:tcPr>
            <w:tcW w:type="dxa" w:w="1456"/>
          </w:tcPr>
          <w:p>
            <w:pPr>
              <w:spacing w:after="0"/>
              <w:jc w:val="right"/>
            </w:pPr>
            <w:r>
              <w:rPr>
                <w:sz w:val="16"/>
              </w:rPr>
              <w:t>3</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Inland Flooding</w:t>
            </w:r>
          </w:p>
        </w:tc>
        <w:tc>
          <w:tcPr>
            <w:tcW w:type="dxa" w:w="1306"/>
          </w:tcPr>
          <w:p>
            <w:pPr>
              <w:spacing w:after="0"/>
              <w:jc w:val="left"/>
            </w:pPr>
            <w:r>
              <w:rPr>
                <w:sz w:val="16"/>
              </w:rPr>
              <w:t>Relatively Low</w:t>
            </w:r>
          </w:p>
        </w:tc>
        <w:tc>
          <w:tcPr>
            <w:tcW w:type="dxa" w:w="1187"/>
          </w:tcPr>
          <w:p>
            <w:pPr>
              <w:spacing w:after="0"/>
              <w:jc w:val="left"/>
            </w:pPr>
            <w:r>
              <w:rPr>
                <w:sz w:val="16"/>
              </w:rPr>
              <w:t>Relatively Low</w:t>
            </w:r>
          </w:p>
        </w:tc>
        <w:tc>
          <w:tcPr>
            <w:tcW w:type="dxa" w:w="1037"/>
          </w:tcPr>
          <w:p>
            <w:pPr>
              <w:spacing w:after="0"/>
              <w:jc w:val="right"/>
            </w:pPr>
            <w:r>
              <w:rPr>
                <w:sz w:val="16"/>
              </w:rPr>
              <w:t>$4,257,970</w:t>
            </w:r>
          </w:p>
        </w:tc>
        <w:tc>
          <w:tcPr>
            <w:tcW w:type="dxa" w:w="1126"/>
          </w:tcPr>
          <w:p>
            <w:pPr>
              <w:spacing w:after="0"/>
              <w:jc w:val="right"/>
            </w:pPr>
            <w:r>
              <w:rPr>
                <w:sz w:val="16"/>
              </w:rPr>
              <w:t>$173,899</w:t>
            </w:r>
          </w:p>
        </w:tc>
        <w:tc>
          <w:tcPr>
            <w:tcW w:type="dxa" w:w="1384"/>
          </w:tcPr>
          <w:p>
            <w:pPr>
              <w:spacing w:after="0"/>
              <w:jc w:val="right"/>
            </w:pPr>
            <w:r>
              <w:rPr>
                <w:sz w:val="16"/>
              </w:rPr>
              <w:t>$17,655</w:t>
            </w:r>
          </w:p>
        </w:tc>
        <w:tc>
          <w:tcPr>
            <w:tcW w:type="dxa" w:w="1097"/>
          </w:tcPr>
          <w:p>
            <w:pPr>
              <w:spacing w:after="0"/>
              <w:jc w:val="right"/>
            </w:pPr>
            <w:r>
              <w:rPr>
                <w:sz w:val="16"/>
              </w:rPr>
              <w:t>$4,449,525</w:t>
            </w:r>
          </w:p>
        </w:tc>
        <w:tc>
          <w:tcPr>
            <w:tcW w:type="dxa" w:w="1456"/>
          </w:tcPr>
          <w:p>
            <w:pPr>
              <w:spacing w:after="0"/>
              <w:jc w:val="right"/>
            </w:pPr>
            <w:r>
              <w:rPr>
                <w:sz w:val="16"/>
              </w:rPr>
              <w:t>15</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Tornado</w:t>
            </w:r>
          </w:p>
        </w:tc>
        <w:tc>
          <w:tcPr>
            <w:tcW w:type="dxa" w:w="1306"/>
          </w:tcPr>
          <w:p>
            <w:pPr>
              <w:spacing w:after="0"/>
              <w:jc w:val="left"/>
            </w:pPr>
            <w:r>
              <w:rPr>
                <w:sz w:val="16"/>
              </w:rPr>
              <w:t>Relatively Moderate</w:t>
            </w:r>
          </w:p>
        </w:tc>
        <w:tc>
          <w:tcPr>
            <w:tcW w:type="dxa" w:w="1187"/>
          </w:tcPr>
          <w:p>
            <w:pPr>
              <w:spacing w:after="0"/>
              <w:jc w:val="left"/>
            </w:pPr>
            <w:r>
              <w:rPr>
                <w:sz w:val="16"/>
              </w:rPr>
              <w:t>Relatively Moderate</w:t>
            </w:r>
          </w:p>
        </w:tc>
        <w:tc>
          <w:tcPr>
            <w:tcW w:type="dxa" w:w="1037"/>
          </w:tcPr>
          <w:p>
            <w:pPr>
              <w:spacing w:after="0"/>
              <w:jc w:val="right"/>
            </w:pPr>
            <w:r>
              <w:rPr>
                <w:sz w:val="16"/>
              </w:rPr>
              <w:t>$1,420,584</w:t>
            </w:r>
          </w:p>
        </w:tc>
        <w:tc>
          <w:tcPr>
            <w:tcW w:type="dxa" w:w="1126"/>
          </w:tcPr>
          <w:p>
            <w:pPr>
              <w:spacing w:after="0"/>
              <w:jc w:val="right"/>
            </w:pPr>
            <w:r>
              <w:rPr>
                <w:sz w:val="16"/>
              </w:rPr>
              <w:t>$21,284</w:t>
            </w:r>
          </w:p>
        </w:tc>
        <w:tc>
          <w:tcPr>
            <w:tcW w:type="dxa" w:w="1384"/>
          </w:tcPr>
          <w:p>
            <w:pPr>
              <w:spacing w:after="0"/>
              <w:jc w:val="right"/>
            </w:pPr>
            <w:r>
              <w:rPr>
                <w:sz w:val="16"/>
              </w:rPr>
              <w:t>$1,949,893</w:t>
            </w:r>
          </w:p>
        </w:tc>
        <w:tc>
          <w:tcPr>
            <w:tcW w:type="dxa" w:w="1097"/>
          </w:tcPr>
          <w:p>
            <w:pPr>
              <w:spacing w:after="0"/>
              <w:jc w:val="right"/>
            </w:pPr>
            <w:r>
              <w:rPr>
                <w:sz w:val="16"/>
              </w:rPr>
              <w:t>$3,391,761</w:t>
            </w:r>
          </w:p>
        </w:tc>
        <w:tc>
          <w:tcPr>
            <w:tcW w:type="dxa" w:w="1456"/>
          </w:tcPr>
          <w:p>
            <w:pPr>
              <w:spacing w:after="0"/>
              <w:jc w:val="right"/>
            </w:pPr>
            <w:r>
              <w:rPr>
                <w:sz w:val="16"/>
              </w:rPr>
              <w:t>39</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Cold Wave</w:t>
            </w:r>
          </w:p>
        </w:tc>
        <w:tc>
          <w:tcPr>
            <w:tcW w:type="dxa" w:w="1306"/>
          </w:tcPr>
          <w:p>
            <w:pPr>
              <w:spacing w:after="0"/>
              <w:jc w:val="left"/>
            </w:pPr>
            <w:r>
              <w:rPr>
                <w:sz w:val="16"/>
              </w:rPr>
              <w:t>Relatively Moderate</w:t>
            </w:r>
          </w:p>
        </w:tc>
        <w:tc>
          <w:tcPr>
            <w:tcW w:type="dxa" w:w="1187"/>
          </w:tcPr>
          <w:p>
            <w:pPr>
              <w:spacing w:after="0"/>
              <w:jc w:val="left"/>
            </w:pPr>
            <w:r>
              <w:rPr>
                <w:sz w:val="16"/>
              </w:rPr>
              <w:t>Relatively Moderate</w:t>
            </w:r>
          </w:p>
        </w:tc>
        <w:tc>
          <w:tcPr>
            <w:tcW w:type="dxa" w:w="1037"/>
          </w:tcPr>
          <w:p>
            <w:pPr>
              <w:spacing w:after="0"/>
              <w:jc w:val="right"/>
            </w:pPr>
            <w:r>
              <w:rPr>
                <w:sz w:val="16"/>
              </w:rPr>
              <w:t>$712</w:t>
            </w:r>
          </w:p>
        </w:tc>
        <w:tc>
          <w:tcPr>
            <w:tcW w:type="dxa" w:w="1126"/>
          </w:tcPr>
          <w:p>
            <w:pPr>
              <w:spacing w:after="0"/>
              <w:jc w:val="right"/>
            </w:pPr>
            <w:r>
              <w:rPr>
                <w:sz w:val="16"/>
              </w:rPr>
              <w:t>$819,782</w:t>
            </w:r>
          </w:p>
        </w:tc>
        <w:tc>
          <w:tcPr>
            <w:tcW w:type="dxa" w:w="1384"/>
          </w:tcPr>
          <w:p>
            <w:pPr>
              <w:spacing w:after="0"/>
              <w:jc w:val="right"/>
            </w:pPr>
            <w:r>
              <w:rPr>
                <w:sz w:val="16"/>
              </w:rPr>
              <w:t>$1,658,930</w:t>
            </w:r>
          </w:p>
        </w:tc>
        <w:tc>
          <w:tcPr>
            <w:tcW w:type="dxa" w:w="1097"/>
          </w:tcPr>
          <w:p>
            <w:pPr>
              <w:spacing w:after="0"/>
              <w:jc w:val="right"/>
            </w:pPr>
            <w:r>
              <w:rPr>
                <w:sz w:val="16"/>
              </w:rPr>
              <w:t>$2,479,424</w:t>
            </w:r>
          </w:p>
        </w:tc>
        <w:tc>
          <w:tcPr>
            <w:tcW w:type="dxa" w:w="1456"/>
          </w:tcPr>
          <w:p>
            <w:pPr>
              <w:spacing w:after="0"/>
              <w:jc w:val="right"/>
            </w:pPr>
            <w:r>
              <w:rPr>
                <w:sz w:val="16"/>
              </w:rPr>
              <w:t>4</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Strong Wind</w:t>
            </w:r>
          </w:p>
        </w:tc>
        <w:tc>
          <w:tcPr>
            <w:tcW w:type="dxa" w:w="1306"/>
          </w:tcPr>
          <w:p>
            <w:pPr>
              <w:spacing w:after="0"/>
              <w:jc w:val="left"/>
            </w:pPr>
            <w:r>
              <w:rPr>
                <w:sz w:val="16"/>
              </w:rPr>
              <w:t>Relatively Moderate</w:t>
            </w:r>
          </w:p>
        </w:tc>
        <w:tc>
          <w:tcPr>
            <w:tcW w:type="dxa" w:w="1187"/>
          </w:tcPr>
          <w:p>
            <w:pPr>
              <w:spacing w:after="0"/>
              <w:jc w:val="left"/>
            </w:pPr>
            <w:r>
              <w:rPr>
                <w:sz w:val="16"/>
              </w:rPr>
              <w:t>Relatively Moderate</w:t>
            </w:r>
          </w:p>
        </w:tc>
        <w:tc>
          <w:tcPr>
            <w:tcW w:type="dxa" w:w="1037"/>
          </w:tcPr>
          <w:p>
            <w:pPr>
              <w:spacing w:after="0"/>
              <w:jc w:val="right"/>
            </w:pPr>
            <w:r>
              <w:rPr>
                <w:sz w:val="16"/>
              </w:rPr>
              <w:t>$568,854</w:t>
            </w:r>
          </w:p>
        </w:tc>
        <w:tc>
          <w:tcPr>
            <w:tcW w:type="dxa" w:w="1126"/>
          </w:tcPr>
          <w:p>
            <w:pPr>
              <w:spacing w:after="0"/>
              <w:jc w:val="right"/>
            </w:pPr>
            <w:r>
              <w:rPr>
                <w:sz w:val="16"/>
              </w:rPr>
              <w:t>$7,150</w:t>
            </w:r>
          </w:p>
        </w:tc>
        <w:tc>
          <w:tcPr>
            <w:tcW w:type="dxa" w:w="1384"/>
          </w:tcPr>
          <w:p>
            <w:pPr>
              <w:spacing w:after="0"/>
              <w:jc w:val="right"/>
            </w:pPr>
            <w:r>
              <w:rPr>
                <w:sz w:val="16"/>
              </w:rPr>
              <w:t>$847,468</w:t>
            </w:r>
          </w:p>
        </w:tc>
        <w:tc>
          <w:tcPr>
            <w:tcW w:type="dxa" w:w="1097"/>
          </w:tcPr>
          <w:p>
            <w:pPr>
              <w:spacing w:after="0"/>
              <w:jc w:val="right"/>
            </w:pPr>
            <w:r>
              <w:rPr>
                <w:sz w:val="16"/>
              </w:rPr>
              <w:t>$1,423,471</w:t>
            </w:r>
          </w:p>
        </w:tc>
        <w:tc>
          <w:tcPr>
            <w:tcW w:type="dxa" w:w="1456"/>
          </w:tcPr>
          <w:p>
            <w:pPr>
              <w:spacing w:after="0"/>
              <w:jc w:val="right"/>
            </w:pPr>
            <w:r>
              <w:rPr>
                <w:sz w:val="16"/>
              </w:rPr>
              <w:t>530</w:t>
            </w:r>
          </w:p>
        </w:tc>
        <w:tc>
          <w:tcPr>
            <w:tcW w:type="dxa" w:w="1443"/>
          </w:tcPr>
          <w:p>
            <w:pPr>
              <w:spacing w:after="0"/>
              <w:jc w:val="left"/>
            </w:pPr>
          </w:p>
        </w:tc>
        <w:tc>
          <w:tcPr>
            <w:tcW w:type="dxa" w:w="2362"/>
          </w:tcPr>
          <w:p>
            <w:pPr>
              <w:spacing w:after="0"/>
              <w:jc w:val="left"/>
            </w:pPr>
            <w:r>
              <w:rPr>
                <w:sz w:val="16"/>
              </w:rPr>
              <w:t>Includes 91 High Wind and 7 Strong Wind records (NOAA non-thunderstorm wind types, outside NRI's Strong Wind definition).</w:t>
            </w:r>
          </w:p>
        </w:tc>
      </w:tr>
      <w:tr>
        <w:trPr>
          <w:cantSplit/>
        </w:trPr>
        <w:tc>
          <w:tcPr>
            <w:tcW w:type="dxa" w:w="677"/>
          </w:tcPr>
          <w:p>
            <w:pPr>
              <w:spacing w:after="0"/>
              <w:jc w:val="right"/>
            </w:pPr>
            <w:r>
              <w:rPr>
                <w:sz w:val="16"/>
              </w:rPr>
              <w:t>7</w:t>
            </w:r>
          </w:p>
        </w:tc>
        <w:tc>
          <w:tcPr>
            <w:tcW w:type="dxa" w:w="1037"/>
          </w:tcPr>
          <w:p>
            <w:pPr>
              <w:spacing w:after="0"/>
              <w:jc w:val="left"/>
            </w:pPr>
            <w:r>
              <w:rPr>
                <w:sz w:val="16"/>
              </w:rPr>
              <w:t>Winter Weather</w:t>
            </w:r>
          </w:p>
        </w:tc>
        <w:tc>
          <w:tcPr>
            <w:tcW w:type="dxa" w:w="1306"/>
          </w:tcPr>
          <w:p>
            <w:pPr>
              <w:spacing w:after="0"/>
              <w:jc w:val="left"/>
            </w:pPr>
            <w:r>
              <w:rPr>
                <w:sz w:val="16"/>
              </w:rPr>
              <w:t>Relatively High</w:t>
            </w:r>
          </w:p>
        </w:tc>
        <w:tc>
          <w:tcPr>
            <w:tcW w:type="dxa" w:w="1187"/>
          </w:tcPr>
          <w:p>
            <w:pPr>
              <w:spacing w:after="0"/>
              <w:jc w:val="left"/>
            </w:pPr>
            <w:r>
              <w:rPr>
                <w:sz w:val="16"/>
              </w:rPr>
              <w:t>Relatively High</w:t>
            </w:r>
          </w:p>
        </w:tc>
        <w:tc>
          <w:tcPr>
            <w:tcW w:type="dxa" w:w="1037"/>
          </w:tcPr>
          <w:p>
            <w:pPr>
              <w:spacing w:after="0"/>
              <w:jc w:val="right"/>
            </w:pPr>
            <w:r>
              <w:rPr>
                <w:sz w:val="16"/>
              </w:rPr>
              <w:t>$133,603</w:t>
            </w:r>
          </w:p>
        </w:tc>
        <w:tc>
          <w:tcPr>
            <w:tcW w:type="dxa" w:w="1126"/>
          </w:tcPr>
          <w:p>
            <w:pPr>
              <w:spacing w:after="0"/>
              <w:jc w:val="right"/>
            </w:pPr>
            <w:r>
              <w:rPr>
                <w:sz w:val="16"/>
              </w:rPr>
              <w:t>$1,157</w:t>
            </w:r>
          </w:p>
        </w:tc>
        <w:tc>
          <w:tcPr>
            <w:tcW w:type="dxa" w:w="1384"/>
          </w:tcPr>
          <w:p>
            <w:pPr>
              <w:spacing w:after="0"/>
              <w:jc w:val="right"/>
            </w:pPr>
            <w:r>
              <w:rPr>
                <w:sz w:val="16"/>
              </w:rPr>
              <w:t>$274,545</w:t>
            </w:r>
          </w:p>
        </w:tc>
        <w:tc>
          <w:tcPr>
            <w:tcW w:type="dxa" w:w="1097"/>
          </w:tcPr>
          <w:p>
            <w:pPr>
              <w:spacing w:after="0"/>
              <w:jc w:val="right"/>
            </w:pPr>
            <w:r>
              <w:rPr>
                <w:sz w:val="16"/>
              </w:rPr>
              <w:t>$409,306</w:t>
            </w:r>
          </w:p>
        </w:tc>
        <w:tc>
          <w:tcPr>
            <w:tcW w:type="dxa" w:w="1456"/>
          </w:tcPr>
          <w:p>
            <w:pPr>
              <w:spacing w:after="0"/>
              <w:jc w:val="right"/>
            </w:pPr>
            <w:r>
              <w:rPr>
                <w:sz w:val="16"/>
              </w:rPr>
              <w:t>80</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Lightning</w:t>
            </w:r>
          </w:p>
        </w:tc>
        <w:tc>
          <w:tcPr>
            <w:tcW w:type="dxa" w:w="1306"/>
          </w:tcPr>
          <w:p>
            <w:pPr>
              <w:spacing w:after="0"/>
              <w:jc w:val="left"/>
            </w:pPr>
            <w:r>
              <w:rPr>
                <w:sz w:val="16"/>
              </w:rPr>
              <w:t>Relatively Moderate</w:t>
            </w:r>
          </w:p>
        </w:tc>
        <w:tc>
          <w:tcPr>
            <w:tcW w:type="dxa" w:w="1187"/>
          </w:tcPr>
          <w:p>
            <w:pPr>
              <w:spacing w:after="0"/>
              <w:jc w:val="left"/>
            </w:pPr>
            <w:r>
              <w:rPr>
                <w:sz w:val="16"/>
              </w:rPr>
              <w:t>Relatively Low</w:t>
            </w:r>
          </w:p>
        </w:tc>
        <w:tc>
          <w:tcPr>
            <w:tcW w:type="dxa" w:w="1037"/>
          </w:tcPr>
          <w:p>
            <w:pPr>
              <w:spacing w:after="0"/>
              <w:jc w:val="right"/>
            </w:pPr>
            <w:r>
              <w:rPr>
                <w:sz w:val="16"/>
              </w:rPr>
              <w:t>$7,598</w:t>
            </w:r>
          </w:p>
        </w:tc>
        <w:tc>
          <w:tcPr>
            <w:tcW w:type="dxa" w:w="1126"/>
          </w:tcPr>
          <w:p>
            <w:pPr>
              <w:spacing w:after="0"/>
              <w:jc w:val="right"/>
            </w:pPr>
            <w:r>
              <w:rPr>
                <w:sz w:val="16"/>
              </w:rPr>
              <w:t>n/a</w:t>
            </w:r>
          </w:p>
        </w:tc>
        <w:tc>
          <w:tcPr>
            <w:tcW w:type="dxa" w:w="1384"/>
          </w:tcPr>
          <w:p>
            <w:pPr>
              <w:spacing w:after="0"/>
              <w:jc w:val="right"/>
            </w:pPr>
            <w:r>
              <w:rPr>
                <w:sz w:val="16"/>
              </w:rPr>
              <w:t>$304,856</w:t>
            </w:r>
          </w:p>
        </w:tc>
        <w:tc>
          <w:tcPr>
            <w:tcW w:type="dxa" w:w="1097"/>
          </w:tcPr>
          <w:p>
            <w:pPr>
              <w:spacing w:after="0"/>
              <w:jc w:val="right"/>
            </w:pPr>
            <w:r>
              <w:rPr>
                <w:sz w:val="16"/>
              </w:rPr>
              <w:t>$312,454</w:t>
            </w:r>
          </w:p>
        </w:tc>
        <w:tc>
          <w:tcPr>
            <w:tcW w:type="dxa" w:w="1456"/>
          </w:tcPr>
          <w:p>
            <w:pPr>
              <w:spacing w:after="0"/>
              <w:jc w:val="right"/>
            </w:pPr>
            <w:r>
              <w:rPr>
                <w:sz w:val="16"/>
              </w:rPr>
              <w:t>3</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Ice Storm</w:t>
            </w:r>
          </w:p>
        </w:tc>
        <w:tc>
          <w:tcPr>
            <w:tcW w:type="dxa" w:w="1306"/>
          </w:tcPr>
          <w:p>
            <w:pPr>
              <w:spacing w:after="0"/>
              <w:jc w:val="left"/>
            </w:pPr>
            <w:r>
              <w:rPr>
                <w:sz w:val="16"/>
              </w:rPr>
              <w:t>Relatively Moderate</w:t>
            </w:r>
          </w:p>
        </w:tc>
        <w:tc>
          <w:tcPr>
            <w:tcW w:type="dxa" w:w="1187"/>
          </w:tcPr>
          <w:p>
            <w:pPr>
              <w:spacing w:after="0"/>
              <w:jc w:val="left"/>
            </w:pPr>
            <w:r>
              <w:rPr>
                <w:sz w:val="16"/>
              </w:rPr>
              <w:t>Relatively Moderate</w:t>
            </w:r>
          </w:p>
        </w:tc>
        <w:tc>
          <w:tcPr>
            <w:tcW w:type="dxa" w:w="1037"/>
          </w:tcPr>
          <w:p>
            <w:pPr>
              <w:spacing w:after="0"/>
              <w:jc w:val="right"/>
            </w:pPr>
            <w:r>
              <w:rPr>
                <w:sz w:val="16"/>
              </w:rPr>
              <w:t>$44,923</w:t>
            </w:r>
          </w:p>
        </w:tc>
        <w:tc>
          <w:tcPr>
            <w:tcW w:type="dxa" w:w="1126"/>
          </w:tcPr>
          <w:p>
            <w:pPr>
              <w:spacing w:after="0"/>
              <w:jc w:val="right"/>
            </w:pPr>
            <w:r>
              <w:rPr>
                <w:sz w:val="16"/>
              </w:rPr>
              <w:t>n/a</w:t>
            </w:r>
          </w:p>
        </w:tc>
        <w:tc>
          <w:tcPr>
            <w:tcW w:type="dxa" w:w="1384"/>
          </w:tcPr>
          <w:p>
            <w:pPr>
              <w:spacing w:after="0"/>
              <w:jc w:val="right"/>
            </w:pPr>
            <w:r>
              <w:rPr>
                <w:sz w:val="16"/>
              </w:rPr>
              <w:t>$125,483</w:t>
            </w:r>
          </w:p>
        </w:tc>
        <w:tc>
          <w:tcPr>
            <w:tcW w:type="dxa" w:w="1097"/>
          </w:tcPr>
          <w:p>
            <w:pPr>
              <w:spacing w:after="0"/>
              <w:jc w:val="right"/>
            </w:pPr>
            <w:r>
              <w:rPr>
                <w:sz w:val="16"/>
              </w:rPr>
              <w:t>$170,406</w:t>
            </w:r>
          </w:p>
        </w:tc>
        <w:tc>
          <w:tcPr>
            <w:tcW w:type="dxa" w:w="1456"/>
          </w:tcPr>
          <w:p>
            <w:pPr>
              <w:spacing w:after="0"/>
              <w:jc w:val="right"/>
            </w:pPr>
            <w:r>
              <w:rPr>
                <w:sz w:val="16"/>
              </w:rPr>
              <w:t>6</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Earthquake</w:t>
            </w:r>
          </w:p>
        </w:tc>
        <w:tc>
          <w:tcPr>
            <w:tcW w:type="dxa" w:w="1306"/>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$57,485</w:t>
            </w:r>
          </w:p>
        </w:tc>
        <w:tc>
          <w:tcPr>
            <w:tcW w:type="dxa" w:w="1126"/>
          </w:tcPr>
          <w:p>
            <w:pPr>
              <w:spacing w:after="0"/>
              <w:jc w:val="right"/>
            </w:pPr>
            <w:r>
              <w:rPr>
                <w:sz w:val="16"/>
              </w:rPr>
              <w:t>n/a</w:t>
            </w:r>
          </w:p>
        </w:tc>
        <w:tc>
          <w:tcPr>
            <w:tcW w:type="dxa" w:w="1384"/>
          </w:tcPr>
          <w:p>
            <w:pPr>
              <w:spacing w:after="0"/>
              <w:jc w:val="right"/>
            </w:pPr>
            <w:r>
              <w:rPr>
                <w:sz w:val="16"/>
              </w:rPr>
              <w:t>$17,110</w:t>
            </w:r>
          </w:p>
        </w:tc>
        <w:tc>
          <w:tcPr>
            <w:tcW w:type="dxa" w:w="1097"/>
          </w:tcPr>
          <w:p>
            <w:pPr>
              <w:spacing w:after="0"/>
              <w:jc w:val="right"/>
            </w:pPr>
            <w:r>
              <w:rPr>
                <w:sz w:val="16"/>
              </w:rPr>
              <w:t>$74,594</w:t>
            </w:r>
          </w:p>
        </w:tc>
        <w:tc>
          <w:tcPr>
            <w:tcW w:type="dxa" w:w="1456"/>
          </w:tcPr>
          <w:p>
            <w:pPr>
              <w:spacing w:after="0"/>
              <w:jc w:val="right"/>
            </w:pPr>
          </w:p>
        </w:tc>
        <w:tc>
          <w:tcPr>
            <w:tcW w:type="dxa" w:w="1443"/>
          </w:tcPr>
          <w:p>
            <w:pPr>
              <w:spacing w:after="0"/>
              <w:jc w:val="left"/>
            </w:pPr>
          </w:p>
        </w:tc>
        <w:tc>
          <w:tcPr>
            <w:tcW w:type="dxa" w:w="2362"/>
          </w:tcPr>
          <w:p>
            <w:pPr>
              <w:spacing w:after="0"/>
              <w:jc w:val="left"/>
            </w:pPr>
            <w:r>
              <w:rPr>
                <w:sz w:val="16"/>
              </w:rPr>
              <w:t>Storm Events does not record earthquakes.</w:t>
            </w:r>
          </w:p>
        </w:tc>
      </w:tr>
      <w:tr>
        <w:trPr>
          <w:cantSplit/>
        </w:trPr>
        <w:tc>
          <w:tcPr>
            <w:tcW w:type="dxa" w:w="677"/>
          </w:tcPr>
          <w:p>
            <w:pPr>
              <w:spacing w:after="0"/>
              <w:jc w:val="right"/>
            </w:pPr>
            <w:r>
              <w:rPr>
                <w:sz w:val="16"/>
              </w:rPr>
              <w:t>11</w:t>
            </w:r>
          </w:p>
        </w:tc>
        <w:tc>
          <w:tcPr>
            <w:tcW w:type="dxa" w:w="1037"/>
          </w:tcPr>
          <w:p>
            <w:pPr>
              <w:spacing w:after="0"/>
              <w:jc w:val="left"/>
            </w:pPr>
            <w:r>
              <w:rPr>
                <w:sz w:val="16"/>
              </w:rPr>
              <w:t>Heat Wave</w:t>
            </w:r>
          </w:p>
        </w:tc>
        <w:tc>
          <w:tcPr>
            <w:tcW w:type="dxa" w:w="1306"/>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$880</w:t>
            </w:r>
          </w:p>
        </w:tc>
        <w:tc>
          <w:tcPr>
            <w:tcW w:type="dxa" w:w="1126"/>
          </w:tcPr>
          <w:p>
            <w:pPr>
              <w:spacing w:after="0"/>
              <w:jc w:val="right"/>
            </w:pPr>
            <w:r>
              <w:rPr>
                <w:sz w:val="16"/>
              </w:rPr>
              <w:t>$27</w:t>
            </w:r>
          </w:p>
        </w:tc>
        <w:tc>
          <w:tcPr>
            <w:tcW w:type="dxa" w:w="1384"/>
          </w:tcPr>
          <w:p>
            <w:pPr>
              <w:spacing w:after="0"/>
              <w:jc w:val="right"/>
            </w:pPr>
            <w:r>
              <w:rPr>
                <w:sz w:val="16"/>
              </w:rPr>
              <w:t>$65,810</w:t>
            </w:r>
          </w:p>
        </w:tc>
        <w:tc>
          <w:tcPr>
            <w:tcW w:type="dxa" w:w="1097"/>
          </w:tcPr>
          <w:p>
            <w:pPr>
              <w:spacing w:after="0"/>
              <w:jc w:val="right"/>
            </w:pPr>
            <w:r>
              <w:rPr>
                <w:sz w:val="16"/>
              </w:rPr>
              <w:t>$66,717</w:t>
            </w:r>
          </w:p>
        </w:tc>
        <w:tc>
          <w:tcPr>
            <w:tcW w:type="dxa" w:w="1456"/>
          </w:tcPr>
          <w:p>
            <w:pPr>
              <w:spacing w:after="0"/>
              <w:jc w:val="right"/>
            </w:pPr>
            <w:r>
              <w:rPr>
                <w:sz w:val="16"/>
              </w:rPr>
              <w:t>0</w:t>
            </w:r>
          </w:p>
        </w:tc>
        <w:tc>
          <w:tcPr>
            <w:tcW w:type="dxa" w:w="1443"/>
          </w:tcPr>
          <w:p>
            <w:pPr>
              <w:spacing w:after="0"/>
              <w:jc w:val="left"/>
            </w:pPr>
          </w:p>
        </w:tc>
        <w:tc>
          <w:tcPr>
            <w:tcW w:type="dxa" w:w="2362"/>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12</w:t>
            </w:r>
          </w:p>
        </w:tc>
        <w:tc>
          <w:tcPr>
            <w:tcW w:type="dxa" w:w="1037"/>
          </w:tcPr>
          <w:p>
            <w:pPr>
              <w:spacing w:after="0"/>
              <w:jc w:val="left"/>
            </w:pPr>
            <w:r>
              <w:rPr>
                <w:sz w:val="16"/>
              </w:rPr>
              <w:t>Wildfire</w:t>
            </w:r>
          </w:p>
        </w:tc>
        <w:tc>
          <w:tcPr>
            <w:tcW w:type="dxa" w:w="1306"/>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$34,730</w:t>
            </w:r>
          </w:p>
        </w:tc>
        <w:tc>
          <w:tcPr>
            <w:tcW w:type="dxa" w:w="1126"/>
          </w:tcPr>
          <w:p>
            <w:pPr>
              <w:spacing w:after="0"/>
              <w:jc w:val="right"/>
            </w:pPr>
            <w:r>
              <w:rPr>
                <w:sz w:val="16"/>
              </w:rPr>
              <w:t>$591</w:t>
            </w:r>
          </w:p>
        </w:tc>
        <w:tc>
          <w:tcPr>
            <w:tcW w:type="dxa" w:w="1384"/>
          </w:tcPr>
          <w:p>
            <w:pPr>
              <w:spacing w:after="0"/>
              <w:jc w:val="right"/>
            </w:pPr>
            <w:r>
              <w:rPr>
                <w:sz w:val="16"/>
              </w:rPr>
              <w:t>$2,617</w:t>
            </w:r>
          </w:p>
        </w:tc>
        <w:tc>
          <w:tcPr>
            <w:tcW w:type="dxa" w:w="1097"/>
          </w:tcPr>
          <w:p>
            <w:pPr>
              <w:spacing w:after="0"/>
              <w:jc w:val="right"/>
            </w:pPr>
            <w:r>
              <w:rPr>
                <w:sz w:val="16"/>
              </w:rPr>
              <w:t>$37,938</w:t>
            </w:r>
          </w:p>
        </w:tc>
        <w:tc>
          <w:tcPr>
            <w:tcW w:type="dxa" w:w="1456"/>
          </w:tcPr>
          <w:p>
            <w:pPr>
              <w:spacing w:after="0"/>
              <w:jc w:val="right"/>
            </w:pPr>
            <w:r>
              <w:rPr>
                <w:sz w:val="16"/>
              </w:rPr>
              <w:t>3</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306"/>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1384"/>
          </w:tcPr>
          <w:p>
            <w:pPr>
              <w:spacing w:after="0"/>
              <w:jc w:val="right"/>
            </w:pPr>
            <w:r>
              <w:rPr>
                <w:sz w:val="16"/>
              </w:rPr>
              <w:t>$2</w:t>
            </w:r>
          </w:p>
        </w:tc>
        <w:tc>
          <w:tcPr>
            <w:tcW w:type="dxa" w:w="1097"/>
          </w:tcPr>
          <w:p>
            <w:pPr>
              <w:spacing w:after="0"/>
              <w:jc w:val="right"/>
            </w:pPr>
            <w:r>
              <w:rPr>
                <w:sz w:val="16"/>
              </w:rPr>
              <w:t>$19</w:t>
            </w:r>
          </w:p>
        </w:tc>
        <w:tc>
          <w:tcPr>
            <w:tcW w:type="dxa" w:w="1456"/>
          </w:tcPr>
          <w:p>
            <w:pPr>
              <w:spacing w:after="0"/>
              <w:jc w:val="right"/>
            </w:pPr>
            <w:r>
              <w:rPr>
                <w:sz w:val="16"/>
              </w:rPr>
              <w:t>0</w:t>
            </w:r>
          </w:p>
        </w:tc>
        <w:tc>
          <w:tcPr>
            <w:tcW w:type="dxa" w:w="1443"/>
          </w:tcPr>
          <w:p>
            <w:pPr>
              <w:spacing w:after="0"/>
              <w:jc w:val="left"/>
            </w:pPr>
          </w:p>
        </w:tc>
        <w:tc>
          <w:tcPr>
            <w:tcW w:type="dxa" w:w="2362"/>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306"/>
          </w:tcPr>
          <w:p>
            <w:pPr>
              <w:spacing w:after="0"/>
              <w:jc w:val="left"/>
            </w:pPr>
            <w:r>
              <w:rPr>
                <w:sz w:val="16"/>
              </w:rPr>
              <w:t>Not Applicable</w:t>
            </w:r>
          </w:p>
        </w:tc>
        <w:tc>
          <w:tcPr>
            <w:tcW w:type="dxa" w:w="118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84"/>
          </w:tcPr>
          <w:p>
            <w:pPr>
              <w:spacing w:after="0"/>
              <w:jc w:val="right"/>
            </w:pPr>
          </w:p>
        </w:tc>
        <w:tc>
          <w:tcPr>
            <w:tcW w:type="dxa" w:w="1097"/>
          </w:tcPr>
          <w:p>
            <w:pPr>
              <w:spacing w:after="0"/>
              <w:jc w:val="right"/>
            </w:pPr>
          </w:p>
        </w:tc>
        <w:tc>
          <w:tcPr>
            <w:tcW w:type="dxa" w:w="1456"/>
          </w:tcPr>
          <w:p>
            <w:pPr>
              <w:spacing w:after="0"/>
              <w:jc w:val="right"/>
            </w:pPr>
            <w:r>
              <w:rPr>
                <w:sz w:val="16"/>
              </w:rPr>
              <w:t>0</w:t>
            </w:r>
          </w:p>
        </w:tc>
        <w:tc>
          <w:tcPr>
            <w:tcW w:type="dxa" w:w="1443"/>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36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9605.07 (Very Low, 33.6); tract 9603 (Very Low, 33.4); tract 9602 (Very Low, 31.6)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9601 (Very Low, 65.2); tract 9605.03 (Very Low, 43.6); tract 9606 (Very Low, 31.2)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9602 (Very High, 98.1); tract 9603 (Relatively High, 92.0); tract 9604.04 (Relatively High, 91.7)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9601 (Relatively Low, 86.2); tract 9605.03 (Relatively Low, 84.9); tract 9606 (Relatively Low, 78.1)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9605.07 is Census Tract 9605.07).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6"/>
        <w:gridCol w:w="1927"/>
        <w:gridCol w:w="1811"/>
        <w:gridCol w:w="2076"/>
        <w:gridCol w:w="1461"/>
        <w:gridCol w:w="1666"/>
        <w:gridCol w:w="1626"/>
        <w:gridCol w:w="1621"/>
      </w:tblGrid>
      <w:tr>
        <w:trPr>
          <w:cantSplit/>
          <w:tblHeader/>
        </w:trPr>
        <w:tc>
          <w:tcPr>
            <w:tcW w:type="dxa" w:w="1926"/>
            <w:shd w:val="clear" w:color="auto" w:fill="E8E8E8"/>
          </w:tcPr>
          <w:p>
            <w:pPr>
              <w:spacing w:after="0"/>
              <w:jc w:val="left"/>
            </w:pPr>
            <w:r>
              <w:rPr>
                <w:b/>
                <w:sz w:val="16"/>
              </w:rPr>
              <w:t>Hazard</w:t>
            </w:r>
          </w:p>
        </w:tc>
        <w:tc>
          <w:tcPr>
            <w:tcW w:type="dxa" w:w="1927"/>
            <w:shd w:val="clear" w:color="auto" w:fill="E8E8E8"/>
          </w:tcPr>
          <w:p>
            <w:pPr>
              <w:spacing w:after="0"/>
              <w:jc w:val="left"/>
            </w:pPr>
            <w:r>
              <w:rPr>
                <w:b/>
                <w:sz w:val="16"/>
              </w:rPr>
              <w:t>Scale</w:t>
            </w:r>
          </w:p>
        </w:tc>
        <w:tc>
          <w:tcPr>
            <w:tcW w:type="dxa" w:w="18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6"/>
            <w:shd w:val="clear" w:color="auto" w:fill="E8E8E8"/>
          </w:tcPr>
          <w:p>
            <w:pPr>
              <w:spacing w:after="0"/>
              <w:jc w:val="left"/>
            </w:pPr>
            <w:r>
              <w:rPr>
                <w:b/>
                <w:sz w:val="16"/>
              </w:rPr>
              <w:t>Observed range</w:t>
            </w:r>
          </w:p>
        </w:tc>
        <w:tc>
          <w:tcPr>
            <w:tcW w:type="dxa" w:w="1461"/>
            <w:shd w:val="clear" w:color="auto" w:fill="E8E8E8"/>
          </w:tcPr>
          <w:p>
            <w:pPr>
              <w:spacing w:after="0"/>
              <w:jc w:val="left"/>
            </w:pPr>
            <w:r>
              <w:rPr>
                <w:b/>
                <w:sz w:val="16"/>
              </w:rPr>
              <w:t>Worst recorded event</w:t>
            </w:r>
          </w:p>
        </w:tc>
        <w:tc>
          <w:tcPr>
            <w:tcW w:type="dxa" w:w="1666"/>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jurisdictions</w:t>
            </w:r>
          </w:p>
        </w:tc>
        <w:tc>
          <w:tcPr>
            <w:tcW w:type="dxa" w:w="1621"/>
            <w:shd w:val="clear" w:color="auto" w:fill="E8E8E8"/>
          </w:tcPr>
          <w:p>
            <w:pPr>
              <w:spacing w:after="0"/>
              <w:jc w:val="left"/>
            </w:pPr>
            <w:r>
              <w:rPr>
                <w:b/>
                <w:sz w:val="16"/>
              </w:rPr>
              <w:t>Note</w:t>
            </w:r>
          </w:p>
        </w:tc>
      </w:tr>
      <w:tr>
        <w:trPr>
          <w:cantSplit/>
        </w:trPr>
        <w:tc>
          <w:tcPr>
            <w:tcW w:type="dxa" w:w="1926"/>
          </w:tcPr>
          <w:p>
            <w:pPr>
              <w:spacing w:after="0"/>
              <w:jc w:val="left"/>
            </w:pPr>
            <w:r>
              <w:rPr>
                <w:sz w:val="16"/>
              </w:rPr>
              <w:t>Cold/Wind Chill, Extreme Cold/Wind Chill</w:t>
            </w:r>
          </w:p>
        </w:tc>
        <w:tc>
          <w:tcPr>
            <w:tcW w:type="dxa" w:w="1927"/>
          </w:tcPr>
          <w:p>
            <w:pPr>
              <w:spacing w:after="0"/>
              <w:jc w:val="left"/>
            </w:pPr>
            <w:r>
              <w:rPr>
                <w:sz w:val="16"/>
              </w:rPr>
              <w:t>wind chill</w:t>
            </w:r>
          </w:p>
        </w:tc>
        <w:tc>
          <w:tcPr>
            <w:tcW w:type="dxa" w:w="1811"/>
          </w:tcPr>
          <w:p>
            <w:pPr>
              <w:spacing w:after="0"/>
              <w:jc w:val="right"/>
            </w:pPr>
            <w:r>
              <w:rPr>
                <w:sz w:val="16"/>
              </w:rPr>
              <w:t>4 records, 1998 to 2025 (4 zone-level)</w:t>
            </w:r>
          </w:p>
        </w:tc>
        <w:tc>
          <w:tcPr>
            <w:tcW w:type="dxa" w:w="2076"/>
          </w:tcPr>
          <w:p>
            <w:pPr>
              <w:spacing w:after="0"/>
              <w:jc w:val="left"/>
            </w:pPr>
            <w:r>
              <w:rPr>
                <w:sz w:val="16"/>
              </w:rPr>
              <w:t>1 day to 3 days (median 2 days); 4 with a recorded value</w:t>
            </w:r>
          </w:p>
        </w:tc>
        <w:tc>
          <w:tcPr>
            <w:tcW w:type="dxa" w:w="1461"/>
          </w:tcPr>
          <w:p>
            <w:pPr>
              <w:spacing w:after="0"/>
              <w:jc w:val="left"/>
            </w:pPr>
            <w:r>
              <w:rPr>
                <w:sz w:val="16"/>
              </w:rPr>
              <w:t>3 consecutive days, 2025-02-18 to 2025-02-20, zone-level</w:t>
            </w:r>
          </w:p>
        </w:tc>
        <w:tc>
          <w:tcPr>
            <w:tcW w:type="dxa" w:w="1666"/>
          </w:tcPr>
          <w:p>
            <w:pPr>
              <w:spacing w:after="0"/>
              <w:jc w:val="left"/>
            </w:pPr>
          </w:p>
        </w:tc>
        <w:tc>
          <w:tcPr>
            <w:tcW w:type="dxa" w:w="1626"/>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Frost/Freeze (outside NRI's Cold Wave definition)</w:t>
            </w:r>
          </w:p>
        </w:tc>
        <w:tc>
          <w:tcPr>
            <w:tcW w:type="dxa" w:w="1927"/>
          </w:tcPr>
          <w:p>
            <w:pPr>
              <w:spacing w:after="0"/>
              <w:jc w:val="left"/>
            </w:pPr>
            <w:r>
              <w:rPr>
                <w:sz w:val="16"/>
              </w:rPr>
              <w:t>crop damage</w:t>
            </w:r>
          </w:p>
        </w:tc>
        <w:tc>
          <w:tcPr>
            <w:tcW w:type="dxa" w:w="1811"/>
          </w:tcPr>
          <w:p>
            <w:pPr>
              <w:spacing w:after="0"/>
              <w:jc w:val="right"/>
            </w:pPr>
            <w:r>
              <w:rPr>
                <w:sz w:val="16"/>
              </w:rPr>
              <w:t>0</w:t>
            </w:r>
          </w:p>
        </w:tc>
        <w:tc>
          <w:tcPr>
            <w:tcW w:type="dxa" w:w="2076"/>
          </w:tcPr>
          <w:p>
            <w:pPr>
              <w:spacing w:after="0"/>
              <w:jc w:val="left"/>
            </w:pPr>
          </w:p>
        </w:tc>
        <w:tc>
          <w:tcPr>
            <w:tcW w:type="dxa" w:w="1461"/>
          </w:tcPr>
          <w:p>
            <w:pPr>
              <w:spacing w:after="0"/>
              <w:jc w:val="left"/>
            </w:pPr>
          </w:p>
        </w:tc>
        <w:tc>
          <w:tcPr>
            <w:tcW w:type="dxa" w:w="1666"/>
          </w:tcPr>
          <w:p>
            <w:pPr>
              <w:spacing w:after="0"/>
              <w:jc w:val="left"/>
            </w:pPr>
          </w:p>
        </w:tc>
        <w:tc>
          <w:tcPr>
            <w:tcW w:type="dxa" w:w="1626"/>
          </w:tcPr>
          <w:p>
            <w:pPr>
              <w:spacing w:after="0"/>
              <w:jc w:val="left"/>
            </w:pPr>
          </w:p>
        </w:tc>
        <w:tc>
          <w:tcPr>
            <w:tcW w:type="dxa" w:w="1621"/>
          </w:tcPr>
          <w:p>
            <w:pPr>
              <w:spacing w:after="0"/>
              <w:jc w:val="left"/>
            </w:pPr>
          </w:p>
        </w:tc>
      </w:tr>
      <w:tr>
        <w:trPr>
          <w:cantSplit/>
        </w:trPr>
        <w:tc>
          <w:tcPr>
            <w:tcW w:type="dxa" w:w="1926"/>
          </w:tcPr>
          <w:p>
            <w:pPr>
              <w:spacing w:after="0"/>
              <w:jc w:val="left"/>
            </w:pPr>
            <w:r>
              <w:rPr>
                <w:sz w:val="16"/>
              </w:rPr>
              <w:t>Drought</w:t>
            </w:r>
          </w:p>
        </w:tc>
        <w:tc>
          <w:tcPr>
            <w:tcW w:type="dxa" w:w="1927"/>
          </w:tcPr>
          <w:p>
            <w:pPr>
              <w:spacing w:after="0"/>
              <w:jc w:val="left"/>
            </w:pPr>
            <w:r>
              <w:rPr>
                <w:sz w:val="16"/>
              </w:rPr>
              <w:t>U.S. Drought Monitor scale (D0 to D4)</w:t>
            </w:r>
          </w:p>
        </w:tc>
        <w:tc>
          <w:tcPr>
            <w:tcW w:type="dxa" w:w="1811"/>
          </w:tcPr>
          <w:p>
            <w:pPr>
              <w:spacing w:after="0"/>
              <w:jc w:val="right"/>
            </w:pPr>
            <w:r>
              <w:rPr>
                <w:sz w:val="16"/>
              </w:rPr>
              <w:t>3 records, 1996 to 2003 (3 zone-level)</w:t>
            </w:r>
          </w:p>
        </w:tc>
        <w:tc>
          <w:tcPr>
            <w:tcW w:type="dxa" w:w="2076"/>
          </w:tcPr>
          <w:p>
            <w:pPr>
              <w:spacing w:after="0"/>
              <w:jc w:val="left"/>
            </w:pPr>
            <w:r>
              <w:rPr>
                <w:sz w:val="16"/>
              </w:rPr>
              <w:t>1 day to 31 days (median 1 day); 3 with a recorded value</w:t>
            </w:r>
          </w:p>
        </w:tc>
        <w:tc>
          <w:tcPr>
            <w:tcW w:type="dxa" w:w="1461"/>
          </w:tcPr>
          <w:p>
            <w:pPr>
              <w:spacing w:after="0"/>
              <w:jc w:val="left"/>
            </w:pPr>
            <w:r>
              <w:rPr>
                <w:sz w:val="16"/>
              </w:rPr>
              <w:t>31 days (1 month), 1996-03-01 to 1996-03-31, zone-level</w:t>
            </w:r>
          </w:p>
        </w:tc>
        <w:tc>
          <w:tcPr>
            <w:tcW w:type="dxa" w:w="1666"/>
          </w:tcPr>
          <w:p>
            <w:pPr>
              <w:spacing w:after="0"/>
              <w:jc w:val="left"/>
            </w:pPr>
          </w:p>
        </w:tc>
        <w:tc>
          <w:tcPr>
            <w:tcW w:type="dxa" w:w="1626"/>
          </w:tcPr>
          <w:p>
            <w:pPr>
              <w:spacing w:after="0"/>
              <w:jc w:val="left"/>
            </w:pPr>
            <w:r>
              <w:rPr>
                <w:sz w:val="16"/>
              </w:rPr>
              <w:t>Countywide (zone-level records).</w:t>
            </w:r>
          </w:p>
        </w:tc>
        <w:tc>
          <w:tcPr>
            <w:tcW w:type="dxa" w:w="16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6"/>
          </w:tcPr>
          <w:p>
            <w:pPr>
              <w:spacing w:after="0"/>
              <w:jc w:val="left"/>
            </w:pPr>
            <w:r>
              <w:rPr>
                <w:sz w:val="16"/>
              </w:rPr>
              <w:t>Earthquake</w:t>
            </w:r>
          </w:p>
        </w:tc>
        <w:tc>
          <w:tcPr>
            <w:tcW w:type="dxa" w:w="1927"/>
          </w:tcPr>
          <w:p>
            <w:pPr>
              <w:spacing w:after="0"/>
              <w:jc w:val="left"/>
            </w:pPr>
            <w:r>
              <w:rPr>
                <w:sz w:val="16"/>
              </w:rPr>
              <w:t>Modified Mercalli (local data)</w:t>
            </w:r>
          </w:p>
        </w:tc>
        <w:tc>
          <w:tcPr>
            <w:tcW w:type="dxa" w:w="1811"/>
          </w:tcPr>
          <w:p>
            <w:pPr>
              <w:spacing w:after="0"/>
              <w:jc w:val="right"/>
            </w:pPr>
            <w:r>
              <w:rPr>
                <w:sz w:val="16"/>
              </w:rPr>
              <w:t>0</w:t>
            </w:r>
          </w:p>
        </w:tc>
        <w:tc>
          <w:tcPr>
            <w:tcW w:type="dxa" w:w="2076"/>
          </w:tcPr>
          <w:p>
            <w:pPr>
              <w:spacing w:after="0"/>
              <w:jc w:val="left"/>
            </w:pPr>
          </w:p>
        </w:tc>
        <w:tc>
          <w:tcPr>
            <w:tcW w:type="dxa" w:w="1461"/>
          </w:tcPr>
          <w:p>
            <w:pPr>
              <w:spacing w:after="0"/>
              <w:jc w:val="left"/>
            </w:pPr>
          </w:p>
        </w:tc>
        <w:tc>
          <w:tcPr>
            <w:tcW w:type="dxa" w:w="1666"/>
          </w:tcPr>
          <w:p>
            <w:pPr>
              <w:spacing w:after="0"/>
              <w:jc w:val="left"/>
            </w:pPr>
          </w:p>
        </w:tc>
        <w:tc>
          <w:tcPr>
            <w:tcW w:type="dxa" w:w="1626"/>
          </w:tcPr>
          <w:p>
            <w:pPr>
              <w:spacing w:after="0"/>
              <w:jc w:val="left"/>
            </w:pPr>
          </w:p>
        </w:tc>
        <w:tc>
          <w:tcPr>
            <w:tcW w:type="dxa" w:w="1621"/>
          </w:tcPr>
          <w:p>
            <w:pPr>
              <w:spacing w:after="0"/>
              <w:jc w:val="left"/>
            </w:pPr>
            <w:r>
              <w:rPr>
                <w:sz w:val="16"/>
              </w:rPr>
              <w:t>Storm Events does not record earthquakes; the USGS earthquake catalog is the source.</w:t>
            </w:r>
          </w:p>
        </w:tc>
      </w:tr>
      <w:tr>
        <w:trPr>
          <w:cantSplit/>
        </w:trPr>
        <w:tc>
          <w:tcPr>
            <w:tcW w:type="dxa" w:w="1926"/>
          </w:tcPr>
          <w:p>
            <w:pPr>
              <w:spacing w:after="0"/>
              <w:jc w:val="left"/>
            </w:pPr>
            <w:r>
              <w:rPr>
                <w:sz w:val="16"/>
              </w:rPr>
              <w:t>Hail</w:t>
            </w:r>
          </w:p>
        </w:tc>
        <w:tc>
          <w:tcPr>
            <w:tcW w:type="dxa" w:w="1927"/>
          </w:tcPr>
          <w:p>
            <w:pPr>
              <w:spacing w:after="0"/>
              <w:jc w:val="left"/>
            </w:pPr>
            <w:r>
              <w:rPr>
                <w:sz w:val="16"/>
              </w:rPr>
              <w:t>hail size (inches)</w:t>
            </w:r>
          </w:p>
        </w:tc>
        <w:tc>
          <w:tcPr>
            <w:tcW w:type="dxa" w:w="1811"/>
          </w:tcPr>
          <w:p>
            <w:pPr>
              <w:spacing w:after="0"/>
              <w:jc w:val="right"/>
            </w:pPr>
            <w:r>
              <w:rPr>
                <w:sz w:val="16"/>
              </w:rPr>
              <w:t>625 records, 1955 to 2025</w:t>
            </w:r>
          </w:p>
        </w:tc>
        <w:tc>
          <w:tcPr>
            <w:tcW w:type="dxa" w:w="2076"/>
          </w:tcPr>
          <w:p>
            <w:pPr>
              <w:spacing w:after="0"/>
              <w:jc w:val="left"/>
            </w:pPr>
            <w:r>
              <w:rPr>
                <w:sz w:val="16"/>
              </w:rPr>
              <w:t>0.75 in to 5.5 in (median 1 in); 625 with a recorded value</w:t>
            </w:r>
          </w:p>
        </w:tc>
        <w:tc>
          <w:tcPr>
            <w:tcW w:type="dxa" w:w="1461"/>
          </w:tcPr>
          <w:p>
            <w:pPr>
              <w:spacing w:after="0"/>
              <w:jc w:val="left"/>
            </w:pPr>
            <w:r>
              <w:rPr>
                <w:sz w:val="16"/>
              </w:rPr>
              <w:t>5.5 in hail, 1969-06-21</w:t>
            </w:r>
          </w:p>
        </w:tc>
        <w:tc>
          <w:tcPr>
            <w:tcW w:type="dxa" w:w="1666"/>
          </w:tcPr>
          <w:p>
            <w:pPr>
              <w:spacing w:after="0"/>
              <w:jc w:val="left"/>
            </w:pPr>
            <w:r>
              <w:rPr>
                <w:sz w:val="16"/>
              </w:rPr>
              <w:t>Hail, 1999-07-01, $53,000,000 property; crops not reported (1999 dollars)</w:t>
            </w:r>
          </w:p>
        </w:tc>
        <w:tc>
          <w:tcPr>
            <w:tcW w:type="dxa" w:w="1626"/>
          </w:tcPr>
          <w:p>
            <w:pPr>
              <w:spacing w:after="0"/>
              <w:jc w:val="left"/>
            </w:pPr>
            <w:r>
              <w:rPr>
                <w:sz w:val="16"/>
              </w:rPr>
              <w:t>Event records naming jurisdictions in the plan: Garden City city (218 records), Holcomb city (73 records).</w:t>
            </w:r>
          </w:p>
        </w:tc>
        <w:tc>
          <w:tcPr>
            <w:tcW w:type="dxa" w:w="1621"/>
          </w:tcPr>
          <w:p>
            <w:pPr>
              <w:spacing w:after="0"/>
              <w:jc w:val="left"/>
            </w:pPr>
          </w:p>
        </w:tc>
      </w:tr>
      <w:tr>
        <w:trPr>
          <w:cantSplit/>
        </w:trPr>
        <w:tc>
          <w:tcPr>
            <w:tcW w:type="dxa" w:w="1926"/>
          </w:tcPr>
          <w:p>
            <w:pPr>
              <w:spacing w:after="0"/>
              <w:jc w:val="left"/>
            </w:pPr>
            <w:r>
              <w:rPr>
                <w:sz w:val="16"/>
              </w:rPr>
              <w:t>Excessive Heat, Heat</w:t>
            </w:r>
          </w:p>
        </w:tc>
        <w:tc>
          <w:tcPr>
            <w:tcW w:type="dxa" w:w="1927"/>
          </w:tcPr>
          <w:p>
            <w:pPr>
              <w:spacing w:after="0"/>
              <w:jc w:val="left"/>
            </w:pPr>
            <w:r>
              <w:rPr>
                <w:sz w:val="16"/>
              </w:rPr>
              <w:t>heat index (in event narratives)</w:t>
            </w:r>
          </w:p>
        </w:tc>
        <w:tc>
          <w:tcPr>
            <w:tcW w:type="dxa" w:w="1811"/>
          </w:tcPr>
          <w:p>
            <w:pPr>
              <w:spacing w:after="0"/>
              <w:jc w:val="right"/>
            </w:pPr>
            <w:r>
              <w:rPr>
                <w:sz w:val="16"/>
              </w:rPr>
              <w:t>0</w:t>
            </w:r>
          </w:p>
        </w:tc>
        <w:tc>
          <w:tcPr>
            <w:tcW w:type="dxa" w:w="2076"/>
          </w:tcPr>
          <w:p>
            <w:pPr>
              <w:spacing w:after="0"/>
              <w:jc w:val="left"/>
            </w:pPr>
          </w:p>
        </w:tc>
        <w:tc>
          <w:tcPr>
            <w:tcW w:type="dxa" w:w="1461"/>
          </w:tcPr>
          <w:p>
            <w:pPr>
              <w:spacing w:after="0"/>
              <w:jc w:val="left"/>
            </w:pPr>
          </w:p>
        </w:tc>
        <w:tc>
          <w:tcPr>
            <w:tcW w:type="dxa" w:w="1666"/>
          </w:tcPr>
          <w:p>
            <w:pPr>
              <w:spacing w:after="0"/>
              <w:jc w:val="left"/>
            </w:pPr>
          </w:p>
        </w:tc>
        <w:tc>
          <w:tcPr>
            <w:tcW w:type="dxa" w:w="1626"/>
          </w:tcPr>
          <w:p>
            <w:pPr>
              <w:spacing w:after="0"/>
              <w:jc w:val="left"/>
            </w:pPr>
          </w:p>
        </w:tc>
        <w:tc>
          <w:tcPr>
            <w:tcW w:type="dxa" w:w="1621"/>
          </w:tcPr>
          <w:p>
            <w:pPr>
              <w:spacing w:after="0"/>
              <w:jc w:val="left"/>
            </w:pPr>
          </w:p>
        </w:tc>
      </w:tr>
      <w:tr>
        <w:trPr>
          <w:cantSplit/>
        </w:trPr>
        <w:tc>
          <w:tcPr>
            <w:tcW w:type="dxa" w:w="1926"/>
          </w:tcPr>
          <w:p>
            <w:pPr>
              <w:spacing w:after="0"/>
              <w:jc w:val="left"/>
            </w:pPr>
            <w:r>
              <w:rPr>
                <w:sz w:val="16"/>
              </w:rPr>
              <w:t>Hurricane, Tropical Storm, Tropical Depression</w:t>
            </w:r>
          </w:p>
        </w:tc>
        <w:tc>
          <w:tcPr>
            <w:tcW w:type="dxa" w:w="1927"/>
          </w:tcPr>
          <w:p>
            <w:pPr>
              <w:spacing w:after="0"/>
              <w:jc w:val="left"/>
            </w:pPr>
            <w:r>
              <w:rPr>
                <w:sz w:val="16"/>
              </w:rPr>
              <w:t>Saffir-Simpson</w:t>
            </w:r>
          </w:p>
        </w:tc>
        <w:tc>
          <w:tcPr>
            <w:tcW w:type="dxa" w:w="1811"/>
          </w:tcPr>
          <w:p>
            <w:pPr>
              <w:spacing w:after="0"/>
              <w:jc w:val="right"/>
            </w:pPr>
            <w:r>
              <w:rPr>
                <w:sz w:val="16"/>
              </w:rPr>
              <w:t>0</w:t>
            </w:r>
          </w:p>
        </w:tc>
        <w:tc>
          <w:tcPr>
            <w:tcW w:type="dxa" w:w="2076"/>
          </w:tcPr>
          <w:p>
            <w:pPr>
              <w:spacing w:after="0"/>
              <w:jc w:val="left"/>
            </w:pPr>
          </w:p>
        </w:tc>
        <w:tc>
          <w:tcPr>
            <w:tcW w:type="dxa" w:w="1461"/>
          </w:tcPr>
          <w:p>
            <w:pPr>
              <w:spacing w:after="0"/>
              <w:jc w:val="left"/>
            </w:pPr>
          </w:p>
        </w:tc>
        <w:tc>
          <w:tcPr>
            <w:tcW w:type="dxa" w:w="1666"/>
          </w:tcPr>
          <w:p>
            <w:pPr>
              <w:spacing w:after="0"/>
              <w:jc w:val="left"/>
            </w:pPr>
          </w:p>
        </w:tc>
        <w:tc>
          <w:tcPr>
            <w:tcW w:type="dxa" w:w="1626"/>
          </w:tcPr>
          <w:p>
            <w:pPr>
              <w:spacing w:after="0"/>
              <w:jc w:val="left"/>
            </w:pPr>
          </w:p>
        </w:tc>
        <w:tc>
          <w:tcPr>
            <w:tcW w:type="dxa" w:w="16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6"/>
          </w:tcPr>
          <w:p>
            <w:pPr>
              <w:spacing w:after="0"/>
              <w:jc w:val="left"/>
            </w:pPr>
            <w:r>
              <w:rPr>
                <w:sz w:val="16"/>
              </w:rPr>
              <w:t>Ice Storm</w:t>
            </w:r>
          </w:p>
        </w:tc>
        <w:tc>
          <w:tcPr>
            <w:tcW w:type="dxa" w:w="1927"/>
          </w:tcPr>
          <w:p>
            <w:pPr>
              <w:spacing w:after="0"/>
              <w:jc w:val="left"/>
            </w:pPr>
            <w:r>
              <w:rPr>
                <w:sz w:val="16"/>
              </w:rPr>
              <w:t>Sperry-Piltz ice scale (local data)</w:t>
            </w:r>
          </w:p>
        </w:tc>
        <w:tc>
          <w:tcPr>
            <w:tcW w:type="dxa" w:w="1811"/>
          </w:tcPr>
          <w:p>
            <w:pPr>
              <w:spacing w:after="0"/>
              <w:jc w:val="right"/>
            </w:pPr>
            <w:r>
              <w:rPr>
                <w:sz w:val="16"/>
              </w:rPr>
              <w:t>6 records, 1997 to 2020 (6 zone-level)</w:t>
            </w:r>
          </w:p>
        </w:tc>
        <w:tc>
          <w:tcPr>
            <w:tcW w:type="dxa" w:w="2076"/>
          </w:tcPr>
          <w:p>
            <w:pPr>
              <w:spacing w:after="0"/>
              <w:jc w:val="left"/>
            </w:pPr>
          </w:p>
        </w:tc>
        <w:tc>
          <w:tcPr>
            <w:tcW w:type="dxa" w:w="1461"/>
          </w:tcPr>
          <w:p>
            <w:pPr>
              <w:spacing w:after="0"/>
              <w:jc w:val="left"/>
            </w:pPr>
            <w:r>
              <w:rPr>
                <w:sz w:val="16"/>
              </w:rPr>
              <w:t>No damage reported in 6 records.</w:t>
            </w:r>
          </w:p>
        </w:tc>
        <w:tc>
          <w:tcPr>
            <w:tcW w:type="dxa" w:w="1666"/>
          </w:tcPr>
          <w:p>
            <w:pPr>
              <w:spacing w:after="0"/>
              <w:jc w:val="left"/>
            </w:pPr>
          </w:p>
        </w:tc>
        <w:tc>
          <w:tcPr>
            <w:tcW w:type="dxa" w:w="1626"/>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Flash Flood, Flood, Lakeshore Flood</w:t>
            </w:r>
          </w:p>
        </w:tc>
        <w:tc>
          <w:tcPr>
            <w:tcW w:type="dxa" w:w="1927"/>
          </w:tcPr>
          <w:p>
            <w:pPr>
              <w:spacing w:after="0"/>
              <w:jc w:val="left"/>
            </w:pPr>
            <w:r>
              <w:rPr>
                <w:sz w:val="16"/>
              </w:rPr>
              <w:t>damage and flood days (flood depth: FIRM)</w:t>
            </w:r>
          </w:p>
        </w:tc>
        <w:tc>
          <w:tcPr>
            <w:tcW w:type="dxa" w:w="1811"/>
          </w:tcPr>
          <w:p>
            <w:pPr>
              <w:spacing w:after="0"/>
              <w:jc w:val="right"/>
            </w:pPr>
            <w:r>
              <w:rPr>
                <w:sz w:val="16"/>
              </w:rPr>
              <w:t>15 records, 1996 to 2024</w:t>
            </w:r>
          </w:p>
        </w:tc>
        <w:tc>
          <w:tcPr>
            <w:tcW w:type="dxa" w:w="2076"/>
          </w:tcPr>
          <w:p>
            <w:pPr>
              <w:spacing w:after="0"/>
              <w:jc w:val="left"/>
            </w:pPr>
          </w:p>
        </w:tc>
        <w:tc>
          <w:tcPr>
            <w:tcW w:type="dxa" w:w="1461"/>
          </w:tcPr>
          <w:p>
            <w:pPr>
              <w:spacing w:after="0"/>
              <w:jc w:val="left"/>
            </w:pPr>
            <w:r>
              <w:rPr>
                <w:sz w:val="16"/>
              </w:rPr>
              <w:t>Flash Flood, 1999-07-01, $10,000 property; crops not reported (1999 dollars)</w:t>
            </w:r>
          </w:p>
        </w:tc>
        <w:tc>
          <w:tcPr>
            <w:tcW w:type="dxa" w:w="1666"/>
          </w:tcPr>
          <w:p>
            <w:pPr>
              <w:spacing w:after="0"/>
              <w:jc w:val="left"/>
            </w:pPr>
          </w:p>
        </w:tc>
        <w:tc>
          <w:tcPr>
            <w:tcW w:type="dxa" w:w="1626"/>
          </w:tcPr>
          <w:p>
            <w:pPr>
              <w:spacing w:after="0"/>
              <w:jc w:val="left"/>
            </w:pPr>
            <w:r>
              <w:rPr>
                <w:sz w:val="16"/>
              </w:rPr>
              <w:t>Event records naming jurisdictions in the plan: Garden City city (11 records), Holcomb city (1 record).</w:t>
            </w:r>
          </w:p>
        </w:tc>
        <w:tc>
          <w:tcPr>
            <w:tcW w:type="dxa" w:w="16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6"/>
          </w:tcPr>
          <w:p>
            <w:pPr>
              <w:spacing w:after="0"/>
              <w:jc w:val="left"/>
            </w:pPr>
            <w:r>
              <w:rPr>
                <w:sz w:val="16"/>
              </w:rPr>
              <w:t>Debris Flow</w:t>
            </w:r>
          </w:p>
        </w:tc>
        <w:tc>
          <w:tcPr>
            <w:tcW w:type="dxa" w:w="1927"/>
          </w:tcPr>
          <w:p>
            <w:pPr>
              <w:spacing w:after="0"/>
              <w:jc w:val="left"/>
            </w:pPr>
            <w:r>
              <w:rPr>
                <w:sz w:val="16"/>
              </w:rPr>
              <w:t>none (count and damage only)</w:t>
            </w:r>
          </w:p>
        </w:tc>
        <w:tc>
          <w:tcPr>
            <w:tcW w:type="dxa" w:w="1811"/>
          </w:tcPr>
          <w:p>
            <w:pPr>
              <w:spacing w:after="0"/>
              <w:jc w:val="right"/>
            </w:pPr>
            <w:r>
              <w:rPr>
                <w:sz w:val="16"/>
              </w:rPr>
              <w:t>0</w:t>
            </w:r>
          </w:p>
        </w:tc>
        <w:tc>
          <w:tcPr>
            <w:tcW w:type="dxa" w:w="2076"/>
          </w:tcPr>
          <w:p>
            <w:pPr>
              <w:spacing w:after="0"/>
              <w:jc w:val="left"/>
            </w:pPr>
          </w:p>
        </w:tc>
        <w:tc>
          <w:tcPr>
            <w:tcW w:type="dxa" w:w="1461"/>
          </w:tcPr>
          <w:p>
            <w:pPr>
              <w:spacing w:after="0"/>
              <w:jc w:val="left"/>
            </w:pPr>
          </w:p>
        </w:tc>
        <w:tc>
          <w:tcPr>
            <w:tcW w:type="dxa" w:w="1666"/>
          </w:tcPr>
          <w:p>
            <w:pPr>
              <w:spacing w:after="0"/>
              <w:jc w:val="left"/>
            </w:pPr>
          </w:p>
        </w:tc>
        <w:tc>
          <w:tcPr>
            <w:tcW w:type="dxa" w:w="1626"/>
          </w:tcPr>
          <w:p>
            <w:pPr>
              <w:spacing w:after="0"/>
              <w:jc w:val="left"/>
            </w:pPr>
          </w:p>
        </w:tc>
        <w:tc>
          <w:tcPr>
            <w:tcW w:type="dxa" w:w="1621"/>
          </w:tcPr>
          <w:p>
            <w:pPr>
              <w:spacing w:after="0"/>
              <w:jc w:val="left"/>
            </w:pPr>
          </w:p>
        </w:tc>
      </w:tr>
      <w:tr>
        <w:trPr>
          <w:cantSplit/>
        </w:trPr>
        <w:tc>
          <w:tcPr>
            <w:tcW w:type="dxa" w:w="1926"/>
          </w:tcPr>
          <w:p>
            <w:pPr>
              <w:spacing w:after="0"/>
              <w:jc w:val="left"/>
            </w:pPr>
            <w:r>
              <w:rPr>
                <w:sz w:val="16"/>
              </w:rPr>
              <w:t>Lightning</w:t>
            </w:r>
          </w:p>
        </w:tc>
        <w:tc>
          <w:tcPr>
            <w:tcW w:type="dxa" w:w="1927"/>
          </w:tcPr>
          <w:p>
            <w:pPr>
              <w:spacing w:after="0"/>
              <w:jc w:val="left"/>
            </w:pPr>
            <w:r>
              <w:rPr>
                <w:sz w:val="16"/>
              </w:rPr>
              <w:t>annualized frequency (the measure FEMA's Local Mitigation Planning Handbook names)</w:t>
            </w:r>
          </w:p>
        </w:tc>
        <w:tc>
          <w:tcPr>
            <w:tcW w:type="dxa" w:w="1811"/>
          </w:tcPr>
          <w:p>
            <w:pPr>
              <w:spacing w:after="0"/>
              <w:jc w:val="right"/>
            </w:pPr>
            <w:r>
              <w:rPr>
                <w:sz w:val="16"/>
              </w:rPr>
              <w:t>3 records, 1997 to 1999</w:t>
            </w:r>
          </w:p>
        </w:tc>
        <w:tc>
          <w:tcPr>
            <w:tcW w:type="dxa" w:w="2076"/>
          </w:tcPr>
          <w:p>
            <w:pPr>
              <w:spacing w:after="0"/>
              <w:jc w:val="left"/>
            </w:pPr>
          </w:p>
        </w:tc>
        <w:tc>
          <w:tcPr>
            <w:tcW w:type="dxa" w:w="1461"/>
          </w:tcPr>
          <w:p>
            <w:pPr>
              <w:spacing w:after="0"/>
              <w:jc w:val="left"/>
            </w:pPr>
            <w:r>
              <w:rPr>
                <w:sz w:val="16"/>
              </w:rPr>
              <w:t>Lightning, 1999-06-23, $82,500 property; crops not reported (1999 dollars)</w:t>
            </w:r>
          </w:p>
        </w:tc>
        <w:tc>
          <w:tcPr>
            <w:tcW w:type="dxa" w:w="1666"/>
          </w:tcPr>
          <w:p>
            <w:pPr>
              <w:spacing w:after="0"/>
              <w:jc w:val="left"/>
            </w:pPr>
          </w:p>
        </w:tc>
        <w:tc>
          <w:tcPr>
            <w:tcW w:type="dxa" w:w="1626"/>
          </w:tcPr>
          <w:p>
            <w:pPr>
              <w:spacing w:after="0"/>
              <w:jc w:val="left"/>
            </w:pPr>
            <w:r>
              <w:rPr>
                <w:sz w:val="16"/>
              </w:rPr>
              <w:t>Event records naming jurisdictions in the plan: Garden City city (2 records).</w:t>
            </w:r>
          </w:p>
        </w:tc>
        <w:tc>
          <w:tcPr>
            <w:tcW w:type="dxa" w:w="1621"/>
          </w:tcPr>
          <w:p>
            <w:pPr>
              <w:spacing w:after="0"/>
              <w:jc w:val="left"/>
            </w:pPr>
            <w:r>
              <w:rPr>
                <w:sz w:val="16"/>
              </w:rPr>
              <w:t>Storm Events lists lightning with damage or casualties.</w:t>
            </w:r>
          </w:p>
        </w:tc>
      </w:tr>
      <w:tr>
        <w:trPr>
          <w:cantSplit/>
        </w:trPr>
        <w:tc>
          <w:tcPr>
            <w:tcW w:type="dxa" w:w="1926"/>
          </w:tcPr>
          <w:p>
            <w:pPr>
              <w:spacing w:after="0"/>
              <w:jc w:val="left"/>
            </w:pPr>
            <w:r>
              <w:rPr>
                <w:sz w:val="16"/>
              </w:rPr>
              <w:t>High Wind and Strong Wind (outside NRI's Strong Wind definition)</w:t>
            </w:r>
          </w:p>
        </w:tc>
        <w:tc>
          <w:tcPr>
            <w:tcW w:type="dxa" w:w="1927"/>
          </w:tcPr>
          <w:p>
            <w:pPr>
              <w:spacing w:after="0"/>
              <w:jc w:val="left"/>
            </w:pPr>
            <w:r>
              <w:rPr>
                <w:sz w:val="16"/>
              </w:rPr>
              <w:t>wind speed (kt and mph)</w:t>
            </w:r>
          </w:p>
        </w:tc>
        <w:tc>
          <w:tcPr>
            <w:tcW w:type="dxa" w:w="1811"/>
          </w:tcPr>
          <w:p>
            <w:pPr>
              <w:spacing w:after="0"/>
              <w:jc w:val="right"/>
            </w:pPr>
            <w:r>
              <w:rPr>
                <w:sz w:val="16"/>
              </w:rPr>
              <w:t>98 records, 1996 to 2026 (98 zone-level)</w:t>
            </w:r>
          </w:p>
        </w:tc>
        <w:tc>
          <w:tcPr>
            <w:tcW w:type="dxa" w:w="2076"/>
          </w:tcPr>
          <w:p>
            <w:pPr>
              <w:spacing w:after="0"/>
              <w:jc w:val="left"/>
            </w:pPr>
            <w:r>
              <w:rPr>
                <w:sz w:val="16"/>
              </w:rPr>
              <w:t>40 kt (46 mph) to 102 kt (117 mph) (median 53.5 kt (62 mph)); 96 with a recorded value</w:t>
            </w:r>
          </w:p>
        </w:tc>
        <w:tc>
          <w:tcPr>
            <w:tcW w:type="dxa" w:w="1461"/>
          </w:tcPr>
          <w:p>
            <w:pPr>
              <w:spacing w:after="0"/>
              <w:jc w:val="left"/>
            </w:pPr>
            <w:r>
              <w:rPr>
                <w:sz w:val="16"/>
              </w:rPr>
              <w:t>102 kt (117 mph) measured, High Wind, 2001-04-11; NWS zone KSZ063</w:t>
            </w:r>
          </w:p>
        </w:tc>
        <w:tc>
          <w:tcPr>
            <w:tcW w:type="dxa" w:w="1666"/>
          </w:tcPr>
          <w:p>
            <w:pPr>
              <w:spacing w:after="0"/>
              <w:jc w:val="left"/>
            </w:pPr>
            <w:r>
              <w:rPr>
                <w:sz w:val="16"/>
              </w:rPr>
              <w:t>High Wind, 2025-03-04, $500,000 property; $0 crops (zone total, 2025 dollars)</w:t>
            </w:r>
          </w:p>
        </w:tc>
        <w:tc>
          <w:tcPr>
            <w:tcW w:type="dxa" w:w="1626"/>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Thunderstorm Wind</w:t>
            </w:r>
          </w:p>
        </w:tc>
        <w:tc>
          <w:tcPr>
            <w:tcW w:type="dxa" w:w="1927"/>
          </w:tcPr>
          <w:p>
            <w:pPr>
              <w:spacing w:after="0"/>
              <w:jc w:val="left"/>
            </w:pPr>
            <w:r>
              <w:rPr>
                <w:sz w:val="16"/>
              </w:rPr>
              <w:t>wind speed (kt and mph)</w:t>
            </w:r>
          </w:p>
        </w:tc>
        <w:tc>
          <w:tcPr>
            <w:tcW w:type="dxa" w:w="1811"/>
          </w:tcPr>
          <w:p>
            <w:pPr>
              <w:spacing w:after="0"/>
              <w:jc w:val="right"/>
            </w:pPr>
            <w:r>
              <w:rPr>
                <w:sz w:val="16"/>
              </w:rPr>
              <w:t>544 records, 1958 to 2025</w:t>
            </w:r>
          </w:p>
        </w:tc>
        <w:tc>
          <w:tcPr>
            <w:tcW w:type="dxa" w:w="2076"/>
          </w:tcPr>
          <w:p>
            <w:pPr>
              <w:spacing w:after="0"/>
              <w:jc w:val="left"/>
            </w:pPr>
            <w:r>
              <w:rPr>
                <w:sz w:val="16"/>
              </w:rPr>
              <w:t>50 kt (58 mph) to 96 kt (110 mph) (median 56 kt (64 mph)); 518 with a recorded value</w:t>
            </w:r>
          </w:p>
        </w:tc>
        <w:tc>
          <w:tcPr>
            <w:tcW w:type="dxa" w:w="1461"/>
          </w:tcPr>
          <w:p>
            <w:pPr>
              <w:spacing w:after="0"/>
              <w:jc w:val="left"/>
            </w:pPr>
            <w:r>
              <w:rPr>
                <w:sz w:val="16"/>
              </w:rPr>
              <w:t>96 kt (110 mph) estimated gust, Thunderstorm Wind, 2007-08-20</w:t>
            </w:r>
          </w:p>
        </w:tc>
        <w:tc>
          <w:tcPr>
            <w:tcW w:type="dxa" w:w="1666"/>
          </w:tcPr>
          <w:p>
            <w:pPr>
              <w:spacing w:after="0"/>
              <w:jc w:val="left"/>
            </w:pPr>
            <w:r>
              <w:rPr>
                <w:sz w:val="16"/>
              </w:rPr>
              <w:t>Thunderstorm Wind, 2007-08-20, $1,500,000 property; crops not reported (2007 dollars)</w:t>
            </w:r>
          </w:p>
        </w:tc>
        <w:tc>
          <w:tcPr>
            <w:tcW w:type="dxa" w:w="1626"/>
          </w:tcPr>
          <w:p>
            <w:pPr>
              <w:spacing w:after="0"/>
              <w:jc w:val="left"/>
            </w:pPr>
            <w:r>
              <w:rPr>
                <w:sz w:val="16"/>
              </w:rPr>
              <w:t>Event records naming jurisdictions in the plan: Garden City city (197 records), Holcomb city (33 records).</w:t>
            </w:r>
          </w:p>
        </w:tc>
        <w:tc>
          <w:tcPr>
            <w:tcW w:type="dxa" w:w="1621"/>
          </w:tcPr>
          <w:p>
            <w:pPr>
              <w:spacing w:after="0"/>
              <w:jc w:val="left"/>
            </w:pPr>
          </w:p>
        </w:tc>
      </w:tr>
      <w:tr>
        <w:trPr>
          <w:cantSplit/>
        </w:trPr>
        <w:tc>
          <w:tcPr>
            <w:tcW w:type="dxa" w:w="1926"/>
          </w:tcPr>
          <w:p>
            <w:pPr>
              <w:spacing w:after="0"/>
              <w:jc w:val="left"/>
            </w:pPr>
            <w:r>
              <w:rPr>
                <w:sz w:val="16"/>
              </w:rPr>
              <w:t>Tornado</w:t>
            </w:r>
          </w:p>
        </w:tc>
        <w:tc>
          <w:tcPr>
            <w:tcW w:type="dxa" w:w="1927"/>
          </w:tcPr>
          <w:p>
            <w:pPr>
              <w:spacing w:after="0"/>
              <w:jc w:val="left"/>
            </w:pPr>
            <w:r>
              <w:rPr>
                <w:sz w:val="16"/>
              </w:rPr>
              <w:t>Enhanced Fujita (Fujita before Feb 2007)</w:t>
            </w:r>
          </w:p>
        </w:tc>
        <w:tc>
          <w:tcPr>
            <w:tcW w:type="dxa" w:w="1811"/>
          </w:tcPr>
          <w:p>
            <w:pPr>
              <w:spacing w:after="0"/>
              <w:jc w:val="right"/>
            </w:pPr>
            <w:r>
              <w:rPr>
                <w:sz w:val="16"/>
              </w:rPr>
              <w:t>91 records, 1950 to 2024</w:t>
            </w:r>
          </w:p>
        </w:tc>
        <w:tc>
          <w:tcPr>
            <w:tcW w:type="dxa" w:w="2076"/>
          </w:tcPr>
          <w:p>
            <w:pPr>
              <w:spacing w:after="0"/>
              <w:jc w:val="left"/>
            </w:pPr>
            <w:r>
              <w:rPr>
                <w:sz w:val="16"/>
              </w:rPr>
              <w:t>F/EF0 to F/EF3 (median F/EF0); 87 with a recorded value</w:t>
            </w:r>
          </w:p>
        </w:tc>
        <w:tc>
          <w:tcPr>
            <w:tcW w:type="dxa" w:w="1461"/>
          </w:tcPr>
          <w:p>
            <w:pPr>
              <w:spacing w:after="0"/>
              <w:jc w:val="left"/>
            </w:pPr>
            <w:r>
              <w:rPr>
                <w:sz w:val="16"/>
              </w:rPr>
              <w:t>F3 tornado, 1967-06-23, 19.8 mi path length (whole path, pre-1996), 33 yd wide, $25,000,000 property; crops not recorded (1967 dollars), 1 direct death, 30 direct injuries</w:t>
            </w:r>
          </w:p>
        </w:tc>
        <w:tc>
          <w:tcPr>
            <w:tcW w:type="dxa" w:w="1666"/>
          </w:tcPr>
          <w:p>
            <w:pPr>
              <w:spacing w:after="0"/>
              <w:jc w:val="left"/>
            </w:pPr>
          </w:p>
        </w:tc>
        <w:tc>
          <w:tcPr>
            <w:tcW w:type="dxa" w:w="1626"/>
          </w:tcPr>
          <w:p>
            <w:pPr>
              <w:spacing w:after="0"/>
              <w:jc w:val="left"/>
            </w:pPr>
            <w:r>
              <w:rPr>
                <w:sz w:val="16"/>
              </w:rPr>
              <w:t>Event records naming jurisdictions in the plan: Garden City city (9 records), Holcomb city (6 records).</w:t>
            </w:r>
          </w:p>
        </w:tc>
        <w:tc>
          <w:tcPr>
            <w:tcW w:type="dxa" w:w="16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6"/>
          </w:tcPr>
          <w:p>
            <w:pPr>
              <w:spacing w:after="0"/>
              <w:jc w:val="left"/>
            </w:pPr>
            <w:r>
              <w:rPr>
                <w:sz w:val="16"/>
              </w:rPr>
              <w:t>Wildfire</w:t>
            </w:r>
          </w:p>
        </w:tc>
        <w:tc>
          <w:tcPr>
            <w:tcW w:type="dxa" w:w="1927"/>
          </w:tcPr>
          <w:p>
            <w:pPr>
              <w:spacing w:after="0"/>
              <w:jc w:val="left"/>
            </w:pPr>
            <w:r>
              <w:rPr>
                <w:sz w:val="16"/>
              </w:rPr>
              <w:t>acres burned (local data)</w:t>
            </w:r>
          </w:p>
        </w:tc>
        <w:tc>
          <w:tcPr>
            <w:tcW w:type="dxa" w:w="1811"/>
          </w:tcPr>
          <w:p>
            <w:pPr>
              <w:spacing w:after="0"/>
              <w:jc w:val="right"/>
            </w:pPr>
            <w:r>
              <w:rPr>
                <w:sz w:val="16"/>
              </w:rPr>
              <w:t>3 records, 2022 to 2026 (3 zone-level)</w:t>
            </w:r>
          </w:p>
        </w:tc>
        <w:tc>
          <w:tcPr>
            <w:tcW w:type="dxa" w:w="2076"/>
          </w:tcPr>
          <w:p>
            <w:pPr>
              <w:spacing w:after="0"/>
              <w:jc w:val="left"/>
            </w:pPr>
          </w:p>
        </w:tc>
        <w:tc>
          <w:tcPr>
            <w:tcW w:type="dxa" w:w="1461"/>
          </w:tcPr>
          <w:p>
            <w:pPr>
              <w:spacing w:after="0"/>
              <w:jc w:val="left"/>
            </w:pPr>
            <w:r>
              <w:rPr>
                <w:sz w:val="16"/>
              </w:rPr>
              <w:t>Wildfire, 2026-02-17, $0 property; $75,000 crops (2026 dollars); NWS zone KSZ063</w:t>
            </w:r>
          </w:p>
        </w:tc>
        <w:tc>
          <w:tcPr>
            <w:tcW w:type="dxa" w:w="1666"/>
          </w:tcPr>
          <w:p>
            <w:pPr>
              <w:spacing w:after="0"/>
              <w:jc w:val="left"/>
            </w:pPr>
          </w:p>
        </w:tc>
        <w:tc>
          <w:tcPr>
            <w:tcW w:type="dxa" w:w="1626"/>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Winter Storm, Heavy Snow, Blizzard, Lake-Effect Snow, Winter Weather, Sleet</w:t>
            </w:r>
          </w:p>
        </w:tc>
        <w:tc>
          <w:tcPr>
            <w:tcW w:type="dxa" w:w="1927"/>
          </w:tcPr>
          <w:p>
            <w:pPr>
              <w:spacing w:after="0"/>
              <w:jc w:val="left"/>
            </w:pPr>
            <w:r>
              <w:rPr>
                <w:sz w:val="16"/>
              </w:rPr>
              <w:t>none in data (snowfall: local data)</w:t>
            </w:r>
          </w:p>
        </w:tc>
        <w:tc>
          <w:tcPr>
            <w:tcW w:type="dxa" w:w="1811"/>
          </w:tcPr>
          <w:p>
            <w:pPr>
              <w:spacing w:after="0"/>
              <w:jc w:val="right"/>
            </w:pPr>
            <w:r>
              <w:rPr>
                <w:sz w:val="16"/>
              </w:rPr>
              <w:t>80 records, 1997 to 2026 (80 zone-level)</w:t>
            </w:r>
          </w:p>
        </w:tc>
        <w:tc>
          <w:tcPr>
            <w:tcW w:type="dxa" w:w="2076"/>
          </w:tcPr>
          <w:p>
            <w:pPr>
              <w:spacing w:after="0"/>
              <w:jc w:val="left"/>
            </w:pPr>
          </w:p>
        </w:tc>
        <w:tc>
          <w:tcPr>
            <w:tcW w:type="dxa" w:w="1461"/>
          </w:tcPr>
          <w:p>
            <w:pPr>
              <w:spacing w:after="0"/>
              <w:jc w:val="left"/>
            </w:pPr>
            <w:r>
              <w:rPr>
                <w:sz w:val="16"/>
              </w:rPr>
              <w:t>No damage reported in 80 records.</w:t>
            </w:r>
          </w:p>
        </w:tc>
        <w:tc>
          <w:tcPr>
            <w:tcW w:type="dxa" w:w="1666"/>
          </w:tcPr>
          <w:p>
            <w:pPr>
              <w:spacing w:after="0"/>
              <w:jc w:val="left"/>
            </w:pPr>
          </w:p>
        </w:tc>
        <w:tc>
          <w:tcPr>
            <w:tcW w:type="dxa" w:w="1626"/>
          </w:tcPr>
          <w:p>
            <w:pPr>
              <w:spacing w:after="0"/>
              <w:jc w:val="left"/>
            </w:pPr>
            <w:r>
              <w:rPr>
                <w:sz w:val="16"/>
              </w:rPr>
              <w:t>Countywide (zone-level records).</w:t>
            </w:r>
          </w:p>
        </w:tc>
        <w:tc>
          <w:tcPr>
            <w:tcW w:type="dxa" w:w="16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keepNext/>
        <w:spacing w:after="80" w:before="0"/>
      </w:pPr>
      <w:r>
        <w:rPr/>
        <w:t>Plan 110810 was approved by FEMA on 2025-07-14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4"/>
        <w:gridCol w:w="3662"/>
        <w:gridCol w:w="2496"/>
        <w:gridCol w:w="2048"/>
        <w:gridCol w:w="713"/>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Type</w:t>
            </w:r>
          </w:p>
        </w:tc>
        <w:tc>
          <w:tcPr>
            <w:tcW w:type="dxa" w:w="3662"/>
            <w:shd w:val="clear" w:color="auto" w:fill="E8E8E8"/>
          </w:tcPr>
          <w:p>
            <w:pPr>
              <w:spacing w:after="0"/>
              <w:jc w:val="left"/>
            </w:pPr>
            <w:r>
              <w:rPr>
                <w:b/>
                <w:sz w:val="16"/>
              </w:rPr>
              <w:t>Title</w:t>
            </w:r>
          </w:p>
        </w:tc>
        <w:tc>
          <w:tcPr>
            <w:tcW w:type="dxa" w:w="2496"/>
            <w:shd w:val="clear" w:color="auto" w:fill="E8E8E8"/>
          </w:tcPr>
          <w:p>
            <w:pPr>
              <w:spacing w:after="0"/>
              <w:jc w:val="left"/>
            </w:pPr>
            <w:r>
              <w:rPr>
                <w:b/>
                <w:sz w:val="16"/>
              </w:rPr>
              <w:t>Mapped hazard</w:t>
            </w:r>
          </w:p>
        </w:tc>
        <w:tc>
          <w:tcPr>
            <w:tcW w:type="dxa" w:w="20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3"/>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204"/>
          </w:tcPr>
          <w:p>
            <w:pPr>
              <w:spacing w:after="0"/>
              <w:jc w:val="left"/>
            </w:pPr>
            <w:r>
              <w:rPr>
                <w:sz w:val="16"/>
              </w:rPr>
              <w:t>Major disaster</w:t>
            </w:r>
          </w:p>
        </w:tc>
        <w:tc>
          <w:tcPr>
            <w:tcW w:type="dxa" w:w="3662"/>
          </w:tcPr>
          <w:p>
            <w:pPr>
              <w:spacing w:after="0"/>
              <w:jc w:val="left"/>
            </w:pPr>
            <w:r>
              <w:rPr>
                <w:sz w:val="16"/>
              </w:rPr>
              <w:t>Severe Storms, Straight-Line Winds, Tornadoes, and Flooding</w:t>
            </w:r>
          </w:p>
        </w:tc>
        <w:tc>
          <w:tcPr>
            <w:tcW w:type="dxa" w:w="2496"/>
          </w:tcPr>
          <w:p>
            <w:pPr>
              <w:spacing w:after="0"/>
              <w:jc w:val="left"/>
            </w:pPr>
            <w:r>
              <w:rPr>
                <w:sz w:val="16"/>
              </w:rPr>
              <w:t>Inland Flooding; Strong Wind; Tornado</w:t>
            </w:r>
          </w:p>
        </w:tc>
        <w:tc>
          <w:tcPr>
            <w:tcW w:type="dxa" w:w="2048"/>
          </w:tcPr>
          <w:p>
            <w:pPr>
              <w:spacing w:after="0"/>
              <w:jc w:val="right"/>
            </w:pPr>
            <w:r>
              <w:rPr>
                <w:sz w:val="16"/>
              </w:rPr>
              <w:t>no Public Assistance recorded</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204"/>
          </w:tcPr>
          <w:p>
            <w:pPr>
              <w:spacing w:after="0"/>
              <w:jc w:val="left"/>
            </w:pPr>
            <w:r>
              <w:rPr>
                <w:sz w:val="16"/>
              </w:rPr>
              <w:t>Major disaster</w:t>
            </w:r>
          </w:p>
        </w:tc>
        <w:tc>
          <w:tcPr>
            <w:tcW w:type="dxa" w:w="3662"/>
          </w:tcPr>
          <w:p>
            <w:pPr>
              <w:spacing w:after="0"/>
              <w:jc w:val="left"/>
            </w:pPr>
            <w:r>
              <w:rPr>
                <w:sz w:val="16"/>
              </w:rPr>
              <w:t>Severe Storms, Straight-Line Winds, Tornadoes, and Flooding</w:t>
            </w:r>
          </w:p>
        </w:tc>
        <w:tc>
          <w:tcPr>
            <w:tcW w:type="dxa" w:w="2496"/>
          </w:tcPr>
          <w:p>
            <w:pPr>
              <w:spacing w:after="0"/>
              <w:jc w:val="left"/>
            </w:pPr>
            <w:r>
              <w:rPr>
                <w:sz w:val="16"/>
              </w:rPr>
              <w:t>Inland Flooding; Strong Wind; Tornado</w:t>
            </w:r>
          </w:p>
        </w:tc>
        <w:tc>
          <w:tcPr>
            <w:tcW w:type="dxa" w:w="2048"/>
          </w:tcPr>
          <w:p>
            <w:pPr>
              <w:spacing w:after="0"/>
              <w:jc w:val="right"/>
            </w:pPr>
            <w:r>
              <w:rPr>
                <w:sz w:val="16"/>
              </w:rPr>
              <w:t>$57,437.42</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04"/>
          </w:tcPr>
          <w:p>
            <w:pPr>
              <w:spacing w:after="0"/>
              <w:jc w:val="left"/>
            </w:pPr>
            <w:r>
              <w:rPr>
                <w:sz w:val="16"/>
              </w:rPr>
              <w:t>Major disaster</w:t>
            </w:r>
          </w:p>
        </w:tc>
        <w:tc>
          <w:tcPr>
            <w:tcW w:type="dxa" w:w="3662"/>
          </w:tcPr>
          <w:p>
            <w:pPr>
              <w:spacing w:after="0"/>
              <w:jc w:val="left"/>
            </w:pPr>
            <w:r>
              <w:rPr>
                <w:sz w:val="16"/>
              </w:rPr>
              <w:t>COVID-19 Pandemic</w:t>
            </w:r>
          </w:p>
        </w:tc>
        <w:tc>
          <w:tcPr>
            <w:tcW w:type="dxa" w:w="2496"/>
          </w:tcPr>
          <w:p>
            <w:pPr>
              <w:spacing w:after="0"/>
              <w:jc w:val="left"/>
            </w:pPr>
            <w:r>
              <w:rPr>
                <w:sz w:val="16"/>
              </w:rPr>
              <w:t>Non-natural, not counted</w:t>
            </w:r>
          </w:p>
        </w:tc>
        <w:tc>
          <w:tcPr>
            <w:tcW w:type="dxa" w:w="2048"/>
          </w:tcPr>
          <w:p>
            <w:pPr>
              <w:spacing w:after="0"/>
              <w:jc w:val="right"/>
            </w:pPr>
            <w:r>
              <w:rPr>
                <w:sz w:val="16"/>
              </w:rPr>
              <w:t>$231,174.32</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04"/>
          </w:tcPr>
          <w:p>
            <w:pPr>
              <w:spacing w:after="0"/>
              <w:jc w:val="left"/>
            </w:pPr>
            <w:r>
              <w:rPr>
                <w:sz w:val="16"/>
              </w:rPr>
              <w:t>Emergency</w:t>
            </w:r>
          </w:p>
        </w:tc>
        <w:tc>
          <w:tcPr>
            <w:tcW w:type="dxa" w:w="3662"/>
          </w:tcPr>
          <w:p>
            <w:pPr>
              <w:spacing w:after="0"/>
              <w:jc w:val="left"/>
            </w:pPr>
            <w:r>
              <w:rPr>
                <w:sz w:val="16"/>
              </w:rPr>
              <w:t>COVID-19</w:t>
            </w:r>
          </w:p>
        </w:tc>
        <w:tc>
          <w:tcPr>
            <w:tcW w:type="dxa" w:w="2496"/>
          </w:tcPr>
          <w:p>
            <w:pPr>
              <w:spacing w:after="0"/>
              <w:jc w:val="left"/>
            </w:pPr>
            <w:r>
              <w:rPr>
                <w:sz w:val="16"/>
              </w:rPr>
              <w:t>Non-natural, not counted</w:t>
            </w:r>
          </w:p>
        </w:tc>
        <w:tc>
          <w:tcPr>
            <w:tcW w:type="dxa" w:w="2048"/>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04"/>
          </w:tcPr>
          <w:p>
            <w:pPr>
              <w:spacing w:after="0"/>
              <w:jc w:val="left"/>
            </w:pPr>
            <w:r>
              <w:rPr>
                <w:sz w:val="16"/>
              </w:rPr>
              <w:t>Major disaster</w:t>
            </w:r>
          </w:p>
        </w:tc>
        <w:tc>
          <w:tcPr>
            <w:tcW w:type="dxa" w:w="3662"/>
          </w:tcPr>
          <w:p>
            <w:pPr>
              <w:spacing w:after="0"/>
              <w:jc w:val="left"/>
            </w:pPr>
            <w:r>
              <w:rPr>
                <w:sz w:val="16"/>
              </w:rPr>
              <w:t>Severe Winter Storm, Snowstorm, Straight-Line Winds, and Flooding</w:t>
            </w:r>
          </w:p>
        </w:tc>
        <w:tc>
          <w:tcPr>
            <w:tcW w:type="dxa" w:w="2496"/>
          </w:tcPr>
          <w:p>
            <w:pPr>
              <w:spacing w:after="0"/>
              <w:jc w:val="left"/>
            </w:pPr>
            <w:r>
              <w:rPr>
                <w:sz w:val="16"/>
              </w:rPr>
              <w:t>Winter Weather (primary); also designated: Inland Flooding, Strong Wind</w:t>
            </w:r>
          </w:p>
        </w:tc>
        <w:tc>
          <w:tcPr>
            <w:tcW w:type="dxa" w:w="2048"/>
          </w:tcPr>
          <w:p>
            <w:pPr>
              <w:spacing w:after="0"/>
              <w:jc w:val="right"/>
            </w:pPr>
            <w:r>
              <w:rPr>
                <w:sz w:val="16"/>
              </w:rPr>
              <w:t>$593,227.68</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04"/>
          </w:tcPr>
          <w:p>
            <w:pPr>
              <w:spacing w:after="0"/>
              <w:jc w:val="left"/>
            </w:pPr>
            <w:r>
              <w:rPr>
                <w:sz w:val="16"/>
              </w:rPr>
              <w:t>Major disaster</w:t>
            </w:r>
          </w:p>
        </w:tc>
        <w:tc>
          <w:tcPr>
            <w:tcW w:type="dxa" w:w="3662"/>
          </w:tcPr>
          <w:p>
            <w:pPr>
              <w:spacing w:after="0"/>
              <w:jc w:val="left"/>
            </w:pPr>
            <w:r>
              <w:rPr>
                <w:sz w:val="16"/>
              </w:rPr>
              <w:t>Severe Storms, Flooding, Straight-Line Winds, and Tornadoes</w:t>
            </w:r>
          </w:p>
        </w:tc>
        <w:tc>
          <w:tcPr>
            <w:tcW w:type="dxa" w:w="2496"/>
          </w:tcPr>
          <w:p>
            <w:pPr>
              <w:spacing w:after="0"/>
              <w:jc w:val="left"/>
            </w:pPr>
            <w:r>
              <w:rPr>
                <w:sz w:val="16"/>
              </w:rPr>
              <w:t>Inland Flooding; Strong Wind; Tornado</w:t>
            </w:r>
          </w:p>
        </w:tc>
        <w:tc>
          <w:tcPr>
            <w:tcW w:type="dxa" w:w="2048"/>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04"/>
          </w:tcPr>
          <w:p>
            <w:pPr>
              <w:spacing w:after="0"/>
              <w:jc w:val="left"/>
            </w:pPr>
            <w:r>
              <w:rPr>
                <w:sz w:val="16"/>
              </w:rPr>
              <w:t>Emergency</w:t>
            </w:r>
          </w:p>
        </w:tc>
        <w:tc>
          <w:tcPr>
            <w:tcW w:type="dxa" w:w="3662"/>
          </w:tcPr>
          <w:p>
            <w:pPr>
              <w:spacing w:after="0"/>
              <w:jc w:val="left"/>
            </w:pPr>
            <w:r>
              <w:rPr>
                <w:sz w:val="16"/>
              </w:rPr>
              <w:t>Severe Winter Storms</w:t>
            </w:r>
          </w:p>
        </w:tc>
        <w:tc>
          <w:tcPr>
            <w:tcW w:type="dxa" w:w="2496"/>
          </w:tcPr>
          <w:p>
            <w:pPr>
              <w:spacing w:after="0"/>
              <w:jc w:val="left"/>
            </w:pPr>
            <w:r>
              <w:rPr>
                <w:sz w:val="16"/>
              </w:rPr>
              <w:t>Winter Weather</w:t>
            </w:r>
          </w:p>
        </w:tc>
        <w:tc>
          <w:tcPr>
            <w:tcW w:type="dxa" w:w="2048"/>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04"/>
          </w:tcPr>
          <w:p>
            <w:pPr>
              <w:spacing w:after="0"/>
              <w:jc w:val="left"/>
            </w:pPr>
            <w:r>
              <w:rPr>
                <w:sz w:val="16"/>
              </w:rPr>
              <w:t>Major disaster</w:t>
            </w:r>
          </w:p>
        </w:tc>
        <w:tc>
          <w:tcPr>
            <w:tcW w:type="dxa" w:w="3662"/>
          </w:tcPr>
          <w:p>
            <w:pPr>
              <w:spacing w:after="0"/>
              <w:jc w:val="left"/>
            </w:pPr>
            <w:r>
              <w:rPr>
                <w:sz w:val="16"/>
              </w:rPr>
              <w:t>Severe Winter Storm</w:t>
            </w:r>
          </w:p>
        </w:tc>
        <w:tc>
          <w:tcPr>
            <w:tcW w:type="dxa" w:w="2496"/>
          </w:tcPr>
          <w:p>
            <w:pPr>
              <w:spacing w:after="0"/>
              <w:jc w:val="left"/>
            </w:pPr>
            <w:r>
              <w:rPr>
                <w:sz w:val="16"/>
              </w:rPr>
              <w:t>Winter Weather</w:t>
            </w:r>
          </w:p>
        </w:tc>
        <w:tc>
          <w:tcPr>
            <w:tcW w:type="dxa" w:w="2048"/>
          </w:tcPr>
          <w:p>
            <w:pPr>
              <w:spacing w:after="0"/>
              <w:jc w:val="right"/>
            </w:pPr>
            <w:r>
              <w:rPr>
                <w:sz w:val="16"/>
              </w:rPr>
              <w:t>$477,948.54</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04"/>
          </w:tcPr>
          <w:p>
            <w:pPr>
              <w:spacing w:after="0"/>
              <w:jc w:val="left"/>
            </w:pPr>
            <w:r>
              <w:rPr>
                <w:sz w:val="16"/>
              </w:rPr>
              <w:t>Emergency</w:t>
            </w:r>
          </w:p>
        </w:tc>
        <w:tc>
          <w:tcPr>
            <w:tcW w:type="dxa" w:w="3662"/>
          </w:tcPr>
          <w:p>
            <w:pPr>
              <w:spacing w:after="0"/>
              <w:jc w:val="left"/>
            </w:pPr>
            <w:r>
              <w:rPr>
                <w:sz w:val="16"/>
              </w:rPr>
              <w:t>Hurricane Katrina Evacuation</w:t>
            </w:r>
          </w:p>
        </w:tc>
        <w:tc>
          <w:tcPr>
            <w:tcW w:type="dxa" w:w="2496"/>
          </w:tcPr>
          <w:p>
            <w:pPr>
              <w:spacing w:after="0"/>
              <w:jc w:val="left"/>
            </w:pPr>
            <w:r>
              <w:rPr>
                <w:sz w:val="16"/>
              </w:rPr>
              <w:t>Hurricane: evacuation support, not a local hazard event; not counted</w:t>
            </w:r>
          </w:p>
        </w:tc>
        <w:tc>
          <w:tcPr>
            <w:tcW w:type="dxa" w:w="2048"/>
          </w:tcPr>
          <w:p>
            <w:pPr>
              <w:spacing w:after="0"/>
              <w:jc w:val="right"/>
            </w:pPr>
            <w:r>
              <w:rPr>
                <w:sz w:val="16"/>
              </w:rPr>
              <w:t>$1,033.57</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204"/>
          </w:tcPr>
          <w:p>
            <w:pPr>
              <w:spacing w:after="0"/>
              <w:jc w:val="left"/>
            </w:pPr>
            <w:r>
              <w:rPr>
                <w:sz w:val="16"/>
              </w:rPr>
              <w:t>Major disaster</w:t>
            </w:r>
          </w:p>
        </w:tc>
        <w:tc>
          <w:tcPr>
            <w:tcW w:type="dxa" w:w="3662"/>
          </w:tcPr>
          <w:p>
            <w:pPr>
              <w:spacing w:after="0"/>
              <w:jc w:val="left"/>
            </w:pPr>
            <w:r>
              <w:rPr>
                <w:sz w:val="16"/>
              </w:rPr>
              <w:t>Tornadoes, Severe Storms &amp; Flooding</w:t>
            </w:r>
          </w:p>
        </w:tc>
        <w:tc>
          <w:tcPr>
            <w:tcW w:type="dxa" w:w="2496"/>
          </w:tcPr>
          <w:p>
            <w:pPr>
              <w:spacing w:after="0"/>
              <w:jc w:val="left"/>
            </w:pPr>
            <w:r>
              <w:rPr>
                <w:sz w:val="16"/>
              </w:rPr>
              <w:t>Tornado (primary); also designated: Inland Flooding</w:t>
            </w:r>
          </w:p>
        </w:tc>
        <w:tc>
          <w:tcPr>
            <w:tcW w:type="dxa" w:w="2048"/>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204"/>
          </w:tcPr>
          <w:p>
            <w:pPr>
              <w:spacing w:after="0"/>
              <w:jc w:val="left"/>
            </w:pPr>
            <w:r>
              <w:rPr>
                <w:sz w:val="16"/>
              </w:rPr>
              <w:t>Major disaster</w:t>
            </w:r>
          </w:p>
        </w:tc>
        <w:tc>
          <w:tcPr>
            <w:tcW w:type="dxa" w:w="3662"/>
          </w:tcPr>
          <w:p>
            <w:pPr>
              <w:spacing w:after="0"/>
              <w:jc w:val="left"/>
            </w:pPr>
            <w:r>
              <w:rPr>
                <w:sz w:val="16"/>
              </w:rPr>
              <w:t>Flooding</w:t>
            </w:r>
          </w:p>
        </w:tc>
        <w:tc>
          <w:tcPr>
            <w:tcW w:type="dxa" w:w="2496"/>
          </w:tcPr>
          <w:p>
            <w:pPr>
              <w:spacing w:after="0"/>
              <w:jc w:val="left"/>
            </w:pPr>
            <w:r>
              <w:rPr>
                <w:sz w:val="16"/>
              </w:rPr>
              <w:t>Inland Flooding</w:t>
            </w:r>
          </w:p>
        </w:tc>
        <w:tc>
          <w:tcPr>
            <w:tcW w:type="dxa" w:w="2048"/>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$27,041.62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625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25</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w:t>
            </w:r>
          </w:p>
        </w:tc>
        <w:tc>
          <w:tcPr>
            <w:tcW w:type="dxa" w:w="1495"/>
          </w:tcPr>
          <w:p>
            <w:pPr>
              <w:spacing w:after="0"/>
              <w:jc w:val="right"/>
            </w:pPr>
            <w:r>
              <w:rPr>
                <w:sz w:val="16"/>
              </w:rPr>
              <w:t>6</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642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92</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91 High Wind and 7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91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14</w:t>
            </w:r>
          </w:p>
        </w:tc>
        <w:tc>
          <w:tcPr>
            <w:tcW w:type="dxa" w:w="1495"/>
          </w:tcPr>
          <w:p>
            <w:pPr>
              <w:spacing w:after="0"/>
              <w:jc w:val="right"/>
            </w:pPr>
            <w:r>
              <w:rPr>
                <w:sz w:val="16"/>
              </w:rPr>
              <w:t>3</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11"/>
        <w:gridCol w:w="3279"/>
        <w:gridCol w:w="940"/>
        <w:gridCol w:w="2369"/>
        <w:gridCol w:w="713"/>
        <w:gridCol w:w="25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11"/>
            <w:shd w:val="clear" w:color="auto" w:fill="E8E8E8"/>
          </w:tcPr>
          <w:p>
            <w:pPr>
              <w:spacing w:after="0"/>
              <w:jc w:val="left"/>
            </w:pPr>
            <w:r>
              <w:rPr>
                <w:b/>
                <w:sz w:val="16"/>
              </w:rPr>
              <w:t>Magnitude or extent</w:t>
            </w:r>
          </w:p>
        </w:tc>
        <w:tc>
          <w:tcPr>
            <w:tcW w:type="dxa" w:w="3279"/>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9"/>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5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2026-02-17</w:t>
            </w:r>
          </w:p>
        </w:tc>
        <w:tc>
          <w:tcPr>
            <w:tcW w:type="dxa" w:w="1215"/>
          </w:tcPr>
          <w:p>
            <w:pPr>
              <w:spacing w:after="0"/>
              <w:jc w:val="left"/>
            </w:pPr>
            <w:r>
              <w:rPr>
                <w:sz w:val="16"/>
              </w:rPr>
              <w:t>Wildfire</w:t>
            </w:r>
          </w:p>
        </w:tc>
        <w:tc>
          <w:tcPr>
            <w:tcW w:type="dxa" w:w="2011"/>
          </w:tcPr>
          <w:p>
            <w:pPr>
              <w:spacing w:after="0"/>
              <w:jc w:val="left"/>
            </w:pPr>
          </w:p>
        </w:tc>
        <w:tc>
          <w:tcPr>
            <w:tcW w:type="dxa" w:w="3279"/>
          </w:tcPr>
          <w:p>
            <w:pPr>
              <w:spacing w:after="0"/>
              <w:jc w:val="left"/>
            </w:pPr>
            <w:r>
              <w:rPr>
                <w:sz w:val="16"/>
              </w:rPr>
              <w:t>$0 property; $75,000 crops (zone total, 2026 dollars)</w:t>
            </w:r>
          </w:p>
        </w:tc>
        <w:tc>
          <w:tcPr>
            <w:tcW w:type="dxa" w:w="940"/>
          </w:tcPr>
          <w:p>
            <w:pPr>
              <w:spacing w:after="0"/>
              <w:jc w:val="right"/>
            </w:pPr>
            <w:r>
              <w:rPr>
                <w:sz w:val="16"/>
              </w:rPr>
              <w:t>0, 0</w:t>
            </w:r>
          </w:p>
        </w:tc>
        <w:tc>
          <w:tcPr>
            <w:tcW w:type="dxa" w:w="2369"/>
          </w:tcPr>
          <w:p>
            <w:pPr>
              <w:spacing w:after="0"/>
              <w:jc w:val="left"/>
            </w:pPr>
            <w:r>
              <w:rPr>
                <w:sz w:val="16"/>
              </w:rPr>
              <w:t>NWS zone KSZ063 (FINNEY), zone-level</w:t>
            </w:r>
          </w:p>
        </w:tc>
        <w:tc>
          <w:tcPr>
            <w:tcW w:type="dxa" w:w="713"/>
          </w:tcPr>
          <w:p>
            <w:pPr>
              <w:spacing w:after="0"/>
              <w:jc w:val="left"/>
            </w:pPr>
            <w:r>
              <w:rPr>
                <w:sz w:val="16"/>
              </w:rPr>
              <w:t>within last 5 years</w:t>
            </w:r>
          </w:p>
        </w:tc>
        <w:tc>
          <w:tcPr>
            <w:tcW w:type="dxa" w:w="2548"/>
          </w:tcPr>
          <w:p>
            <w:pPr>
              <w:spacing w:after="0"/>
              <w:jc w:val="left"/>
            </w:pPr>
            <w:r>
              <w:rPr>
                <w:sz w:val="16"/>
              </w:rPr>
              <w:t>B1-c worst recorded: Wildfire</w:t>
            </w:r>
          </w:p>
        </w:tc>
      </w:tr>
      <w:tr>
        <w:trPr>
          <w:cantSplit/>
        </w:trPr>
        <w:tc>
          <w:tcPr>
            <w:tcW w:type="dxa" w:w="1037"/>
          </w:tcPr>
          <w:p>
            <w:pPr>
              <w:spacing w:after="0"/>
              <w:jc w:val="left"/>
            </w:pPr>
            <w:r>
              <w:rPr>
                <w:sz w:val="16"/>
              </w:rPr>
              <w:t>2025-02-18</w:t>
            </w:r>
          </w:p>
        </w:tc>
        <w:tc>
          <w:tcPr>
            <w:tcW w:type="dxa" w:w="1215"/>
          </w:tcPr>
          <w:p>
            <w:pPr>
              <w:spacing w:after="0"/>
              <w:jc w:val="left"/>
            </w:pPr>
            <w:r>
              <w:rPr>
                <w:sz w:val="16"/>
              </w:rPr>
              <w:t>Extreme Cold/Wind Chill</w:t>
            </w:r>
          </w:p>
        </w:tc>
        <w:tc>
          <w:tcPr>
            <w:tcW w:type="dxa" w:w="2011"/>
          </w:tcPr>
          <w:p>
            <w:pPr>
              <w:spacing w:after="0"/>
              <w:jc w:val="left"/>
            </w:pPr>
          </w:p>
        </w:tc>
        <w:tc>
          <w:tcPr>
            <w:tcW w:type="dxa" w:w="3279"/>
          </w:tcPr>
          <w:p>
            <w:pPr>
              <w:spacing w:after="0"/>
              <w:jc w:val="left"/>
            </w:pPr>
            <w:r>
              <w:rPr>
                <w:sz w:val="16"/>
              </w:rPr>
              <w:t>$0 property; $0 crops (zone total, 2025 dollars)</w:t>
            </w:r>
          </w:p>
        </w:tc>
        <w:tc>
          <w:tcPr>
            <w:tcW w:type="dxa" w:w="940"/>
          </w:tcPr>
          <w:p>
            <w:pPr>
              <w:spacing w:after="0"/>
              <w:jc w:val="right"/>
            </w:pPr>
            <w:r>
              <w:rPr>
                <w:sz w:val="16"/>
              </w:rPr>
              <w:t>0, 0</w:t>
            </w:r>
          </w:p>
        </w:tc>
        <w:tc>
          <w:tcPr>
            <w:tcW w:type="dxa" w:w="2369"/>
          </w:tcPr>
          <w:p>
            <w:pPr>
              <w:spacing w:after="0"/>
              <w:jc w:val="left"/>
            </w:pPr>
            <w:r>
              <w:rPr>
                <w:sz w:val="16"/>
              </w:rPr>
              <w:t>NWS zone KSZ063 (FINNEY), zone-level</w:t>
            </w:r>
          </w:p>
        </w:tc>
        <w:tc>
          <w:tcPr>
            <w:tcW w:type="dxa" w:w="713"/>
          </w:tcPr>
          <w:p>
            <w:pPr>
              <w:spacing w:after="0"/>
              <w:jc w:val="left"/>
            </w:pPr>
            <w:r>
              <w:rPr>
                <w:sz w:val="16"/>
              </w:rPr>
              <w:t>within last 5 years</w:t>
            </w:r>
          </w:p>
        </w:tc>
        <w:tc>
          <w:tcPr>
            <w:tcW w:type="dxa" w:w="25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2007-08-20</w:t>
            </w:r>
          </w:p>
        </w:tc>
        <w:tc>
          <w:tcPr>
            <w:tcW w:type="dxa" w:w="1215"/>
          </w:tcPr>
          <w:p>
            <w:pPr>
              <w:spacing w:after="0"/>
              <w:jc w:val="left"/>
            </w:pPr>
            <w:r>
              <w:rPr>
                <w:sz w:val="16"/>
              </w:rPr>
              <w:t>Thunderstorm Wind</w:t>
            </w:r>
          </w:p>
        </w:tc>
        <w:tc>
          <w:tcPr>
            <w:tcW w:type="dxa" w:w="2011"/>
          </w:tcPr>
          <w:p>
            <w:pPr>
              <w:spacing w:after="0"/>
              <w:jc w:val="left"/>
            </w:pPr>
            <w:r>
              <w:rPr>
                <w:sz w:val="16"/>
              </w:rPr>
              <w:t>83 kt (96 mph) estimated gust</w:t>
            </w:r>
          </w:p>
        </w:tc>
        <w:tc>
          <w:tcPr>
            <w:tcW w:type="dxa" w:w="3279"/>
          </w:tcPr>
          <w:p>
            <w:pPr>
              <w:spacing w:after="0"/>
              <w:jc w:val="left"/>
            </w:pPr>
            <w:r>
              <w:rPr>
                <w:sz w:val="16"/>
              </w:rPr>
              <w:t>damage not reported</w:t>
            </w:r>
          </w:p>
        </w:tc>
        <w:tc>
          <w:tcPr>
            <w:tcW w:type="dxa" w:w="940"/>
          </w:tcPr>
          <w:p>
            <w:pPr>
              <w:spacing w:after="0"/>
              <w:jc w:val="right"/>
            </w:pPr>
            <w:r>
              <w:rPr>
                <w:sz w:val="16"/>
              </w:rPr>
              <w:t>1, 0</w:t>
            </w:r>
          </w:p>
        </w:tc>
        <w:tc>
          <w:tcPr>
            <w:tcW w:type="dxa" w:w="2369"/>
          </w:tcPr>
          <w:p>
            <w:pPr>
              <w:spacing w:after="0"/>
              <w:jc w:val="left"/>
            </w:pPr>
            <w:r>
              <w:rPr>
                <w:sz w:val="16"/>
              </w:rPr>
              <w:t>GARDEN CITY</w:t>
            </w:r>
          </w:p>
        </w:tc>
        <w:tc>
          <w:tcPr>
            <w:tcW w:type="dxa" w:w="713"/>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2007-08-20</w:t>
            </w:r>
          </w:p>
        </w:tc>
        <w:tc>
          <w:tcPr>
            <w:tcW w:type="dxa" w:w="1215"/>
          </w:tcPr>
          <w:p>
            <w:pPr>
              <w:spacing w:after="0"/>
              <w:jc w:val="left"/>
            </w:pPr>
            <w:r>
              <w:rPr>
                <w:sz w:val="16"/>
              </w:rPr>
              <w:t>Thunderstorm Wind</w:t>
            </w:r>
          </w:p>
        </w:tc>
        <w:tc>
          <w:tcPr>
            <w:tcW w:type="dxa" w:w="2011"/>
          </w:tcPr>
          <w:p>
            <w:pPr>
              <w:spacing w:after="0"/>
              <w:jc w:val="left"/>
            </w:pPr>
            <w:r>
              <w:rPr>
                <w:sz w:val="16"/>
              </w:rPr>
              <w:t>96 kt (110 mph) estimated gust</w:t>
            </w:r>
          </w:p>
        </w:tc>
        <w:tc>
          <w:tcPr>
            <w:tcW w:type="dxa" w:w="3279"/>
          </w:tcPr>
          <w:p>
            <w:pPr>
              <w:spacing w:after="0"/>
              <w:jc w:val="left"/>
            </w:pPr>
            <w:r>
              <w:rPr>
                <w:sz w:val="16"/>
              </w:rPr>
              <w:t>$1,000,000 property; crops not reported (2007 dollars)</w:t>
            </w:r>
          </w:p>
        </w:tc>
        <w:tc>
          <w:tcPr>
            <w:tcW w:type="dxa" w:w="940"/>
          </w:tcPr>
          <w:p>
            <w:pPr>
              <w:spacing w:after="0"/>
              <w:jc w:val="right"/>
            </w:pPr>
            <w:r>
              <w:rPr>
                <w:sz w:val="16"/>
              </w:rPr>
              <w:t>0, 0</w:t>
            </w:r>
          </w:p>
        </w:tc>
        <w:tc>
          <w:tcPr>
            <w:tcW w:type="dxa" w:w="2369"/>
          </w:tcPr>
          <w:p>
            <w:pPr>
              <w:spacing w:after="0"/>
              <w:jc w:val="left"/>
            </w:pPr>
            <w:r>
              <w:rPr>
                <w:sz w:val="16"/>
              </w:rPr>
              <w:t>HOLCOMB</w:t>
            </w:r>
          </w:p>
        </w:tc>
        <w:tc>
          <w:tcPr>
            <w:tcW w:type="dxa" w:w="713"/>
          </w:tcPr>
          <w:p>
            <w:pPr>
              <w:spacing w:after="0"/>
              <w:jc w:val="left"/>
            </w:pPr>
          </w:p>
        </w:tc>
        <w:tc>
          <w:tcPr>
            <w:tcW w:type="dxa" w:w="2548"/>
          </w:tcPr>
          <w:p>
            <w:pPr>
              <w:spacing w:after="0"/>
              <w:jc w:val="left"/>
            </w:pPr>
            <w:r>
              <w:rPr>
                <w:sz w:val="16"/>
              </w:rPr>
              <w:t>B1-c worst recorded: Thunderstorm Wind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011"/>
          </w:tcPr>
          <w:p>
            <w:pPr>
              <w:spacing w:after="0"/>
              <w:jc w:val="left"/>
            </w:pPr>
            <w:r>
              <w:rPr>
                <w:sz w:val="16"/>
              </w:rPr>
              <w:t>102 kt (117 mph) measured</w:t>
            </w:r>
          </w:p>
        </w:tc>
        <w:tc>
          <w:tcPr>
            <w:tcW w:type="dxa" w:w="3279"/>
          </w:tcPr>
          <w:p>
            <w:pPr>
              <w:spacing w:after="0"/>
              <w:jc w:val="left"/>
            </w:pPr>
            <w:r>
              <w:rPr>
                <w:sz w:val="16"/>
              </w:rPr>
              <w:t>damage not reported</w:t>
            </w:r>
          </w:p>
        </w:tc>
        <w:tc>
          <w:tcPr>
            <w:tcW w:type="dxa" w:w="940"/>
          </w:tcPr>
          <w:p>
            <w:pPr>
              <w:spacing w:after="0"/>
              <w:jc w:val="right"/>
            </w:pPr>
            <w:r>
              <w:rPr>
                <w:sz w:val="16"/>
              </w:rPr>
              <w:t>0, 0</w:t>
            </w:r>
          </w:p>
        </w:tc>
        <w:tc>
          <w:tcPr>
            <w:tcW w:type="dxa" w:w="2369"/>
          </w:tcPr>
          <w:p>
            <w:pPr>
              <w:spacing w:after="0"/>
              <w:jc w:val="left"/>
            </w:pPr>
            <w:r>
              <w:rPr>
                <w:sz w:val="16"/>
              </w:rPr>
              <w:t>NWS zone KSZ063 (FINNEY), zone-level</w:t>
            </w:r>
          </w:p>
        </w:tc>
        <w:tc>
          <w:tcPr>
            <w:tcW w:type="dxa" w:w="713"/>
          </w:tcPr>
          <w:p>
            <w:pPr>
              <w:spacing w:after="0"/>
              <w:jc w:val="left"/>
            </w:pPr>
          </w:p>
        </w:tc>
        <w:tc>
          <w:tcPr>
            <w:tcW w:type="dxa" w:w="2548"/>
          </w:tcPr>
          <w:p>
            <w:pPr>
              <w:spacing w:after="0"/>
              <w:jc w:val="left"/>
            </w:pPr>
            <w:r>
              <w:rPr>
                <w:sz w:val="16"/>
              </w:rPr>
              <w:t>B1-c worst recorded: High Wind and Strong Wind</w:t>
            </w:r>
          </w:p>
        </w:tc>
      </w:tr>
      <w:tr>
        <w:trPr>
          <w:cantSplit/>
        </w:trPr>
        <w:tc>
          <w:tcPr>
            <w:tcW w:type="dxa" w:w="1037"/>
          </w:tcPr>
          <w:p>
            <w:pPr>
              <w:spacing w:after="0"/>
              <w:jc w:val="left"/>
            </w:pPr>
            <w:r>
              <w:rPr>
                <w:sz w:val="16"/>
              </w:rPr>
              <w:t>1999-07-01</w:t>
            </w:r>
          </w:p>
        </w:tc>
        <w:tc>
          <w:tcPr>
            <w:tcW w:type="dxa" w:w="1215"/>
          </w:tcPr>
          <w:p>
            <w:pPr>
              <w:spacing w:after="0"/>
              <w:jc w:val="left"/>
            </w:pPr>
            <w:r>
              <w:rPr>
                <w:sz w:val="16"/>
              </w:rPr>
              <w:t>Flash Flood</w:t>
            </w:r>
          </w:p>
        </w:tc>
        <w:tc>
          <w:tcPr>
            <w:tcW w:type="dxa" w:w="2011"/>
          </w:tcPr>
          <w:p>
            <w:pPr>
              <w:spacing w:after="0"/>
              <w:jc w:val="left"/>
            </w:pPr>
          </w:p>
        </w:tc>
        <w:tc>
          <w:tcPr>
            <w:tcW w:type="dxa" w:w="3279"/>
          </w:tcPr>
          <w:p>
            <w:pPr>
              <w:spacing w:after="0"/>
              <w:jc w:val="left"/>
            </w:pPr>
            <w:r>
              <w:rPr>
                <w:sz w:val="16"/>
              </w:rPr>
              <w:t>$10,000 property; crops not reported (1999 dollars)</w:t>
            </w:r>
          </w:p>
        </w:tc>
        <w:tc>
          <w:tcPr>
            <w:tcW w:type="dxa" w:w="940"/>
          </w:tcPr>
          <w:p>
            <w:pPr>
              <w:spacing w:after="0"/>
              <w:jc w:val="right"/>
            </w:pPr>
            <w:r>
              <w:rPr>
                <w:sz w:val="16"/>
              </w:rPr>
              <w:t>0, 0</w:t>
            </w:r>
          </w:p>
        </w:tc>
        <w:tc>
          <w:tcPr>
            <w:tcW w:type="dxa" w:w="2369"/>
          </w:tcPr>
          <w:p>
            <w:pPr>
              <w:spacing w:after="0"/>
              <w:jc w:val="left"/>
            </w:pPr>
            <w:r>
              <w:rPr>
                <w:sz w:val="16"/>
              </w:rPr>
              <w:t>GARDEN CITY</w:t>
            </w:r>
          </w:p>
        </w:tc>
        <w:tc>
          <w:tcPr>
            <w:tcW w:type="dxa" w:w="713"/>
          </w:tcPr>
          <w:p>
            <w:pPr>
              <w:spacing w:after="0"/>
              <w:jc w:val="left"/>
            </w:pPr>
          </w:p>
        </w:tc>
        <w:tc>
          <w:tcPr>
            <w:tcW w:type="dxa" w:w="25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1999-07-01</w:t>
            </w:r>
          </w:p>
        </w:tc>
        <w:tc>
          <w:tcPr>
            <w:tcW w:type="dxa" w:w="1215"/>
          </w:tcPr>
          <w:p>
            <w:pPr>
              <w:spacing w:after="0"/>
              <w:jc w:val="left"/>
            </w:pPr>
            <w:r>
              <w:rPr>
                <w:sz w:val="16"/>
              </w:rPr>
              <w:t>Hail</w:t>
            </w:r>
          </w:p>
        </w:tc>
        <w:tc>
          <w:tcPr>
            <w:tcW w:type="dxa" w:w="2011"/>
          </w:tcPr>
          <w:p>
            <w:pPr>
              <w:spacing w:after="0"/>
              <w:jc w:val="left"/>
            </w:pPr>
            <w:r>
              <w:rPr>
                <w:sz w:val="16"/>
              </w:rPr>
              <w:t>4 in</w:t>
            </w:r>
          </w:p>
        </w:tc>
        <w:tc>
          <w:tcPr>
            <w:tcW w:type="dxa" w:w="3279"/>
          </w:tcPr>
          <w:p>
            <w:pPr>
              <w:spacing w:after="0"/>
              <w:jc w:val="left"/>
            </w:pPr>
            <w:r>
              <w:rPr>
                <w:sz w:val="16"/>
              </w:rPr>
              <w:t>$53,000,000 property; crops not reported (1999 dollars)</w:t>
            </w:r>
          </w:p>
        </w:tc>
        <w:tc>
          <w:tcPr>
            <w:tcW w:type="dxa" w:w="940"/>
          </w:tcPr>
          <w:p>
            <w:pPr>
              <w:spacing w:after="0"/>
              <w:jc w:val="right"/>
            </w:pPr>
            <w:r>
              <w:rPr>
                <w:sz w:val="16"/>
              </w:rPr>
              <w:t>0, 0</w:t>
            </w:r>
          </w:p>
        </w:tc>
        <w:tc>
          <w:tcPr>
            <w:tcW w:type="dxa" w:w="2369"/>
          </w:tcPr>
          <w:p>
            <w:pPr>
              <w:spacing w:after="0"/>
              <w:jc w:val="left"/>
            </w:pPr>
            <w:r>
              <w:rPr>
                <w:sz w:val="16"/>
              </w:rPr>
              <w:t>GARDEN CITY</w:t>
            </w:r>
          </w:p>
        </w:tc>
        <w:tc>
          <w:tcPr>
            <w:tcW w:type="dxa" w:w="713"/>
          </w:tcPr>
          <w:p>
            <w:pPr>
              <w:spacing w:after="0"/>
              <w:jc w:val="left"/>
            </w:pPr>
          </w:p>
        </w:tc>
        <w:tc>
          <w:tcPr>
            <w:tcW w:type="dxa" w:w="2548"/>
          </w:tcPr>
          <w:p>
            <w:pPr>
              <w:spacing w:after="0"/>
              <w:jc w:val="left"/>
            </w:pPr>
            <w:r>
              <w:rPr>
                <w:sz w:val="16"/>
              </w:rPr>
              <w:t>B1-c most damaging: Hail</w:t>
            </w:r>
          </w:p>
        </w:tc>
      </w:tr>
      <w:tr>
        <w:trPr>
          <w:cantSplit/>
        </w:trPr>
        <w:tc>
          <w:tcPr>
            <w:tcW w:type="dxa" w:w="1037"/>
          </w:tcPr>
          <w:p>
            <w:pPr>
              <w:spacing w:after="0"/>
              <w:jc w:val="left"/>
            </w:pPr>
            <w:r>
              <w:rPr>
                <w:sz w:val="16"/>
              </w:rPr>
              <w:t>1999-06-23</w:t>
            </w:r>
          </w:p>
        </w:tc>
        <w:tc>
          <w:tcPr>
            <w:tcW w:type="dxa" w:w="1215"/>
          </w:tcPr>
          <w:p>
            <w:pPr>
              <w:spacing w:after="0"/>
              <w:jc w:val="left"/>
            </w:pPr>
            <w:r>
              <w:rPr>
                <w:sz w:val="16"/>
              </w:rPr>
              <w:t>Lightning</w:t>
            </w:r>
          </w:p>
        </w:tc>
        <w:tc>
          <w:tcPr>
            <w:tcW w:type="dxa" w:w="2011"/>
          </w:tcPr>
          <w:p>
            <w:pPr>
              <w:spacing w:after="0"/>
              <w:jc w:val="left"/>
            </w:pPr>
          </w:p>
        </w:tc>
        <w:tc>
          <w:tcPr>
            <w:tcW w:type="dxa" w:w="3279"/>
          </w:tcPr>
          <w:p>
            <w:pPr>
              <w:spacing w:after="0"/>
              <w:jc w:val="left"/>
            </w:pPr>
            <w:r>
              <w:rPr>
                <w:sz w:val="16"/>
              </w:rPr>
              <w:t>$82,500 property; crops not reported (1999 dollars)</w:t>
            </w:r>
          </w:p>
        </w:tc>
        <w:tc>
          <w:tcPr>
            <w:tcW w:type="dxa" w:w="940"/>
          </w:tcPr>
          <w:p>
            <w:pPr>
              <w:spacing w:after="0"/>
              <w:jc w:val="right"/>
            </w:pPr>
            <w:r>
              <w:rPr>
                <w:sz w:val="16"/>
              </w:rPr>
              <w:t>0, 0</w:t>
            </w:r>
          </w:p>
        </w:tc>
        <w:tc>
          <w:tcPr>
            <w:tcW w:type="dxa" w:w="2369"/>
          </w:tcPr>
          <w:p>
            <w:pPr>
              <w:spacing w:after="0"/>
              <w:jc w:val="left"/>
            </w:pPr>
            <w:r>
              <w:rPr>
                <w:sz w:val="16"/>
              </w:rPr>
              <w:t>PLYMELL</w:t>
            </w:r>
          </w:p>
        </w:tc>
        <w:tc>
          <w:tcPr>
            <w:tcW w:type="dxa" w:w="713"/>
          </w:tcPr>
          <w:p>
            <w:pPr>
              <w:spacing w:after="0"/>
              <w:jc w:val="left"/>
            </w:pPr>
          </w:p>
        </w:tc>
        <w:tc>
          <w:tcPr>
            <w:tcW w:type="dxa" w:w="2548"/>
          </w:tcPr>
          <w:p>
            <w:pPr>
              <w:spacing w:after="0"/>
              <w:jc w:val="left"/>
            </w:pPr>
            <w:r>
              <w:rPr>
                <w:sz w:val="16"/>
              </w:rPr>
              <w:t>B1-c worst recorded: Lightning</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011"/>
          </w:tcPr>
          <w:p>
            <w:pPr>
              <w:spacing w:after="0"/>
              <w:jc w:val="left"/>
            </w:pPr>
          </w:p>
        </w:tc>
        <w:tc>
          <w:tcPr>
            <w:tcW w:type="dxa" w:w="3279"/>
          </w:tcPr>
          <w:p>
            <w:pPr>
              <w:spacing w:after="0"/>
              <w:jc w:val="left"/>
            </w:pPr>
            <w:r>
              <w:rPr>
                <w:sz w:val="16"/>
              </w:rPr>
              <w:t>damage not reported</w:t>
            </w:r>
          </w:p>
        </w:tc>
        <w:tc>
          <w:tcPr>
            <w:tcW w:type="dxa" w:w="940"/>
          </w:tcPr>
          <w:p>
            <w:pPr>
              <w:spacing w:after="0"/>
              <w:jc w:val="right"/>
            </w:pPr>
            <w:r>
              <w:rPr>
                <w:sz w:val="16"/>
              </w:rPr>
              <w:t>0, 0</w:t>
            </w:r>
          </w:p>
        </w:tc>
        <w:tc>
          <w:tcPr>
            <w:tcW w:type="dxa" w:w="2369"/>
          </w:tcPr>
          <w:p>
            <w:pPr>
              <w:spacing w:after="0"/>
              <w:jc w:val="left"/>
            </w:pPr>
            <w:r>
              <w:rPr>
                <w:sz w:val="16"/>
              </w:rPr>
              <w:t>NWS zone KSZ063 (FINNEY), zone-level</w:t>
            </w:r>
          </w:p>
        </w:tc>
        <w:tc>
          <w:tcPr>
            <w:tcW w:type="dxa" w:w="713"/>
          </w:tcPr>
          <w:p>
            <w:pPr>
              <w:spacing w:after="0"/>
              <w:jc w:val="left"/>
            </w:pPr>
          </w:p>
        </w:tc>
        <w:tc>
          <w:tcPr>
            <w:tcW w:type="dxa" w:w="2548"/>
          </w:tcPr>
          <w:p>
            <w:pPr>
              <w:spacing w:after="0"/>
              <w:jc w:val="left"/>
            </w:pPr>
            <w:r>
              <w:rPr>
                <w:sz w:val="16"/>
              </w:rPr>
              <w:t>B1-c worst recorded: Drought</w:t>
            </w:r>
          </w:p>
        </w:tc>
      </w:tr>
      <w:tr>
        <w:trPr>
          <w:cantSplit/>
        </w:trPr>
        <w:tc>
          <w:tcPr>
            <w:tcW w:type="dxa" w:w="1037"/>
          </w:tcPr>
          <w:p>
            <w:pPr>
              <w:spacing w:after="0"/>
              <w:jc w:val="left"/>
            </w:pPr>
            <w:r>
              <w:rPr>
                <w:sz w:val="16"/>
              </w:rPr>
              <w:t>1971-10-17</w:t>
            </w:r>
          </w:p>
        </w:tc>
        <w:tc>
          <w:tcPr>
            <w:tcW w:type="dxa" w:w="1215"/>
          </w:tcPr>
          <w:p>
            <w:pPr>
              <w:spacing w:after="0"/>
              <w:jc w:val="left"/>
            </w:pPr>
            <w:r>
              <w:rPr>
                <w:sz w:val="16"/>
              </w:rPr>
              <w:t>Tornado</w:t>
            </w:r>
          </w:p>
        </w:tc>
        <w:tc>
          <w:tcPr>
            <w:tcW w:type="dxa" w:w="2011"/>
          </w:tcPr>
          <w:p>
            <w:pPr>
              <w:spacing w:after="0"/>
              <w:jc w:val="left"/>
            </w:pPr>
            <w:r>
              <w:rPr>
                <w:sz w:val="16"/>
              </w:rPr>
              <w:t>F2, 5.6 mi path length (whole path, pre-1996), 127 yd wide</w:t>
            </w:r>
          </w:p>
        </w:tc>
        <w:tc>
          <w:tcPr>
            <w:tcW w:type="dxa" w:w="3279"/>
          </w:tcPr>
          <w:p>
            <w:pPr>
              <w:spacing w:after="0"/>
              <w:jc w:val="left"/>
            </w:pPr>
            <w:r>
              <w:rPr>
                <w:sz w:val="16"/>
              </w:rPr>
              <w:t>$25,000 property; crops not recorded (1971 dollars)</w:t>
            </w:r>
          </w:p>
        </w:tc>
        <w:tc>
          <w:tcPr>
            <w:tcW w:type="dxa" w:w="940"/>
          </w:tcPr>
          <w:p>
            <w:pPr>
              <w:spacing w:after="0"/>
              <w:jc w:val="right"/>
            </w:pPr>
            <w:r>
              <w:rPr>
                <w:sz w:val="16"/>
              </w:rPr>
              <w:t>0, 7</w:t>
            </w:r>
          </w:p>
        </w:tc>
        <w:tc>
          <w:tcPr>
            <w:tcW w:type="dxa" w:w="2369"/>
          </w:tcPr>
          <w:p>
            <w:pPr>
              <w:spacing w:after="0"/>
              <w:jc w:val="left"/>
            </w:pPr>
            <w:r>
              <w:rPr>
                <w:sz w:val="16"/>
              </w:rPr>
              <w:t>location not recorded</w:t>
            </w:r>
          </w:p>
        </w:tc>
        <w:tc>
          <w:tcPr>
            <w:tcW w:type="dxa" w:w="713"/>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1969-06-21</w:t>
            </w:r>
          </w:p>
        </w:tc>
        <w:tc>
          <w:tcPr>
            <w:tcW w:type="dxa" w:w="1215"/>
          </w:tcPr>
          <w:p>
            <w:pPr>
              <w:spacing w:after="0"/>
              <w:jc w:val="left"/>
            </w:pPr>
            <w:r>
              <w:rPr>
                <w:sz w:val="16"/>
              </w:rPr>
              <w:t>Hail</w:t>
            </w:r>
          </w:p>
        </w:tc>
        <w:tc>
          <w:tcPr>
            <w:tcW w:type="dxa" w:w="2011"/>
          </w:tcPr>
          <w:p>
            <w:pPr>
              <w:spacing w:after="0"/>
              <w:jc w:val="left"/>
            </w:pPr>
            <w:r>
              <w:rPr>
                <w:sz w:val="16"/>
              </w:rPr>
              <w:t>5.5 in</w:t>
            </w:r>
          </w:p>
        </w:tc>
        <w:tc>
          <w:tcPr>
            <w:tcW w:type="dxa" w:w="3279"/>
          </w:tcPr>
          <w:p>
            <w:pPr>
              <w:spacing w:after="0"/>
              <w:jc w:val="left"/>
            </w:pPr>
            <w:r>
              <w:rPr>
                <w:sz w:val="16"/>
              </w:rPr>
              <w:t>damage not recorded (pre-1996 record)</w:t>
            </w:r>
          </w:p>
        </w:tc>
        <w:tc>
          <w:tcPr>
            <w:tcW w:type="dxa" w:w="940"/>
          </w:tcPr>
          <w:p>
            <w:pPr>
              <w:spacing w:after="0"/>
              <w:jc w:val="right"/>
            </w:pPr>
            <w:r>
              <w:rPr>
                <w:sz w:val="16"/>
              </w:rPr>
              <w:t>0, 0</w:t>
            </w:r>
          </w:p>
        </w:tc>
        <w:tc>
          <w:tcPr>
            <w:tcW w:type="dxa" w:w="2369"/>
          </w:tcPr>
          <w:p>
            <w:pPr>
              <w:spacing w:after="0"/>
              <w:jc w:val="left"/>
            </w:pPr>
            <w:r>
              <w:rPr>
                <w:sz w:val="16"/>
              </w:rPr>
              <w:t>location not recorded</w:t>
            </w:r>
          </w:p>
        </w:tc>
        <w:tc>
          <w:tcPr>
            <w:tcW w:type="dxa" w:w="713"/>
          </w:tcPr>
          <w:p>
            <w:pPr>
              <w:spacing w:after="0"/>
              <w:jc w:val="left"/>
            </w:pPr>
          </w:p>
        </w:tc>
        <w:tc>
          <w:tcPr>
            <w:tcW w:type="dxa" w:w="2548"/>
          </w:tcPr>
          <w:p>
            <w:pPr>
              <w:spacing w:after="0"/>
              <w:jc w:val="left"/>
            </w:pPr>
            <w:r>
              <w:rPr>
                <w:sz w:val="16"/>
              </w:rPr>
              <w:t>B1-c worst recorded: Hail</w:t>
            </w:r>
          </w:p>
        </w:tc>
      </w:tr>
      <w:tr>
        <w:trPr>
          <w:cantSplit/>
        </w:trPr>
        <w:tc>
          <w:tcPr>
            <w:tcW w:type="dxa" w:w="1037"/>
          </w:tcPr>
          <w:p>
            <w:pPr>
              <w:spacing w:after="0"/>
              <w:jc w:val="left"/>
            </w:pPr>
            <w:r>
              <w:rPr>
                <w:sz w:val="16"/>
              </w:rPr>
              <w:t>1967-06-23</w:t>
            </w:r>
          </w:p>
        </w:tc>
        <w:tc>
          <w:tcPr>
            <w:tcW w:type="dxa" w:w="1215"/>
          </w:tcPr>
          <w:p>
            <w:pPr>
              <w:spacing w:after="0"/>
              <w:jc w:val="left"/>
            </w:pPr>
            <w:r>
              <w:rPr>
                <w:sz w:val="16"/>
              </w:rPr>
              <w:t>Tornado</w:t>
            </w:r>
          </w:p>
        </w:tc>
        <w:tc>
          <w:tcPr>
            <w:tcW w:type="dxa" w:w="2011"/>
          </w:tcPr>
          <w:p>
            <w:pPr>
              <w:spacing w:after="0"/>
              <w:jc w:val="left"/>
            </w:pPr>
            <w:r>
              <w:rPr>
                <w:sz w:val="16"/>
              </w:rPr>
              <w:t>F3, 19.8 mi path length (whole path, pre-1996), 33 yd wide</w:t>
            </w:r>
          </w:p>
        </w:tc>
        <w:tc>
          <w:tcPr>
            <w:tcW w:type="dxa" w:w="3279"/>
          </w:tcPr>
          <w:p>
            <w:pPr>
              <w:spacing w:after="0"/>
              <w:jc w:val="left"/>
            </w:pPr>
            <w:r>
              <w:rPr>
                <w:sz w:val="16"/>
              </w:rPr>
              <w:t>$25,000,000 property; crops not recorded (1967 dollars)</w:t>
            </w:r>
          </w:p>
        </w:tc>
        <w:tc>
          <w:tcPr>
            <w:tcW w:type="dxa" w:w="940"/>
          </w:tcPr>
          <w:p>
            <w:pPr>
              <w:spacing w:after="0"/>
              <w:jc w:val="right"/>
            </w:pPr>
            <w:r>
              <w:rPr>
                <w:sz w:val="16"/>
              </w:rPr>
              <w:t>1, 30</w:t>
            </w:r>
          </w:p>
        </w:tc>
        <w:tc>
          <w:tcPr>
            <w:tcW w:type="dxa" w:w="2369"/>
          </w:tcPr>
          <w:p>
            <w:pPr>
              <w:spacing w:after="0"/>
              <w:jc w:val="left"/>
            </w:pPr>
            <w:r>
              <w:rPr>
                <w:sz w:val="16"/>
              </w:rPr>
              <w:t>location not recorded</w:t>
            </w:r>
          </w:p>
        </w:tc>
        <w:tc>
          <w:tcPr>
            <w:tcW w:type="dxa" w:w="713"/>
          </w:tcPr>
          <w:p>
            <w:pPr>
              <w:spacing w:after="0"/>
              <w:jc w:val="left"/>
            </w:pPr>
          </w:p>
        </w:tc>
        <w:tc>
          <w:tcPr>
            <w:tcW w:type="dxa" w:w="254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2"/>
        <w:gridCol w:w="1102"/>
        <w:gridCol w:w="2131"/>
        <w:gridCol w:w="1543"/>
        <w:gridCol w:w="1584"/>
        <w:gridCol w:w="1037"/>
        <w:gridCol w:w="1457"/>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2"/>
            <w:shd w:val="clear" w:color="auto" w:fill="E8E8E8"/>
          </w:tcPr>
          <w:p>
            <w:pPr>
              <w:spacing w:after="0"/>
              <w:jc w:val="left"/>
            </w:pPr>
            <w:r>
              <w:rPr>
                <w:b/>
                <w:sz w:val="16"/>
              </w:rPr>
              <w:t>In plain terms</w:t>
            </w:r>
          </w:p>
        </w:tc>
        <w:tc>
          <w:tcPr>
            <w:tcW w:type="dxa" w:w="1102"/>
            <w:shd w:val="clear" w:color="auto" w:fill="E8E8E8"/>
          </w:tcPr>
          <w:p>
            <w:pPr>
              <w:spacing w:after="0"/>
              <w:jc w:val="left"/>
            </w:pPr>
            <w:r>
              <w:rPr>
                <w:b/>
                <w:sz w:val="16"/>
              </w:rPr>
              <w:t>Descriptor</w:t>
            </w:r>
          </w:p>
        </w:tc>
        <w:tc>
          <w:tcPr>
            <w:tcW w:type="dxa" w:w="2131"/>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8"/>
          </w:tcPr>
          <w:p>
            <w:pPr>
              <w:spacing w:after="0"/>
              <w:jc w:val="right"/>
            </w:pPr>
            <w:r>
              <w:rPr>
                <w:sz w:val="16"/>
              </w:rPr>
              <w:t>3.58</w:t>
            </w:r>
          </w:p>
        </w:tc>
        <w:tc>
          <w:tcPr>
            <w:tcW w:type="dxa" w:w="1301"/>
          </w:tcPr>
          <w:p>
            <w:pPr>
              <w:spacing w:after="0"/>
              <w:jc w:val="left"/>
            </w:pPr>
            <w:r>
              <w:rPr>
                <w:sz w:val="16"/>
              </w:rPr>
              <w:t>event-days per year</w:t>
            </w:r>
          </w:p>
        </w:tc>
        <w:tc>
          <w:tcPr>
            <w:tcW w:type="dxa" w:w="1642"/>
          </w:tcPr>
          <w:p>
            <w:pPr>
              <w:spacing w:after="0"/>
              <w:jc w:val="left"/>
            </w:pPr>
            <w:r>
              <w:rPr>
                <w:sz w:val="16"/>
              </w:rPr>
              <w:t>about 3.58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3 of 30 years, 1996 to 2025 (10%)</w:t>
            </w:r>
          </w:p>
        </w:tc>
        <w:tc>
          <w:tcPr>
            <w:tcW w:type="dxa" w:w="1543"/>
          </w:tcPr>
          <w:p>
            <w:pPr>
              <w:spacing w:after="0"/>
              <w:jc w:val="right"/>
            </w:pPr>
            <w:r>
              <w:rPr>
                <w:sz w:val="16"/>
              </w:rPr>
              <w:t>68</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97.8</w:t>
            </w:r>
          </w:p>
        </w:tc>
        <w:tc>
          <w:tcPr>
            <w:tcW w:type="dxa" w:w="1301"/>
          </w:tcPr>
          <w:p>
            <w:pPr>
              <w:spacing w:after="0"/>
              <w:jc w:val="left"/>
            </w:pPr>
            <w:r>
              <w:rPr>
                <w:sz w:val="16"/>
              </w:rPr>
              <w:t>event-days per year</w:t>
            </w:r>
          </w:p>
        </w:tc>
        <w:tc>
          <w:tcPr>
            <w:tcW w:type="dxa" w:w="1642"/>
          </w:tcPr>
          <w:p>
            <w:pPr>
              <w:spacing w:after="0"/>
              <w:jc w:val="left"/>
            </w:pPr>
            <w:r>
              <w:rPr>
                <w:sz w:val="16"/>
              </w:rPr>
              <w:t>about 97.8 days per year</w:t>
            </w:r>
          </w:p>
        </w:tc>
        <w:tc>
          <w:tcPr>
            <w:tcW w:type="dxa" w:w="1102"/>
          </w:tcPr>
          <w:p>
            <w:pPr>
              <w:spacing w:after="0"/>
              <w:jc w:val="left"/>
            </w:pPr>
            <w:r>
              <w:rPr>
                <w:sz w:val="16"/>
              </w:rPr>
              <w:t>Possible</w:t>
            </w:r>
          </w:p>
        </w:tc>
        <w:tc>
          <w:tcPr>
            <w:tcW w:type="dxa" w:w="2131"/>
          </w:tcPr>
          <w:p>
            <w:pPr>
              <w:spacing w:after="0"/>
              <w:jc w:val="left"/>
            </w:pPr>
            <w:r>
              <w:rPr>
                <w:sz w:val="16"/>
              </w:rPr>
              <w:t>Storm Events event-days in 2 of 30 years, 1996 to 2025 (6.67%)</w:t>
            </w:r>
          </w:p>
        </w:tc>
        <w:tc>
          <w:tcPr>
            <w:tcW w:type="dxa" w:w="1543"/>
          </w:tcPr>
          <w:p>
            <w:pPr>
              <w:spacing w:after="0"/>
              <w:jc w:val="right"/>
            </w:pPr>
            <w:r>
              <w:rPr>
                <w:sz w:val="16"/>
              </w:rPr>
              <w:t>2,569</w:t>
            </w:r>
          </w:p>
        </w:tc>
        <w:tc>
          <w:tcPr>
            <w:tcW w:type="dxa" w:w="15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0.000496</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has at least minor-damage shaking in a year: 0.0496%</w:t>
            </w:r>
          </w:p>
        </w:tc>
        <w:tc>
          <w:tcPr>
            <w:tcW w:type="dxa" w:w="1102"/>
          </w:tcPr>
          <w:p>
            <w:pPr>
              <w:spacing w:after="0"/>
              <w:jc w:val="left"/>
            </w:pPr>
          </w:p>
        </w:tc>
        <w:tc>
          <w:tcPr>
            <w:tcW w:type="dxa" w:w="2131"/>
          </w:tcPr>
          <w:p>
            <w:pPr>
              <w:spacing w:after="0"/>
              <w:jc w:val="left"/>
            </w:pP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10.1</w:t>
            </w:r>
          </w:p>
        </w:tc>
        <w:tc>
          <w:tcPr>
            <w:tcW w:type="dxa" w:w="1301"/>
          </w:tcPr>
          <w:p>
            <w:pPr>
              <w:spacing w:after="0"/>
              <w:jc w:val="left"/>
            </w:pPr>
            <w:r>
              <w:rPr>
                <w:sz w:val="16"/>
              </w:rPr>
              <w:t>events per year</w:t>
            </w:r>
          </w:p>
        </w:tc>
        <w:tc>
          <w:tcPr>
            <w:tcW w:type="dxa" w:w="1642"/>
          </w:tcPr>
          <w:p>
            <w:pPr>
              <w:spacing w:after="0"/>
              <w:jc w:val="left"/>
            </w:pPr>
            <w:r>
              <w:rPr>
                <w:sz w:val="16"/>
              </w:rPr>
              <w:t>about 10.1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383.1 (modeled)</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0.579</w:t>
            </w:r>
          </w:p>
        </w:tc>
        <w:tc>
          <w:tcPr>
            <w:tcW w:type="dxa" w:w="1301"/>
          </w:tcPr>
          <w:p>
            <w:pPr>
              <w:spacing w:after="0"/>
              <w:jc w:val="left"/>
            </w:pPr>
            <w:r>
              <w:rPr>
                <w:sz w:val="16"/>
              </w:rPr>
              <w:t>event-days per year</w:t>
            </w:r>
          </w:p>
        </w:tc>
        <w:tc>
          <w:tcPr>
            <w:tcW w:type="dxa" w:w="1642"/>
          </w:tcPr>
          <w:p>
            <w:pPr>
              <w:spacing w:after="0"/>
              <w:jc w:val="left"/>
            </w:pPr>
            <w:r>
              <w:rPr>
                <w:sz w:val="16"/>
              </w:rPr>
              <w:t>about 0.579 days per year</w:t>
            </w:r>
          </w:p>
        </w:tc>
        <w:tc>
          <w:tcPr>
            <w:tcW w:type="dxa" w:w="1102"/>
          </w:tcPr>
          <w:p>
            <w:pPr>
              <w:spacing w:after="0"/>
              <w:jc w:val="left"/>
            </w:pPr>
          </w:p>
        </w:tc>
        <w:tc>
          <w:tcPr>
            <w:tcW w:type="dxa" w:w="2131"/>
          </w:tcPr>
          <w:p>
            <w:pPr>
              <w:spacing w:after="0"/>
              <w:jc w:val="left"/>
            </w:pPr>
            <w:r>
              <w:rPr>
                <w:sz w:val="16"/>
              </w:rPr>
              <w:t>Storm Events event-days in 0 of 30 years, 1996 to 2025 (0%)</w:t>
            </w:r>
          </w:p>
        </w:tc>
        <w:tc>
          <w:tcPr>
            <w:tcW w:type="dxa" w:w="1543"/>
          </w:tcPr>
          <w:p>
            <w:pPr>
              <w:spacing w:after="0"/>
              <w:jc w:val="right"/>
            </w:pPr>
            <w:r>
              <w:rPr>
                <w:sz w:val="16"/>
              </w:rPr>
              <w:t>8</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2"/>
          </w:tcPr>
          <w:p>
            <w:pPr>
              <w:spacing w:after="0"/>
              <w:jc w:val="left"/>
            </w:pPr>
          </w:p>
        </w:tc>
        <w:tc>
          <w:tcPr>
            <w:tcW w:type="dxa" w:w="1102"/>
          </w:tcPr>
          <w:p>
            <w:pPr>
              <w:spacing w:after="0"/>
              <w:jc w:val="left"/>
            </w:pPr>
          </w:p>
        </w:tc>
        <w:tc>
          <w:tcPr>
            <w:tcW w:type="dxa" w:w="2131"/>
          </w:tcPr>
          <w:p>
            <w:pPr>
              <w:spacing w:after="0"/>
              <w:jc w:val="left"/>
            </w:pPr>
          </w:p>
        </w:tc>
        <w:tc>
          <w:tcPr>
            <w:tcW w:type="dxa" w:w="1543"/>
          </w:tcPr>
          <w:p>
            <w:pPr>
              <w:spacing w:after="0"/>
              <w:jc w:val="right"/>
            </w:pPr>
          </w:p>
        </w:tc>
        <w:tc>
          <w:tcPr>
            <w:tcW w:type="dxa" w:w="1584"/>
          </w:tcPr>
          <w:p>
            <w:pPr>
              <w:spacing w:after="0"/>
              <w:jc w:val="left"/>
            </w:pPr>
            <w:r>
              <w:rPr>
                <w:sz w:val="16"/>
              </w:rPr>
              <w:t>1851 to 2024 (Atlantic)</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0.47</w:t>
            </w:r>
          </w:p>
        </w:tc>
        <w:tc>
          <w:tcPr>
            <w:tcW w:type="dxa" w:w="1301"/>
          </w:tcPr>
          <w:p>
            <w:pPr>
              <w:spacing w:after="0"/>
              <w:jc w:val="left"/>
            </w:pPr>
            <w:r>
              <w:rPr>
                <w:sz w:val="16"/>
              </w:rPr>
              <w:t>event-days per year</w:t>
            </w:r>
          </w:p>
        </w:tc>
        <w:tc>
          <w:tcPr>
            <w:tcW w:type="dxa" w:w="1642"/>
          </w:tcPr>
          <w:p>
            <w:pPr>
              <w:spacing w:after="0"/>
              <w:jc w:val="left"/>
            </w:pPr>
            <w:r>
              <w:rPr>
                <w:sz w:val="16"/>
              </w:rPr>
              <w:t>about 0.47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5 of 30 years, 1996 to 2025 (16.7%)</w:t>
            </w:r>
          </w:p>
        </w:tc>
        <w:tc>
          <w:tcPr>
            <w:tcW w:type="dxa" w:w="1543"/>
          </w:tcPr>
          <w:p>
            <w:pPr>
              <w:spacing w:after="0"/>
              <w:jc w:val="right"/>
            </w:pPr>
            <w:r>
              <w:rPr>
                <w:sz w:val="16"/>
              </w:rPr>
              <w:t>32</w:t>
            </w:r>
          </w:p>
        </w:tc>
        <w:tc>
          <w:tcPr>
            <w:tcW w:type="dxa" w:w="1584"/>
          </w:tcPr>
          <w:p>
            <w:pPr>
              <w:spacing w:after="0"/>
              <w:jc w:val="left"/>
            </w:pPr>
            <w:r>
              <w:rPr>
                <w:sz w:val="16"/>
              </w:rPr>
              <w:t>1946-12-31 to 2014-02-12 (67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0.429</w:t>
            </w:r>
          </w:p>
        </w:tc>
        <w:tc>
          <w:tcPr>
            <w:tcW w:type="dxa" w:w="1301"/>
          </w:tcPr>
          <w:p>
            <w:pPr>
              <w:spacing w:after="0"/>
              <w:jc w:val="left"/>
            </w:pPr>
            <w:r>
              <w:rPr>
                <w:sz w:val="16"/>
              </w:rPr>
              <w:t>event-days per year</w:t>
            </w:r>
          </w:p>
        </w:tc>
        <w:tc>
          <w:tcPr>
            <w:tcW w:type="dxa" w:w="1642"/>
          </w:tcPr>
          <w:p>
            <w:pPr>
              <w:spacing w:after="0"/>
              <w:jc w:val="left"/>
            </w:pPr>
            <w:r>
              <w:rPr>
                <w:sz w:val="16"/>
              </w:rPr>
              <w:t>about 0.429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11 of 30 years, 1996 to 2025 (36.7%)</w:t>
            </w:r>
          </w:p>
        </w:tc>
        <w:tc>
          <w:tcPr>
            <w:tcW w:type="dxa" w:w="1543"/>
          </w:tcPr>
          <w:p>
            <w:pPr>
              <w:spacing w:after="0"/>
              <w:jc w:val="right"/>
            </w:pPr>
            <w:r>
              <w:rPr>
                <w:sz w:val="16"/>
              </w:rPr>
              <w:t>12</w:t>
            </w:r>
          </w:p>
        </w:tc>
        <w:tc>
          <w:tcPr>
            <w:tcW w:type="dxa" w:w="1584"/>
          </w:tcPr>
          <w:p>
            <w:pPr>
              <w:spacing w:after="0"/>
              <w:jc w:val="left"/>
            </w:pPr>
            <w:r>
              <w:rPr>
                <w:sz w:val="16"/>
              </w:rPr>
              <w:t>1996 to 2023 (28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0.15</w:t>
            </w:r>
          </w:p>
        </w:tc>
        <w:tc>
          <w:tcPr>
            <w:tcW w:type="dxa" w:w="1301"/>
          </w:tcPr>
          <w:p>
            <w:pPr>
              <w:spacing w:after="0"/>
              <w:jc w:val="left"/>
            </w:pPr>
            <w:r>
              <w:rPr>
                <w:sz w:val="16"/>
              </w:rPr>
              <w:t>events per year (modeled)</w:t>
            </w:r>
          </w:p>
        </w:tc>
        <w:tc>
          <w:tcPr>
            <w:tcW w:type="dxa" w:w="1642"/>
          </w:tcPr>
          <w:p>
            <w:pPr>
              <w:spacing w:after="0"/>
              <w:jc w:val="left"/>
            </w:pPr>
            <w:r>
              <w:rPr>
                <w:sz w:val="16"/>
              </w:rPr>
              <w:t>about 1 in 7 years</w:t>
            </w:r>
          </w:p>
        </w:tc>
        <w:tc>
          <w:tcPr>
            <w:tcW w:type="dxa" w:w="1102"/>
          </w:tcPr>
          <w:p>
            <w:pPr>
              <w:spacing w:after="0"/>
              <w:jc w:val="left"/>
            </w:pPr>
            <w:r>
              <w:rPr>
                <w:sz w:val="16"/>
              </w:rPr>
              <w:t>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42.5</w:t>
            </w:r>
          </w:p>
        </w:tc>
        <w:tc>
          <w:tcPr>
            <w:tcW w:type="dxa" w:w="1301"/>
          </w:tcPr>
          <w:p>
            <w:pPr>
              <w:spacing w:after="0"/>
              <w:jc w:val="left"/>
            </w:pPr>
            <w:r>
              <w:rPr>
                <w:sz w:val="16"/>
              </w:rPr>
              <w:t>days per year with a strike</w:t>
            </w:r>
          </w:p>
        </w:tc>
        <w:tc>
          <w:tcPr>
            <w:tcW w:type="dxa" w:w="1642"/>
          </w:tcPr>
          <w:p>
            <w:pPr>
              <w:spacing w:after="0"/>
              <w:jc w:val="left"/>
            </w:pPr>
            <w:r>
              <w:rPr>
                <w:sz w:val="16"/>
              </w:rPr>
              <w:t>about 42.5 days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1995 to 2023 (29 years; CONUS)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4.57</w:t>
            </w:r>
          </w:p>
        </w:tc>
        <w:tc>
          <w:tcPr>
            <w:tcW w:type="dxa" w:w="1301"/>
          </w:tcPr>
          <w:p>
            <w:pPr>
              <w:spacing w:after="0"/>
              <w:jc w:val="left"/>
            </w:pPr>
            <w:r>
              <w:rPr>
                <w:sz w:val="16"/>
              </w:rPr>
              <w:t>events per year</w:t>
            </w:r>
          </w:p>
        </w:tc>
        <w:tc>
          <w:tcPr>
            <w:tcW w:type="dxa" w:w="1642"/>
          </w:tcPr>
          <w:p>
            <w:pPr>
              <w:spacing w:after="0"/>
              <w:jc w:val="left"/>
            </w:pPr>
            <w:r>
              <w:rPr>
                <w:sz w:val="16"/>
              </w:rPr>
              <w:t>about 4.57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174</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1.35</w:t>
            </w:r>
          </w:p>
        </w:tc>
        <w:tc>
          <w:tcPr>
            <w:tcW w:type="dxa" w:w="1301"/>
          </w:tcPr>
          <w:p>
            <w:pPr>
              <w:spacing w:after="0"/>
              <w:jc w:val="left"/>
            </w:pPr>
            <w:r>
              <w:rPr>
                <w:sz w:val="16"/>
              </w:rPr>
              <w:t>events per year</w:t>
            </w:r>
          </w:p>
        </w:tc>
        <w:tc>
          <w:tcPr>
            <w:tcW w:type="dxa" w:w="1642"/>
          </w:tcPr>
          <w:p>
            <w:pPr>
              <w:spacing w:after="0"/>
              <w:jc w:val="left"/>
            </w:pPr>
            <w:r>
              <w:rPr>
                <w:sz w:val="16"/>
              </w:rPr>
              <w:t>about 1.35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1950 to 2023 (EF2+); 1986 to 2023 (EF0-1)</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0.00036</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burns in a year: 0.036%</w:t>
            </w:r>
          </w:p>
        </w:tc>
        <w:tc>
          <w:tcPr>
            <w:tcW w:type="dxa" w:w="1102"/>
          </w:tcPr>
          <w:p>
            <w:pPr>
              <w:spacing w:after="0"/>
              <w:jc w:val="left"/>
            </w:pPr>
            <w:r>
              <w:rPr>
                <w:sz w:val="16"/>
              </w:rPr>
              <w:t>Possible</w:t>
            </w:r>
          </w:p>
        </w:tc>
        <w:tc>
          <w:tcPr>
            <w:tcW w:type="dxa" w:w="2131"/>
          </w:tcPr>
          <w:p>
            <w:pPr>
              <w:spacing w:after="0"/>
              <w:jc w:val="left"/>
            </w:pPr>
            <w:r>
              <w:rPr>
                <w:sz w:val="16"/>
              </w:rPr>
              <w:t>Storm Events records in 2 of 30 years, 1996 to 2025 (6.67%)</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11</w:t>
            </w:r>
          </w:p>
        </w:tc>
        <w:tc>
          <w:tcPr>
            <w:tcW w:type="dxa" w:w="1301"/>
          </w:tcPr>
          <w:p>
            <w:pPr>
              <w:spacing w:after="0"/>
              <w:jc w:val="left"/>
            </w:pPr>
            <w:r>
              <w:rPr>
                <w:sz w:val="16"/>
              </w:rPr>
              <w:t>event-days per year</w:t>
            </w:r>
          </w:p>
        </w:tc>
        <w:tc>
          <w:tcPr>
            <w:tcW w:type="dxa" w:w="1642"/>
          </w:tcPr>
          <w:p>
            <w:pPr>
              <w:spacing w:after="0"/>
              <w:jc w:val="left"/>
            </w:pPr>
            <w:r>
              <w:rPr>
                <w:sz w:val="16"/>
              </w:rPr>
              <w:t>about 11 days per year</w:t>
            </w:r>
          </w:p>
        </w:tc>
        <w:tc>
          <w:tcPr>
            <w:tcW w:type="dxa" w:w="1102"/>
          </w:tcPr>
          <w:p>
            <w:pPr>
              <w:spacing w:after="0"/>
              <w:jc w:val="left"/>
            </w:pPr>
            <w:r>
              <w:rPr>
                <w:sz w:val="16"/>
              </w:rPr>
              <w:t>Highly likely</w:t>
            </w:r>
          </w:p>
        </w:tc>
        <w:tc>
          <w:tcPr>
            <w:tcW w:type="dxa" w:w="2131"/>
          </w:tcPr>
          <w:p>
            <w:pPr>
              <w:spacing w:after="0"/>
              <w:jc w:val="left"/>
            </w:pPr>
            <w:r>
              <w:rPr>
                <w:sz w:val="16"/>
              </w:rPr>
              <w:t>Storm Events event-days in 28 of 30 years, 1996 to 2025 (93.3%)</w:t>
            </w:r>
          </w:p>
        </w:tc>
        <w:tc>
          <w:tcPr>
            <w:tcW w:type="dxa" w:w="1543"/>
          </w:tcPr>
          <w:p>
            <w:pPr>
              <w:spacing w:after="0"/>
              <w:jc w:val="right"/>
            </w:pPr>
            <w:r>
              <w:rPr>
                <w:sz w:val="16"/>
              </w:rPr>
              <w:t>209</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240</w:t>
            </w:r>
          </w:p>
        </w:tc>
        <w:tc>
          <w:tcPr>
            <w:tcW w:type="dxa" w:w="1381"/>
          </w:tcPr>
          <w:p>
            <w:pPr>
              <w:spacing w:after="0"/>
              <w:jc w:val="right"/>
            </w:pPr>
            <w:r>
              <w:rPr>
                <w:sz w:val="16"/>
              </w:rPr>
              <w:t>30</w:t>
            </w:r>
          </w:p>
        </w:tc>
        <w:tc>
          <w:tcPr>
            <w:tcW w:type="dxa" w:w="1381"/>
          </w:tcPr>
          <w:p>
            <w:pPr>
              <w:spacing w:after="0"/>
              <w:jc w:val="right"/>
            </w:pPr>
            <w:r>
              <w:rPr>
                <w:sz w:val="16"/>
              </w:rPr>
              <w:t>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340</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12 of 12</w:t>
            </w:r>
          </w:p>
        </w:tc>
        <w:tc>
          <w:tcPr>
            <w:tcW w:type="dxa" w:w="1046"/>
          </w:tcPr>
          <w:p>
            <w:pPr>
              <w:spacing w:after="0"/>
              <w:jc w:val="right"/>
            </w:pPr>
            <w:r>
              <w:rPr>
                <w:sz w:val="16"/>
              </w:rPr>
              <w:t>57.1</w:t>
            </w:r>
          </w:p>
        </w:tc>
        <w:tc>
          <w:tcPr>
            <w:tcW w:type="dxa" w:w="1097"/>
          </w:tcPr>
          <w:p>
            <w:pPr>
              <w:spacing w:after="0"/>
              <w:jc w:val="right"/>
            </w:pPr>
            <w:r>
              <w:rPr>
                <w:sz w:val="16"/>
              </w:rPr>
              <w:t>73.7</w:t>
            </w:r>
          </w:p>
        </w:tc>
        <w:tc>
          <w:tcPr>
            <w:tcW w:type="dxa" w:w="1046"/>
          </w:tcPr>
          <w:p>
            <w:pPr>
              <w:spacing w:after="0"/>
              <w:jc w:val="right"/>
            </w:pPr>
            <w:r>
              <w:rPr>
                <w:sz w:val="16"/>
              </w:rPr>
              <w:t>98.1</w:t>
            </w:r>
          </w:p>
        </w:tc>
        <w:tc>
          <w:tcPr>
            <w:tcW w:type="dxa" w:w="7867"/>
          </w:tcPr>
          <w:p>
            <w:pPr>
              <w:spacing w:after="0"/>
              <w:jc w:val="left"/>
            </w:pPr>
            <w:r>
              <w:rPr>
                <w:sz w:val="16"/>
              </w:rPr>
              <w:t>Very High 1, Relatively High 4, Relatively Moderate 7</w:t>
            </w:r>
          </w:p>
        </w:tc>
      </w:tr>
      <w:tr>
        <w:trPr>
          <w:cantSplit/>
        </w:trPr>
        <w:tc>
          <w:tcPr>
            <w:tcW w:type="dxa" w:w="1673"/>
          </w:tcPr>
          <w:p>
            <w:pPr>
              <w:spacing w:after="0"/>
              <w:jc w:val="left"/>
            </w:pPr>
            <w:r>
              <w:rPr>
                <w:sz w:val="16"/>
              </w:rPr>
              <w:t>Drought</w:t>
            </w:r>
          </w:p>
        </w:tc>
        <w:tc>
          <w:tcPr>
            <w:tcW w:type="dxa" w:w="1385"/>
          </w:tcPr>
          <w:p>
            <w:pPr>
              <w:spacing w:after="0"/>
              <w:jc w:val="right"/>
            </w:pPr>
            <w:r>
              <w:rPr>
                <w:sz w:val="16"/>
              </w:rPr>
              <w:t>8 of 12</w:t>
            </w:r>
          </w:p>
        </w:tc>
        <w:tc>
          <w:tcPr>
            <w:tcW w:type="dxa" w:w="1046"/>
          </w:tcPr>
          <w:p>
            <w:pPr>
              <w:spacing w:after="0"/>
              <w:jc w:val="right"/>
            </w:pPr>
            <w:r>
              <w:rPr>
                <w:sz w:val="16"/>
              </w:rPr>
              <w:t>73.0</w:t>
            </w:r>
          </w:p>
        </w:tc>
        <w:tc>
          <w:tcPr>
            <w:tcW w:type="dxa" w:w="1097"/>
          </w:tcPr>
          <w:p>
            <w:pPr>
              <w:spacing w:after="0"/>
              <w:jc w:val="right"/>
            </w:pPr>
            <w:r>
              <w:rPr>
                <w:sz w:val="16"/>
              </w:rPr>
              <w:t>95.2</w:t>
            </w:r>
          </w:p>
        </w:tc>
        <w:tc>
          <w:tcPr>
            <w:tcW w:type="dxa" w:w="1046"/>
          </w:tcPr>
          <w:p>
            <w:pPr>
              <w:spacing w:after="0"/>
              <w:jc w:val="right"/>
            </w:pPr>
            <w:r>
              <w:rPr>
                <w:sz w:val="16"/>
              </w:rPr>
              <w:t>99.9</w:t>
            </w:r>
          </w:p>
        </w:tc>
        <w:tc>
          <w:tcPr>
            <w:tcW w:type="dxa" w:w="7867"/>
          </w:tcPr>
          <w:p>
            <w:pPr>
              <w:spacing w:after="0"/>
              <w:jc w:val="left"/>
            </w:pPr>
            <w:r>
              <w:rPr>
                <w:sz w:val="16"/>
              </w:rPr>
              <w:t>Very High 1, Relatively Moderate 4, Relatively Low 1, Very Low 2, No Rating 4</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12 of 12</w:t>
            </w:r>
          </w:p>
        </w:tc>
        <w:tc>
          <w:tcPr>
            <w:tcW w:type="dxa" w:w="1046"/>
          </w:tcPr>
          <w:p>
            <w:pPr>
              <w:spacing w:after="0"/>
              <w:jc w:val="right"/>
            </w:pPr>
            <w:r>
              <w:rPr>
                <w:sz w:val="16"/>
              </w:rPr>
              <w:t>4.7</w:t>
            </w:r>
          </w:p>
        </w:tc>
        <w:tc>
          <w:tcPr>
            <w:tcW w:type="dxa" w:w="1097"/>
          </w:tcPr>
          <w:p>
            <w:pPr>
              <w:spacing w:after="0"/>
              <w:jc w:val="right"/>
            </w:pPr>
            <w:r>
              <w:rPr>
                <w:sz w:val="16"/>
              </w:rPr>
              <w:t>21.2</w:t>
            </w:r>
          </w:p>
        </w:tc>
        <w:tc>
          <w:tcPr>
            <w:tcW w:type="dxa" w:w="1046"/>
          </w:tcPr>
          <w:p>
            <w:pPr>
              <w:spacing w:after="0"/>
              <w:jc w:val="right"/>
            </w:pPr>
            <w:r>
              <w:rPr>
                <w:sz w:val="16"/>
              </w:rPr>
              <w:t>33.6</w:t>
            </w:r>
          </w:p>
        </w:tc>
        <w:tc>
          <w:tcPr>
            <w:tcW w:type="dxa" w:w="7867"/>
          </w:tcPr>
          <w:p>
            <w:pPr>
              <w:spacing w:after="0"/>
              <w:jc w:val="left"/>
            </w:pPr>
            <w:r>
              <w:rPr>
                <w:sz w:val="16"/>
              </w:rPr>
              <w:t>Very Low 12</w:t>
            </w:r>
          </w:p>
        </w:tc>
      </w:tr>
      <w:tr>
        <w:trPr>
          <w:cantSplit/>
        </w:trPr>
        <w:tc>
          <w:tcPr>
            <w:tcW w:type="dxa" w:w="1673"/>
          </w:tcPr>
          <w:p>
            <w:pPr>
              <w:spacing w:after="0"/>
              <w:jc w:val="left"/>
            </w:pPr>
            <w:r>
              <w:rPr>
                <w:sz w:val="16"/>
              </w:rPr>
              <w:t>Hail</w:t>
            </w:r>
          </w:p>
        </w:tc>
        <w:tc>
          <w:tcPr>
            <w:tcW w:type="dxa" w:w="1385"/>
          </w:tcPr>
          <w:p>
            <w:pPr>
              <w:spacing w:after="0"/>
              <w:jc w:val="right"/>
            </w:pPr>
            <w:r>
              <w:rPr>
                <w:sz w:val="16"/>
              </w:rPr>
              <w:t>12 of 12</w:t>
            </w:r>
          </w:p>
        </w:tc>
        <w:tc>
          <w:tcPr>
            <w:tcW w:type="dxa" w:w="1046"/>
          </w:tcPr>
          <w:p>
            <w:pPr>
              <w:spacing w:after="0"/>
              <w:jc w:val="right"/>
            </w:pPr>
            <w:r>
              <w:rPr>
                <w:sz w:val="16"/>
              </w:rPr>
              <w:t>87.3</w:t>
            </w:r>
          </w:p>
        </w:tc>
        <w:tc>
          <w:tcPr>
            <w:tcW w:type="dxa" w:w="1097"/>
          </w:tcPr>
          <w:p>
            <w:pPr>
              <w:spacing w:after="0"/>
              <w:jc w:val="right"/>
            </w:pPr>
            <w:r>
              <w:rPr>
                <w:sz w:val="16"/>
              </w:rPr>
              <w:t>97.4</w:t>
            </w:r>
          </w:p>
        </w:tc>
        <w:tc>
          <w:tcPr>
            <w:tcW w:type="dxa" w:w="1046"/>
          </w:tcPr>
          <w:p>
            <w:pPr>
              <w:spacing w:after="0"/>
              <w:jc w:val="right"/>
            </w:pPr>
            <w:r>
              <w:rPr>
                <w:sz w:val="16"/>
              </w:rPr>
              <w:t>100.0</w:t>
            </w:r>
          </w:p>
        </w:tc>
        <w:tc>
          <w:tcPr>
            <w:tcW w:type="dxa" w:w="7867"/>
          </w:tcPr>
          <w:p>
            <w:pPr>
              <w:spacing w:after="0"/>
              <w:jc w:val="left"/>
            </w:pPr>
            <w:r>
              <w:rPr>
                <w:sz w:val="16"/>
              </w:rPr>
              <w:t>Very High 3, Relatively High 8, Relatively Moderate 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12 of 12</w:t>
            </w:r>
          </w:p>
        </w:tc>
        <w:tc>
          <w:tcPr>
            <w:tcW w:type="dxa" w:w="1046"/>
          </w:tcPr>
          <w:p>
            <w:pPr>
              <w:spacing w:after="0"/>
              <w:jc w:val="right"/>
            </w:pPr>
            <w:r>
              <w:rPr>
                <w:sz w:val="16"/>
              </w:rPr>
              <w:t>3.6</w:t>
            </w:r>
          </w:p>
        </w:tc>
        <w:tc>
          <w:tcPr>
            <w:tcW w:type="dxa" w:w="1097"/>
          </w:tcPr>
          <w:p>
            <w:pPr>
              <w:spacing w:after="0"/>
              <w:jc w:val="right"/>
            </w:pPr>
            <w:r>
              <w:rPr>
                <w:sz w:val="16"/>
              </w:rPr>
              <w:t>6.4</w:t>
            </w:r>
          </w:p>
        </w:tc>
        <w:tc>
          <w:tcPr>
            <w:tcW w:type="dxa" w:w="1046"/>
          </w:tcPr>
          <w:p>
            <w:pPr>
              <w:spacing w:after="0"/>
              <w:jc w:val="right"/>
            </w:pPr>
            <w:r>
              <w:rPr>
                <w:sz w:val="16"/>
              </w:rPr>
              <w:t>23.1</w:t>
            </w:r>
          </w:p>
        </w:tc>
        <w:tc>
          <w:tcPr>
            <w:tcW w:type="dxa" w:w="7867"/>
          </w:tcPr>
          <w:p>
            <w:pPr>
              <w:spacing w:after="0"/>
              <w:jc w:val="left"/>
            </w:pPr>
            <w:r>
              <w:rPr>
                <w:sz w:val="16"/>
              </w:rPr>
              <w:t>Relatively Low 1, Very Low 11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0 of 12</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Not Applicable 12</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12 of 12</w:t>
            </w:r>
          </w:p>
        </w:tc>
        <w:tc>
          <w:tcPr>
            <w:tcW w:type="dxa" w:w="1046"/>
          </w:tcPr>
          <w:p>
            <w:pPr>
              <w:spacing w:after="0"/>
              <w:jc w:val="right"/>
            </w:pPr>
            <w:r>
              <w:rPr>
                <w:sz w:val="16"/>
              </w:rPr>
              <w:t>57.2</w:t>
            </w:r>
          </w:p>
        </w:tc>
        <w:tc>
          <w:tcPr>
            <w:tcW w:type="dxa" w:w="1097"/>
          </w:tcPr>
          <w:p>
            <w:pPr>
              <w:spacing w:after="0"/>
              <w:jc w:val="right"/>
            </w:pPr>
            <w:r>
              <w:rPr>
                <w:sz w:val="16"/>
              </w:rPr>
              <w:t>74.7</w:t>
            </w:r>
          </w:p>
        </w:tc>
        <w:tc>
          <w:tcPr>
            <w:tcW w:type="dxa" w:w="1046"/>
          </w:tcPr>
          <w:p>
            <w:pPr>
              <w:spacing w:after="0"/>
              <w:jc w:val="right"/>
            </w:pPr>
            <w:r>
              <w:rPr>
                <w:sz w:val="16"/>
              </w:rPr>
              <w:t>91.5</w:t>
            </w:r>
          </w:p>
        </w:tc>
        <w:tc>
          <w:tcPr>
            <w:tcW w:type="dxa" w:w="7867"/>
          </w:tcPr>
          <w:p>
            <w:pPr>
              <w:spacing w:after="0"/>
              <w:jc w:val="left"/>
            </w:pPr>
            <w:r>
              <w:rPr>
                <w:sz w:val="16"/>
              </w:rPr>
              <w:t>Relatively High 1, Relatively Moderate 8, Relatively Low 3</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12 of 12</w:t>
            </w:r>
          </w:p>
        </w:tc>
        <w:tc>
          <w:tcPr>
            <w:tcW w:type="dxa" w:w="1046"/>
          </w:tcPr>
          <w:p>
            <w:pPr>
              <w:spacing w:after="0"/>
              <w:jc w:val="right"/>
            </w:pPr>
            <w:r>
              <w:rPr>
                <w:sz w:val="16"/>
              </w:rPr>
              <w:t>7.2</w:t>
            </w:r>
          </w:p>
        </w:tc>
        <w:tc>
          <w:tcPr>
            <w:tcW w:type="dxa" w:w="1097"/>
          </w:tcPr>
          <w:p>
            <w:pPr>
              <w:spacing w:after="0"/>
              <w:jc w:val="right"/>
            </w:pPr>
            <w:r>
              <w:rPr>
                <w:sz w:val="16"/>
              </w:rPr>
              <w:t>28.8</w:t>
            </w:r>
          </w:p>
        </w:tc>
        <w:tc>
          <w:tcPr>
            <w:tcW w:type="dxa" w:w="1046"/>
          </w:tcPr>
          <w:p>
            <w:pPr>
              <w:spacing w:after="0"/>
              <w:jc w:val="right"/>
            </w:pPr>
            <w:r>
              <w:rPr>
                <w:sz w:val="16"/>
              </w:rPr>
              <w:t>61.6</w:t>
            </w:r>
          </w:p>
        </w:tc>
        <w:tc>
          <w:tcPr>
            <w:tcW w:type="dxa" w:w="7867"/>
          </w:tcPr>
          <w:p>
            <w:pPr>
              <w:spacing w:after="0"/>
              <w:jc w:val="left"/>
            </w:pPr>
            <w:r>
              <w:rPr>
                <w:sz w:val="16"/>
              </w:rPr>
              <w:t>Relatively Moderate 2, Relatively Low 6, Very Low 4</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11 of 12</w:t>
            </w:r>
          </w:p>
        </w:tc>
        <w:tc>
          <w:tcPr>
            <w:tcW w:type="dxa" w:w="1046"/>
          </w:tcPr>
          <w:p>
            <w:pPr>
              <w:spacing w:after="0"/>
              <w:jc w:val="right"/>
            </w:pPr>
            <w:r>
              <w:rPr>
                <w:sz w:val="16"/>
              </w:rPr>
              <w:t>10.1</w:t>
            </w:r>
          </w:p>
        </w:tc>
        <w:tc>
          <w:tcPr>
            <w:tcW w:type="dxa" w:w="1097"/>
          </w:tcPr>
          <w:p>
            <w:pPr>
              <w:spacing w:after="0"/>
              <w:jc w:val="right"/>
            </w:pPr>
            <w:r>
              <w:rPr>
                <w:sz w:val="16"/>
              </w:rPr>
              <w:t>22.4</w:t>
            </w:r>
          </w:p>
        </w:tc>
        <w:tc>
          <w:tcPr>
            <w:tcW w:type="dxa" w:w="1046"/>
          </w:tcPr>
          <w:p>
            <w:pPr>
              <w:spacing w:after="0"/>
              <w:jc w:val="right"/>
            </w:pPr>
            <w:r>
              <w:rPr>
                <w:sz w:val="16"/>
              </w:rPr>
              <w:t>65.2</w:t>
            </w:r>
          </w:p>
        </w:tc>
        <w:tc>
          <w:tcPr>
            <w:tcW w:type="dxa" w:w="7867"/>
          </w:tcPr>
          <w:p>
            <w:pPr>
              <w:spacing w:after="0"/>
              <w:jc w:val="left"/>
            </w:pPr>
            <w:r>
              <w:rPr>
                <w:sz w:val="16"/>
              </w:rPr>
              <w:t>Very Low 11, No Rating 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12 of 12</w:t>
            </w:r>
          </w:p>
        </w:tc>
        <w:tc>
          <w:tcPr>
            <w:tcW w:type="dxa" w:w="1046"/>
          </w:tcPr>
          <w:p>
            <w:pPr>
              <w:spacing w:after="0"/>
              <w:jc w:val="right"/>
            </w:pPr>
            <w:r>
              <w:rPr>
                <w:sz w:val="16"/>
              </w:rPr>
              <w:t>51.5</w:t>
            </w:r>
          </w:p>
        </w:tc>
        <w:tc>
          <w:tcPr>
            <w:tcW w:type="dxa" w:w="1097"/>
          </w:tcPr>
          <w:p>
            <w:pPr>
              <w:spacing w:after="0"/>
              <w:jc w:val="right"/>
            </w:pPr>
            <w:r>
              <w:rPr>
                <w:sz w:val="16"/>
              </w:rPr>
              <w:t>74.2</w:t>
            </w:r>
          </w:p>
        </w:tc>
        <w:tc>
          <w:tcPr>
            <w:tcW w:type="dxa" w:w="1046"/>
          </w:tcPr>
          <w:p>
            <w:pPr>
              <w:spacing w:after="0"/>
              <w:jc w:val="right"/>
            </w:pPr>
            <w:r>
              <w:rPr>
                <w:sz w:val="16"/>
              </w:rPr>
              <w:t>96.6</w:t>
            </w:r>
          </w:p>
        </w:tc>
        <w:tc>
          <w:tcPr>
            <w:tcW w:type="dxa" w:w="7867"/>
          </w:tcPr>
          <w:p>
            <w:pPr>
              <w:spacing w:after="0"/>
              <w:jc w:val="left"/>
            </w:pPr>
            <w:r>
              <w:rPr>
                <w:sz w:val="16"/>
              </w:rPr>
              <w:t>Very High 1, Relatively High 5, Relatively Moderate 6</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12 of 12</w:t>
            </w:r>
          </w:p>
        </w:tc>
        <w:tc>
          <w:tcPr>
            <w:tcW w:type="dxa" w:w="1046"/>
          </w:tcPr>
          <w:p>
            <w:pPr>
              <w:spacing w:after="0"/>
              <w:jc w:val="right"/>
            </w:pPr>
            <w:r>
              <w:rPr>
                <w:sz w:val="16"/>
              </w:rPr>
              <w:t>78.7</w:t>
            </w:r>
          </w:p>
        </w:tc>
        <w:tc>
          <w:tcPr>
            <w:tcW w:type="dxa" w:w="1097"/>
          </w:tcPr>
          <w:p>
            <w:pPr>
              <w:spacing w:after="0"/>
              <w:jc w:val="right"/>
            </w:pPr>
            <w:r>
              <w:rPr>
                <w:sz w:val="16"/>
              </w:rPr>
              <w:t>91.4</w:t>
            </w:r>
          </w:p>
        </w:tc>
        <w:tc>
          <w:tcPr>
            <w:tcW w:type="dxa" w:w="1046"/>
          </w:tcPr>
          <w:p>
            <w:pPr>
              <w:spacing w:after="0"/>
              <w:jc w:val="right"/>
            </w:pPr>
            <w:r>
              <w:rPr>
                <w:sz w:val="16"/>
              </w:rPr>
              <w:t>98.8</w:t>
            </w:r>
          </w:p>
        </w:tc>
        <w:tc>
          <w:tcPr>
            <w:tcW w:type="dxa" w:w="7867"/>
          </w:tcPr>
          <w:p>
            <w:pPr>
              <w:spacing w:after="0"/>
              <w:jc w:val="left"/>
            </w:pPr>
            <w:r>
              <w:rPr>
                <w:sz w:val="16"/>
              </w:rPr>
              <w:t>Very High 1, Relatively High 9, Relatively Moderate 2</w:t>
            </w:r>
          </w:p>
        </w:tc>
      </w:tr>
      <w:tr>
        <w:trPr>
          <w:cantSplit/>
        </w:trPr>
        <w:tc>
          <w:tcPr>
            <w:tcW w:type="dxa" w:w="1673"/>
          </w:tcPr>
          <w:p>
            <w:pPr>
              <w:spacing w:after="0"/>
              <w:jc w:val="left"/>
            </w:pPr>
            <w:r>
              <w:rPr>
                <w:sz w:val="16"/>
              </w:rPr>
              <w:t>Tornado</w:t>
            </w:r>
          </w:p>
        </w:tc>
        <w:tc>
          <w:tcPr>
            <w:tcW w:type="dxa" w:w="1385"/>
          </w:tcPr>
          <w:p>
            <w:pPr>
              <w:spacing w:after="0"/>
              <w:jc w:val="right"/>
            </w:pPr>
            <w:r>
              <w:rPr>
                <w:sz w:val="16"/>
              </w:rPr>
              <w:t>12 of 12</w:t>
            </w:r>
          </w:p>
        </w:tc>
        <w:tc>
          <w:tcPr>
            <w:tcW w:type="dxa" w:w="1046"/>
          </w:tcPr>
          <w:p>
            <w:pPr>
              <w:spacing w:after="0"/>
              <w:jc w:val="right"/>
            </w:pPr>
            <w:r>
              <w:rPr>
                <w:sz w:val="16"/>
              </w:rPr>
              <w:t>62.0</w:t>
            </w:r>
          </w:p>
        </w:tc>
        <w:tc>
          <w:tcPr>
            <w:tcW w:type="dxa" w:w="1097"/>
          </w:tcPr>
          <w:p>
            <w:pPr>
              <w:spacing w:after="0"/>
              <w:jc w:val="right"/>
            </w:pPr>
            <w:r>
              <w:rPr>
                <w:sz w:val="16"/>
              </w:rPr>
              <w:t>80.5</w:t>
            </w:r>
          </w:p>
        </w:tc>
        <w:tc>
          <w:tcPr>
            <w:tcW w:type="dxa" w:w="1046"/>
          </w:tcPr>
          <w:p>
            <w:pPr>
              <w:spacing w:after="0"/>
              <w:jc w:val="right"/>
            </w:pPr>
            <w:r>
              <w:rPr>
                <w:sz w:val="16"/>
              </w:rPr>
              <w:t>98.1</w:t>
            </w:r>
          </w:p>
        </w:tc>
        <w:tc>
          <w:tcPr>
            <w:tcW w:type="dxa" w:w="7867"/>
          </w:tcPr>
          <w:p>
            <w:pPr>
              <w:spacing w:after="0"/>
              <w:jc w:val="left"/>
            </w:pPr>
            <w:r>
              <w:rPr>
                <w:sz w:val="16"/>
              </w:rPr>
              <w:t>Very High 1, Relatively High 8, Relatively Moderate 3</w:t>
            </w:r>
          </w:p>
        </w:tc>
      </w:tr>
      <w:tr>
        <w:trPr>
          <w:cantSplit/>
        </w:trPr>
        <w:tc>
          <w:tcPr>
            <w:tcW w:type="dxa" w:w="1673"/>
          </w:tcPr>
          <w:p>
            <w:pPr>
              <w:spacing w:after="0"/>
              <w:jc w:val="left"/>
            </w:pPr>
            <w:r>
              <w:rPr>
                <w:sz w:val="16"/>
              </w:rPr>
              <w:t>Wildfire</w:t>
            </w:r>
          </w:p>
        </w:tc>
        <w:tc>
          <w:tcPr>
            <w:tcW w:type="dxa" w:w="1385"/>
          </w:tcPr>
          <w:p>
            <w:pPr>
              <w:spacing w:after="0"/>
              <w:jc w:val="right"/>
            </w:pPr>
            <w:r>
              <w:rPr>
                <w:sz w:val="16"/>
              </w:rPr>
              <w:t>12 of 12</w:t>
            </w:r>
          </w:p>
        </w:tc>
        <w:tc>
          <w:tcPr>
            <w:tcW w:type="dxa" w:w="1046"/>
          </w:tcPr>
          <w:p>
            <w:pPr>
              <w:spacing w:after="0"/>
              <w:jc w:val="right"/>
            </w:pPr>
            <w:r>
              <w:rPr>
                <w:sz w:val="16"/>
              </w:rPr>
              <w:t>39.4</w:t>
            </w:r>
          </w:p>
        </w:tc>
        <w:tc>
          <w:tcPr>
            <w:tcW w:type="dxa" w:w="1097"/>
          </w:tcPr>
          <w:p>
            <w:pPr>
              <w:spacing w:after="0"/>
              <w:jc w:val="right"/>
            </w:pPr>
            <w:r>
              <w:rPr>
                <w:sz w:val="16"/>
              </w:rPr>
              <w:t>62.5</w:t>
            </w:r>
          </w:p>
        </w:tc>
        <w:tc>
          <w:tcPr>
            <w:tcW w:type="dxa" w:w="1046"/>
          </w:tcPr>
          <w:p>
            <w:pPr>
              <w:spacing w:after="0"/>
              <w:jc w:val="right"/>
            </w:pPr>
            <w:r>
              <w:rPr>
                <w:sz w:val="16"/>
              </w:rPr>
              <w:t>86.2</w:t>
            </w:r>
          </w:p>
        </w:tc>
        <w:tc>
          <w:tcPr>
            <w:tcW w:type="dxa" w:w="7867"/>
          </w:tcPr>
          <w:p>
            <w:pPr>
              <w:spacing w:after="0"/>
              <w:jc w:val="left"/>
            </w:pPr>
            <w:r>
              <w:rPr>
                <w:sz w:val="16"/>
              </w:rPr>
              <w:t>Relatively Low 6, Very Low 6</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12 of 12</w:t>
            </w:r>
          </w:p>
        </w:tc>
        <w:tc>
          <w:tcPr>
            <w:tcW w:type="dxa" w:w="1046"/>
          </w:tcPr>
          <w:p>
            <w:pPr>
              <w:spacing w:after="0"/>
              <w:jc w:val="right"/>
            </w:pPr>
            <w:r>
              <w:rPr>
                <w:sz w:val="16"/>
              </w:rPr>
              <w:t>88.6</w:t>
            </w:r>
          </w:p>
        </w:tc>
        <w:tc>
          <w:tcPr>
            <w:tcW w:type="dxa" w:w="1097"/>
          </w:tcPr>
          <w:p>
            <w:pPr>
              <w:spacing w:after="0"/>
              <w:jc w:val="right"/>
            </w:pPr>
            <w:r>
              <w:rPr>
                <w:sz w:val="16"/>
              </w:rPr>
              <w:t>95.9</w:t>
            </w:r>
          </w:p>
        </w:tc>
        <w:tc>
          <w:tcPr>
            <w:tcW w:type="dxa" w:w="1046"/>
          </w:tcPr>
          <w:p>
            <w:pPr>
              <w:spacing w:after="0"/>
              <w:jc w:val="right"/>
            </w:pPr>
            <w:r>
              <w:rPr>
                <w:sz w:val="16"/>
              </w:rPr>
              <w:t>99.5</w:t>
            </w:r>
          </w:p>
        </w:tc>
        <w:tc>
          <w:tcPr>
            <w:tcW w:type="dxa" w:w="7867"/>
          </w:tcPr>
          <w:p>
            <w:pPr>
              <w:spacing w:after="0"/>
              <w:jc w:val="left"/>
            </w:pPr>
            <w:r>
              <w:rPr>
                <w:sz w:val="16"/>
              </w:rPr>
              <w:t>Very High 7,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4"/>
        <w:gridCol w:w="700"/>
        <w:gridCol w:w="2356"/>
        <w:gridCol w:w="2172"/>
        <w:gridCol w:w="2246"/>
        <w:gridCol w:w="2632"/>
        <w:gridCol w:w="2662"/>
      </w:tblGrid>
      <w:tr>
        <w:trPr>
          <w:cantSplit/>
          <w:tblHeader/>
        </w:trPr>
        <w:tc>
          <w:tcPr>
            <w:tcW w:type="dxa" w:w="1344"/>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Plan status</w:t>
            </w:r>
          </w:p>
        </w:tc>
        <w:tc>
          <w:tcPr>
            <w:tcW w:type="dxa" w:w="21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2"/>
            <w:shd w:val="clear" w:color="auto" w:fill="E8E8E8"/>
          </w:tcPr>
          <w:p>
            <w:pPr>
              <w:spacing w:after="0"/>
              <w:jc w:val="left"/>
            </w:pPr>
            <w:r>
              <w:rPr>
                <w:b/>
                <w:sz w:val="16"/>
              </w:rPr>
              <w:t>Notes</w:t>
            </w:r>
          </w:p>
        </w:tc>
      </w:tr>
      <w:tr>
        <w:trPr>
          <w:cantSplit/>
        </w:trPr>
        <w:tc>
          <w:tcPr>
            <w:tcW w:type="dxa" w:w="1344"/>
          </w:tcPr>
          <w:p>
            <w:pPr>
              <w:spacing w:after="0"/>
              <w:jc w:val="left"/>
            </w:pPr>
            <w:r>
              <w:rPr>
                <w:sz w:val="16"/>
              </w:rPr>
              <w:t>Finney County</w:t>
            </w:r>
          </w:p>
        </w:tc>
        <w:tc>
          <w:tcPr>
            <w:tcW w:type="dxa" w:w="700"/>
          </w:tcPr>
          <w:p>
            <w:pPr>
              <w:spacing w:after="0"/>
              <w:jc w:val="left"/>
            </w:pPr>
            <w:r>
              <w:rPr>
                <w:sz w:val="16"/>
              </w:rPr>
              <w:t>County</w:t>
            </w:r>
          </w:p>
        </w:tc>
        <w:tc>
          <w:tcPr>
            <w:tcW w:type="dxa" w:w="2356"/>
          </w:tcPr>
          <w:p>
            <w:pPr>
              <w:spacing w:after="0"/>
              <w:jc w:val="left"/>
            </w:pPr>
            <w:r>
              <w:rPr>
                <w:sz w:val="16"/>
              </w:rPr>
              <w:t>Plan 110810 approved 2025-07-14, pending adoption here; not yet eligible</w:t>
            </w:r>
          </w:p>
        </w:tc>
        <w:tc>
          <w:tcPr>
            <w:tcW w:type="dxa" w:w="2172"/>
          </w:tcPr>
          <w:p>
            <w:pPr>
              <w:spacing w:after="0"/>
              <w:jc w:val="right"/>
            </w:pPr>
            <w:r>
              <w:rPr>
                <w:sz w:val="16"/>
              </w:rPr>
              <w:t>FMA RL 0, SRL 0; any 0</w:t>
            </w:r>
          </w:p>
        </w:tc>
        <w:tc>
          <w:tcPr>
            <w:tcW w:type="dxa" w:w="2246"/>
          </w:tcPr>
          <w:p>
            <w:pPr>
              <w:spacing w:after="0"/>
              <w:jc w:val="right"/>
            </w:pPr>
            <w:r>
              <w:rPr>
                <w:sz w:val="16"/>
              </w:rPr>
              <w:t>$468,221.97</w:t>
            </w:r>
          </w:p>
        </w:tc>
        <w:tc>
          <w:tcPr>
            <w:tcW w:type="dxa" w:w="2632"/>
          </w:tcPr>
          <w:p>
            <w:pPr>
              <w:spacing w:after="0"/>
              <w:jc w:val="right"/>
            </w:pPr>
            <w:r>
              <w:rPr>
                <w:sz w:val="16"/>
              </w:rPr>
              <w:t>0 total; no approved plan</w:t>
            </w:r>
          </w:p>
        </w:tc>
        <w:tc>
          <w:tcPr>
            <w:tcW w:type="dxa" w:w="2662"/>
          </w:tcPr>
          <w:p>
            <w:pPr>
              <w:spacing w:after="0"/>
              <w:jc w:val="left"/>
            </w:pPr>
            <w:r>
              <w:rPr>
                <w:sz w:val="16"/>
              </w:rPr>
              <w:t>Includes $73,029.55 for declarations not counted as hazard incidents (DR-4504-KS).</w:t>
            </w:r>
          </w:p>
        </w:tc>
      </w:tr>
      <w:tr>
        <w:trPr>
          <w:cantSplit/>
        </w:trPr>
        <w:tc>
          <w:tcPr>
            <w:tcW w:type="dxa" w:w="1344"/>
          </w:tcPr>
          <w:p>
            <w:pPr>
              <w:spacing w:after="0"/>
              <w:jc w:val="left"/>
            </w:pPr>
            <w:r>
              <w:rPr>
                <w:sz w:val="16"/>
              </w:rPr>
              <w:t>Garden City city</w:t>
            </w:r>
          </w:p>
        </w:tc>
        <w:tc>
          <w:tcPr>
            <w:tcW w:type="dxa" w:w="700"/>
          </w:tcPr>
          <w:p>
            <w:pPr>
              <w:spacing w:after="0"/>
              <w:jc w:val="left"/>
            </w:pPr>
            <w:r>
              <w:rPr>
                <w:sz w:val="16"/>
              </w:rPr>
              <w:t>City</w:t>
            </w:r>
          </w:p>
        </w:tc>
        <w:tc>
          <w:tcPr>
            <w:tcW w:type="dxa" w:w="2356"/>
          </w:tcPr>
          <w:p>
            <w:pPr>
              <w:spacing w:after="0"/>
              <w:jc w:val="left"/>
            </w:pPr>
            <w:r>
              <w:rPr>
                <w:sz w:val="16"/>
              </w:rPr>
              <w:t>Plan 110810 approved 2025-07-14, pending adoption here; not yet eligible</w:t>
            </w:r>
          </w:p>
        </w:tc>
        <w:tc>
          <w:tcPr>
            <w:tcW w:type="dxa" w:w="2172"/>
          </w:tcPr>
          <w:p>
            <w:pPr>
              <w:spacing w:after="0"/>
              <w:jc w:val="right"/>
            </w:pPr>
            <w:r>
              <w:rPr>
                <w:sz w:val="16"/>
              </w:rPr>
              <w:t>FMA RL 0, SRL 0; any 0</w:t>
            </w:r>
          </w:p>
        </w:tc>
        <w:tc>
          <w:tcPr>
            <w:tcW w:type="dxa" w:w="2246"/>
          </w:tcPr>
          <w:p>
            <w:pPr>
              <w:spacing w:after="0"/>
              <w:jc w:val="right"/>
            </w:pPr>
            <w:r>
              <w:rPr>
                <w:sz w:val="16"/>
              </w:rPr>
              <w:t>$740,772.95</w:t>
            </w:r>
          </w:p>
        </w:tc>
        <w:tc>
          <w:tcPr>
            <w:tcW w:type="dxa" w:w="2632"/>
          </w:tcPr>
          <w:p>
            <w:pPr>
              <w:spacing w:after="0"/>
              <w:jc w:val="right"/>
            </w:pPr>
            <w:r>
              <w:rPr>
                <w:sz w:val="16"/>
              </w:rPr>
              <w:t>437 total; no approved plan</w:t>
            </w:r>
          </w:p>
        </w:tc>
        <w:tc>
          <w:tcPr>
            <w:tcW w:type="dxa" w:w="2662"/>
          </w:tcPr>
          <w:p>
            <w:pPr>
              <w:spacing w:after="0"/>
              <w:jc w:val="left"/>
            </w:pPr>
            <w:r>
              <w:rPr>
                <w:sz w:val="16"/>
              </w:rPr>
              <w:t>Includes $47,895.54 for declarations not counted as hazard incidents (DR-4504-KS).</w:t>
            </w:r>
          </w:p>
        </w:tc>
      </w:tr>
      <w:tr>
        <w:trPr>
          <w:cantSplit/>
        </w:trPr>
        <w:tc>
          <w:tcPr>
            <w:tcW w:type="dxa" w:w="1344"/>
          </w:tcPr>
          <w:p>
            <w:pPr>
              <w:spacing w:after="0"/>
              <w:jc w:val="left"/>
            </w:pPr>
            <w:r>
              <w:rPr>
                <w:sz w:val="16"/>
              </w:rPr>
              <w:t>Holcomb city</w:t>
            </w:r>
          </w:p>
        </w:tc>
        <w:tc>
          <w:tcPr>
            <w:tcW w:type="dxa" w:w="700"/>
          </w:tcPr>
          <w:p>
            <w:pPr>
              <w:spacing w:after="0"/>
              <w:jc w:val="left"/>
            </w:pPr>
            <w:r>
              <w:rPr>
                <w:sz w:val="16"/>
              </w:rPr>
              <w:t>City</w:t>
            </w:r>
          </w:p>
        </w:tc>
        <w:tc>
          <w:tcPr>
            <w:tcW w:type="dxa" w:w="2356"/>
          </w:tcPr>
          <w:p>
            <w:pPr>
              <w:spacing w:after="0"/>
              <w:jc w:val="left"/>
            </w:pPr>
            <w:r>
              <w:rPr>
                <w:sz w:val="16"/>
              </w:rPr>
              <w:t>Plan 110810 approved 2025-07-14, pending adoption here; not yet eligible</w:t>
            </w:r>
          </w:p>
        </w:tc>
        <w:tc>
          <w:tcPr>
            <w:tcW w:type="dxa" w:w="2172"/>
          </w:tcPr>
          <w:p>
            <w:pPr>
              <w:spacing w:after="0"/>
              <w:jc w:val="right"/>
            </w:pPr>
            <w:r>
              <w:rPr>
                <w:sz w:val="16"/>
              </w:rPr>
              <w:t>FMA RL 0, SRL 0; any 0</w:t>
            </w:r>
          </w:p>
        </w:tc>
        <w:tc>
          <w:tcPr>
            <w:tcW w:type="dxa" w:w="2246"/>
          </w:tcPr>
          <w:p>
            <w:pPr>
              <w:spacing w:after="0"/>
              <w:jc w:val="right"/>
            </w:pPr>
            <w:r>
              <w:rPr>
                <w:sz w:val="16"/>
              </w:rPr>
              <w:t>$20,337.31</w:t>
            </w:r>
          </w:p>
        </w:tc>
        <w:tc>
          <w:tcPr>
            <w:tcW w:type="dxa" w:w="2632"/>
          </w:tcPr>
          <w:p>
            <w:pPr>
              <w:spacing w:after="0"/>
              <w:jc w:val="right"/>
            </w:pPr>
            <w:r>
              <w:rPr>
                <w:sz w:val="16"/>
              </w:rPr>
              <w:t>113 total; no approved plan</w:t>
            </w:r>
          </w:p>
        </w:tc>
        <w:tc>
          <w:tcPr>
            <w:tcW w:type="dxa" w:w="26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110810 was approved by FEMA on 2025-07-14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394"/>
        <w:gridCol w:w="1040"/>
        <w:gridCol w:w="1037"/>
        <w:gridCol w:w="1126"/>
        <w:gridCol w:w="1087"/>
        <w:gridCol w:w="1305"/>
        <w:gridCol w:w="1139"/>
        <w:gridCol w:w="1066"/>
        <w:gridCol w:w="1066"/>
        <w:gridCol w:w="133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$7,513,924,270</w:t>
            </w:r>
          </w:p>
        </w:tc>
        <w:tc>
          <w:tcPr>
            <w:tcW w:type="dxa" w:w="1394"/>
          </w:tcPr>
          <w:p>
            <w:pPr>
              <w:spacing w:after="0"/>
              <w:jc w:val="right"/>
            </w:pPr>
            <w:r>
              <w:rPr>
                <w:sz w:val="16"/>
              </w:rPr>
              <w:t>$1,059,771,129</w:t>
            </w:r>
          </w:p>
        </w:tc>
        <w:tc>
          <w:tcPr>
            <w:tcW w:type="dxa" w:w="1040"/>
          </w:tcPr>
          <w:p>
            <w:pPr>
              <w:spacing w:after="0"/>
              <w:jc w:val="right"/>
            </w:pPr>
            <w:r>
              <w:rPr>
                <w:sz w:val="16"/>
              </w:rPr>
              <w:t>38,446</w:t>
            </w:r>
          </w:p>
        </w:tc>
        <w:tc>
          <w:tcPr>
            <w:tcW w:type="dxa" w:w="1037"/>
          </w:tcPr>
          <w:p>
            <w:pPr>
              <w:spacing w:after="0"/>
              <w:jc w:val="right"/>
            </w:pPr>
            <w:r>
              <w:rPr>
                <w:sz w:val="16"/>
              </w:rPr>
              <w:t>$712</w:t>
            </w:r>
          </w:p>
        </w:tc>
        <w:tc>
          <w:tcPr>
            <w:tcW w:type="dxa" w:w="1126"/>
          </w:tcPr>
          <w:p>
            <w:pPr>
              <w:spacing w:after="0"/>
              <w:jc w:val="right"/>
            </w:pPr>
            <w:r>
              <w:rPr>
                <w:sz w:val="16"/>
              </w:rPr>
              <w:t>$819,782</w:t>
            </w:r>
          </w:p>
        </w:tc>
        <w:tc>
          <w:tcPr>
            <w:tcW w:type="dxa" w:w="1087"/>
          </w:tcPr>
          <w:p>
            <w:pPr>
              <w:spacing w:after="0"/>
              <w:jc w:val="right"/>
            </w:pPr>
            <w:r>
              <w:rPr>
                <w:sz w:val="16"/>
              </w:rPr>
              <w:t>$1,658,930</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394"/>
          </w:tcPr>
          <w:p>
            <w:pPr>
              <w:spacing w:after="0"/>
              <w:jc w:val="right"/>
            </w:pPr>
            <w:r>
              <w:rPr>
                <w:sz w:val="16"/>
              </w:rPr>
              <w:t>$118,694,687</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$5,368,250</w:t>
            </w:r>
          </w:p>
        </w:tc>
        <w:tc>
          <w:tcPr>
            <w:tcW w:type="dxa" w:w="1087"/>
          </w:tcPr>
          <w:p>
            <w:pPr>
              <w:spacing w:after="0"/>
              <w:jc w:val="right"/>
            </w:pPr>
            <w:r>
              <w:rPr>
                <w:sz w:val="16"/>
              </w:rPr>
              <w:t>n/a</w:t>
            </w:r>
          </w:p>
        </w:tc>
        <w:tc>
          <w:tcPr>
            <w:tcW w:type="dxa" w:w="1305"/>
          </w:tcPr>
          <w:p>
            <w:pPr>
              <w:spacing w:after="0"/>
              <w:jc w:val="right"/>
            </w:pPr>
            <w:r>
              <w:rPr>
                <w:sz w:val="16"/>
              </w:rPr>
              <w:t>4.52% (agriculture)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$14,143,072,917</w:t>
            </w:r>
          </w:p>
        </w:tc>
        <w:tc>
          <w:tcPr>
            <w:tcW w:type="dxa" w:w="1394"/>
          </w:tcPr>
          <w:p>
            <w:pPr>
              <w:spacing w:after="0"/>
              <w:jc w:val="right"/>
            </w:pPr>
            <w:r>
              <w:rPr>
                <w:sz w:val="16"/>
              </w:rPr>
              <w:t>n/a</w:t>
            </w:r>
          </w:p>
        </w:tc>
        <w:tc>
          <w:tcPr>
            <w:tcW w:type="dxa" w:w="1040"/>
          </w:tcPr>
          <w:p>
            <w:pPr>
              <w:spacing w:after="0"/>
              <w:jc w:val="right"/>
            </w:pPr>
            <w:r>
              <w:rPr>
                <w:sz w:val="16"/>
              </w:rPr>
              <w:t>38,470</w:t>
            </w:r>
          </w:p>
        </w:tc>
        <w:tc>
          <w:tcPr>
            <w:tcW w:type="dxa" w:w="1037"/>
          </w:tcPr>
          <w:p>
            <w:pPr>
              <w:spacing w:after="0"/>
              <w:jc w:val="right"/>
            </w:pPr>
            <w:r>
              <w:rPr>
                <w:sz w:val="16"/>
              </w:rPr>
              <w:t>$57,485</w:t>
            </w:r>
          </w:p>
        </w:tc>
        <w:tc>
          <w:tcPr>
            <w:tcW w:type="dxa" w:w="1126"/>
          </w:tcPr>
          <w:p>
            <w:pPr>
              <w:spacing w:after="0"/>
              <w:jc w:val="right"/>
            </w:pPr>
            <w:r>
              <w:rPr>
                <w:sz w:val="16"/>
              </w:rPr>
              <w:t>n/a</w:t>
            </w:r>
          </w:p>
        </w:tc>
        <w:tc>
          <w:tcPr>
            <w:tcW w:type="dxa" w:w="1087"/>
          </w:tcPr>
          <w:p>
            <w:pPr>
              <w:spacing w:after="0"/>
              <w:jc w:val="right"/>
            </w:pPr>
            <w:r>
              <w:rPr>
                <w:sz w:val="16"/>
              </w:rPr>
              <w:t>$17,110</w:t>
            </w:r>
          </w:p>
        </w:tc>
        <w:tc>
          <w:tcPr>
            <w:tcW w:type="dxa" w:w="1305"/>
          </w:tcPr>
          <w:p>
            <w:pPr>
              <w:spacing w:after="0"/>
              <w:jc w:val="right"/>
            </w:pPr>
            <w:r>
              <w:rPr>
                <w:sz w:val="16"/>
              </w:rPr>
              <w:t>0.000406%</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$7,513,924,270</w:t>
            </w:r>
          </w:p>
        </w:tc>
        <w:tc>
          <w:tcPr>
            <w:tcW w:type="dxa" w:w="1394"/>
          </w:tcPr>
          <w:p>
            <w:pPr>
              <w:spacing w:after="0"/>
              <w:jc w:val="right"/>
            </w:pPr>
            <w:r>
              <w:rPr>
                <w:sz w:val="16"/>
              </w:rPr>
              <w:t>$1,059,771,129</w:t>
            </w:r>
          </w:p>
        </w:tc>
        <w:tc>
          <w:tcPr>
            <w:tcW w:type="dxa" w:w="1040"/>
          </w:tcPr>
          <w:p>
            <w:pPr>
              <w:spacing w:after="0"/>
              <w:jc w:val="right"/>
            </w:pPr>
            <w:r>
              <w:rPr>
                <w:sz w:val="16"/>
              </w:rPr>
              <w:t>38,446</w:t>
            </w:r>
          </w:p>
        </w:tc>
        <w:tc>
          <w:tcPr>
            <w:tcW w:type="dxa" w:w="1037"/>
          </w:tcPr>
          <w:p>
            <w:pPr>
              <w:spacing w:after="0"/>
              <w:jc w:val="right"/>
            </w:pPr>
            <w:r>
              <w:rPr>
                <w:sz w:val="16"/>
              </w:rPr>
              <w:t>$2,337,680</w:t>
            </w:r>
          </w:p>
        </w:tc>
        <w:tc>
          <w:tcPr>
            <w:tcW w:type="dxa" w:w="1126"/>
          </w:tcPr>
          <w:p>
            <w:pPr>
              <w:spacing w:after="0"/>
              <w:jc w:val="right"/>
            </w:pPr>
            <w:r>
              <w:rPr>
                <w:sz w:val="16"/>
              </w:rPr>
              <w:t>$2,885,358</w:t>
            </w:r>
          </w:p>
        </w:tc>
        <w:tc>
          <w:tcPr>
            <w:tcW w:type="dxa" w:w="1087"/>
          </w:tcPr>
          <w:p>
            <w:pPr>
              <w:spacing w:after="0"/>
              <w:jc w:val="right"/>
            </w:pPr>
            <w:r>
              <w:rPr>
                <w:sz w:val="16"/>
              </w:rPr>
              <w:t>$196,759</w:t>
            </w:r>
          </w:p>
        </w:tc>
        <w:tc>
          <w:tcPr>
            <w:tcW w:type="dxa" w:w="1305"/>
          </w:tcPr>
          <w:p>
            <w:pPr>
              <w:spacing w:after="0"/>
              <w:jc w:val="right"/>
            </w:pPr>
            <w:r>
              <w:rPr>
                <w:sz w:val="16"/>
              </w:rPr>
              <w:t>0.0311%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$7,513,924,270</w:t>
            </w:r>
          </w:p>
        </w:tc>
        <w:tc>
          <w:tcPr>
            <w:tcW w:type="dxa" w:w="1394"/>
          </w:tcPr>
          <w:p>
            <w:pPr>
              <w:spacing w:after="0"/>
              <w:jc w:val="right"/>
            </w:pPr>
            <w:r>
              <w:rPr>
                <w:sz w:val="16"/>
              </w:rPr>
              <w:t>$1,059,771,129</w:t>
            </w:r>
          </w:p>
        </w:tc>
        <w:tc>
          <w:tcPr>
            <w:tcW w:type="dxa" w:w="1040"/>
          </w:tcPr>
          <w:p>
            <w:pPr>
              <w:spacing w:after="0"/>
              <w:jc w:val="right"/>
            </w:pPr>
            <w:r>
              <w:rPr>
                <w:sz w:val="16"/>
              </w:rPr>
              <w:t>38,446</w:t>
            </w:r>
          </w:p>
        </w:tc>
        <w:tc>
          <w:tcPr>
            <w:tcW w:type="dxa" w:w="1037"/>
          </w:tcPr>
          <w:p>
            <w:pPr>
              <w:spacing w:after="0"/>
              <w:jc w:val="right"/>
            </w:pPr>
            <w:r>
              <w:rPr>
                <w:sz w:val="16"/>
              </w:rPr>
              <w:t>$880</w:t>
            </w:r>
          </w:p>
        </w:tc>
        <w:tc>
          <w:tcPr>
            <w:tcW w:type="dxa" w:w="1126"/>
          </w:tcPr>
          <w:p>
            <w:pPr>
              <w:spacing w:after="0"/>
              <w:jc w:val="right"/>
            </w:pPr>
            <w:r>
              <w:rPr>
                <w:sz w:val="16"/>
              </w:rPr>
              <w:t>$27</w:t>
            </w:r>
          </w:p>
        </w:tc>
        <w:tc>
          <w:tcPr>
            <w:tcW w:type="dxa" w:w="1087"/>
          </w:tcPr>
          <w:p>
            <w:pPr>
              <w:spacing w:after="0"/>
              <w:jc w:val="right"/>
            </w:pPr>
            <w:r>
              <w:rPr>
                <w:sz w:val="16"/>
              </w:rPr>
              <w:t>$65,810</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394"/>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7"/>
          </w:tcPr>
          <w:p>
            <w:pPr>
              <w:spacing w:after="0"/>
              <w:jc w:val="right"/>
            </w:pPr>
          </w:p>
        </w:tc>
        <w:tc>
          <w:tcPr>
            <w:tcW w:type="dxa" w:w="1305"/>
          </w:tcPr>
          <w:p>
            <w:pPr>
              <w:spacing w:after="0"/>
              <w:jc w:val="right"/>
            </w:pP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$7,513,924,270</w:t>
            </w:r>
          </w:p>
        </w:tc>
        <w:tc>
          <w:tcPr>
            <w:tcW w:type="dxa" w:w="1394"/>
          </w:tcPr>
          <w:p>
            <w:pPr>
              <w:spacing w:after="0"/>
              <w:jc w:val="right"/>
            </w:pPr>
            <w:r>
              <w:rPr>
                <w:sz w:val="16"/>
              </w:rPr>
              <w:t>n/a</w:t>
            </w:r>
          </w:p>
        </w:tc>
        <w:tc>
          <w:tcPr>
            <w:tcW w:type="dxa" w:w="1040"/>
          </w:tcPr>
          <w:p>
            <w:pPr>
              <w:spacing w:after="0"/>
              <w:jc w:val="right"/>
            </w:pPr>
            <w:r>
              <w:rPr>
                <w:sz w:val="16"/>
              </w:rPr>
              <w:t>38,446</w:t>
            </w:r>
          </w:p>
        </w:tc>
        <w:tc>
          <w:tcPr>
            <w:tcW w:type="dxa" w:w="1037"/>
          </w:tcPr>
          <w:p>
            <w:pPr>
              <w:spacing w:after="0"/>
              <w:jc w:val="right"/>
            </w:pPr>
            <w:r>
              <w:rPr>
                <w:sz w:val="16"/>
              </w:rPr>
              <w:t>$44,923</w:t>
            </w:r>
          </w:p>
        </w:tc>
        <w:tc>
          <w:tcPr>
            <w:tcW w:type="dxa" w:w="1126"/>
          </w:tcPr>
          <w:p>
            <w:pPr>
              <w:spacing w:after="0"/>
              <w:jc w:val="right"/>
            </w:pPr>
            <w:r>
              <w:rPr>
                <w:sz w:val="16"/>
              </w:rPr>
              <w:t>n/a</w:t>
            </w:r>
          </w:p>
        </w:tc>
        <w:tc>
          <w:tcPr>
            <w:tcW w:type="dxa" w:w="1087"/>
          </w:tcPr>
          <w:p>
            <w:pPr>
              <w:spacing w:after="0"/>
              <w:jc w:val="right"/>
            </w:pPr>
            <w:r>
              <w:rPr>
                <w:sz w:val="16"/>
              </w:rPr>
              <w:t>$125,483</w:t>
            </w:r>
          </w:p>
        </w:tc>
        <w:tc>
          <w:tcPr>
            <w:tcW w:type="dxa" w:w="1305"/>
          </w:tcPr>
          <w:p>
            <w:pPr>
              <w:spacing w:after="0"/>
              <w:jc w:val="right"/>
            </w:pPr>
            <w:r>
              <w:rPr>
                <w:sz w:val="16"/>
              </w:rPr>
              <w:t>0.000598%</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$7,513,798,742</w:t>
            </w:r>
          </w:p>
        </w:tc>
        <w:tc>
          <w:tcPr>
            <w:tcW w:type="dxa" w:w="1394"/>
          </w:tcPr>
          <w:p>
            <w:pPr>
              <w:spacing w:after="0"/>
              <w:jc w:val="right"/>
            </w:pPr>
            <w:r>
              <w:rPr>
                <w:sz w:val="16"/>
              </w:rPr>
              <w:t>$36,385,067</w:t>
            </w:r>
          </w:p>
        </w:tc>
        <w:tc>
          <w:tcPr>
            <w:tcW w:type="dxa" w:w="1040"/>
          </w:tcPr>
          <w:p>
            <w:pPr>
              <w:spacing w:after="0"/>
              <w:jc w:val="right"/>
            </w:pPr>
            <w:r>
              <w:rPr>
                <w:sz w:val="16"/>
              </w:rPr>
              <w:t>619</w:t>
            </w:r>
          </w:p>
        </w:tc>
        <w:tc>
          <w:tcPr>
            <w:tcW w:type="dxa" w:w="1037"/>
          </w:tcPr>
          <w:p>
            <w:pPr>
              <w:spacing w:after="0"/>
              <w:jc w:val="right"/>
            </w:pPr>
            <w:r>
              <w:rPr>
                <w:sz w:val="16"/>
              </w:rPr>
              <w:t>$4,257,970</w:t>
            </w:r>
          </w:p>
        </w:tc>
        <w:tc>
          <w:tcPr>
            <w:tcW w:type="dxa" w:w="1126"/>
          </w:tcPr>
          <w:p>
            <w:pPr>
              <w:spacing w:after="0"/>
              <w:jc w:val="right"/>
            </w:pPr>
            <w:r>
              <w:rPr>
                <w:sz w:val="16"/>
              </w:rPr>
              <w:t>$173,899</w:t>
            </w:r>
          </w:p>
        </w:tc>
        <w:tc>
          <w:tcPr>
            <w:tcW w:type="dxa" w:w="1087"/>
          </w:tcPr>
          <w:p>
            <w:pPr>
              <w:spacing w:after="0"/>
              <w:jc w:val="right"/>
            </w:pPr>
            <w:r>
              <w:rPr>
                <w:sz w:val="16"/>
              </w:rPr>
              <w:t>$17,655</w:t>
            </w:r>
          </w:p>
        </w:tc>
        <w:tc>
          <w:tcPr>
            <w:tcW w:type="dxa" w:w="1305"/>
          </w:tcPr>
          <w:p>
            <w:pPr>
              <w:spacing w:after="0"/>
              <w:jc w:val="right"/>
            </w:pPr>
            <w:r>
              <w:rPr>
                <w:sz w:val="16"/>
              </w:rPr>
              <w:t>n/a (see note)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$11,757,317</w:t>
            </w:r>
          </w:p>
        </w:tc>
        <w:tc>
          <w:tcPr>
            <w:tcW w:type="dxa" w:w="1394"/>
          </w:tcPr>
          <w:p>
            <w:pPr>
              <w:spacing w:after="0"/>
              <w:jc w:val="right"/>
            </w:pPr>
            <w:r>
              <w:rPr>
                <w:sz w:val="16"/>
              </w:rPr>
              <w:t>n/a</w:t>
            </w:r>
          </w:p>
        </w:tc>
        <w:tc>
          <w:tcPr>
            <w:tcW w:type="dxa" w:w="1040"/>
          </w:tcPr>
          <w:p>
            <w:pPr>
              <w:spacing w:after="0"/>
              <w:jc w:val="right"/>
            </w:pPr>
            <w:r>
              <w:rPr>
                <w:sz w:val="16"/>
              </w:rPr>
              <w:t>47</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1087"/>
          </w:tcPr>
          <w:p>
            <w:pPr>
              <w:spacing w:after="0"/>
              <w:jc w:val="right"/>
            </w:pPr>
            <w:r>
              <w:rPr>
                <w:sz w:val="16"/>
              </w:rPr>
              <w:t>$2</w:t>
            </w:r>
          </w:p>
        </w:tc>
        <w:tc>
          <w:tcPr>
            <w:tcW w:type="dxa" w:w="1305"/>
          </w:tcPr>
          <w:p>
            <w:pPr>
              <w:spacing w:after="0"/>
              <w:jc w:val="right"/>
            </w:pPr>
            <w:r>
              <w:rPr>
                <w:sz w:val="16"/>
              </w:rPr>
              <w:t>0.000142%</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$7,513,924,270</w:t>
            </w:r>
          </w:p>
        </w:tc>
        <w:tc>
          <w:tcPr>
            <w:tcW w:type="dxa" w:w="1394"/>
          </w:tcPr>
          <w:p>
            <w:pPr>
              <w:spacing w:after="0"/>
              <w:jc w:val="right"/>
            </w:pPr>
            <w:r>
              <w:rPr>
                <w:sz w:val="16"/>
              </w:rPr>
              <w:t>n/a</w:t>
            </w:r>
          </w:p>
        </w:tc>
        <w:tc>
          <w:tcPr>
            <w:tcW w:type="dxa" w:w="1040"/>
          </w:tcPr>
          <w:p>
            <w:pPr>
              <w:spacing w:after="0"/>
              <w:jc w:val="right"/>
            </w:pPr>
            <w:r>
              <w:rPr>
                <w:sz w:val="16"/>
              </w:rPr>
              <w:t>38,446</w:t>
            </w:r>
          </w:p>
        </w:tc>
        <w:tc>
          <w:tcPr>
            <w:tcW w:type="dxa" w:w="1037"/>
          </w:tcPr>
          <w:p>
            <w:pPr>
              <w:spacing w:after="0"/>
              <w:jc w:val="right"/>
            </w:pPr>
            <w:r>
              <w:rPr>
                <w:sz w:val="16"/>
              </w:rPr>
              <w:t>$7,598</w:t>
            </w:r>
          </w:p>
        </w:tc>
        <w:tc>
          <w:tcPr>
            <w:tcW w:type="dxa" w:w="1126"/>
          </w:tcPr>
          <w:p>
            <w:pPr>
              <w:spacing w:after="0"/>
              <w:jc w:val="right"/>
            </w:pPr>
            <w:r>
              <w:rPr>
                <w:sz w:val="16"/>
              </w:rPr>
              <w:t>n/a</w:t>
            </w:r>
          </w:p>
        </w:tc>
        <w:tc>
          <w:tcPr>
            <w:tcW w:type="dxa" w:w="1087"/>
          </w:tcPr>
          <w:p>
            <w:pPr>
              <w:spacing w:after="0"/>
              <w:jc w:val="right"/>
            </w:pPr>
            <w:r>
              <w:rPr>
                <w:sz w:val="16"/>
              </w:rPr>
              <w:t>$304,856</w:t>
            </w:r>
          </w:p>
        </w:tc>
        <w:tc>
          <w:tcPr>
            <w:tcW w:type="dxa" w:w="1305"/>
          </w:tcPr>
          <w:p>
            <w:pPr>
              <w:spacing w:after="0"/>
              <w:jc w:val="right"/>
            </w:pPr>
            <w:r>
              <w:rPr>
                <w:sz w:val="16"/>
              </w:rPr>
              <w:t>0.000101%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$7,513,924,270</w:t>
            </w:r>
          </w:p>
        </w:tc>
        <w:tc>
          <w:tcPr>
            <w:tcW w:type="dxa" w:w="1394"/>
          </w:tcPr>
          <w:p>
            <w:pPr>
              <w:spacing w:after="0"/>
              <w:jc w:val="right"/>
            </w:pPr>
            <w:r>
              <w:rPr>
                <w:sz w:val="16"/>
              </w:rPr>
              <w:t>$1,059,771,129</w:t>
            </w:r>
          </w:p>
        </w:tc>
        <w:tc>
          <w:tcPr>
            <w:tcW w:type="dxa" w:w="1040"/>
          </w:tcPr>
          <w:p>
            <w:pPr>
              <w:spacing w:after="0"/>
              <w:jc w:val="right"/>
            </w:pPr>
            <w:r>
              <w:rPr>
                <w:sz w:val="16"/>
              </w:rPr>
              <w:t>38,446</w:t>
            </w:r>
          </w:p>
        </w:tc>
        <w:tc>
          <w:tcPr>
            <w:tcW w:type="dxa" w:w="1037"/>
          </w:tcPr>
          <w:p>
            <w:pPr>
              <w:spacing w:after="0"/>
              <w:jc w:val="right"/>
            </w:pPr>
            <w:r>
              <w:rPr>
                <w:sz w:val="16"/>
              </w:rPr>
              <w:t>$568,854</w:t>
            </w:r>
          </w:p>
        </w:tc>
        <w:tc>
          <w:tcPr>
            <w:tcW w:type="dxa" w:w="1126"/>
          </w:tcPr>
          <w:p>
            <w:pPr>
              <w:spacing w:after="0"/>
              <w:jc w:val="right"/>
            </w:pPr>
            <w:r>
              <w:rPr>
                <w:sz w:val="16"/>
              </w:rPr>
              <w:t>$7,150</w:t>
            </w:r>
          </w:p>
        </w:tc>
        <w:tc>
          <w:tcPr>
            <w:tcW w:type="dxa" w:w="1087"/>
          </w:tcPr>
          <w:p>
            <w:pPr>
              <w:spacing w:after="0"/>
              <w:jc w:val="right"/>
            </w:pPr>
            <w:r>
              <w:rPr>
                <w:sz w:val="16"/>
              </w:rPr>
              <w:t>$847,468</w:t>
            </w:r>
          </w:p>
        </w:tc>
        <w:tc>
          <w:tcPr>
            <w:tcW w:type="dxa" w:w="1305"/>
          </w:tcPr>
          <w:p>
            <w:pPr>
              <w:spacing w:after="0"/>
              <w:jc w:val="right"/>
            </w:pPr>
            <w:r>
              <w:rPr>
                <w:sz w:val="16"/>
              </w:rPr>
              <w:t>0.00757%</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$7,513,924,270</w:t>
            </w:r>
          </w:p>
        </w:tc>
        <w:tc>
          <w:tcPr>
            <w:tcW w:type="dxa" w:w="1394"/>
          </w:tcPr>
          <w:p>
            <w:pPr>
              <w:spacing w:after="0"/>
              <w:jc w:val="right"/>
            </w:pPr>
            <w:r>
              <w:rPr>
                <w:sz w:val="16"/>
              </w:rPr>
              <w:t>$1,059,771,129</w:t>
            </w:r>
          </w:p>
        </w:tc>
        <w:tc>
          <w:tcPr>
            <w:tcW w:type="dxa" w:w="1040"/>
          </w:tcPr>
          <w:p>
            <w:pPr>
              <w:spacing w:after="0"/>
              <w:jc w:val="right"/>
            </w:pPr>
            <w:r>
              <w:rPr>
                <w:sz w:val="16"/>
              </w:rPr>
              <w:t>38,446</w:t>
            </w:r>
          </w:p>
        </w:tc>
        <w:tc>
          <w:tcPr>
            <w:tcW w:type="dxa" w:w="1037"/>
          </w:tcPr>
          <w:p>
            <w:pPr>
              <w:spacing w:after="0"/>
              <w:jc w:val="right"/>
            </w:pPr>
            <w:r>
              <w:rPr>
                <w:sz w:val="16"/>
              </w:rPr>
              <w:t>$1,420,584</w:t>
            </w:r>
          </w:p>
        </w:tc>
        <w:tc>
          <w:tcPr>
            <w:tcW w:type="dxa" w:w="1126"/>
          </w:tcPr>
          <w:p>
            <w:pPr>
              <w:spacing w:after="0"/>
              <w:jc w:val="right"/>
            </w:pPr>
            <w:r>
              <w:rPr>
                <w:sz w:val="16"/>
              </w:rPr>
              <w:t>$21,284</w:t>
            </w:r>
          </w:p>
        </w:tc>
        <w:tc>
          <w:tcPr>
            <w:tcW w:type="dxa" w:w="1087"/>
          </w:tcPr>
          <w:p>
            <w:pPr>
              <w:spacing w:after="0"/>
              <w:jc w:val="right"/>
            </w:pPr>
            <w:r>
              <w:rPr>
                <w:sz w:val="16"/>
              </w:rPr>
              <w:t>$1,949,893</w:t>
            </w:r>
          </w:p>
        </w:tc>
        <w:tc>
          <w:tcPr>
            <w:tcW w:type="dxa" w:w="1305"/>
          </w:tcPr>
          <w:p>
            <w:pPr>
              <w:spacing w:after="0"/>
              <w:jc w:val="right"/>
            </w:pPr>
            <w:r>
              <w:rPr>
                <w:sz w:val="16"/>
              </w:rPr>
              <w:t>0.0189%</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$1,502,247,712</w:t>
            </w:r>
          </w:p>
        </w:tc>
        <w:tc>
          <w:tcPr>
            <w:tcW w:type="dxa" w:w="1394"/>
          </w:tcPr>
          <w:p>
            <w:pPr>
              <w:spacing w:after="0"/>
              <w:jc w:val="right"/>
            </w:pPr>
            <w:r>
              <w:rPr>
                <w:sz w:val="16"/>
              </w:rPr>
              <w:t>$409,615,965</w:t>
            </w:r>
          </w:p>
        </w:tc>
        <w:tc>
          <w:tcPr>
            <w:tcW w:type="dxa" w:w="1040"/>
          </w:tcPr>
          <w:p>
            <w:pPr>
              <w:spacing w:after="0"/>
              <w:jc w:val="right"/>
            </w:pPr>
            <w:r>
              <w:rPr>
                <w:sz w:val="16"/>
              </w:rPr>
              <w:t>7,315</w:t>
            </w:r>
          </w:p>
        </w:tc>
        <w:tc>
          <w:tcPr>
            <w:tcW w:type="dxa" w:w="1037"/>
          </w:tcPr>
          <w:p>
            <w:pPr>
              <w:spacing w:after="0"/>
              <w:jc w:val="right"/>
            </w:pPr>
            <w:r>
              <w:rPr>
                <w:sz w:val="16"/>
              </w:rPr>
              <w:t>$34,730</w:t>
            </w:r>
          </w:p>
        </w:tc>
        <w:tc>
          <w:tcPr>
            <w:tcW w:type="dxa" w:w="1126"/>
          </w:tcPr>
          <w:p>
            <w:pPr>
              <w:spacing w:after="0"/>
              <w:jc w:val="right"/>
            </w:pPr>
            <w:r>
              <w:rPr>
                <w:sz w:val="16"/>
              </w:rPr>
              <w:t>$591</w:t>
            </w:r>
          </w:p>
        </w:tc>
        <w:tc>
          <w:tcPr>
            <w:tcW w:type="dxa" w:w="1087"/>
          </w:tcPr>
          <w:p>
            <w:pPr>
              <w:spacing w:after="0"/>
              <w:jc w:val="right"/>
            </w:pPr>
            <w:r>
              <w:rPr>
                <w:sz w:val="16"/>
              </w:rPr>
              <w:t>$2,617</w:t>
            </w:r>
          </w:p>
        </w:tc>
        <w:tc>
          <w:tcPr>
            <w:tcW w:type="dxa" w:w="1305"/>
          </w:tcPr>
          <w:p>
            <w:pPr>
              <w:spacing w:after="0"/>
              <w:jc w:val="right"/>
            </w:pPr>
            <w:r>
              <w:rPr>
                <w:sz w:val="16"/>
              </w:rPr>
              <w:t>0.00231%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$7,513,924,270</w:t>
            </w:r>
          </w:p>
        </w:tc>
        <w:tc>
          <w:tcPr>
            <w:tcW w:type="dxa" w:w="1394"/>
          </w:tcPr>
          <w:p>
            <w:pPr>
              <w:spacing w:after="0"/>
              <w:jc w:val="right"/>
            </w:pPr>
            <w:r>
              <w:rPr>
                <w:sz w:val="16"/>
              </w:rPr>
              <w:t>$1,059,771,129</w:t>
            </w:r>
          </w:p>
        </w:tc>
        <w:tc>
          <w:tcPr>
            <w:tcW w:type="dxa" w:w="1040"/>
          </w:tcPr>
          <w:p>
            <w:pPr>
              <w:spacing w:after="0"/>
              <w:jc w:val="right"/>
            </w:pPr>
            <w:r>
              <w:rPr>
                <w:sz w:val="16"/>
              </w:rPr>
              <w:t>38,446</w:t>
            </w:r>
          </w:p>
        </w:tc>
        <w:tc>
          <w:tcPr>
            <w:tcW w:type="dxa" w:w="1037"/>
          </w:tcPr>
          <w:p>
            <w:pPr>
              <w:spacing w:after="0"/>
              <w:jc w:val="right"/>
            </w:pPr>
            <w:r>
              <w:rPr>
                <w:sz w:val="16"/>
              </w:rPr>
              <w:t>$133,603</w:t>
            </w:r>
          </w:p>
        </w:tc>
        <w:tc>
          <w:tcPr>
            <w:tcW w:type="dxa" w:w="1126"/>
          </w:tcPr>
          <w:p>
            <w:pPr>
              <w:spacing w:after="0"/>
              <w:jc w:val="right"/>
            </w:pPr>
            <w:r>
              <w:rPr>
                <w:sz w:val="16"/>
              </w:rPr>
              <w:t>$1,157</w:t>
            </w:r>
          </w:p>
        </w:tc>
        <w:tc>
          <w:tcPr>
            <w:tcW w:type="dxa" w:w="1087"/>
          </w:tcPr>
          <w:p>
            <w:pPr>
              <w:spacing w:after="0"/>
              <w:jc w:val="right"/>
            </w:pPr>
            <w:r>
              <w:rPr>
                <w:sz w:val="16"/>
              </w:rPr>
              <w:t>$274,545</w:t>
            </w:r>
          </w:p>
        </w:tc>
        <w:tc>
          <w:tcPr>
            <w:tcW w:type="dxa" w:w="1305"/>
          </w:tcPr>
          <w:p>
            <w:pPr>
              <w:spacing w:after="0"/>
              <w:jc w:val="right"/>
            </w:pPr>
            <w:r>
              <w:rPr>
                <w:sz w:val="16"/>
              </w:rPr>
              <w:t>0.00178%</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110810 was approved by FEMA on 2025-07-14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38,446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$7,513,924,270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$1,059,771,129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$18,142,533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$5,461,129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Finney County</w:t>
            </w:r>
          </w:p>
        </w:tc>
        <w:tc>
          <w:tcPr>
            <w:tcW w:type="dxa" w:w="1636"/>
          </w:tcPr>
          <w:p>
            <w:pPr>
              <w:spacing w:after="0"/>
              <w:jc w:val="left"/>
            </w:pPr>
            <w:r>
              <w:rPr>
                <w:sz w:val="16"/>
              </w:rPr>
              <w:t>200099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Garden City city</w:t>
            </w:r>
          </w:p>
        </w:tc>
        <w:tc>
          <w:tcPr>
            <w:tcW w:type="dxa" w:w="1636"/>
          </w:tcPr>
          <w:p>
            <w:pPr>
              <w:spacing w:after="0"/>
              <w:jc w:val="left"/>
            </w:pPr>
            <w:r>
              <w:rPr>
                <w:sz w:val="16"/>
              </w:rPr>
              <w:t>205186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Holcomb city</w:t>
            </w:r>
          </w:p>
        </w:tc>
        <w:tc>
          <w:tcPr>
            <w:tcW w:type="dxa" w:w="1636"/>
          </w:tcPr>
          <w:p>
            <w:pPr>
              <w:spacing w:after="0"/>
              <w:jc w:val="left"/>
            </w:pPr>
            <w:r>
              <w:rPr>
                <w:sz w:val="16"/>
              </w:rPr>
              <w:t>200868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Finney County, KS: risk-assessment baseline packet, release 2026-10 (data as of 2026-09-30; County FIPS 20055). Automated baseline. </w:t>
      </w:r>
      <w:hyperlink r:id="rId15">
        <w:r>
          <w:rPr>
            <w:color w:val="1F4E99"/>
            <w:sz w:val="17"/>
            <w:u w:val="single"/>
          </w:rPr>
          <w:t>https://hazardplain.org/ks/20055/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Finney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Finney County, KS: Risk-assessment baseline packet</dc:title>
  <dc:subject>Hazard Plain release 2026-10, as of 2026-09-30. Automated baseline</dc:subject>
  <dc:creator>Hazard Plain</dc:creator>
  <cp:keywords>Hazard Plain; hazard mitigation; risk assessment; 20055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