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Decatur County, KS</w:t>
      </w:r>
    </w:p>
    <w:p>
      <w:pPr>
        <w:spacing w:after="120" w:before="0"/>
      </w:pPr>
      <w:r>
        <w:rPr>
          <w:color w:val="555555"/>
          <w:sz w:val="24"/>
        </w:rPr>
        <w:t>Risk-assessment baseline packet</w:t>
      </w:r>
    </w:p>
    <w:p>
      <w:pPr>
        <w:spacing w:after="120" w:before="0"/>
      </w:pPr>
      <w:r>
        <w:rPr>
          <w:b/>
          <w:sz w:val="18"/>
        </w:rPr>
        <w:t xml:space="preserve">County FIPS: </w:t>
      </w:r>
      <w:r>
        <w:rPr>
          <w:sz w:val="18"/>
        </w:rPr>
        <w:t>20039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($2,040,347 a year), Inland Flooding ($1,105,047) and Strong Wind ($834,594).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1"/>
        <w:gridCol w:w="1394"/>
        <w:gridCol w:w="1864"/>
        <w:gridCol w:w="648"/>
        <w:gridCol w:w="858"/>
        <w:gridCol w:w="769"/>
        <w:gridCol w:w="856"/>
        <w:gridCol w:w="3519"/>
        <w:gridCol w:w="2853"/>
      </w:tblGrid>
      <w:tr>
        <w:trPr>
          <w:cantSplit/>
          <w:tblHeader/>
        </w:trPr>
        <w:tc>
          <w:tcPr>
            <w:tcW w:type="dxa" w:w="135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6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19"/>
            <w:shd w:val="clear" w:color="auto" w:fill="E8E8E8"/>
          </w:tcPr>
          <w:p>
            <w:pPr>
              <w:spacing w:after="0"/>
              <w:jc w:val="left"/>
            </w:pPr>
            <w:r>
              <w:rPr>
                <w:b/>
                <w:sz w:val="16"/>
              </w:rPr>
              <w:t>Update underway</w:t>
            </w:r>
          </w:p>
        </w:tc>
        <w:tc>
          <w:tcPr>
            <w:tcW w:type="dxa" w:w="2853"/>
            <w:shd w:val="clear" w:color="auto" w:fill="E8E8E8"/>
          </w:tcPr>
          <w:p>
            <w:pPr>
              <w:spacing w:after="0"/>
              <w:jc w:val="left"/>
            </w:pPr>
            <w:r>
              <w:rPr>
                <w:b/>
                <w:sz w:val="16"/>
              </w:rPr>
              <w:t>Notes</w:t>
            </w:r>
          </w:p>
        </w:tc>
      </w:tr>
      <w:tr>
        <w:trPr>
          <w:cantSplit/>
        </w:trPr>
        <w:tc>
          <w:tcPr>
            <w:tcW w:type="dxa" w:w="1351"/>
          </w:tcPr>
          <w:p>
            <w:pPr>
              <w:spacing w:after="0"/>
              <w:jc w:val="left"/>
            </w:pPr>
            <w:r>
              <w:rPr>
                <w:sz w:val="16"/>
              </w:rPr>
              <w:t>Decatur County</w:t>
            </w:r>
          </w:p>
        </w:tc>
        <w:tc>
          <w:tcPr>
            <w:tcW w:type="dxa" w:w="1394"/>
          </w:tcPr>
          <w:p>
            <w:pPr>
              <w:spacing w:after="0"/>
              <w:jc w:val="left"/>
            </w:pPr>
            <w:r>
              <w:rPr>
                <w:sz w:val="16"/>
              </w:rPr>
              <w:t>County</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r>
        <w:trPr>
          <w:cantSplit/>
        </w:trPr>
        <w:tc>
          <w:tcPr>
            <w:tcW w:type="dxa" w:w="1351"/>
          </w:tcPr>
          <w:p>
            <w:pPr>
              <w:spacing w:after="0"/>
              <w:jc w:val="left"/>
            </w:pPr>
            <w:r>
              <w:rPr>
                <w:sz w:val="16"/>
              </w:rPr>
              <w:t>Dresden city</w:t>
            </w:r>
          </w:p>
        </w:tc>
        <w:tc>
          <w:tcPr>
            <w:tcW w:type="dxa" w:w="1394"/>
          </w:tcPr>
          <w:p>
            <w:pPr>
              <w:spacing w:after="0"/>
              <w:jc w:val="left"/>
            </w:pPr>
            <w:r>
              <w:rPr>
                <w:sz w:val="16"/>
              </w:rPr>
              <w:t>City</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r>
        <w:trPr>
          <w:cantSplit/>
        </w:trPr>
        <w:tc>
          <w:tcPr>
            <w:tcW w:type="dxa" w:w="1351"/>
          </w:tcPr>
          <w:p>
            <w:pPr>
              <w:spacing w:after="0"/>
              <w:jc w:val="left"/>
            </w:pPr>
            <w:r>
              <w:rPr>
                <w:sz w:val="16"/>
              </w:rPr>
              <w:t>Jennings city</w:t>
            </w:r>
          </w:p>
        </w:tc>
        <w:tc>
          <w:tcPr>
            <w:tcW w:type="dxa" w:w="1394"/>
          </w:tcPr>
          <w:p>
            <w:pPr>
              <w:spacing w:after="0"/>
              <w:jc w:val="left"/>
            </w:pPr>
            <w:r>
              <w:rPr>
                <w:sz w:val="16"/>
              </w:rPr>
              <w:t>City</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r>
        <w:trPr>
          <w:cantSplit/>
        </w:trPr>
        <w:tc>
          <w:tcPr>
            <w:tcW w:type="dxa" w:w="1351"/>
          </w:tcPr>
          <w:p>
            <w:pPr>
              <w:spacing w:after="0"/>
              <w:jc w:val="left"/>
            </w:pPr>
            <w:r>
              <w:rPr>
                <w:sz w:val="16"/>
              </w:rPr>
              <w:t>Norcatur city</w:t>
            </w:r>
          </w:p>
        </w:tc>
        <w:tc>
          <w:tcPr>
            <w:tcW w:type="dxa" w:w="1394"/>
          </w:tcPr>
          <w:p>
            <w:pPr>
              <w:spacing w:after="0"/>
              <w:jc w:val="left"/>
            </w:pPr>
            <w:r>
              <w:rPr>
                <w:sz w:val="16"/>
              </w:rPr>
              <w:t>City</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r>
        <w:trPr>
          <w:cantSplit/>
        </w:trPr>
        <w:tc>
          <w:tcPr>
            <w:tcW w:type="dxa" w:w="1351"/>
          </w:tcPr>
          <w:p>
            <w:pPr>
              <w:spacing w:after="0"/>
              <w:jc w:val="left"/>
            </w:pPr>
            <w:r>
              <w:rPr>
                <w:sz w:val="16"/>
              </w:rPr>
              <w:t>Oberlin city</w:t>
            </w:r>
          </w:p>
        </w:tc>
        <w:tc>
          <w:tcPr>
            <w:tcW w:type="dxa" w:w="1394"/>
          </w:tcPr>
          <w:p>
            <w:pPr>
              <w:spacing w:after="0"/>
              <w:jc w:val="left"/>
            </w:pPr>
            <w:r>
              <w:rPr>
                <w:sz w:val="16"/>
              </w:rPr>
              <w:t>City</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r>
        <w:trPr>
          <w:cantSplit/>
        </w:trPr>
        <w:tc>
          <w:tcPr>
            <w:tcW w:type="dxa" w:w="1351"/>
          </w:tcPr>
          <w:p>
            <w:pPr>
              <w:spacing w:after="0"/>
              <w:jc w:val="left"/>
            </w:pPr>
            <w:r>
              <w:rPr>
                <w:sz w:val="16"/>
              </w:rPr>
              <w:t>Golden Plains Unified School District 316</w:t>
            </w:r>
          </w:p>
        </w:tc>
        <w:tc>
          <w:tcPr>
            <w:tcW w:type="dxa" w:w="1394"/>
          </w:tcPr>
          <w:p>
            <w:pPr>
              <w:spacing w:after="0"/>
              <w:jc w:val="left"/>
            </w:pPr>
            <w:r>
              <w:rPr>
                <w:sz w:val="16"/>
              </w:rPr>
              <w:t>School/School District</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r>
        <w:trPr>
          <w:cantSplit/>
        </w:trPr>
        <w:tc>
          <w:tcPr>
            <w:tcW w:type="dxa" w:w="1351"/>
          </w:tcPr>
          <w:p>
            <w:pPr>
              <w:spacing w:after="0"/>
              <w:jc w:val="left"/>
            </w:pPr>
            <w:r>
              <w:rPr>
                <w:sz w:val="16"/>
              </w:rPr>
              <w:t>Prairie Land Electric COOP</w:t>
            </w:r>
          </w:p>
        </w:tc>
        <w:tc>
          <w:tcPr>
            <w:tcW w:type="dxa" w:w="1394"/>
          </w:tcPr>
          <w:p>
            <w:pPr>
              <w:spacing w:after="0"/>
              <w:jc w:val="left"/>
            </w:pPr>
            <w:r>
              <w:rPr>
                <w:sz w:val="16"/>
              </w:rPr>
              <w:t>Electric/Power Authority</w:t>
            </w:r>
          </w:p>
        </w:tc>
        <w:tc>
          <w:tcPr>
            <w:tcW w:type="dxa" w:w="186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9"/>
          </w:tcPr>
          <w:p>
            <w:pPr>
              <w:spacing w:after="0"/>
              <w:jc w:val="left"/>
            </w:pPr>
            <w:r>
              <w:rPr>
                <w:sz w:val="16"/>
              </w:rPr>
              <w:t>FEMA tracker shows a plan approvable pending adoption</w:t>
            </w:r>
          </w:p>
        </w:tc>
        <w:tc>
          <w:tcPr>
            <w:tcW w:type="dxa" w:w="285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20"/>
        <w:gridCol w:w="1105"/>
        <w:gridCol w:w="1512"/>
        <w:gridCol w:w="1485"/>
        <w:gridCol w:w="246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Hail</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$317,188</w:t>
            </w:r>
          </w:p>
        </w:tc>
        <w:tc>
          <w:tcPr>
            <w:tcW w:type="dxa" w:w="1126"/>
          </w:tcPr>
          <w:p>
            <w:pPr>
              <w:spacing w:after="0"/>
              <w:jc w:val="right"/>
            </w:pPr>
            <w:r>
              <w:rPr>
                <w:sz w:val="16"/>
              </w:rPr>
              <w:t>$1,709,146</w:t>
            </w:r>
          </w:p>
        </w:tc>
        <w:tc>
          <w:tcPr>
            <w:tcW w:type="dxa" w:w="1320"/>
          </w:tcPr>
          <w:p>
            <w:pPr>
              <w:spacing w:after="0"/>
              <w:jc w:val="right"/>
            </w:pPr>
            <w:r>
              <w:rPr>
                <w:sz w:val="16"/>
              </w:rPr>
              <w:t>$14,014</w:t>
            </w:r>
          </w:p>
        </w:tc>
        <w:tc>
          <w:tcPr>
            <w:tcW w:type="dxa" w:w="1105"/>
          </w:tcPr>
          <w:p>
            <w:pPr>
              <w:spacing w:after="0"/>
              <w:jc w:val="right"/>
            </w:pPr>
            <w:r>
              <w:rPr>
                <w:sz w:val="16"/>
              </w:rPr>
              <w:t>$2,040,347</w:t>
            </w:r>
          </w:p>
        </w:tc>
        <w:tc>
          <w:tcPr>
            <w:tcW w:type="dxa" w:w="1512"/>
          </w:tcPr>
          <w:p>
            <w:pPr>
              <w:spacing w:after="0"/>
              <w:jc w:val="right"/>
            </w:pPr>
            <w:r>
              <w:rPr>
                <w:sz w:val="16"/>
              </w:rPr>
              <w:t>293</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$1,034,861</w:t>
            </w:r>
          </w:p>
        </w:tc>
        <w:tc>
          <w:tcPr>
            <w:tcW w:type="dxa" w:w="1126"/>
          </w:tcPr>
          <w:p>
            <w:pPr>
              <w:spacing w:after="0"/>
              <w:jc w:val="right"/>
            </w:pPr>
            <w:r>
              <w:rPr>
                <w:sz w:val="16"/>
              </w:rPr>
              <w:t>$68,021</w:t>
            </w:r>
          </w:p>
        </w:tc>
        <w:tc>
          <w:tcPr>
            <w:tcW w:type="dxa" w:w="1320"/>
          </w:tcPr>
          <w:p>
            <w:pPr>
              <w:spacing w:after="0"/>
              <w:jc w:val="right"/>
            </w:pPr>
            <w:r>
              <w:rPr>
                <w:sz w:val="16"/>
              </w:rPr>
              <w:t>$2,165</w:t>
            </w:r>
          </w:p>
        </w:tc>
        <w:tc>
          <w:tcPr>
            <w:tcW w:type="dxa" w:w="1105"/>
          </w:tcPr>
          <w:p>
            <w:pPr>
              <w:spacing w:after="0"/>
              <w:jc w:val="right"/>
            </w:pPr>
            <w:r>
              <w:rPr>
                <w:sz w:val="16"/>
              </w:rPr>
              <w:t>$1,105,047</w:t>
            </w:r>
          </w:p>
        </w:tc>
        <w:tc>
          <w:tcPr>
            <w:tcW w:type="dxa" w:w="1512"/>
          </w:tcPr>
          <w:p>
            <w:pPr>
              <w:spacing w:after="0"/>
              <w:jc w:val="right"/>
            </w:pPr>
            <w:r>
              <w:rPr>
                <w:sz w:val="16"/>
              </w:rPr>
              <w:t>17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$179,755</w:t>
            </w:r>
          </w:p>
        </w:tc>
        <w:tc>
          <w:tcPr>
            <w:tcW w:type="dxa" w:w="1126"/>
          </w:tcPr>
          <w:p>
            <w:pPr>
              <w:spacing w:after="0"/>
              <w:jc w:val="right"/>
            </w:pPr>
            <w:r>
              <w:rPr>
                <w:sz w:val="16"/>
              </w:rPr>
              <w:t>$588,034</w:t>
            </w:r>
          </w:p>
        </w:tc>
        <w:tc>
          <w:tcPr>
            <w:tcW w:type="dxa" w:w="1320"/>
          </w:tcPr>
          <w:p>
            <w:pPr>
              <w:spacing w:after="0"/>
              <w:jc w:val="right"/>
            </w:pPr>
            <w:r>
              <w:rPr>
                <w:sz w:val="16"/>
              </w:rPr>
              <w:t>$66,805</w:t>
            </w:r>
          </w:p>
        </w:tc>
        <w:tc>
          <w:tcPr>
            <w:tcW w:type="dxa" w:w="1105"/>
          </w:tcPr>
          <w:p>
            <w:pPr>
              <w:spacing w:after="0"/>
              <w:jc w:val="right"/>
            </w:pPr>
            <w:r>
              <w:rPr>
                <w:sz w:val="16"/>
              </w:rPr>
              <w:t>$834,594</w:t>
            </w:r>
          </w:p>
        </w:tc>
        <w:tc>
          <w:tcPr>
            <w:tcW w:type="dxa" w:w="1512"/>
          </w:tcPr>
          <w:p>
            <w:pPr>
              <w:spacing w:after="0"/>
              <w:jc w:val="right"/>
            </w:pPr>
            <w:r>
              <w:rPr>
                <w:sz w:val="16"/>
              </w:rPr>
              <w:t>212</w:t>
            </w:r>
          </w:p>
        </w:tc>
        <w:tc>
          <w:tcPr>
            <w:tcW w:type="dxa" w:w="1485"/>
          </w:tcPr>
          <w:p>
            <w:pPr>
              <w:spacing w:after="0"/>
              <w:jc w:val="left"/>
            </w:pPr>
          </w:p>
        </w:tc>
        <w:tc>
          <w:tcPr>
            <w:tcW w:type="dxa" w:w="2466"/>
          </w:tcPr>
          <w:p>
            <w:pPr>
              <w:spacing w:after="0"/>
              <w:jc w:val="left"/>
            </w:pPr>
            <w:r>
              <w:rPr>
                <w:sz w:val="16"/>
              </w:rPr>
              <w:t>Includes 48 High Wind and 1 Strong Wind records (NOAA non-thunderstorm wind types, outside NRI's Strong Wind definition).</w:t>
            </w: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$792,599</w:t>
            </w:r>
          </w:p>
        </w:tc>
        <w:tc>
          <w:tcPr>
            <w:tcW w:type="dxa" w:w="1320"/>
          </w:tcPr>
          <w:p>
            <w:pPr>
              <w:spacing w:after="0"/>
              <w:jc w:val="right"/>
            </w:pPr>
            <w:r>
              <w:rPr>
                <w:sz w:val="16"/>
              </w:rPr>
              <w:t>n/a</w:t>
            </w:r>
          </w:p>
        </w:tc>
        <w:tc>
          <w:tcPr>
            <w:tcW w:type="dxa" w:w="1105"/>
          </w:tcPr>
          <w:p>
            <w:pPr>
              <w:spacing w:after="0"/>
              <w:jc w:val="right"/>
            </w:pPr>
            <w:r>
              <w:rPr>
                <w:sz w:val="16"/>
              </w:rPr>
              <w:t>$792,599</w:t>
            </w:r>
          </w:p>
        </w:tc>
        <w:tc>
          <w:tcPr>
            <w:tcW w:type="dxa" w:w="1512"/>
          </w:tcPr>
          <w:p>
            <w:pPr>
              <w:spacing w:after="0"/>
              <w:jc w:val="right"/>
            </w:pPr>
            <w:r>
              <w:rPr>
                <w:sz w:val="16"/>
              </w:rPr>
              <w:t>61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$285,512</w:t>
            </w:r>
          </w:p>
        </w:tc>
        <w:tc>
          <w:tcPr>
            <w:tcW w:type="dxa" w:w="1126"/>
          </w:tcPr>
          <w:p>
            <w:pPr>
              <w:spacing w:after="0"/>
              <w:jc w:val="right"/>
            </w:pPr>
            <w:r>
              <w:rPr>
                <w:sz w:val="16"/>
              </w:rPr>
              <w:t>$10,957</w:t>
            </w:r>
          </w:p>
        </w:tc>
        <w:tc>
          <w:tcPr>
            <w:tcW w:type="dxa" w:w="1320"/>
          </w:tcPr>
          <w:p>
            <w:pPr>
              <w:spacing w:after="0"/>
              <w:jc w:val="right"/>
            </w:pPr>
            <w:r>
              <w:rPr>
                <w:sz w:val="16"/>
              </w:rPr>
              <w:t>$173,473</w:t>
            </w:r>
          </w:p>
        </w:tc>
        <w:tc>
          <w:tcPr>
            <w:tcW w:type="dxa" w:w="1105"/>
          </w:tcPr>
          <w:p>
            <w:pPr>
              <w:spacing w:after="0"/>
              <w:jc w:val="right"/>
            </w:pPr>
            <w:r>
              <w:rPr>
                <w:sz w:val="16"/>
              </w:rPr>
              <w:t>$469,942</w:t>
            </w:r>
          </w:p>
        </w:tc>
        <w:tc>
          <w:tcPr>
            <w:tcW w:type="dxa" w:w="1512"/>
          </w:tcPr>
          <w:p>
            <w:pPr>
              <w:spacing w:after="0"/>
              <w:jc w:val="right"/>
            </w:pPr>
            <w:r>
              <w:rPr>
                <w:sz w:val="16"/>
              </w:rPr>
              <w:t>27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172"/>
          </w:tcPr>
          <w:p>
            <w:pPr>
              <w:spacing w:after="0"/>
              <w:jc w:val="left"/>
            </w:pPr>
            <w:r>
              <w:rPr>
                <w:sz w:val="16"/>
              </w:rPr>
              <w:t>Very Low</w:t>
            </w:r>
          </w:p>
        </w:tc>
        <w:tc>
          <w:tcPr>
            <w:tcW w:type="dxa" w:w="1172"/>
          </w:tcPr>
          <w:p>
            <w:pPr>
              <w:spacing w:after="0"/>
              <w:jc w:val="left"/>
            </w:pPr>
            <w:r>
              <w:rPr>
                <w:sz w:val="16"/>
              </w:rPr>
              <w:t>Relatively Low</w:t>
            </w:r>
          </w:p>
        </w:tc>
        <w:tc>
          <w:tcPr>
            <w:tcW w:type="dxa" w:w="1037"/>
          </w:tcPr>
          <w:p>
            <w:pPr>
              <w:spacing w:after="0"/>
              <w:jc w:val="right"/>
            </w:pPr>
            <w:r>
              <w:rPr>
                <w:sz w:val="16"/>
              </w:rPr>
              <w:t>$219</w:t>
            </w:r>
          </w:p>
        </w:tc>
        <w:tc>
          <w:tcPr>
            <w:tcW w:type="dxa" w:w="1126"/>
          </w:tcPr>
          <w:p>
            <w:pPr>
              <w:spacing w:after="0"/>
              <w:jc w:val="right"/>
            </w:pPr>
            <w:r>
              <w:rPr>
                <w:sz w:val="16"/>
              </w:rPr>
              <w:t>$16,532</w:t>
            </w:r>
          </w:p>
        </w:tc>
        <w:tc>
          <w:tcPr>
            <w:tcW w:type="dxa" w:w="1320"/>
          </w:tcPr>
          <w:p>
            <w:pPr>
              <w:spacing w:after="0"/>
              <w:jc w:val="right"/>
            </w:pPr>
            <w:r>
              <w:rPr>
                <w:sz w:val="16"/>
              </w:rPr>
              <w:t>$162,473</w:t>
            </w:r>
          </w:p>
        </w:tc>
        <w:tc>
          <w:tcPr>
            <w:tcW w:type="dxa" w:w="1105"/>
          </w:tcPr>
          <w:p>
            <w:pPr>
              <w:spacing w:after="0"/>
              <w:jc w:val="right"/>
            </w:pPr>
            <w:r>
              <w:rPr>
                <w:sz w:val="16"/>
              </w:rPr>
              <w:t>$179,224</w:t>
            </w:r>
          </w:p>
        </w:tc>
        <w:tc>
          <w:tcPr>
            <w:tcW w:type="dxa" w:w="1512"/>
          </w:tcPr>
          <w:p>
            <w:pPr>
              <w:spacing w:after="0"/>
              <w:jc w:val="right"/>
            </w:pPr>
            <w:r>
              <w:rPr>
                <w:sz w:val="16"/>
              </w:rPr>
              <w:t>13</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$33,205</w:t>
            </w:r>
          </w:p>
        </w:tc>
        <w:tc>
          <w:tcPr>
            <w:tcW w:type="dxa" w:w="1126"/>
          </w:tcPr>
          <w:p>
            <w:pPr>
              <w:spacing w:after="0"/>
              <w:jc w:val="right"/>
            </w:pPr>
            <w:r>
              <w:rPr>
                <w:sz w:val="16"/>
              </w:rPr>
              <w:t>$653</w:t>
            </w:r>
          </w:p>
        </w:tc>
        <w:tc>
          <w:tcPr>
            <w:tcW w:type="dxa" w:w="1320"/>
          </w:tcPr>
          <w:p>
            <w:pPr>
              <w:spacing w:after="0"/>
              <w:jc w:val="right"/>
            </w:pPr>
            <w:r>
              <w:rPr>
                <w:sz w:val="16"/>
              </w:rPr>
              <w:t>$31,314</w:t>
            </w:r>
          </w:p>
        </w:tc>
        <w:tc>
          <w:tcPr>
            <w:tcW w:type="dxa" w:w="1105"/>
          </w:tcPr>
          <w:p>
            <w:pPr>
              <w:spacing w:after="0"/>
              <w:jc w:val="right"/>
            </w:pPr>
            <w:r>
              <w:rPr>
                <w:sz w:val="16"/>
              </w:rPr>
              <w:t>$65,172</w:t>
            </w:r>
          </w:p>
        </w:tc>
        <w:tc>
          <w:tcPr>
            <w:tcW w:type="dxa" w:w="1512"/>
          </w:tcPr>
          <w:p>
            <w:pPr>
              <w:spacing w:after="0"/>
              <w:jc w:val="right"/>
            </w:pPr>
            <w:r>
              <w:rPr>
                <w:sz w:val="16"/>
              </w:rPr>
              <w:t>57</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$62,040</w:t>
            </w:r>
          </w:p>
        </w:tc>
        <w:tc>
          <w:tcPr>
            <w:tcW w:type="dxa" w:w="1126"/>
          </w:tcPr>
          <w:p>
            <w:pPr>
              <w:spacing w:after="0"/>
              <w:jc w:val="right"/>
            </w:pPr>
            <w:r>
              <w:rPr>
                <w:sz w:val="16"/>
              </w:rPr>
              <w:t>n/a</w:t>
            </w:r>
          </w:p>
        </w:tc>
        <w:tc>
          <w:tcPr>
            <w:tcW w:type="dxa" w:w="1320"/>
          </w:tcPr>
          <w:p>
            <w:pPr>
              <w:spacing w:after="0"/>
              <w:jc w:val="right"/>
            </w:pPr>
            <w:r>
              <w:rPr>
                <w:sz w:val="16"/>
              </w:rPr>
              <w:t>$1,408</w:t>
            </w:r>
          </w:p>
        </w:tc>
        <w:tc>
          <w:tcPr>
            <w:tcW w:type="dxa" w:w="1105"/>
          </w:tcPr>
          <w:p>
            <w:pPr>
              <w:spacing w:after="0"/>
              <w:jc w:val="right"/>
            </w:pPr>
            <w:r>
              <w:rPr>
                <w:sz w:val="16"/>
              </w:rPr>
              <w:t>$63,448</w:t>
            </w:r>
          </w:p>
        </w:tc>
        <w:tc>
          <w:tcPr>
            <w:tcW w:type="dxa" w:w="1512"/>
          </w:tcPr>
          <w:p>
            <w:pPr>
              <w:spacing w:after="0"/>
              <w:jc w:val="right"/>
            </w:pPr>
            <w:r>
              <w:rPr>
                <w:sz w:val="16"/>
              </w:rPr>
              <w:t>3</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$4,234</w:t>
            </w:r>
          </w:p>
        </w:tc>
        <w:tc>
          <w:tcPr>
            <w:tcW w:type="dxa" w:w="1126"/>
          </w:tcPr>
          <w:p>
            <w:pPr>
              <w:spacing w:after="0"/>
              <w:jc w:val="right"/>
            </w:pPr>
            <w:r>
              <w:rPr>
                <w:sz w:val="16"/>
              </w:rPr>
              <w:t>n/a</w:t>
            </w:r>
          </w:p>
        </w:tc>
        <w:tc>
          <w:tcPr>
            <w:tcW w:type="dxa" w:w="1320"/>
          </w:tcPr>
          <w:p>
            <w:pPr>
              <w:spacing w:after="0"/>
              <w:jc w:val="right"/>
            </w:pPr>
            <w:r>
              <w:rPr>
                <w:sz w:val="16"/>
              </w:rPr>
              <w:t>$48,929</w:t>
            </w:r>
          </w:p>
        </w:tc>
        <w:tc>
          <w:tcPr>
            <w:tcW w:type="dxa" w:w="1105"/>
          </w:tcPr>
          <w:p>
            <w:pPr>
              <w:spacing w:after="0"/>
              <w:jc w:val="right"/>
            </w:pPr>
            <w:r>
              <w:rPr>
                <w:sz w:val="16"/>
              </w:rPr>
              <w:t>$53,163</w:t>
            </w:r>
          </w:p>
        </w:tc>
        <w:tc>
          <w:tcPr>
            <w:tcW w:type="dxa" w:w="1512"/>
          </w:tcPr>
          <w:p>
            <w:pPr>
              <w:spacing w:after="0"/>
              <w:jc w:val="right"/>
            </w:pPr>
            <w:r>
              <w:rPr>
                <w:sz w:val="16"/>
              </w:rPr>
              <w:t>3</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$706</w:t>
            </w:r>
          </w:p>
        </w:tc>
        <w:tc>
          <w:tcPr>
            <w:tcW w:type="dxa" w:w="1126"/>
          </w:tcPr>
          <w:p>
            <w:pPr>
              <w:spacing w:after="0"/>
              <w:jc w:val="right"/>
            </w:pPr>
            <w:r>
              <w:rPr>
                <w:sz w:val="16"/>
              </w:rPr>
              <w:t>$36</w:t>
            </w:r>
          </w:p>
        </w:tc>
        <w:tc>
          <w:tcPr>
            <w:tcW w:type="dxa" w:w="1320"/>
          </w:tcPr>
          <w:p>
            <w:pPr>
              <w:spacing w:after="0"/>
              <w:jc w:val="right"/>
            </w:pPr>
            <w:r>
              <w:rPr>
                <w:sz w:val="16"/>
              </w:rPr>
              <w:t>$30,745</w:t>
            </w:r>
          </w:p>
        </w:tc>
        <w:tc>
          <w:tcPr>
            <w:tcW w:type="dxa" w:w="1105"/>
          </w:tcPr>
          <w:p>
            <w:pPr>
              <w:spacing w:after="0"/>
              <w:jc w:val="right"/>
            </w:pPr>
            <w:r>
              <w:rPr>
                <w:sz w:val="16"/>
              </w:rPr>
              <w:t>$31,487</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$15,241</w:t>
            </w:r>
          </w:p>
        </w:tc>
        <w:tc>
          <w:tcPr>
            <w:tcW w:type="dxa" w:w="1126"/>
          </w:tcPr>
          <w:p>
            <w:pPr>
              <w:spacing w:after="0"/>
              <w:jc w:val="right"/>
            </w:pPr>
            <w:r>
              <w:rPr>
                <w:sz w:val="16"/>
              </w:rPr>
              <w:t>$41</w:t>
            </w:r>
          </w:p>
        </w:tc>
        <w:tc>
          <w:tcPr>
            <w:tcW w:type="dxa" w:w="1320"/>
          </w:tcPr>
          <w:p>
            <w:pPr>
              <w:spacing w:after="0"/>
              <w:jc w:val="right"/>
            </w:pPr>
            <w:r>
              <w:rPr>
                <w:sz w:val="16"/>
              </w:rPr>
              <w:t>$386</w:t>
            </w:r>
          </w:p>
        </w:tc>
        <w:tc>
          <w:tcPr>
            <w:tcW w:type="dxa" w:w="1105"/>
          </w:tcPr>
          <w:p>
            <w:pPr>
              <w:spacing w:after="0"/>
              <w:jc w:val="right"/>
            </w:pPr>
            <w:r>
              <w:rPr>
                <w:sz w:val="16"/>
              </w:rPr>
              <w:t>$15,668</w:t>
            </w:r>
          </w:p>
        </w:tc>
        <w:tc>
          <w:tcPr>
            <w:tcW w:type="dxa" w:w="1512"/>
          </w:tcPr>
          <w:p>
            <w:pPr>
              <w:spacing w:after="0"/>
              <w:jc w:val="right"/>
            </w:pPr>
            <w:r>
              <w:rPr>
                <w:sz w:val="16"/>
              </w:rPr>
              <w:t>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$9,589</w:t>
            </w:r>
          </w:p>
        </w:tc>
        <w:tc>
          <w:tcPr>
            <w:tcW w:type="dxa" w:w="1126"/>
          </w:tcPr>
          <w:p>
            <w:pPr>
              <w:spacing w:after="0"/>
              <w:jc w:val="right"/>
            </w:pPr>
            <w:r>
              <w:rPr>
                <w:sz w:val="16"/>
              </w:rPr>
              <w:t>n/a</w:t>
            </w:r>
          </w:p>
        </w:tc>
        <w:tc>
          <w:tcPr>
            <w:tcW w:type="dxa" w:w="1320"/>
          </w:tcPr>
          <w:p>
            <w:pPr>
              <w:spacing w:after="0"/>
              <w:jc w:val="right"/>
            </w:pPr>
            <w:r>
              <w:rPr>
                <w:sz w:val="16"/>
              </w:rPr>
              <w:t>$2,269</w:t>
            </w:r>
          </w:p>
        </w:tc>
        <w:tc>
          <w:tcPr>
            <w:tcW w:type="dxa" w:w="1105"/>
          </w:tcPr>
          <w:p>
            <w:pPr>
              <w:spacing w:after="0"/>
              <w:jc w:val="right"/>
            </w:pPr>
            <w:r>
              <w:rPr>
                <w:sz w:val="16"/>
              </w:rPr>
              <w:t>$11,858</w:t>
            </w:r>
          </w:p>
        </w:tc>
        <w:tc>
          <w:tcPr>
            <w:tcW w:type="dxa" w:w="1512"/>
          </w:tcPr>
          <w:p>
            <w:pPr>
              <w:spacing w:after="0"/>
              <w:jc w:val="right"/>
            </w:pPr>
          </w:p>
        </w:tc>
        <w:tc>
          <w:tcPr>
            <w:tcW w:type="dxa" w:w="1485"/>
          </w:tcPr>
          <w:p>
            <w:pPr>
              <w:spacing w:after="0"/>
              <w:jc w:val="left"/>
            </w:pPr>
          </w:p>
        </w:tc>
        <w:tc>
          <w:tcPr>
            <w:tcW w:type="dxa" w:w="2466"/>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r>
              <w:rPr>
                <w:sz w:val="16"/>
              </w:rPr>
              <w:t>n/a</w:t>
            </w:r>
          </w:p>
        </w:tc>
        <w:tc>
          <w:tcPr>
            <w:tcW w:type="dxa" w:w="1320"/>
          </w:tcPr>
          <w:p>
            <w:pPr>
              <w:spacing w:after="0"/>
              <w:jc w:val="right"/>
            </w:pPr>
            <w:r>
              <w:rPr>
                <w:sz w:val="16"/>
              </w:rPr>
              <w:t>$18</w:t>
            </w:r>
          </w:p>
        </w:tc>
        <w:tc>
          <w:tcPr>
            <w:tcW w:type="dxa" w:w="1105"/>
          </w:tcPr>
          <w:p>
            <w:pPr>
              <w:spacing w:after="0"/>
              <w:jc w:val="right"/>
            </w:pPr>
            <w:r>
              <w:rPr>
                <w:sz w:val="16"/>
              </w:rPr>
              <w:t>$49</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05"/>
          </w:tcPr>
          <w:p>
            <w:pPr>
              <w:spacing w:after="0"/>
              <w:jc w:val="right"/>
            </w:pPr>
          </w:p>
        </w:tc>
        <w:tc>
          <w:tcPr>
            <w:tcW w:type="dxa" w:w="1512"/>
          </w:tcPr>
          <w:p>
            <w:pPr>
              <w:spacing w:after="0"/>
              <w:jc w:val="right"/>
            </w:pPr>
            <w:r>
              <w:rPr>
                <w:sz w:val="16"/>
              </w:rPr>
              <w:t>0</w:t>
            </w:r>
          </w:p>
        </w:tc>
        <w:tc>
          <w:tcPr>
            <w:tcW w:type="dxa" w:w="1485"/>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4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9513 (Very Low, 32.5)</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9513 (Very Low, 76.7)</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9513 (Very High, 95.3)</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9513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9513 is Census Tract 9513).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52"/>
        <w:gridCol w:w="1953"/>
        <w:gridCol w:w="1469"/>
        <w:gridCol w:w="1620"/>
        <w:gridCol w:w="1744"/>
        <w:gridCol w:w="1871"/>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469"/>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871"/>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52"/>
          </w:tcPr>
          <w:p>
            <w:pPr>
              <w:spacing w:after="0"/>
              <w:jc w:val="right"/>
            </w:pPr>
            <w:r>
              <w:rPr>
                <w:sz w:val="16"/>
              </w:rPr>
              <w:t>13 records, 1997 to 2024 (13 zone-level)</w:t>
            </w:r>
          </w:p>
        </w:tc>
        <w:tc>
          <w:tcPr>
            <w:tcW w:type="dxa" w:w="1953"/>
          </w:tcPr>
          <w:p>
            <w:pPr>
              <w:spacing w:after="0"/>
              <w:jc w:val="left"/>
            </w:pPr>
            <w:r>
              <w:rPr>
                <w:sz w:val="16"/>
              </w:rPr>
              <w:t>1 day to 5 days (median 2 days); 11 with a recorded value</w:t>
            </w:r>
          </w:p>
        </w:tc>
        <w:tc>
          <w:tcPr>
            <w:tcW w:type="dxa" w:w="1469"/>
          </w:tcPr>
          <w:p>
            <w:pPr>
              <w:spacing w:after="0"/>
              <w:jc w:val="left"/>
            </w:pPr>
            <w:r>
              <w:rPr>
                <w:sz w:val="16"/>
              </w:rPr>
              <w:t>5 consecutive days, 1997-04-09 to 1997-04-13, zone-level</w:t>
            </w:r>
          </w:p>
        </w:tc>
        <w:tc>
          <w:tcPr>
            <w:tcW w:type="dxa" w:w="1620"/>
          </w:tcPr>
          <w:p>
            <w:pPr>
              <w:spacing w:after="0"/>
              <w:jc w:val="left"/>
            </w:pPr>
          </w:p>
        </w:tc>
        <w:tc>
          <w:tcPr>
            <w:tcW w:type="dxa" w:w="1744"/>
          </w:tcPr>
          <w:p>
            <w:pPr>
              <w:spacing w:after="0"/>
              <w:jc w:val="left"/>
            </w:pPr>
            <w:r>
              <w:rPr>
                <w:sz w:val="16"/>
              </w:rPr>
              <w:t>Countywide (zone-level records).</w:t>
            </w:r>
          </w:p>
        </w:tc>
        <w:tc>
          <w:tcPr>
            <w:tcW w:type="dxa" w:w="1871"/>
          </w:tcPr>
          <w:p>
            <w:pPr>
              <w:spacing w:after="0"/>
              <w:jc w:val="left"/>
            </w:pPr>
            <w:r>
              <w:rPr>
                <w:sz w:val="16"/>
              </w:rPr>
              <w:t>Cold/Wind Chill records from May to September (a frost night, not a cold wave) are counted but not used for the longest run.</w:t>
            </w: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52"/>
          </w:tcPr>
          <w:p>
            <w:pPr>
              <w:spacing w:after="0"/>
              <w:jc w:val="right"/>
            </w:pPr>
            <w:r>
              <w:rPr>
                <w:sz w:val="16"/>
              </w:rPr>
              <w:t>0</w:t>
            </w:r>
          </w:p>
        </w:tc>
        <w:tc>
          <w:tcPr>
            <w:tcW w:type="dxa" w:w="1953"/>
          </w:tcPr>
          <w:p>
            <w:pPr>
              <w:spacing w:after="0"/>
              <w:jc w:val="left"/>
            </w:pPr>
          </w:p>
        </w:tc>
        <w:tc>
          <w:tcPr>
            <w:tcW w:type="dxa" w:w="1469"/>
          </w:tcPr>
          <w:p>
            <w:pPr>
              <w:spacing w:after="0"/>
              <w:jc w:val="left"/>
            </w:pPr>
          </w:p>
        </w:tc>
        <w:tc>
          <w:tcPr>
            <w:tcW w:type="dxa" w:w="1620"/>
          </w:tcPr>
          <w:p>
            <w:pPr>
              <w:spacing w:after="0"/>
              <w:jc w:val="left"/>
            </w:pPr>
          </w:p>
        </w:tc>
        <w:tc>
          <w:tcPr>
            <w:tcW w:type="dxa" w:w="1744"/>
          </w:tcPr>
          <w:p>
            <w:pPr>
              <w:spacing w:after="0"/>
              <w:jc w:val="left"/>
            </w:pPr>
          </w:p>
        </w:tc>
        <w:tc>
          <w:tcPr>
            <w:tcW w:type="dxa" w:w="1871"/>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52"/>
          </w:tcPr>
          <w:p>
            <w:pPr>
              <w:spacing w:after="0"/>
              <w:jc w:val="right"/>
            </w:pPr>
            <w:r>
              <w:rPr>
                <w:sz w:val="16"/>
              </w:rPr>
              <w:t>61 records, 2000 to 2026 (61 zone-level)</w:t>
            </w:r>
          </w:p>
        </w:tc>
        <w:tc>
          <w:tcPr>
            <w:tcW w:type="dxa" w:w="1953"/>
          </w:tcPr>
          <w:p>
            <w:pPr>
              <w:spacing w:after="0"/>
              <w:jc w:val="left"/>
            </w:pPr>
            <w:r>
              <w:rPr>
                <w:sz w:val="16"/>
              </w:rPr>
              <w:t>30 days to 670 days (median 92 days); 8 with a recorded value</w:t>
            </w:r>
          </w:p>
        </w:tc>
        <w:tc>
          <w:tcPr>
            <w:tcW w:type="dxa" w:w="1469"/>
          </w:tcPr>
          <w:p>
            <w:pPr>
              <w:spacing w:after="0"/>
              <w:jc w:val="left"/>
            </w:pPr>
            <w:r>
              <w:rPr>
                <w:sz w:val="16"/>
              </w:rPr>
              <w:t>670 days (about 22.0 months), 2012-07-01 to 2014-05-01, a run of 23 consecutive Storm Events drought records, zone-level</w:t>
            </w:r>
          </w:p>
        </w:tc>
        <w:tc>
          <w:tcPr>
            <w:tcW w:type="dxa" w:w="1620"/>
          </w:tcPr>
          <w:p>
            <w:pPr>
              <w:spacing w:after="0"/>
              <w:jc w:val="left"/>
            </w:pPr>
          </w:p>
        </w:tc>
        <w:tc>
          <w:tcPr>
            <w:tcW w:type="dxa" w:w="1744"/>
          </w:tcPr>
          <w:p>
            <w:pPr>
              <w:spacing w:after="0"/>
              <w:jc w:val="left"/>
            </w:pPr>
            <w:r>
              <w:rPr>
                <w:sz w:val="16"/>
              </w:rPr>
              <w:t>Countywide (zone-level records).</w:t>
            </w:r>
          </w:p>
        </w:tc>
        <w:tc>
          <w:tcPr>
            <w:tcW w:type="dxa" w:w="18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52"/>
          </w:tcPr>
          <w:p>
            <w:pPr>
              <w:spacing w:after="0"/>
              <w:jc w:val="right"/>
            </w:pPr>
            <w:r>
              <w:rPr>
                <w:sz w:val="16"/>
              </w:rPr>
              <w:t>0</w:t>
            </w:r>
          </w:p>
        </w:tc>
        <w:tc>
          <w:tcPr>
            <w:tcW w:type="dxa" w:w="1953"/>
          </w:tcPr>
          <w:p>
            <w:pPr>
              <w:spacing w:after="0"/>
              <w:jc w:val="left"/>
            </w:pPr>
          </w:p>
        </w:tc>
        <w:tc>
          <w:tcPr>
            <w:tcW w:type="dxa" w:w="1469"/>
          </w:tcPr>
          <w:p>
            <w:pPr>
              <w:spacing w:after="0"/>
              <w:jc w:val="left"/>
            </w:pPr>
          </w:p>
        </w:tc>
        <w:tc>
          <w:tcPr>
            <w:tcW w:type="dxa" w:w="1620"/>
          </w:tcPr>
          <w:p>
            <w:pPr>
              <w:spacing w:after="0"/>
              <w:jc w:val="left"/>
            </w:pPr>
          </w:p>
        </w:tc>
        <w:tc>
          <w:tcPr>
            <w:tcW w:type="dxa" w:w="1744"/>
          </w:tcPr>
          <w:p>
            <w:pPr>
              <w:spacing w:after="0"/>
              <w:jc w:val="left"/>
            </w:pPr>
          </w:p>
        </w:tc>
        <w:tc>
          <w:tcPr>
            <w:tcW w:type="dxa" w:w="1871"/>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52"/>
          </w:tcPr>
          <w:p>
            <w:pPr>
              <w:spacing w:after="0"/>
              <w:jc w:val="right"/>
            </w:pPr>
            <w:r>
              <w:rPr>
                <w:sz w:val="16"/>
              </w:rPr>
              <w:t>357 records, 1958 to 2025</w:t>
            </w:r>
          </w:p>
        </w:tc>
        <w:tc>
          <w:tcPr>
            <w:tcW w:type="dxa" w:w="1953"/>
          </w:tcPr>
          <w:p>
            <w:pPr>
              <w:spacing w:after="0"/>
              <w:jc w:val="left"/>
            </w:pPr>
            <w:r>
              <w:rPr>
                <w:sz w:val="16"/>
              </w:rPr>
              <w:t>0.75 in to 4.5 in (median 1 in); 357 with a recorded value</w:t>
            </w:r>
          </w:p>
        </w:tc>
        <w:tc>
          <w:tcPr>
            <w:tcW w:type="dxa" w:w="1469"/>
          </w:tcPr>
          <w:p>
            <w:pPr>
              <w:spacing w:after="0"/>
              <w:jc w:val="left"/>
            </w:pPr>
            <w:r>
              <w:rPr>
                <w:sz w:val="16"/>
              </w:rPr>
              <w:t>4.5 in hail, 1965-05-25</w:t>
            </w:r>
          </w:p>
        </w:tc>
        <w:tc>
          <w:tcPr>
            <w:tcW w:type="dxa" w:w="1620"/>
          </w:tcPr>
          <w:p>
            <w:pPr>
              <w:spacing w:after="0"/>
              <w:jc w:val="left"/>
            </w:pPr>
            <w:r>
              <w:rPr>
                <w:sz w:val="16"/>
              </w:rPr>
              <w:t>Hail, 1993-08-18, $5,000 property; $500,000 crops (1993 dollars)</w:t>
            </w:r>
          </w:p>
        </w:tc>
        <w:tc>
          <w:tcPr>
            <w:tcW w:type="dxa" w:w="1744"/>
          </w:tcPr>
          <w:p>
            <w:pPr>
              <w:spacing w:after="0"/>
              <w:jc w:val="left"/>
            </w:pPr>
            <w:r>
              <w:rPr>
                <w:sz w:val="16"/>
              </w:rPr>
              <w:t>Event records naming jurisdictions in the plan: Oberlin city (120 records), Norcatur city (48 records), Jennings city (35 records), Dresden city (25 records).</w:t>
            </w:r>
          </w:p>
        </w:tc>
        <w:tc>
          <w:tcPr>
            <w:tcW w:type="dxa" w:w="1871"/>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52"/>
          </w:tcPr>
          <w:p>
            <w:pPr>
              <w:spacing w:after="0"/>
              <w:jc w:val="right"/>
            </w:pPr>
            <w:r>
              <w:rPr>
                <w:sz w:val="16"/>
              </w:rPr>
              <w:t>0</w:t>
            </w:r>
          </w:p>
        </w:tc>
        <w:tc>
          <w:tcPr>
            <w:tcW w:type="dxa" w:w="1953"/>
          </w:tcPr>
          <w:p>
            <w:pPr>
              <w:spacing w:after="0"/>
              <w:jc w:val="left"/>
            </w:pPr>
          </w:p>
        </w:tc>
        <w:tc>
          <w:tcPr>
            <w:tcW w:type="dxa" w:w="1469"/>
          </w:tcPr>
          <w:p>
            <w:pPr>
              <w:spacing w:after="0"/>
              <w:jc w:val="left"/>
            </w:pPr>
          </w:p>
        </w:tc>
        <w:tc>
          <w:tcPr>
            <w:tcW w:type="dxa" w:w="1620"/>
          </w:tcPr>
          <w:p>
            <w:pPr>
              <w:spacing w:after="0"/>
              <w:jc w:val="left"/>
            </w:pPr>
          </w:p>
        </w:tc>
        <w:tc>
          <w:tcPr>
            <w:tcW w:type="dxa" w:w="1744"/>
          </w:tcPr>
          <w:p>
            <w:pPr>
              <w:spacing w:after="0"/>
              <w:jc w:val="left"/>
            </w:pPr>
          </w:p>
        </w:tc>
        <w:tc>
          <w:tcPr>
            <w:tcW w:type="dxa" w:w="1871"/>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52"/>
          </w:tcPr>
          <w:p>
            <w:pPr>
              <w:spacing w:after="0"/>
              <w:jc w:val="right"/>
            </w:pPr>
            <w:r>
              <w:rPr>
                <w:sz w:val="16"/>
              </w:rPr>
              <w:t>0</w:t>
            </w:r>
          </w:p>
        </w:tc>
        <w:tc>
          <w:tcPr>
            <w:tcW w:type="dxa" w:w="1953"/>
          </w:tcPr>
          <w:p>
            <w:pPr>
              <w:spacing w:after="0"/>
              <w:jc w:val="left"/>
            </w:pPr>
          </w:p>
        </w:tc>
        <w:tc>
          <w:tcPr>
            <w:tcW w:type="dxa" w:w="1469"/>
          </w:tcPr>
          <w:p>
            <w:pPr>
              <w:spacing w:after="0"/>
              <w:jc w:val="left"/>
            </w:pPr>
          </w:p>
        </w:tc>
        <w:tc>
          <w:tcPr>
            <w:tcW w:type="dxa" w:w="1620"/>
          </w:tcPr>
          <w:p>
            <w:pPr>
              <w:spacing w:after="0"/>
              <w:jc w:val="left"/>
            </w:pPr>
          </w:p>
        </w:tc>
        <w:tc>
          <w:tcPr>
            <w:tcW w:type="dxa" w:w="1744"/>
          </w:tcPr>
          <w:p>
            <w:pPr>
              <w:spacing w:after="0"/>
              <w:jc w:val="left"/>
            </w:pPr>
          </w:p>
        </w:tc>
        <w:tc>
          <w:tcPr>
            <w:tcW w:type="dxa" w:w="18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52"/>
          </w:tcPr>
          <w:p>
            <w:pPr>
              <w:spacing w:after="0"/>
              <w:jc w:val="right"/>
            </w:pPr>
            <w:r>
              <w:rPr>
                <w:sz w:val="16"/>
              </w:rPr>
              <w:t>3 records, 2007 to 2017 (3 zone-level)</w:t>
            </w:r>
          </w:p>
        </w:tc>
        <w:tc>
          <w:tcPr>
            <w:tcW w:type="dxa" w:w="1953"/>
          </w:tcPr>
          <w:p>
            <w:pPr>
              <w:spacing w:after="0"/>
              <w:jc w:val="left"/>
            </w:pPr>
          </w:p>
        </w:tc>
        <w:tc>
          <w:tcPr>
            <w:tcW w:type="dxa" w:w="1469"/>
          </w:tcPr>
          <w:p>
            <w:pPr>
              <w:spacing w:after="0"/>
              <w:jc w:val="left"/>
            </w:pPr>
            <w:r>
              <w:rPr>
                <w:sz w:val="16"/>
              </w:rPr>
              <w:t>No damage reported in 3 records.</w:t>
            </w:r>
          </w:p>
        </w:tc>
        <w:tc>
          <w:tcPr>
            <w:tcW w:type="dxa" w:w="1620"/>
          </w:tcPr>
          <w:p>
            <w:pPr>
              <w:spacing w:after="0"/>
              <w:jc w:val="left"/>
            </w:pPr>
          </w:p>
        </w:tc>
        <w:tc>
          <w:tcPr>
            <w:tcW w:type="dxa" w:w="1744"/>
          </w:tcPr>
          <w:p>
            <w:pPr>
              <w:spacing w:after="0"/>
              <w:jc w:val="left"/>
            </w:pPr>
            <w:r>
              <w:rPr>
                <w:sz w:val="16"/>
              </w:rPr>
              <w:t>Countywide (zone-level records).</w:t>
            </w:r>
          </w:p>
        </w:tc>
        <w:tc>
          <w:tcPr>
            <w:tcW w:type="dxa" w:w="1871"/>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52"/>
          </w:tcPr>
          <w:p>
            <w:pPr>
              <w:spacing w:after="0"/>
              <w:jc w:val="right"/>
            </w:pPr>
            <w:r>
              <w:rPr>
                <w:sz w:val="16"/>
              </w:rPr>
              <w:t>17 records, 1996 to 2023 (2 zone-level)</w:t>
            </w:r>
          </w:p>
        </w:tc>
        <w:tc>
          <w:tcPr>
            <w:tcW w:type="dxa" w:w="1953"/>
          </w:tcPr>
          <w:p>
            <w:pPr>
              <w:spacing w:after="0"/>
              <w:jc w:val="left"/>
            </w:pPr>
          </w:p>
        </w:tc>
        <w:tc>
          <w:tcPr>
            <w:tcW w:type="dxa" w:w="1469"/>
          </w:tcPr>
          <w:p>
            <w:pPr>
              <w:spacing w:after="0"/>
              <w:jc w:val="left"/>
            </w:pPr>
            <w:r>
              <w:rPr>
                <w:sz w:val="16"/>
              </w:rPr>
              <w:t>Flood, 1998-07-30, $5,000 property; crops not reported (1998 dollars); NWS zone KSZ003</w:t>
            </w:r>
          </w:p>
        </w:tc>
        <w:tc>
          <w:tcPr>
            <w:tcW w:type="dxa" w:w="1620"/>
          </w:tcPr>
          <w:p>
            <w:pPr>
              <w:spacing w:after="0"/>
              <w:jc w:val="left"/>
            </w:pPr>
          </w:p>
        </w:tc>
        <w:tc>
          <w:tcPr>
            <w:tcW w:type="dxa" w:w="1744"/>
          </w:tcPr>
          <w:p>
            <w:pPr>
              <w:spacing w:after="0"/>
              <w:jc w:val="left"/>
            </w:pPr>
            <w:r>
              <w:rPr>
                <w:sz w:val="16"/>
              </w:rPr>
              <w:t>Event records naming jurisdictions in the plan: Oberlin city (6 records), Jennings city (5 records). Zone-level records (2) apply countywide.</w:t>
            </w:r>
          </w:p>
        </w:tc>
        <w:tc>
          <w:tcPr>
            <w:tcW w:type="dxa" w:w="18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52"/>
          </w:tcPr>
          <w:p>
            <w:pPr>
              <w:spacing w:after="0"/>
              <w:jc w:val="right"/>
            </w:pPr>
            <w:r>
              <w:rPr>
                <w:sz w:val="16"/>
              </w:rPr>
              <w:t>0</w:t>
            </w:r>
          </w:p>
        </w:tc>
        <w:tc>
          <w:tcPr>
            <w:tcW w:type="dxa" w:w="1953"/>
          </w:tcPr>
          <w:p>
            <w:pPr>
              <w:spacing w:after="0"/>
              <w:jc w:val="left"/>
            </w:pPr>
          </w:p>
        </w:tc>
        <w:tc>
          <w:tcPr>
            <w:tcW w:type="dxa" w:w="1469"/>
          </w:tcPr>
          <w:p>
            <w:pPr>
              <w:spacing w:after="0"/>
              <w:jc w:val="left"/>
            </w:pPr>
          </w:p>
        </w:tc>
        <w:tc>
          <w:tcPr>
            <w:tcW w:type="dxa" w:w="1620"/>
          </w:tcPr>
          <w:p>
            <w:pPr>
              <w:spacing w:after="0"/>
              <w:jc w:val="left"/>
            </w:pPr>
          </w:p>
        </w:tc>
        <w:tc>
          <w:tcPr>
            <w:tcW w:type="dxa" w:w="1744"/>
          </w:tcPr>
          <w:p>
            <w:pPr>
              <w:spacing w:after="0"/>
              <w:jc w:val="left"/>
            </w:pPr>
          </w:p>
        </w:tc>
        <w:tc>
          <w:tcPr>
            <w:tcW w:type="dxa" w:w="1871"/>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52"/>
          </w:tcPr>
          <w:p>
            <w:pPr>
              <w:spacing w:after="0"/>
              <w:jc w:val="right"/>
            </w:pPr>
            <w:r>
              <w:rPr>
                <w:sz w:val="16"/>
              </w:rPr>
              <w:t>3 records, 1996 to 2022</w:t>
            </w:r>
          </w:p>
        </w:tc>
        <w:tc>
          <w:tcPr>
            <w:tcW w:type="dxa" w:w="1953"/>
          </w:tcPr>
          <w:p>
            <w:pPr>
              <w:spacing w:after="0"/>
              <w:jc w:val="left"/>
            </w:pPr>
          </w:p>
        </w:tc>
        <w:tc>
          <w:tcPr>
            <w:tcW w:type="dxa" w:w="1469"/>
          </w:tcPr>
          <w:p>
            <w:pPr>
              <w:spacing w:after="0"/>
              <w:jc w:val="left"/>
            </w:pPr>
            <w:r>
              <w:rPr>
                <w:sz w:val="16"/>
              </w:rPr>
              <w:t>Lightning, 2022-07-03, $50,000 property; $0 crops (2022 dollars)</w:t>
            </w:r>
          </w:p>
        </w:tc>
        <w:tc>
          <w:tcPr>
            <w:tcW w:type="dxa" w:w="1620"/>
          </w:tcPr>
          <w:p>
            <w:pPr>
              <w:spacing w:after="0"/>
              <w:jc w:val="left"/>
            </w:pPr>
          </w:p>
        </w:tc>
        <w:tc>
          <w:tcPr>
            <w:tcW w:type="dxa" w:w="1744"/>
          </w:tcPr>
          <w:p>
            <w:pPr>
              <w:spacing w:after="0"/>
              <w:jc w:val="left"/>
            </w:pPr>
            <w:r>
              <w:rPr>
                <w:sz w:val="16"/>
              </w:rPr>
              <w:t>Event records naming jurisdictions in the plan: Dresden city (1 record), Norcatur city (1 record).</w:t>
            </w:r>
          </w:p>
        </w:tc>
        <w:tc>
          <w:tcPr>
            <w:tcW w:type="dxa" w:w="1871"/>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52"/>
          </w:tcPr>
          <w:p>
            <w:pPr>
              <w:spacing w:after="0"/>
              <w:jc w:val="right"/>
            </w:pPr>
            <w:r>
              <w:rPr>
                <w:sz w:val="16"/>
              </w:rPr>
              <w:t>49 records, 1996 to 2026 (49 zone-level)</w:t>
            </w:r>
          </w:p>
        </w:tc>
        <w:tc>
          <w:tcPr>
            <w:tcW w:type="dxa" w:w="1953"/>
          </w:tcPr>
          <w:p>
            <w:pPr>
              <w:spacing w:after="0"/>
              <w:jc w:val="left"/>
            </w:pPr>
            <w:r>
              <w:rPr>
                <w:sz w:val="16"/>
              </w:rPr>
              <w:t>37 kt (43 mph) to 96 kt (110 mph) (median 53 kt (61 mph)); 49 with a recorded value</w:t>
            </w:r>
          </w:p>
        </w:tc>
        <w:tc>
          <w:tcPr>
            <w:tcW w:type="dxa" w:w="1469"/>
          </w:tcPr>
          <w:p>
            <w:pPr>
              <w:spacing w:after="0"/>
              <w:jc w:val="left"/>
            </w:pPr>
            <w:r>
              <w:rPr>
                <w:sz w:val="16"/>
              </w:rPr>
              <w:t>96 kt (110 mph) estimated gust, High Wind, 2021-12-15; NWS zone KSZ003</w:t>
            </w:r>
          </w:p>
        </w:tc>
        <w:tc>
          <w:tcPr>
            <w:tcW w:type="dxa" w:w="1620"/>
          </w:tcPr>
          <w:p>
            <w:pPr>
              <w:spacing w:after="0"/>
              <w:jc w:val="left"/>
            </w:pPr>
            <w:r>
              <w:rPr>
                <w:sz w:val="16"/>
              </w:rPr>
              <w:t>High Wind, 1998-02-25, $50,000 property; crops not reported (zone total, 1998 dollars)</w:t>
            </w:r>
          </w:p>
        </w:tc>
        <w:tc>
          <w:tcPr>
            <w:tcW w:type="dxa" w:w="1744"/>
          </w:tcPr>
          <w:p>
            <w:pPr>
              <w:spacing w:after="0"/>
              <w:jc w:val="left"/>
            </w:pPr>
            <w:r>
              <w:rPr>
                <w:sz w:val="16"/>
              </w:rPr>
              <w:t>Countywide (zone-level records).</w:t>
            </w:r>
          </w:p>
        </w:tc>
        <w:tc>
          <w:tcPr>
            <w:tcW w:type="dxa" w:w="1871"/>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52"/>
          </w:tcPr>
          <w:p>
            <w:pPr>
              <w:spacing w:after="0"/>
              <w:jc w:val="right"/>
            </w:pPr>
            <w:r>
              <w:rPr>
                <w:sz w:val="16"/>
              </w:rPr>
              <w:t>189 records, 1955 to 2026</w:t>
            </w:r>
          </w:p>
        </w:tc>
        <w:tc>
          <w:tcPr>
            <w:tcW w:type="dxa" w:w="1953"/>
          </w:tcPr>
          <w:p>
            <w:pPr>
              <w:spacing w:after="0"/>
              <w:jc w:val="left"/>
            </w:pPr>
            <w:r>
              <w:rPr>
                <w:sz w:val="16"/>
              </w:rPr>
              <w:t>26 kt (30 mph) to 91 kt (105 mph) (median 57 kt (66 mph)); 177 with a recorded value</w:t>
            </w:r>
          </w:p>
        </w:tc>
        <w:tc>
          <w:tcPr>
            <w:tcW w:type="dxa" w:w="1469"/>
          </w:tcPr>
          <w:p>
            <w:pPr>
              <w:spacing w:after="0"/>
              <w:jc w:val="left"/>
            </w:pPr>
            <w:r>
              <w:rPr>
                <w:sz w:val="16"/>
              </w:rPr>
              <w:t>91 kt (105 mph) estimated gust, Thunderstorm Wind, 2024-09-16</w:t>
            </w:r>
          </w:p>
        </w:tc>
        <w:tc>
          <w:tcPr>
            <w:tcW w:type="dxa" w:w="1620"/>
          </w:tcPr>
          <w:p>
            <w:pPr>
              <w:spacing w:after="0"/>
              <w:jc w:val="left"/>
            </w:pPr>
            <w:r>
              <w:rPr>
                <w:sz w:val="16"/>
              </w:rPr>
              <w:t>Thunderstorm Wind, 1999-05-31, $300,000 property; crops not reported (1999 dollars)</w:t>
            </w:r>
          </w:p>
        </w:tc>
        <w:tc>
          <w:tcPr>
            <w:tcW w:type="dxa" w:w="1744"/>
          </w:tcPr>
          <w:p>
            <w:pPr>
              <w:spacing w:after="0"/>
              <w:jc w:val="left"/>
            </w:pPr>
            <w:r>
              <w:rPr>
                <w:sz w:val="16"/>
              </w:rPr>
              <w:t>Event records naming jurisdictions in the plan: Oberlin city (65 records), Norcatur city (24 records), Jennings city (11 records), Dresden city (10 records).</w:t>
            </w:r>
          </w:p>
        </w:tc>
        <w:tc>
          <w:tcPr>
            <w:tcW w:type="dxa" w:w="1871"/>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52"/>
          </w:tcPr>
          <w:p>
            <w:pPr>
              <w:spacing w:after="0"/>
              <w:jc w:val="right"/>
            </w:pPr>
            <w:r>
              <w:rPr>
                <w:sz w:val="16"/>
              </w:rPr>
              <w:t>46 records, 1952 to 2022</w:t>
            </w:r>
          </w:p>
        </w:tc>
        <w:tc>
          <w:tcPr>
            <w:tcW w:type="dxa" w:w="1953"/>
          </w:tcPr>
          <w:p>
            <w:pPr>
              <w:spacing w:after="0"/>
              <w:jc w:val="left"/>
            </w:pPr>
            <w:r>
              <w:rPr>
                <w:sz w:val="16"/>
              </w:rPr>
              <w:t>F/EF0 to F/EF3 (median F/EF0); 39 with a recorded value</w:t>
            </w:r>
          </w:p>
        </w:tc>
        <w:tc>
          <w:tcPr>
            <w:tcW w:type="dxa" w:w="1469"/>
          </w:tcPr>
          <w:p>
            <w:pPr>
              <w:spacing w:after="0"/>
              <w:jc w:val="left"/>
            </w:pPr>
            <w:r>
              <w:rPr>
                <w:sz w:val="16"/>
              </w:rPr>
              <w:t>F3 tornado, 1970-06-14, 10.6 mi path length (whole path, pre-1996), 900 yd wide, $2,500,000 property; crops not recorded (1970 dollars), 5 direct injuries</w:t>
            </w:r>
          </w:p>
        </w:tc>
        <w:tc>
          <w:tcPr>
            <w:tcW w:type="dxa" w:w="1620"/>
          </w:tcPr>
          <w:p>
            <w:pPr>
              <w:spacing w:after="0"/>
              <w:jc w:val="left"/>
            </w:pPr>
          </w:p>
        </w:tc>
        <w:tc>
          <w:tcPr>
            <w:tcW w:type="dxa" w:w="1744"/>
          </w:tcPr>
          <w:p>
            <w:pPr>
              <w:spacing w:after="0"/>
              <w:jc w:val="left"/>
            </w:pPr>
            <w:r>
              <w:rPr>
                <w:sz w:val="16"/>
              </w:rPr>
              <w:t>Event records naming jurisdictions in the plan: Oberlin city (17 records), Jennings city (3 records), Dresden city (2 records), Norcatur city (2 records).</w:t>
            </w:r>
          </w:p>
        </w:tc>
        <w:tc>
          <w:tcPr>
            <w:tcW w:type="dxa" w:w="18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52"/>
          </w:tcPr>
          <w:p>
            <w:pPr>
              <w:spacing w:after="0"/>
              <w:jc w:val="right"/>
            </w:pPr>
            <w:r>
              <w:rPr>
                <w:sz w:val="16"/>
              </w:rPr>
              <w:t>1 record, 2022 (1 zone-level)</w:t>
            </w:r>
          </w:p>
        </w:tc>
        <w:tc>
          <w:tcPr>
            <w:tcW w:type="dxa" w:w="1953"/>
          </w:tcPr>
          <w:p>
            <w:pPr>
              <w:spacing w:after="0"/>
              <w:jc w:val="left"/>
            </w:pPr>
          </w:p>
        </w:tc>
        <w:tc>
          <w:tcPr>
            <w:tcW w:type="dxa" w:w="1469"/>
          </w:tcPr>
          <w:p>
            <w:pPr>
              <w:spacing w:after="0"/>
              <w:jc w:val="left"/>
            </w:pPr>
            <w:r>
              <w:rPr>
                <w:sz w:val="16"/>
              </w:rPr>
              <w:t>No damage reported in 1 record.</w:t>
            </w:r>
          </w:p>
        </w:tc>
        <w:tc>
          <w:tcPr>
            <w:tcW w:type="dxa" w:w="1620"/>
          </w:tcPr>
          <w:p>
            <w:pPr>
              <w:spacing w:after="0"/>
              <w:jc w:val="left"/>
            </w:pPr>
          </w:p>
        </w:tc>
        <w:tc>
          <w:tcPr>
            <w:tcW w:type="dxa" w:w="1744"/>
          </w:tcPr>
          <w:p>
            <w:pPr>
              <w:spacing w:after="0"/>
              <w:jc w:val="left"/>
            </w:pPr>
            <w:r>
              <w:rPr>
                <w:sz w:val="16"/>
              </w:rPr>
              <w:t>Countywide (zone-level records).</w:t>
            </w:r>
          </w:p>
        </w:tc>
        <w:tc>
          <w:tcPr>
            <w:tcW w:type="dxa" w:w="1871"/>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52"/>
          </w:tcPr>
          <w:p>
            <w:pPr>
              <w:spacing w:after="0"/>
              <w:jc w:val="right"/>
            </w:pPr>
            <w:r>
              <w:rPr>
                <w:sz w:val="16"/>
              </w:rPr>
              <w:t>57 records, 1996 to 2025 (57 zone-level)</w:t>
            </w:r>
          </w:p>
        </w:tc>
        <w:tc>
          <w:tcPr>
            <w:tcW w:type="dxa" w:w="1953"/>
          </w:tcPr>
          <w:p>
            <w:pPr>
              <w:spacing w:after="0"/>
              <w:jc w:val="left"/>
            </w:pPr>
          </w:p>
        </w:tc>
        <w:tc>
          <w:tcPr>
            <w:tcW w:type="dxa" w:w="1469"/>
          </w:tcPr>
          <w:p>
            <w:pPr>
              <w:spacing w:after="0"/>
              <w:jc w:val="left"/>
            </w:pPr>
            <w:r>
              <w:rPr>
                <w:sz w:val="16"/>
              </w:rPr>
              <w:t>Winter Storm, 2006-12-29, $2,700,000 property; $0 crops (2006 dollars); NWS zone KSZ003</w:t>
            </w:r>
          </w:p>
        </w:tc>
        <w:tc>
          <w:tcPr>
            <w:tcW w:type="dxa" w:w="1620"/>
          </w:tcPr>
          <w:p>
            <w:pPr>
              <w:spacing w:after="0"/>
              <w:jc w:val="left"/>
            </w:pPr>
          </w:p>
        </w:tc>
        <w:tc>
          <w:tcPr>
            <w:tcW w:type="dxa" w:w="1744"/>
          </w:tcPr>
          <w:p>
            <w:pPr>
              <w:spacing w:after="0"/>
              <w:jc w:val="left"/>
            </w:pPr>
            <w:r>
              <w:rPr>
                <w:sz w:val="16"/>
              </w:rPr>
              <w:t>Countywide (zone-level records).</w:t>
            </w:r>
          </w:p>
        </w:tc>
        <w:tc>
          <w:tcPr>
            <w:tcW w:type="dxa" w:w="18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885"/>
        <w:gridCol w:w="2027"/>
        <w:gridCol w:w="3222"/>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885"/>
            <w:shd w:val="clear" w:color="auto" w:fill="E8E8E8"/>
          </w:tcPr>
          <w:p>
            <w:pPr>
              <w:spacing w:after="0"/>
              <w:jc w:val="left"/>
            </w:pPr>
            <w:r>
              <w:rPr>
                <w:b/>
                <w:sz w:val="16"/>
              </w:rPr>
              <w:t>Title</w:t>
            </w:r>
          </w:p>
        </w:tc>
        <w:tc>
          <w:tcPr>
            <w:tcW w:type="dxa" w:w="2027"/>
            <w:shd w:val="clear" w:color="auto" w:fill="E8E8E8"/>
          </w:tcPr>
          <w:p>
            <w:pPr>
              <w:spacing w:after="0"/>
              <w:jc w:val="left"/>
            </w:pPr>
            <w:r>
              <w:rPr>
                <w:b/>
                <w:sz w:val="16"/>
              </w:rPr>
              <w:t>Mapped hazard</w:t>
            </w:r>
          </w:p>
        </w:tc>
        <w:tc>
          <w:tcPr>
            <w:tcW w:type="dxa" w:w="32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263"/>
          </w:tcPr>
          <w:p>
            <w:pPr>
              <w:spacing w:after="0"/>
              <w:jc w:val="left"/>
            </w:pPr>
            <w:r>
              <w:rPr>
                <w:sz w:val="16"/>
              </w:rPr>
              <w:t>Major disaster</w:t>
            </w:r>
          </w:p>
        </w:tc>
        <w:tc>
          <w:tcPr>
            <w:tcW w:type="dxa" w:w="2885"/>
          </w:tcPr>
          <w:p>
            <w:pPr>
              <w:spacing w:after="0"/>
              <w:jc w:val="left"/>
            </w:pPr>
            <w:r>
              <w:rPr>
                <w:sz w:val="16"/>
              </w:rPr>
              <w:t>Severe Storms, Straight-Line Winds, Tornadoes, and Flooding</w:t>
            </w:r>
          </w:p>
        </w:tc>
        <w:tc>
          <w:tcPr>
            <w:tcW w:type="dxa" w:w="2027"/>
          </w:tcPr>
          <w:p>
            <w:pPr>
              <w:spacing w:after="0"/>
              <w:jc w:val="left"/>
            </w:pPr>
            <w:r>
              <w:rPr>
                <w:sz w:val="16"/>
              </w:rPr>
              <w:t>Inland Flooding; Strong Wind; Tornado</w:t>
            </w:r>
          </w:p>
        </w:tc>
        <w:tc>
          <w:tcPr>
            <w:tcW w:type="dxa" w:w="3222"/>
          </w:tcPr>
          <w:p>
            <w:pPr>
              <w:spacing w:after="0"/>
              <w:jc w:val="right"/>
            </w:pPr>
            <w:r>
              <w:rPr>
                <w:sz w:val="16"/>
              </w:rPr>
              <w:t>not yet in FEMA's PA summaries (they cover declarations through 2026-06-30)</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63"/>
          </w:tcPr>
          <w:p>
            <w:pPr>
              <w:spacing w:after="0"/>
              <w:jc w:val="left"/>
            </w:pPr>
            <w:r>
              <w:rPr>
                <w:sz w:val="16"/>
              </w:rPr>
              <w:t>Major disaster</w:t>
            </w:r>
          </w:p>
        </w:tc>
        <w:tc>
          <w:tcPr>
            <w:tcW w:type="dxa" w:w="2885"/>
          </w:tcPr>
          <w:p>
            <w:pPr>
              <w:spacing w:after="0"/>
              <w:jc w:val="left"/>
            </w:pPr>
            <w:r>
              <w:rPr>
                <w:sz w:val="16"/>
              </w:rPr>
              <w:t>COVID-19 Pandemic</w:t>
            </w:r>
          </w:p>
        </w:tc>
        <w:tc>
          <w:tcPr>
            <w:tcW w:type="dxa" w:w="2027"/>
          </w:tcPr>
          <w:p>
            <w:pPr>
              <w:spacing w:after="0"/>
              <w:jc w:val="left"/>
            </w:pPr>
            <w:r>
              <w:rPr>
                <w:sz w:val="16"/>
              </w:rPr>
              <w:t>Non-natural, not counted</w:t>
            </w:r>
          </w:p>
        </w:tc>
        <w:tc>
          <w:tcPr>
            <w:tcW w:type="dxa" w:w="3222"/>
          </w:tcPr>
          <w:p>
            <w:pPr>
              <w:spacing w:after="0"/>
              <w:jc w:val="right"/>
            </w:pPr>
            <w:r>
              <w:rPr>
                <w:sz w:val="16"/>
              </w:rPr>
              <w:t>none placed in this county by FEMA's record; $16,404.82 for this declaration is not placed in any county (see the state page)</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63"/>
          </w:tcPr>
          <w:p>
            <w:pPr>
              <w:spacing w:after="0"/>
              <w:jc w:val="left"/>
            </w:pPr>
            <w:r>
              <w:rPr>
                <w:sz w:val="16"/>
              </w:rPr>
              <w:t>Emergency</w:t>
            </w:r>
          </w:p>
        </w:tc>
        <w:tc>
          <w:tcPr>
            <w:tcW w:type="dxa" w:w="2885"/>
          </w:tcPr>
          <w:p>
            <w:pPr>
              <w:spacing w:after="0"/>
              <w:jc w:val="left"/>
            </w:pPr>
            <w:r>
              <w:rPr>
                <w:sz w:val="16"/>
              </w:rPr>
              <w:t>COVID-19</w:t>
            </w:r>
          </w:p>
        </w:tc>
        <w:tc>
          <w:tcPr>
            <w:tcW w:type="dxa" w:w="2027"/>
          </w:tcPr>
          <w:p>
            <w:pPr>
              <w:spacing w:after="0"/>
              <w:jc w:val="left"/>
            </w:pPr>
            <w:r>
              <w:rPr>
                <w:sz w:val="16"/>
              </w:rPr>
              <w:t>Non-natural, not counted</w:t>
            </w:r>
          </w:p>
        </w:tc>
        <w:tc>
          <w:tcPr>
            <w:tcW w:type="dxa" w:w="322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63"/>
          </w:tcPr>
          <w:p>
            <w:pPr>
              <w:spacing w:after="0"/>
              <w:jc w:val="left"/>
            </w:pPr>
            <w:r>
              <w:rPr>
                <w:sz w:val="16"/>
              </w:rPr>
              <w:t>Major disaster</w:t>
            </w:r>
          </w:p>
        </w:tc>
        <w:tc>
          <w:tcPr>
            <w:tcW w:type="dxa" w:w="2885"/>
          </w:tcPr>
          <w:p>
            <w:pPr>
              <w:spacing w:after="0"/>
              <w:jc w:val="left"/>
            </w:pPr>
            <w:r>
              <w:rPr>
                <w:sz w:val="16"/>
              </w:rPr>
              <w:t>Severe Winter Storm, Snowstorm, Straight-Line Winds, and Flooding</w:t>
            </w:r>
          </w:p>
        </w:tc>
        <w:tc>
          <w:tcPr>
            <w:tcW w:type="dxa" w:w="2027"/>
          </w:tcPr>
          <w:p>
            <w:pPr>
              <w:spacing w:after="0"/>
              <w:jc w:val="left"/>
            </w:pPr>
            <w:r>
              <w:rPr>
                <w:sz w:val="16"/>
              </w:rPr>
              <w:t>Winter Weather (primary); also designated: Inland Flooding, Strong Wind</w:t>
            </w:r>
          </w:p>
        </w:tc>
        <w:tc>
          <w:tcPr>
            <w:tcW w:type="dxa" w:w="3222"/>
          </w:tcPr>
          <w:p>
            <w:pPr>
              <w:spacing w:after="0"/>
              <w:jc w:val="right"/>
            </w:pPr>
            <w:r>
              <w:rPr>
                <w:sz w:val="16"/>
              </w:rPr>
              <w:t>$122,245.12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63"/>
          </w:tcPr>
          <w:p>
            <w:pPr>
              <w:spacing w:after="0"/>
              <w:jc w:val="left"/>
            </w:pPr>
            <w:r>
              <w:rPr>
                <w:sz w:val="16"/>
              </w:rPr>
              <w:t>Major disaster</w:t>
            </w:r>
          </w:p>
        </w:tc>
        <w:tc>
          <w:tcPr>
            <w:tcW w:type="dxa" w:w="2885"/>
          </w:tcPr>
          <w:p>
            <w:pPr>
              <w:spacing w:after="0"/>
              <w:jc w:val="left"/>
            </w:pPr>
            <w:r>
              <w:rPr>
                <w:sz w:val="16"/>
              </w:rPr>
              <w:t>Severe Storms, Flooding, and Tornadoes</w:t>
            </w:r>
          </w:p>
        </w:tc>
        <w:tc>
          <w:tcPr>
            <w:tcW w:type="dxa" w:w="2027"/>
          </w:tcPr>
          <w:p>
            <w:pPr>
              <w:spacing w:after="0"/>
              <w:jc w:val="left"/>
            </w:pPr>
            <w:r>
              <w:rPr>
                <w:sz w:val="16"/>
              </w:rPr>
              <w:t>Inland Flooding; Tornado</w:t>
            </w:r>
          </w:p>
        </w:tc>
        <w:tc>
          <w:tcPr>
            <w:tcW w:type="dxa" w:w="322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63"/>
          </w:tcPr>
          <w:p>
            <w:pPr>
              <w:spacing w:after="0"/>
              <w:jc w:val="left"/>
            </w:pPr>
            <w:r>
              <w:rPr>
                <w:sz w:val="16"/>
              </w:rPr>
              <w:t>Major disaster</w:t>
            </w:r>
          </w:p>
        </w:tc>
        <w:tc>
          <w:tcPr>
            <w:tcW w:type="dxa" w:w="2885"/>
          </w:tcPr>
          <w:p>
            <w:pPr>
              <w:spacing w:after="0"/>
              <w:jc w:val="left"/>
            </w:pPr>
            <w:r>
              <w:rPr>
                <w:sz w:val="16"/>
              </w:rPr>
              <w:t>Severe Winter Storms and Snowstorm</w:t>
            </w:r>
          </w:p>
        </w:tc>
        <w:tc>
          <w:tcPr>
            <w:tcW w:type="dxa" w:w="2027"/>
          </w:tcPr>
          <w:p>
            <w:pPr>
              <w:spacing w:after="0"/>
              <w:jc w:val="left"/>
            </w:pPr>
            <w:r>
              <w:rPr>
                <w:sz w:val="16"/>
              </w:rPr>
              <w:t>Winter Weather</w:t>
            </w:r>
          </w:p>
        </w:tc>
        <w:tc>
          <w:tcPr>
            <w:tcW w:type="dxa" w:w="322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63"/>
          </w:tcPr>
          <w:p>
            <w:pPr>
              <w:spacing w:after="0"/>
              <w:jc w:val="left"/>
            </w:pPr>
            <w:r>
              <w:rPr>
                <w:sz w:val="16"/>
              </w:rPr>
              <w:t>Major disaster</w:t>
            </w:r>
          </w:p>
        </w:tc>
        <w:tc>
          <w:tcPr>
            <w:tcW w:type="dxa" w:w="2885"/>
          </w:tcPr>
          <w:p>
            <w:pPr>
              <w:spacing w:after="0"/>
              <w:jc w:val="left"/>
            </w:pPr>
            <w:r>
              <w:rPr>
                <w:sz w:val="16"/>
              </w:rPr>
              <w:t>Severe Storms, Flooding and Tornadoes</w:t>
            </w:r>
          </w:p>
        </w:tc>
        <w:tc>
          <w:tcPr>
            <w:tcW w:type="dxa" w:w="2027"/>
          </w:tcPr>
          <w:p>
            <w:pPr>
              <w:spacing w:after="0"/>
              <w:jc w:val="left"/>
            </w:pPr>
            <w:r>
              <w:rPr>
                <w:sz w:val="16"/>
              </w:rPr>
              <w:t>Inland Flooding; Tornado</w:t>
            </w:r>
          </w:p>
        </w:tc>
        <w:tc>
          <w:tcPr>
            <w:tcW w:type="dxa" w:w="3222"/>
          </w:tcPr>
          <w:p>
            <w:pPr>
              <w:spacing w:after="0"/>
              <w:jc w:val="right"/>
            </w:pPr>
            <w:r>
              <w:rPr>
                <w:sz w:val="16"/>
              </w:rPr>
              <w:t>$207,955.05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63"/>
          </w:tcPr>
          <w:p>
            <w:pPr>
              <w:spacing w:after="0"/>
              <w:jc w:val="left"/>
            </w:pPr>
            <w:r>
              <w:rPr>
                <w:sz w:val="16"/>
              </w:rPr>
              <w:t>Emergency</w:t>
            </w:r>
          </w:p>
        </w:tc>
        <w:tc>
          <w:tcPr>
            <w:tcW w:type="dxa" w:w="2885"/>
          </w:tcPr>
          <w:p>
            <w:pPr>
              <w:spacing w:after="0"/>
              <w:jc w:val="left"/>
            </w:pPr>
            <w:r>
              <w:rPr>
                <w:sz w:val="16"/>
              </w:rPr>
              <w:t>Severe Winter Storms</w:t>
            </w:r>
          </w:p>
        </w:tc>
        <w:tc>
          <w:tcPr>
            <w:tcW w:type="dxa" w:w="2027"/>
          </w:tcPr>
          <w:p>
            <w:pPr>
              <w:spacing w:after="0"/>
              <w:jc w:val="left"/>
            </w:pPr>
            <w:r>
              <w:rPr>
                <w:sz w:val="16"/>
              </w:rPr>
              <w:t>Winter Weather</w:t>
            </w:r>
          </w:p>
        </w:tc>
        <w:tc>
          <w:tcPr>
            <w:tcW w:type="dxa" w:w="322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63"/>
          </w:tcPr>
          <w:p>
            <w:pPr>
              <w:spacing w:after="0"/>
              <w:jc w:val="left"/>
            </w:pPr>
            <w:r>
              <w:rPr>
                <w:sz w:val="16"/>
              </w:rPr>
              <w:t>Major disaster</w:t>
            </w:r>
          </w:p>
        </w:tc>
        <w:tc>
          <w:tcPr>
            <w:tcW w:type="dxa" w:w="2885"/>
          </w:tcPr>
          <w:p>
            <w:pPr>
              <w:spacing w:after="0"/>
              <w:jc w:val="left"/>
            </w:pPr>
            <w:r>
              <w:rPr>
                <w:sz w:val="16"/>
              </w:rPr>
              <w:t>Severe Winter Storm</w:t>
            </w:r>
          </w:p>
        </w:tc>
        <w:tc>
          <w:tcPr>
            <w:tcW w:type="dxa" w:w="2027"/>
          </w:tcPr>
          <w:p>
            <w:pPr>
              <w:spacing w:after="0"/>
              <w:jc w:val="left"/>
            </w:pPr>
            <w:r>
              <w:rPr>
                <w:sz w:val="16"/>
              </w:rPr>
              <w:t>Winter Weather</w:t>
            </w:r>
          </w:p>
        </w:tc>
        <w:tc>
          <w:tcPr>
            <w:tcW w:type="dxa" w:w="3222"/>
          </w:tcPr>
          <w:p>
            <w:pPr>
              <w:spacing w:after="0"/>
              <w:jc w:val="right"/>
            </w:pPr>
            <w:r>
              <w:rPr>
                <w:sz w:val="16"/>
              </w:rPr>
              <w:t>$547,068.86</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63"/>
          </w:tcPr>
          <w:p>
            <w:pPr>
              <w:spacing w:after="0"/>
              <w:jc w:val="left"/>
            </w:pPr>
            <w:r>
              <w:rPr>
                <w:sz w:val="16"/>
              </w:rPr>
              <w:t>Major disaster</w:t>
            </w:r>
          </w:p>
        </w:tc>
        <w:tc>
          <w:tcPr>
            <w:tcW w:type="dxa" w:w="2885"/>
          </w:tcPr>
          <w:p>
            <w:pPr>
              <w:spacing w:after="0"/>
              <w:jc w:val="left"/>
            </w:pPr>
            <w:r>
              <w:rPr>
                <w:sz w:val="16"/>
              </w:rPr>
              <w:t>Severe Winter Storm</w:t>
            </w:r>
          </w:p>
        </w:tc>
        <w:tc>
          <w:tcPr>
            <w:tcW w:type="dxa" w:w="2027"/>
          </w:tcPr>
          <w:p>
            <w:pPr>
              <w:spacing w:after="0"/>
              <w:jc w:val="left"/>
            </w:pPr>
            <w:r>
              <w:rPr>
                <w:sz w:val="16"/>
              </w:rPr>
              <w:t>Winter Weather</w:t>
            </w:r>
          </w:p>
        </w:tc>
        <w:tc>
          <w:tcPr>
            <w:tcW w:type="dxa" w:w="3222"/>
          </w:tcPr>
          <w:p>
            <w:pPr>
              <w:spacing w:after="0"/>
              <w:jc w:val="right"/>
            </w:pPr>
            <w:r>
              <w:rPr>
                <w:sz w:val="16"/>
              </w:rPr>
              <w:t>$23,722.62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63"/>
          </w:tcPr>
          <w:p>
            <w:pPr>
              <w:spacing w:after="0"/>
              <w:jc w:val="left"/>
            </w:pPr>
            <w:r>
              <w:rPr>
                <w:sz w:val="16"/>
              </w:rPr>
              <w:t>Emergency</w:t>
            </w:r>
          </w:p>
        </w:tc>
        <w:tc>
          <w:tcPr>
            <w:tcW w:type="dxa" w:w="2885"/>
          </w:tcPr>
          <w:p>
            <w:pPr>
              <w:spacing w:after="0"/>
              <w:jc w:val="left"/>
            </w:pPr>
            <w:r>
              <w:rPr>
                <w:sz w:val="16"/>
              </w:rPr>
              <w:t>Hurricane Katrina Evacuation</w:t>
            </w:r>
          </w:p>
        </w:tc>
        <w:tc>
          <w:tcPr>
            <w:tcW w:type="dxa" w:w="2027"/>
          </w:tcPr>
          <w:p>
            <w:pPr>
              <w:spacing w:after="0"/>
              <w:jc w:val="left"/>
            </w:pPr>
            <w:r>
              <w:rPr>
                <w:sz w:val="16"/>
              </w:rPr>
              <w:t>Hurricane: evacuation support, not a local hazard event; not counted</w:t>
            </w:r>
          </w:p>
        </w:tc>
        <w:tc>
          <w:tcPr>
            <w:tcW w:type="dxa" w:w="322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63"/>
          </w:tcPr>
          <w:p>
            <w:pPr>
              <w:spacing w:after="0"/>
              <w:jc w:val="left"/>
            </w:pPr>
            <w:r>
              <w:rPr>
                <w:sz w:val="16"/>
              </w:rPr>
              <w:t>Major disaster</w:t>
            </w:r>
          </w:p>
        </w:tc>
        <w:tc>
          <w:tcPr>
            <w:tcW w:type="dxa" w:w="2885"/>
          </w:tcPr>
          <w:p>
            <w:pPr>
              <w:spacing w:after="0"/>
              <w:jc w:val="left"/>
            </w:pPr>
            <w:r>
              <w:rPr>
                <w:sz w:val="16"/>
              </w:rPr>
              <w:t>Severe Storms, Flooding, and Tornadoes</w:t>
            </w:r>
          </w:p>
        </w:tc>
        <w:tc>
          <w:tcPr>
            <w:tcW w:type="dxa" w:w="2027"/>
          </w:tcPr>
          <w:p>
            <w:pPr>
              <w:spacing w:after="0"/>
              <w:jc w:val="left"/>
            </w:pPr>
            <w:r>
              <w:rPr>
                <w:sz w:val="16"/>
              </w:rPr>
              <w:t>Inland Flooding; Tornado</w:t>
            </w:r>
          </w:p>
        </w:tc>
        <w:tc>
          <w:tcPr>
            <w:tcW w:type="dxa" w:w="3222"/>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357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60</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48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4"/>
        <w:gridCol w:w="2932"/>
        <w:gridCol w:w="938"/>
        <w:gridCol w:w="2383"/>
        <w:gridCol w:w="712"/>
        <w:gridCol w:w="29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4"/>
            <w:shd w:val="clear" w:color="auto" w:fill="E8E8E8"/>
          </w:tcPr>
          <w:p>
            <w:pPr>
              <w:spacing w:after="0"/>
              <w:jc w:val="left"/>
            </w:pPr>
            <w:r>
              <w:rPr>
                <w:b/>
                <w:sz w:val="16"/>
              </w:rPr>
              <w:t>Magnitude or extent</w:t>
            </w:r>
          </w:p>
        </w:tc>
        <w:tc>
          <w:tcPr>
            <w:tcW w:type="dxa" w:w="29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3"/>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2024-09-16</w:t>
            </w:r>
          </w:p>
        </w:tc>
        <w:tc>
          <w:tcPr>
            <w:tcW w:type="dxa" w:w="1215"/>
          </w:tcPr>
          <w:p>
            <w:pPr>
              <w:spacing w:after="0"/>
              <w:jc w:val="left"/>
            </w:pPr>
            <w:r>
              <w:rPr>
                <w:sz w:val="16"/>
              </w:rPr>
              <w:t>Thunderstorm Wind</w:t>
            </w:r>
          </w:p>
        </w:tc>
        <w:tc>
          <w:tcPr>
            <w:tcW w:type="dxa" w:w="1984"/>
          </w:tcPr>
          <w:p>
            <w:pPr>
              <w:spacing w:after="0"/>
              <w:jc w:val="left"/>
            </w:pPr>
            <w:r>
              <w:rPr>
                <w:sz w:val="16"/>
              </w:rPr>
              <w:t>91 kt (105 mph) estimated gust</w:t>
            </w:r>
          </w:p>
        </w:tc>
        <w:tc>
          <w:tcPr>
            <w:tcW w:type="dxa" w:w="2932"/>
          </w:tcPr>
          <w:p>
            <w:pPr>
              <w:spacing w:after="0"/>
              <w:jc w:val="left"/>
            </w:pPr>
            <w:r>
              <w:rPr>
                <w:sz w:val="16"/>
              </w:rPr>
              <w:t>damage not reported</w:t>
            </w:r>
          </w:p>
        </w:tc>
        <w:tc>
          <w:tcPr>
            <w:tcW w:type="dxa" w:w="938"/>
          </w:tcPr>
          <w:p>
            <w:pPr>
              <w:spacing w:after="0"/>
              <w:jc w:val="right"/>
            </w:pPr>
            <w:r>
              <w:rPr>
                <w:sz w:val="16"/>
              </w:rPr>
              <w:t>0, 0</w:t>
            </w:r>
          </w:p>
        </w:tc>
        <w:tc>
          <w:tcPr>
            <w:tcW w:type="dxa" w:w="2383"/>
          </w:tcPr>
          <w:p>
            <w:pPr>
              <w:spacing w:after="0"/>
              <w:jc w:val="left"/>
            </w:pPr>
            <w:r>
              <w:rPr>
                <w:sz w:val="16"/>
              </w:rPr>
              <w:t>DRESDEN</w:t>
            </w:r>
          </w:p>
        </w:tc>
        <w:tc>
          <w:tcPr>
            <w:tcW w:type="dxa" w:w="712"/>
          </w:tcPr>
          <w:p>
            <w:pPr>
              <w:spacing w:after="0"/>
              <w:jc w:val="left"/>
            </w:pPr>
            <w:r>
              <w:rPr>
                <w:sz w:val="16"/>
              </w:rPr>
              <w:t>within last 5 years</w:t>
            </w:r>
          </w:p>
        </w:tc>
        <w:tc>
          <w:tcPr>
            <w:tcW w:type="dxa" w:w="2911"/>
          </w:tcPr>
          <w:p>
            <w:pPr>
              <w:spacing w:after="0"/>
              <w:jc w:val="left"/>
            </w:pPr>
            <w:r>
              <w:rPr>
                <w:sz w:val="16"/>
              </w:rPr>
              <w:t>B1-c worst recorded: Thunderstorm Wind</w:t>
            </w:r>
          </w:p>
        </w:tc>
      </w:tr>
      <w:tr>
        <w:trPr>
          <w:cantSplit/>
        </w:trPr>
        <w:tc>
          <w:tcPr>
            <w:tcW w:type="dxa" w:w="1037"/>
          </w:tcPr>
          <w:p>
            <w:pPr>
              <w:spacing w:after="0"/>
              <w:jc w:val="left"/>
            </w:pPr>
            <w:r>
              <w:rPr>
                <w:sz w:val="16"/>
              </w:rPr>
              <w:t>2022-07-03</w:t>
            </w:r>
          </w:p>
        </w:tc>
        <w:tc>
          <w:tcPr>
            <w:tcW w:type="dxa" w:w="1215"/>
          </w:tcPr>
          <w:p>
            <w:pPr>
              <w:spacing w:after="0"/>
              <w:jc w:val="left"/>
            </w:pPr>
            <w:r>
              <w:rPr>
                <w:sz w:val="16"/>
              </w:rPr>
              <w:t>Lightning</w:t>
            </w:r>
          </w:p>
        </w:tc>
        <w:tc>
          <w:tcPr>
            <w:tcW w:type="dxa" w:w="1984"/>
          </w:tcPr>
          <w:p>
            <w:pPr>
              <w:spacing w:after="0"/>
              <w:jc w:val="left"/>
            </w:pPr>
          </w:p>
        </w:tc>
        <w:tc>
          <w:tcPr>
            <w:tcW w:type="dxa" w:w="2932"/>
          </w:tcPr>
          <w:p>
            <w:pPr>
              <w:spacing w:after="0"/>
              <w:jc w:val="left"/>
            </w:pPr>
            <w:r>
              <w:rPr>
                <w:sz w:val="16"/>
              </w:rPr>
              <w:t>$50,000 property; $0 crops (2022 dollars)</w:t>
            </w:r>
          </w:p>
        </w:tc>
        <w:tc>
          <w:tcPr>
            <w:tcW w:type="dxa" w:w="938"/>
          </w:tcPr>
          <w:p>
            <w:pPr>
              <w:spacing w:after="0"/>
              <w:jc w:val="right"/>
            </w:pPr>
            <w:r>
              <w:rPr>
                <w:sz w:val="16"/>
              </w:rPr>
              <w:t>0, 0</w:t>
            </w:r>
          </w:p>
        </w:tc>
        <w:tc>
          <w:tcPr>
            <w:tcW w:type="dxa" w:w="2383"/>
          </w:tcPr>
          <w:p>
            <w:pPr>
              <w:spacing w:after="0"/>
              <w:jc w:val="left"/>
            </w:pPr>
            <w:r>
              <w:rPr>
                <w:sz w:val="16"/>
              </w:rPr>
              <w:t>OBERLIN MUNI ARPT</w:t>
            </w:r>
          </w:p>
        </w:tc>
        <w:tc>
          <w:tcPr>
            <w:tcW w:type="dxa" w:w="712"/>
          </w:tcPr>
          <w:p>
            <w:pPr>
              <w:spacing w:after="0"/>
              <w:jc w:val="left"/>
            </w:pPr>
            <w:r>
              <w:rPr>
                <w:sz w:val="16"/>
              </w:rPr>
              <w:t>within last 5 years</w:t>
            </w:r>
          </w:p>
        </w:tc>
        <w:tc>
          <w:tcPr>
            <w:tcW w:type="dxa" w:w="2911"/>
          </w:tcPr>
          <w:p>
            <w:pPr>
              <w:spacing w:after="0"/>
              <w:jc w:val="left"/>
            </w:pPr>
            <w:r>
              <w:rPr>
                <w:sz w:val="16"/>
              </w:rPr>
              <w:t>B1-c worst recorded: Lightning</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84"/>
          </w:tcPr>
          <w:p>
            <w:pPr>
              <w:spacing w:after="0"/>
              <w:jc w:val="left"/>
            </w:pPr>
            <w:r>
              <w:rPr>
                <w:sz w:val="16"/>
              </w:rPr>
              <w:t>96 kt (110 mph) estimated gust</w:t>
            </w:r>
          </w:p>
        </w:tc>
        <w:tc>
          <w:tcPr>
            <w:tcW w:type="dxa" w:w="2932"/>
          </w:tcPr>
          <w:p>
            <w:pPr>
              <w:spacing w:after="0"/>
              <w:jc w:val="left"/>
            </w:pPr>
            <w:r>
              <w:rPr>
                <w:sz w:val="16"/>
              </w:rPr>
              <w:t>damage not reported</w:t>
            </w:r>
          </w:p>
        </w:tc>
        <w:tc>
          <w:tcPr>
            <w:tcW w:type="dxa" w:w="938"/>
          </w:tcPr>
          <w:p>
            <w:pPr>
              <w:spacing w:after="0"/>
              <w:jc w:val="right"/>
            </w:pPr>
            <w:r>
              <w:rPr>
                <w:sz w:val="16"/>
              </w:rPr>
              <w:t>0, 0</w:t>
            </w:r>
          </w:p>
        </w:tc>
        <w:tc>
          <w:tcPr>
            <w:tcW w:type="dxa" w:w="2383"/>
          </w:tcPr>
          <w:p>
            <w:pPr>
              <w:spacing w:after="0"/>
              <w:jc w:val="left"/>
            </w:pPr>
            <w:r>
              <w:rPr>
                <w:sz w:val="16"/>
              </w:rPr>
              <w:t>NWS zone KSZ003 (DECATUR), zone-level</w:t>
            </w:r>
          </w:p>
        </w:tc>
        <w:tc>
          <w:tcPr>
            <w:tcW w:type="dxa" w:w="712"/>
          </w:tcPr>
          <w:p>
            <w:pPr>
              <w:spacing w:after="0"/>
              <w:jc w:val="left"/>
            </w:pPr>
            <w:r>
              <w:rPr>
                <w:sz w:val="16"/>
              </w:rPr>
              <w:t>within last 5 years</w:t>
            </w:r>
          </w:p>
        </w:tc>
        <w:tc>
          <w:tcPr>
            <w:tcW w:type="dxa" w:w="2911"/>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84"/>
          </w:tcPr>
          <w:p>
            <w:pPr>
              <w:spacing w:after="0"/>
              <w:jc w:val="left"/>
            </w:pPr>
          </w:p>
        </w:tc>
        <w:tc>
          <w:tcPr>
            <w:tcW w:type="dxa" w:w="2932"/>
          </w:tcPr>
          <w:p>
            <w:pPr>
              <w:spacing w:after="0"/>
              <w:jc w:val="left"/>
            </w:pPr>
            <w:r>
              <w:rPr>
                <w:sz w:val="16"/>
              </w:rPr>
              <w:t>$0 property; $0 crops (zone total, 2012 dollars)</w:t>
            </w:r>
          </w:p>
        </w:tc>
        <w:tc>
          <w:tcPr>
            <w:tcW w:type="dxa" w:w="938"/>
          </w:tcPr>
          <w:p>
            <w:pPr>
              <w:spacing w:after="0"/>
              <w:jc w:val="right"/>
            </w:pPr>
            <w:r>
              <w:rPr>
                <w:sz w:val="16"/>
              </w:rPr>
              <w:t>0, 0</w:t>
            </w:r>
          </w:p>
        </w:tc>
        <w:tc>
          <w:tcPr>
            <w:tcW w:type="dxa" w:w="2383"/>
          </w:tcPr>
          <w:p>
            <w:pPr>
              <w:spacing w:after="0"/>
              <w:jc w:val="left"/>
            </w:pPr>
            <w:r>
              <w:rPr>
                <w:sz w:val="16"/>
              </w:rPr>
              <w:t>NWS zone KSZ003 (DECATUR), zone-level</w:t>
            </w:r>
          </w:p>
        </w:tc>
        <w:tc>
          <w:tcPr>
            <w:tcW w:type="dxa" w:w="712"/>
          </w:tcPr>
          <w:p>
            <w:pPr>
              <w:spacing w:after="0"/>
              <w:jc w:val="left"/>
            </w:pPr>
          </w:p>
        </w:tc>
        <w:tc>
          <w:tcPr>
            <w:tcW w:type="dxa" w:w="2911"/>
          </w:tcPr>
          <w:p>
            <w:pPr>
              <w:spacing w:after="0"/>
              <w:jc w:val="left"/>
            </w:pPr>
            <w:r>
              <w:rPr>
                <w:sz w:val="16"/>
              </w:rPr>
              <w:t>B1-c worst recorded: Drought</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984"/>
          </w:tcPr>
          <w:p>
            <w:pPr>
              <w:spacing w:after="0"/>
              <w:jc w:val="left"/>
            </w:pPr>
          </w:p>
        </w:tc>
        <w:tc>
          <w:tcPr>
            <w:tcW w:type="dxa" w:w="2932"/>
          </w:tcPr>
          <w:p>
            <w:pPr>
              <w:spacing w:after="0"/>
              <w:jc w:val="left"/>
            </w:pPr>
            <w:r>
              <w:rPr>
                <w:sz w:val="16"/>
              </w:rPr>
              <w:t>$2,700,000 property; $0 crops (zone total, 2006 dollars)</w:t>
            </w:r>
          </w:p>
        </w:tc>
        <w:tc>
          <w:tcPr>
            <w:tcW w:type="dxa" w:w="938"/>
          </w:tcPr>
          <w:p>
            <w:pPr>
              <w:spacing w:after="0"/>
              <w:jc w:val="right"/>
            </w:pPr>
            <w:r>
              <w:rPr>
                <w:sz w:val="16"/>
              </w:rPr>
              <w:t>0, 0</w:t>
            </w:r>
          </w:p>
        </w:tc>
        <w:tc>
          <w:tcPr>
            <w:tcW w:type="dxa" w:w="2383"/>
          </w:tcPr>
          <w:p>
            <w:pPr>
              <w:spacing w:after="0"/>
              <w:jc w:val="left"/>
            </w:pPr>
            <w:r>
              <w:rPr>
                <w:sz w:val="16"/>
              </w:rPr>
              <w:t>NWS zone KSZ003 (DECATUR), zone-level</w:t>
            </w:r>
          </w:p>
        </w:tc>
        <w:tc>
          <w:tcPr>
            <w:tcW w:type="dxa" w:w="712"/>
          </w:tcPr>
          <w:p>
            <w:pPr>
              <w:spacing w:after="0"/>
              <w:jc w:val="left"/>
            </w:pPr>
          </w:p>
        </w:tc>
        <w:tc>
          <w:tcPr>
            <w:tcW w:type="dxa" w:w="29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2004-05-29</w:t>
            </w:r>
          </w:p>
        </w:tc>
        <w:tc>
          <w:tcPr>
            <w:tcW w:type="dxa" w:w="1215"/>
          </w:tcPr>
          <w:p>
            <w:pPr>
              <w:spacing w:after="0"/>
              <w:jc w:val="left"/>
            </w:pPr>
            <w:r>
              <w:rPr>
                <w:sz w:val="16"/>
              </w:rPr>
              <w:t>Thunderstorm Wind</w:t>
            </w:r>
          </w:p>
        </w:tc>
        <w:tc>
          <w:tcPr>
            <w:tcW w:type="dxa" w:w="1984"/>
          </w:tcPr>
          <w:p>
            <w:pPr>
              <w:spacing w:after="0"/>
              <w:jc w:val="left"/>
            </w:pPr>
            <w:r>
              <w:rPr>
                <w:sz w:val="16"/>
              </w:rPr>
              <w:t>69 kt (79 mph) estimated gust</w:t>
            </w:r>
          </w:p>
        </w:tc>
        <w:tc>
          <w:tcPr>
            <w:tcW w:type="dxa" w:w="2932"/>
          </w:tcPr>
          <w:p>
            <w:pPr>
              <w:spacing w:after="0"/>
              <w:jc w:val="left"/>
            </w:pPr>
            <w:r>
              <w:rPr>
                <w:sz w:val="16"/>
              </w:rPr>
              <w:t>damage not reported</w:t>
            </w:r>
          </w:p>
        </w:tc>
        <w:tc>
          <w:tcPr>
            <w:tcW w:type="dxa" w:w="938"/>
          </w:tcPr>
          <w:p>
            <w:pPr>
              <w:spacing w:after="0"/>
              <w:jc w:val="right"/>
            </w:pPr>
            <w:r>
              <w:rPr>
                <w:sz w:val="16"/>
              </w:rPr>
              <w:t>0, 1</w:t>
            </w:r>
          </w:p>
        </w:tc>
        <w:tc>
          <w:tcPr>
            <w:tcW w:type="dxa" w:w="2383"/>
          </w:tcPr>
          <w:p>
            <w:pPr>
              <w:spacing w:after="0"/>
              <w:jc w:val="left"/>
            </w:pPr>
            <w:r>
              <w:rPr>
                <w:sz w:val="16"/>
              </w:rPr>
              <w:t>CEDAR BLUFFS</w:t>
            </w:r>
          </w:p>
        </w:tc>
        <w:tc>
          <w:tcPr>
            <w:tcW w:type="dxa" w:w="712"/>
          </w:tcPr>
          <w:p>
            <w:pPr>
              <w:spacing w:after="0"/>
              <w:jc w:val="left"/>
            </w:pP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1998-07-30</w:t>
            </w:r>
          </w:p>
        </w:tc>
        <w:tc>
          <w:tcPr>
            <w:tcW w:type="dxa" w:w="1215"/>
          </w:tcPr>
          <w:p>
            <w:pPr>
              <w:spacing w:after="0"/>
              <w:jc w:val="left"/>
            </w:pPr>
            <w:r>
              <w:rPr>
                <w:sz w:val="16"/>
              </w:rPr>
              <w:t>Flood</w:t>
            </w:r>
          </w:p>
        </w:tc>
        <w:tc>
          <w:tcPr>
            <w:tcW w:type="dxa" w:w="1984"/>
          </w:tcPr>
          <w:p>
            <w:pPr>
              <w:spacing w:after="0"/>
              <w:jc w:val="left"/>
            </w:pPr>
          </w:p>
        </w:tc>
        <w:tc>
          <w:tcPr>
            <w:tcW w:type="dxa" w:w="2932"/>
          </w:tcPr>
          <w:p>
            <w:pPr>
              <w:spacing w:after="0"/>
              <w:jc w:val="left"/>
            </w:pPr>
            <w:r>
              <w:rPr>
                <w:sz w:val="16"/>
              </w:rPr>
              <w:t>$5,000 property; crops not reported (zone total, 1998 dollars)</w:t>
            </w:r>
          </w:p>
        </w:tc>
        <w:tc>
          <w:tcPr>
            <w:tcW w:type="dxa" w:w="938"/>
          </w:tcPr>
          <w:p>
            <w:pPr>
              <w:spacing w:after="0"/>
              <w:jc w:val="right"/>
            </w:pPr>
            <w:r>
              <w:rPr>
                <w:sz w:val="16"/>
              </w:rPr>
              <w:t>0, 0</w:t>
            </w:r>
          </w:p>
        </w:tc>
        <w:tc>
          <w:tcPr>
            <w:tcW w:type="dxa" w:w="2383"/>
          </w:tcPr>
          <w:p>
            <w:pPr>
              <w:spacing w:after="0"/>
              <w:jc w:val="left"/>
            </w:pPr>
            <w:r>
              <w:rPr>
                <w:sz w:val="16"/>
              </w:rPr>
              <w:t>NWS zone KSZ003 (DECATUR), zone-level</w:t>
            </w:r>
          </w:p>
        </w:tc>
        <w:tc>
          <w:tcPr>
            <w:tcW w:type="dxa" w:w="712"/>
          </w:tcPr>
          <w:p>
            <w:pPr>
              <w:spacing w:after="0"/>
              <w:jc w:val="left"/>
            </w:pPr>
          </w:p>
        </w:tc>
        <w:tc>
          <w:tcPr>
            <w:tcW w:type="dxa" w:w="29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1997-08-18</w:t>
            </w:r>
          </w:p>
        </w:tc>
        <w:tc>
          <w:tcPr>
            <w:tcW w:type="dxa" w:w="1215"/>
          </w:tcPr>
          <w:p>
            <w:pPr>
              <w:spacing w:after="0"/>
              <w:jc w:val="left"/>
            </w:pPr>
            <w:r>
              <w:rPr>
                <w:sz w:val="16"/>
              </w:rPr>
              <w:t>Lightning</w:t>
            </w:r>
          </w:p>
        </w:tc>
        <w:tc>
          <w:tcPr>
            <w:tcW w:type="dxa" w:w="1984"/>
          </w:tcPr>
          <w:p>
            <w:pPr>
              <w:spacing w:after="0"/>
              <w:jc w:val="left"/>
            </w:pPr>
          </w:p>
        </w:tc>
        <w:tc>
          <w:tcPr>
            <w:tcW w:type="dxa" w:w="2932"/>
          </w:tcPr>
          <w:p>
            <w:pPr>
              <w:spacing w:after="0"/>
              <w:jc w:val="left"/>
            </w:pPr>
            <w:r>
              <w:rPr>
                <w:sz w:val="16"/>
              </w:rPr>
              <w:t>damage not reported</w:t>
            </w:r>
          </w:p>
        </w:tc>
        <w:tc>
          <w:tcPr>
            <w:tcW w:type="dxa" w:w="938"/>
          </w:tcPr>
          <w:p>
            <w:pPr>
              <w:spacing w:after="0"/>
              <w:jc w:val="right"/>
            </w:pPr>
            <w:r>
              <w:rPr>
                <w:sz w:val="16"/>
              </w:rPr>
              <w:t>0, 1</w:t>
            </w:r>
          </w:p>
        </w:tc>
        <w:tc>
          <w:tcPr>
            <w:tcW w:type="dxa" w:w="2383"/>
          </w:tcPr>
          <w:p>
            <w:pPr>
              <w:spacing w:after="0"/>
              <w:jc w:val="left"/>
            </w:pPr>
            <w:r>
              <w:rPr>
                <w:sz w:val="16"/>
              </w:rPr>
              <w:t>DRESDEN</w:t>
            </w:r>
          </w:p>
        </w:tc>
        <w:tc>
          <w:tcPr>
            <w:tcW w:type="dxa" w:w="712"/>
          </w:tcPr>
          <w:p>
            <w:pPr>
              <w:spacing w:after="0"/>
              <w:jc w:val="left"/>
            </w:pP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984"/>
          </w:tcPr>
          <w:p>
            <w:pPr>
              <w:spacing w:after="0"/>
              <w:jc w:val="left"/>
            </w:pPr>
          </w:p>
        </w:tc>
        <w:tc>
          <w:tcPr>
            <w:tcW w:type="dxa" w:w="2932"/>
          </w:tcPr>
          <w:p>
            <w:pPr>
              <w:spacing w:after="0"/>
              <w:jc w:val="left"/>
            </w:pPr>
            <w:r>
              <w:rPr>
                <w:sz w:val="16"/>
              </w:rPr>
              <w:t>damage not reported</w:t>
            </w:r>
          </w:p>
        </w:tc>
        <w:tc>
          <w:tcPr>
            <w:tcW w:type="dxa" w:w="938"/>
          </w:tcPr>
          <w:p>
            <w:pPr>
              <w:spacing w:after="0"/>
              <w:jc w:val="right"/>
            </w:pPr>
            <w:r>
              <w:rPr>
                <w:sz w:val="16"/>
              </w:rPr>
              <w:t>0, 0</w:t>
            </w:r>
          </w:p>
        </w:tc>
        <w:tc>
          <w:tcPr>
            <w:tcW w:type="dxa" w:w="2383"/>
          </w:tcPr>
          <w:p>
            <w:pPr>
              <w:spacing w:after="0"/>
              <w:jc w:val="left"/>
            </w:pPr>
            <w:r>
              <w:rPr>
                <w:sz w:val="16"/>
              </w:rPr>
              <w:t>NWS zone KSZ003 (DECATUR), zone-level</w:t>
            </w:r>
          </w:p>
        </w:tc>
        <w:tc>
          <w:tcPr>
            <w:tcW w:type="dxa" w:w="712"/>
          </w:tcPr>
          <w:p>
            <w:pPr>
              <w:spacing w:after="0"/>
              <w:jc w:val="left"/>
            </w:pPr>
          </w:p>
        </w:tc>
        <w:tc>
          <w:tcPr>
            <w:tcW w:type="dxa" w:w="29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1993-08-18</w:t>
            </w:r>
          </w:p>
        </w:tc>
        <w:tc>
          <w:tcPr>
            <w:tcW w:type="dxa" w:w="1215"/>
          </w:tcPr>
          <w:p>
            <w:pPr>
              <w:spacing w:after="0"/>
              <w:jc w:val="left"/>
            </w:pPr>
            <w:r>
              <w:rPr>
                <w:sz w:val="16"/>
              </w:rPr>
              <w:t>Hail</w:t>
            </w:r>
          </w:p>
        </w:tc>
        <w:tc>
          <w:tcPr>
            <w:tcW w:type="dxa" w:w="1984"/>
          </w:tcPr>
          <w:p>
            <w:pPr>
              <w:spacing w:after="0"/>
              <w:jc w:val="left"/>
            </w:pPr>
            <w:r>
              <w:rPr>
                <w:sz w:val="16"/>
              </w:rPr>
              <w:t>1 in</w:t>
            </w:r>
          </w:p>
        </w:tc>
        <w:tc>
          <w:tcPr>
            <w:tcW w:type="dxa" w:w="2932"/>
          </w:tcPr>
          <w:p>
            <w:pPr>
              <w:spacing w:after="0"/>
              <w:jc w:val="left"/>
            </w:pPr>
            <w:r>
              <w:rPr>
                <w:sz w:val="16"/>
              </w:rPr>
              <w:t>$5,000 property; $500,000 crops (1993 dollars)</w:t>
            </w:r>
          </w:p>
        </w:tc>
        <w:tc>
          <w:tcPr>
            <w:tcW w:type="dxa" w:w="938"/>
          </w:tcPr>
          <w:p>
            <w:pPr>
              <w:spacing w:after="0"/>
              <w:jc w:val="right"/>
            </w:pPr>
            <w:r>
              <w:rPr>
                <w:sz w:val="16"/>
              </w:rPr>
              <w:t>0, 0</w:t>
            </w:r>
          </w:p>
        </w:tc>
        <w:tc>
          <w:tcPr>
            <w:tcW w:type="dxa" w:w="2383"/>
          </w:tcPr>
          <w:p>
            <w:pPr>
              <w:spacing w:after="0"/>
              <w:jc w:val="left"/>
            </w:pPr>
            <w:r>
              <w:rPr>
                <w:sz w:val="16"/>
              </w:rPr>
              <w:t>Oberlin</w:t>
            </w:r>
          </w:p>
        </w:tc>
        <w:tc>
          <w:tcPr>
            <w:tcW w:type="dxa" w:w="712"/>
          </w:tcPr>
          <w:p>
            <w:pPr>
              <w:spacing w:after="0"/>
              <w:jc w:val="left"/>
            </w:pPr>
          </w:p>
        </w:tc>
        <w:tc>
          <w:tcPr>
            <w:tcW w:type="dxa" w:w="2911"/>
          </w:tcPr>
          <w:p>
            <w:pPr>
              <w:spacing w:after="0"/>
              <w:jc w:val="left"/>
            </w:pPr>
            <w:r>
              <w:rPr>
                <w:sz w:val="16"/>
              </w:rPr>
              <w:t>B1-c most damaging: Hail</w:t>
            </w:r>
          </w:p>
        </w:tc>
      </w:tr>
      <w:tr>
        <w:trPr>
          <w:cantSplit/>
        </w:trPr>
        <w:tc>
          <w:tcPr>
            <w:tcW w:type="dxa" w:w="1037"/>
          </w:tcPr>
          <w:p>
            <w:pPr>
              <w:spacing w:after="0"/>
              <w:jc w:val="left"/>
            </w:pPr>
            <w:r>
              <w:rPr>
                <w:sz w:val="16"/>
              </w:rPr>
              <w:t>1970-06-14</w:t>
            </w:r>
          </w:p>
        </w:tc>
        <w:tc>
          <w:tcPr>
            <w:tcW w:type="dxa" w:w="1215"/>
          </w:tcPr>
          <w:p>
            <w:pPr>
              <w:spacing w:after="0"/>
              <w:jc w:val="left"/>
            </w:pPr>
            <w:r>
              <w:rPr>
                <w:sz w:val="16"/>
              </w:rPr>
              <w:t>Tornado</w:t>
            </w:r>
          </w:p>
        </w:tc>
        <w:tc>
          <w:tcPr>
            <w:tcW w:type="dxa" w:w="1984"/>
          </w:tcPr>
          <w:p>
            <w:pPr>
              <w:spacing w:after="0"/>
              <w:jc w:val="left"/>
            </w:pPr>
            <w:r>
              <w:rPr>
                <w:sz w:val="16"/>
              </w:rPr>
              <w:t>F3, 10.6 mi path length (whole path, pre-1996), 900 yd wide</w:t>
            </w:r>
          </w:p>
        </w:tc>
        <w:tc>
          <w:tcPr>
            <w:tcW w:type="dxa" w:w="2932"/>
          </w:tcPr>
          <w:p>
            <w:pPr>
              <w:spacing w:after="0"/>
              <w:jc w:val="left"/>
            </w:pPr>
            <w:r>
              <w:rPr>
                <w:sz w:val="16"/>
              </w:rPr>
              <w:t>$2,500,000 property; crops not recorded (1970 dollars)</w:t>
            </w:r>
          </w:p>
        </w:tc>
        <w:tc>
          <w:tcPr>
            <w:tcW w:type="dxa" w:w="938"/>
          </w:tcPr>
          <w:p>
            <w:pPr>
              <w:spacing w:after="0"/>
              <w:jc w:val="right"/>
            </w:pPr>
            <w:r>
              <w:rPr>
                <w:sz w:val="16"/>
              </w:rPr>
              <w:t>0, 5</w:t>
            </w:r>
          </w:p>
        </w:tc>
        <w:tc>
          <w:tcPr>
            <w:tcW w:type="dxa" w:w="2383"/>
          </w:tcPr>
          <w:p>
            <w:pPr>
              <w:spacing w:after="0"/>
              <w:jc w:val="left"/>
            </w:pPr>
            <w:r>
              <w:rPr>
                <w:sz w:val="16"/>
              </w:rPr>
              <w:t>location not recorded</w:t>
            </w:r>
          </w:p>
        </w:tc>
        <w:tc>
          <w:tcPr>
            <w:tcW w:type="dxa" w:w="712"/>
          </w:tcPr>
          <w:p>
            <w:pPr>
              <w:spacing w:after="0"/>
              <w:jc w:val="left"/>
            </w:pP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1965-05-25</w:t>
            </w:r>
          </w:p>
        </w:tc>
        <w:tc>
          <w:tcPr>
            <w:tcW w:type="dxa" w:w="1215"/>
          </w:tcPr>
          <w:p>
            <w:pPr>
              <w:spacing w:after="0"/>
              <w:jc w:val="left"/>
            </w:pPr>
            <w:r>
              <w:rPr>
                <w:sz w:val="16"/>
              </w:rPr>
              <w:t>Hail</w:t>
            </w:r>
          </w:p>
        </w:tc>
        <w:tc>
          <w:tcPr>
            <w:tcW w:type="dxa" w:w="1984"/>
          </w:tcPr>
          <w:p>
            <w:pPr>
              <w:spacing w:after="0"/>
              <w:jc w:val="left"/>
            </w:pPr>
            <w:r>
              <w:rPr>
                <w:sz w:val="16"/>
              </w:rPr>
              <w:t>4.5 in</w:t>
            </w:r>
          </w:p>
        </w:tc>
        <w:tc>
          <w:tcPr>
            <w:tcW w:type="dxa" w:w="2932"/>
          </w:tcPr>
          <w:p>
            <w:pPr>
              <w:spacing w:after="0"/>
              <w:jc w:val="left"/>
            </w:pPr>
            <w:r>
              <w:rPr>
                <w:sz w:val="16"/>
              </w:rPr>
              <w:t>damage not recorded (pre-1996 record)</w:t>
            </w:r>
          </w:p>
        </w:tc>
        <w:tc>
          <w:tcPr>
            <w:tcW w:type="dxa" w:w="938"/>
          </w:tcPr>
          <w:p>
            <w:pPr>
              <w:spacing w:after="0"/>
              <w:jc w:val="right"/>
            </w:pPr>
            <w:r>
              <w:rPr>
                <w:sz w:val="16"/>
              </w:rPr>
              <w:t>0, 0</w:t>
            </w:r>
          </w:p>
        </w:tc>
        <w:tc>
          <w:tcPr>
            <w:tcW w:type="dxa" w:w="2383"/>
          </w:tcPr>
          <w:p>
            <w:pPr>
              <w:spacing w:after="0"/>
              <w:jc w:val="left"/>
            </w:pPr>
            <w:r>
              <w:rPr>
                <w:sz w:val="16"/>
              </w:rPr>
              <w:t>location not recorded</w:t>
            </w:r>
          </w:p>
        </w:tc>
        <w:tc>
          <w:tcPr>
            <w:tcW w:type="dxa" w:w="712"/>
          </w:tcPr>
          <w:p>
            <w:pPr>
              <w:spacing w:after="0"/>
              <w:jc w:val="left"/>
            </w:pPr>
          </w:p>
        </w:tc>
        <w:tc>
          <w:tcPr>
            <w:tcW w:type="dxa" w:w="291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5.16</w:t>
            </w:r>
          </w:p>
        </w:tc>
        <w:tc>
          <w:tcPr>
            <w:tcW w:type="dxa" w:w="1305"/>
          </w:tcPr>
          <w:p>
            <w:pPr>
              <w:spacing w:after="0"/>
              <w:jc w:val="left"/>
            </w:pPr>
            <w:r>
              <w:rPr>
                <w:sz w:val="16"/>
              </w:rPr>
              <w:t>event-days per year</w:t>
            </w:r>
          </w:p>
        </w:tc>
        <w:tc>
          <w:tcPr>
            <w:tcW w:type="dxa" w:w="1652"/>
          </w:tcPr>
          <w:p>
            <w:pPr>
              <w:spacing w:after="0"/>
              <w:jc w:val="left"/>
            </w:pPr>
            <w:r>
              <w:rPr>
                <w:sz w:val="16"/>
              </w:rPr>
              <w:t>about 5.16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98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87.6</w:t>
            </w:r>
          </w:p>
        </w:tc>
        <w:tc>
          <w:tcPr>
            <w:tcW w:type="dxa" w:w="1305"/>
          </w:tcPr>
          <w:p>
            <w:pPr>
              <w:spacing w:after="0"/>
              <w:jc w:val="left"/>
            </w:pPr>
            <w:r>
              <w:rPr>
                <w:sz w:val="16"/>
              </w:rPr>
              <w:t>event-days per year</w:t>
            </w:r>
          </w:p>
        </w:tc>
        <w:tc>
          <w:tcPr>
            <w:tcW w:type="dxa" w:w="1652"/>
          </w:tcPr>
          <w:p>
            <w:pPr>
              <w:spacing w:after="0"/>
              <w:jc w:val="left"/>
            </w:pPr>
            <w:r>
              <w:rPr>
                <w:sz w:val="16"/>
              </w:rPr>
              <w:t>about 87.6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2,212</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0.000378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0.0378%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8.28</w:t>
            </w:r>
          </w:p>
        </w:tc>
        <w:tc>
          <w:tcPr>
            <w:tcW w:type="dxa" w:w="1305"/>
          </w:tcPr>
          <w:p>
            <w:pPr>
              <w:spacing w:after="0"/>
              <w:jc w:val="left"/>
            </w:pPr>
            <w:r>
              <w:rPr>
                <w:sz w:val="16"/>
              </w:rPr>
              <w:t>events per year</w:t>
            </w:r>
          </w:p>
        </w:tc>
        <w:tc>
          <w:tcPr>
            <w:tcW w:type="dxa" w:w="1652"/>
          </w:tcPr>
          <w:p>
            <w:pPr>
              <w:spacing w:after="0"/>
              <w:jc w:val="left"/>
            </w:pPr>
            <w:r>
              <w:rPr>
                <w:sz w:val="16"/>
              </w:rPr>
              <w:t>about 8.28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314.5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3.89</w:t>
            </w:r>
          </w:p>
        </w:tc>
        <w:tc>
          <w:tcPr>
            <w:tcW w:type="dxa" w:w="1305"/>
          </w:tcPr>
          <w:p>
            <w:pPr>
              <w:spacing w:after="0"/>
              <w:jc w:val="left"/>
            </w:pPr>
            <w:r>
              <w:rPr>
                <w:sz w:val="16"/>
              </w:rPr>
              <w:t>event-days per year</w:t>
            </w:r>
          </w:p>
        </w:tc>
        <w:tc>
          <w:tcPr>
            <w:tcW w:type="dxa" w:w="1652"/>
          </w:tcPr>
          <w:p>
            <w:pPr>
              <w:spacing w:after="0"/>
              <w:jc w:val="left"/>
            </w:pPr>
            <w:r>
              <w:rPr>
                <w:sz w:val="16"/>
              </w:rPr>
              <w:t>about 3.89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65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0.323</w:t>
            </w:r>
          </w:p>
        </w:tc>
        <w:tc>
          <w:tcPr>
            <w:tcW w:type="dxa" w:w="1305"/>
          </w:tcPr>
          <w:p>
            <w:pPr>
              <w:spacing w:after="0"/>
              <w:jc w:val="left"/>
            </w:pPr>
            <w:r>
              <w:rPr>
                <w:sz w:val="16"/>
              </w:rPr>
              <w:t>event-days per year</w:t>
            </w:r>
          </w:p>
        </w:tc>
        <w:tc>
          <w:tcPr>
            <w:tcW w:type="dxa" w:w="1652"/>
          </w:tcPr>
          <w:p>
            <w:pPr>
              <w:spacing w:after="0"/>
              <w:jc w:val="left"/>
            </w:pPr>
            <w:r>
              <w:rPr>
                <w:sz w:val="16"/>
              </w:rPr>
              <w:t>about 0.323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22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0.536</w:t>
            </w:r>
          </w:p>
        </w:tc>
        <w:tc>
          <w:tcPr>
            <w:tcW w:type="dxa" w:w="1305"/>
          </w:tcPr>
          <w:p>
            <w:pPr>
              <w:spacing w:after="0"/>
              <w:jc w:val="left"/>
            </w:pPr>
            <w:r>
              <w:rPr>
                <w:sz w:val="16"/>
              </w:rPr>
              <w:t>event-days per year</w:t>
            </w:r>
          </w:p>
        </w:tc>
        <w:tc>
          <w:tcPr>
            <w:tcW w:type="dxa" w:w="1652"/>
          </w:tcPr>
          <w:p>
            <w:pPr>
              <w:spacing w:after="0"/>
              <w:jc w:val="left"/>
            </w:pPr>
            <w:r>
              <w:rPr>
                <w:sz w:val="16"/>
              </w:rPr>
              <w:t>about 0.536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15</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0.248</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43.5</w:t>
            </w:r>
          </w:p>
        </w:tc>
        <w:tc>
          <w:tcPr>
            <w:tcW w:type="dxa" w:w="1305"/>
          </w:tcPr>
          <w:p>
            <w:pPr>
              <w:spacing w:after="0"/>
              <w:jc w:val="left"/>
            </w:pPr>
            <w:r>
              <w:rPr>
                <w:sz w:val="16"/>
              </w:rPr>
              <w:t>days per year with a strike</w:t>
            </w:r>
          </w:p>
        </w:tc>
        <w:tc>
          <w:tcPr>
            <w:tcW w:type="dxa" w:w="1652"/>
          </w:tcPr>
          <w:p>
            <w:pPr>
              <w:spacing w:after="0"/>
              <w:jc w:val="left"/>
            </w:pPr>
            <w:r>
              <w:rPr>
                <w:sz w:val="16"/>
              </w:rPr>
              <w:t>about 43.5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4.46</w:t>
            </w:r>
          </w:p>
        </w:tc>
        <w:tc>
          <w:tcPr>
            <w:tcW w:type="dxa" w:w="1305"/>
          </w:tcPr>
          <w:p>
            <w:pPr>
              <w:spacing w:after="0"/>
              <w:jc w:val="left"/>
            </w:pPr>
            <w:r>
              <w:rPr>
                <w:sz w:val="16"/>
              </w:rPr>
              <w:t>events per year</w:t>
            </w:r>
          </w:p>
        </w:tc>
        <w:tc>
          <w:tcPr>
            <w:tcW w:type="dxa" w:w="1652"/>
          </w:tcPr>
          <w:p>
            <w:pPr>
              <w:spacing w:after="0"/>
              <w:jc w:val="left"/>
            </w:pPr>
            <w:r>
              <w:rPr>
                <w:sz w:val="16"/>
              </w:rPr>
              <w:t>about 4.46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0.689</w:t>
            </w:r>
          </w:p>
        </w:tc>
        <w:tc>
          <w:tcPr>
            <w:tcW w:type="dxa" w:w="1305"/>
          </w:tcPr>
          <w:p>
            <w:pPr>
              <w:spacing w:after="0"/>
              <w:jc w:val="left"/>
            </w:pPr>
            <w:r>
              <w:rPr>
                <w:sz w:val="16"/>
              </w:rPr>
              <w:t>events per year</w:t>
            </w:r>
          </w:p>
        </w:tc>
        <w:tc>
          <w:tcPr>
            <w:tcW w:type="dxa" w:w="1652"/>
          </w:tcPr>
          <w:p>
            <w:pPr>
              <w:spacing w:after="0"/>
              <w:jc w:val="left"/>
            </w:pPr>
            <w:r>
              <w:rPr>
                <w:sz w:val="16"/>
              </w:rPr>
              <w:t>about 0.69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0.000241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0.0241%</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12.6</w:t>
            </w:r>
          </w:p>
        </w:tc>
        <w:tc>
          <w:tcPr>
            <w:tcW w:type="dxa" w:w="1305"/>
          </w:tcPr>
          <w:p>
            <w:pPr>
              <w:spacing w:after="0"/>
              <w:jc w:val="left"/>
            </w:pPr>
            <w:r>
              <w:rPr>
                <w:sz w:val="16"/>
              </w:rPr>
              <w:t>event-days per year</w:t>
            </w:r>
          </w:p>
        </w:tc>
        <w:tc>
          <w:tcPr>
            <w:tcW w:type="dxa" w:w="1652"/>
          </w:tcPr>
          <w:p>
            <w:pPr>
              <w:spacing w:after="0"/>
              <w:jc w:val="left"/>
            </w:pPr>
            <w:r>
              <w:rPr>
                <w:sz w:val="16"/>
              </w:rPr>
              <w:t>about 12.6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27 of 30 years, 1996 to 2025 (90%)</w:t>
            </w:r>
          </w:p>
        </w:tc>
        <w:tc>
          <w:tcPr>
            <w:tcW w:type="dxa" w:w="1546"/>
          </w:tcPr>
          <w:p>
            <w:pPr>
              <w:spacing w:after="0"/>
              <w:jc w:val="right"/>
            </w:pPr>
            <w:r>
              <w:rPr>
                <w:sz w:val="16"/>
              </w:rPr>
              <w:t>239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82.6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32.5</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46.4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95.5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83.2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76.7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94.0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95.3</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87.1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99.2</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6"/>
        <w:gridCol w:w="868"/>
        <w:gridCol w:w="2957"/>
        <w:gridCol w:w="2691"/>
        <w:gridCol w:w="2783"/>
        <w:gridCol w:w="3147"/>
      </w:tblGrid>
      <w:tr>
        <w:trPr>
          <w:cantSplit/>
          <w:tblHeader/>
        </w:trPr>
        <w:tc>
          <w:tcPr>
            <w:tcW w:type="dxa" w:w="1666"/>
            <w:shd w:val="clear" w:color="auto" w:fill="E8E8E8"/>
          </w:tcPr>
          <w:p>
            <w:pPr>
              <w:spacing w:after="0"/>
              <w:jc w:val="left"/>
            </w:pPr>
            <w:r>
              <w:rPr>
                <w:b/>
                <w:sz w:val="16"/>
              </w:rPr>
              <w:t>Jurisdiction</w:t>
            </w:r>
          </w:p>
        </w:tc>
        <w:tc>
          <w:tcPr>
            <w:tcW w:type="dxa" w:w="868"/>
            <w:shd w:val="clear" w:color="auto" w:fill="E8E8E8"/>
          </w:tcPr>
          <w:p>
            <w:pPr>
              <w:spacing w:after="0"/>
              <w:jc w:val="left"/>
            </w:pPr>
            <w:r>
              <w:rPr>
                <w:b/>
                <w:sz w:val="16"/>
              </w:rPr>
              <w:t>Type</w:t>
            </w:r>
          </w:p>
        </w:tc>
        <w:tc>
          <w:tcPr>
            <w:tcW w:type="dxa" w:w="2957"/>
            <w:shd w:val="clear" w:color="auto" w:fill="E8E8E8"/>
          </w:tcPr>
          <w:p>
            <w:pPr>
              <w:spacing w:after="0"/>
              <w:jc w:val="left"/>
            </w:pPr>
            <w:r>
              <w:rPr>
                <w:b/>
                <w:sz w:val="16"/>
              </w:rPr>
              <w:t>Plan status</w:t>
            </w:r>
          </w:p>
        </w:tc>
        <w:tc>
          <w:tcPr>
            <w:tcW w:type="dxa" w:w="26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66"/>
          </w:tcPr>
          <w:p>
            <w:pPr>
              <w:spacing w:after="0"/>
              <w:jc w:val="left"/>
            </w:pPr>
            <w:r>
              <w:rPr>
                <w:sz w:val="16"/>
              </w:rPr>
              <w:t>Decatur County</w:t>
            </w:r>
          </w:p>
        </w:tc>
        <w:tc>
          <w:tcPr>
            <w:tcW w:type="dxa" w:w="868"/>
          </w:tcPr>
          <w:p>
            <w:pPr>
              <w:spacing w:after="0"/>
              <w:jc w:val="left"/>
            </w:pPr>
            <w:r>
              <w:rPr>
                <w:sz w:val="16"/>
              </w:rPr>
              <w:t>County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$225,929.26</w:t>
            </w:r>
          </w:p>
        </w:tc>
        <w:tc>
          <w:tcPr>
            <w:tcW w:type="dxa" w:w="3147"/>
          </w:tcPr>
          <w:p>
            <w:pPr>
              <w:spacing w:after="0"/>
              <w:jc w:val="right"/>
            </w:pPr>
            <w:r>
              <w:rPr>
                <w:sz w:val="16"/>
              </w:rPr>
              <w:t>0 total; no approved plan</w:t>
            </w:r>
          </w:p>
        </w:tc>
      </w:tr>
      <w:tr>
        <w:trPr>
          <w:cantSplit/>
        </w:trPr>
        <w:tc>
          <w:tcPr>
            <w:tcW w:type="dxa" w:w="1666"/>
          </w:tcPr>
          <w:p>
            <w:pPr>
              <w:spacing w:after="0"/>
              <w:jc w:val="left"/>
            </w:pPr>
            <w:r>
              <w:rPr>
                <w:sz w:val="16"/>
              </w:rPr>
              <w:t>Dresden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no Public Assistance recorded</w:t>
            </w:r>
          </w:p>
        </w:tc>
        <w:tc>
          <w:tcPr>
            <w:tcW w:type="dxa" w:w="3147"/>
          </w:tcPr>
          <w:p>
            <w:pPr>
              <w:spacing w:after="0"/>
              <w:jc w:val="right"/>
            </w:pPr>
            <w:r>
              <w:rPr>
                <w:sz w:val="16"/>
              </w:rPr>
              <w:t>38 total; no approved plan</w:t>
            </w:r>
          </w:p>
        </w:tc>
      </w:tr>
      <w:tr>
        <w:trPr>
          <w:cantSplit/>
        </w:trPr>
        <w:tc>
          <w:tcPr>
            <w:tcW w:type="dxa" w:w="1666"/>
          </w:tcPr>
          <w:p>
            <w:pPr>
              <w:spacing w:after="0"/>
              <w:jc w:val="left"/>
            </w:pPr>
            <w:r>
              <w:rPr>
                <w:sz w:val="16"/>
              </w:rPr>
              <w:t>Jennings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$4,014.91</w:t>
            </w:r>
          </w:p>
        </w:tc>
        <w:tc>
          <w:tcPr>
            <w:tcW w:type="dxa" w:w="3147"/>
          </w:tcPr>
          <w:p>
            <w:pPr>
              <w:spacing w:after="0"/>
              <w:jc w:val="right"/>
            </w:pPr>
            <w:r>
              <w:rPr>
                <w:sz w:val="16"/>
              </w:rPr>
              <w:t>54 total; no approved plan</w:t>
            </w:r>
          </w:p>
        </w:tc>
      </w:tr>
      <w:tr>
        <w:trPr>
          <w:cantSplit/>
        </w:trPr>
        <w:tc>
          <w:tcPr>
            <w:tcW w:type="dxa" w:w="1666"/>
          </w:tcPr>
          <w:p>
            <w:pPr>
              <w:spacing w:after="0"/>
              <w:jc w:val="left"/>
            </w:pPr>
            <w:r>
              <w:rPr>
                <w:sz w:val="16"/>
              </w:rPr>
              <w:t>Norcatur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$18,295.35</w:t>
            </w:r>
          </w:p>
        </w:tc>
        <w:tc>
          <w:tcPr>
            <w:tcW w:type="dxa" w:w="3147"/>
          </w:tcPr>
          <w:p>
            <w:pPr>
              <w:spacing w:after="0"/>
              <w:jc w:val="right"/>
            </w:pPr>
            <w:r>
              <w:rPr>
                <w:sz w:val="16"/>
              </w:rPr>
              <w:t>75 total; no approved plan</w:t>
            </w:r>
          </w:p>
        </w:tc>
      </w:tr>
      <w:tr>
        <w:trPr>
          <w:cantSplit/>
        </w:trPr>
        <w:tc>
          <w:tcPr>
            <w:tcW w:type="dxa" w:w="1666"/>
          </w:tcPr>
          <w:p>
            <w:pPr>
              <w:spacing w:after="0"/>
              <w:jc w:val="left"/>
            </w:pPr>
            <w:r>
              <w:rPr>
                <w:sz w:val="16"/>
              </w:rPr>
              <w:t>Oberlin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$128,967.28</w:t>
            </w:r>
          </w:p>
        </w:tc>
        <w:tc>
          <w:tcPr>
            <w:tcW w:type="dxa" w:w="3147"/>
          </w:tcPr>
          <w:p>
            <w:pPr>
              <w:spacing w:after="0"/>
              <w:jc w:val="right"/>
            </w:pPr>
            <w:r>
              <w:rPr>
                <w:sz w:val="16"/>
              </w:rPr>
              <w:t>208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$1,601,859,098</w:t>
            </w:r>
          </w:p>
        </w:tc>
        <w:tc>
          <w:tcPr>
            <w:tcW w:type="dxa" w:w="1215"/>
          </w:tcPr>
          <w:p>
            <w:pPr>
              <w:spacing w:after="0"/>
              <w:jc w:val="right"/>
            </w:pPr>
            <w:r>
              <w:rPr>
                <w:sz w:val="16"/>
              </w:rPr>
              <w:t>$300,611,354</w:t>
            </w:r>
          </w:p>
        </w:tc>
        <w:tc>
          <w:tcPr>
            <w:tcW w:type="dxa" w:w="1044"/>
          </w:tcPr>
          <w:p>
            <w:pPr>
              <w:spacing w:after="0"/>
              <w:jc w:val="right"/>
            </w:pPr>
            <w:r>
              <w:rPr>
                <w:sz w:val="16"/>
              </w:rPr>
              <w:t>2,755</w:t>
            </w:r>
          </w:p>
        </w:tc>
        <w:tc>
          <w:tcPr>
            <w:tcW w:type="dxa" w:w="1037"/>
          </w:tcPr>
          <w:p>
            <w:pPr>
              <w:spacing w:after="0"/>
              <w:jc w:val="right"/>
            </w:pPr>
            <w:r>
              <w:rPr>
                <w:sz w:val="16"/>
              </w:rPr>
              <w:t>$219</w:t>
            </w:r>
          </w:p>
        </w:tc>
        <w:tc>
          <w:tcPr>
            <w:tcW w:type="dxa" w:w="1126"/>
          </w:tcPr>
          <w:p>
            <w:pPr>
              <w:spacing w:after="0"/>
              <w:jc w:val="right"/>
            </w:pPr>
            <w:r>
              <w:rPr>
                <w:sz w:val="16"/>
              </w:rPr>
              <w:t>$16,532</w:t>
            </w:r>
          </w:p>
        </w:tc>
        <w:tc>
          <w:tcPr>
            <w:tcW w:type="dxa" w:w="988"/>
          </w:tcPr>
          <w:p>
            <w:pPr>
              <w:spacing w:after="0"/>
              <w:jc w:val="right"/>
            </w:pPr>
            <w:r>
              <w:rPr>
                <w:sz w:val="16"/>
              </w:rPr>
              <w:t>$162,473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$41,521,117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$792,599</w:t>
            </w:r>
          </w:p>
        </w:tc>
        <w:tc>
          <w:tcPr>
            <w:tcW w:type="dxa" w:w="988"/>
          </w:tcPr>
          <w:p>
            <w:pPr>
              <w:spacing w:after="0"/>
              <w:jc w:val="right"/>
            </w:pPr>
            <w:r>
              <w:rPr>
                <w:sz w:val="16"/>
              </w:rPr>
              <w:t>n/a</w:t>
            </w:r>
          </w:p>
        </w:tc>
        <w:tc>
          <w:tcPr>
            <w:tcW w:type="dxa" w:w="1305"/>
          </w:tcPr>
          <w:p>
            <w:pPr>
              <w:spacing w:after="0"/>
              <w:jc w:val="right"/>
            </w:pPr>
            <w:r>
              <w:rPr>
                <w:sz w:val="16"/>
              </w:rPr>
              <w:t>1.91%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$3,013,848,814</w:t>
            </w:r>
          </w:p>
        </w:tc>
        <w:tc>
          <w:tcPr>
            <w:tcW w:type="dxa" w:w="1215"/>
          </w:tcPr>
          <w:p>
            <w:pPr>
              <w:spacing w:after="0"/>
              <w:jc w:val="right"/>
            </w:pPr>
            <w:r>
              <w:rPr>
                <w:sz w:val="16"/>
              </w:rPr>
              <w:t>n/a</w:t>
            </w:r>
          </w:p>
        </w:tc>
        <w:tc>
          <w:tcPr>
            <w:tcW w:type="dxa" w:w="1044"/>
          </w:tcPr>
          <w:p>
            <w:pPr>
              <w:spacing w:after="0"/>
              <w:jc w:val="right"/>
            </w:pPr>
            <w:r>
              <w:rPr>
                <w:sz w:val="16"/>
              </w:rPr>
              <w:t>2,764</w:t>
            </w:r>
          </w:p>
        </w:tc>
        <w:tc>
          <w:tcPr>
            <w:tcW w:type="dxa" w:w="1037"/>
          </w:tcPr>
          <w:p>
            <w:pPr>
              <w:spacing w:after="0"/>
              <w:jc w:val="right"/>
            </w:pPr>
            <w:r>
              <w:rPr>
                <w:sz w:val="16"/>
              </w:rPr>
              <w:t>$9,589</w:t>
            </w:r>
          </w:p>
        </w:tc>
        <w:tc>
          <w:tcPr>
            <w:tcW w:type="dxa" w:w="1126"/>
          </w:tcPr>
          <w:p>
            <w:pPr>
              <w:spacing w:after="0"/>
              <w:jc w:val="right"/>
            </w:pPr>
            <w:r>
              <w:rPr>
                <w:sz w:val="16"/>
              </w:rPr>
              <w:t>n/a</w:t>
            </w:r>
          </w:p>
        </w:tc>
        <w:tc>
          <w:tcPr>
            <w:tcW w:type="dxa" w:w="988"/>
          </w:tcPr>
          <w:p>
            <w:pPr>
              <w:spacing w:after="0"/>
              <w:jc w:val="right"/>
            </w:pPr>
            <w:r>
              <w:rPr>
                <w:sz w:val="16"/>
              </w:rPr>
              <w:t>$2,269</w:t>
            </w:r>
          </w:p>
        </w:tc>
        <w:tc>
          <w:tcPr>
            <w:tcW w:type="dxa" w:w="1305"/>
          </w:tcPr>
          <w:p>
            <w:pPr>
              <w:spacing w:after="0"/>
              <w:jc w:val="right"/>
            </w:pPr>
            <w:r>
              <w:rPr>
                <w:sz w:val="16"/>
              </w:rPr>
              <w:t>0.000318%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$1,601,859,098</w:t>
            </w:r>
          </w:p>
        </w:tc>
        <w:tc>
          <w:tcPr>
            <w:tcW w:type="dxa" w:w="1215"/>
          </w:tcPr>
          <w:p>
            <w:pPr>
              <w:spacing w:after="0"/>
              <w:jc w:val="right"/>
            </w:pPr>
            <w:r>
              <w:rPr>
                <w:sz w:val="16"/>
              </w:rPr>
              <w:t>$300,611,354</w:t>
            </w:r>
          </w:p>
        </w:tc>
        <w:tc>
          <w:tcPr>
            <w:tcW w:type="dxa" w:w="1044"/>
          </w:tcPr>
          <w:p>
            <w:pPr>
              <w:spacing w:after="0"/>
              <w:jc w:val="right"/>
            </w:pPr>
            <w:r>
              <w:rPr>
                <w:sz w:val="16"/>
              </w:rPr>
              <w:t>2,755</w:t>
            </w:r>
          </w:p>
        </w:tc>
        <w:tc>
          <w:tcPr>
            <w:tcW w:type="dxa" w:w="1037"/>
          </w:tcPr>
          <w:p>
            <w:pPr>
              <w:spacing w:after="0"/>
              <w:jc w:val="right"/>
            </w:pPr>
            <w:r>
              <w:rPr>
                <w:sz w:val="16"/>
              </w:rPr>
              <w:t>$317,188</w:t>
            </w:r>
          </w:p>
        </w:tc>
        <w:tc>
          <w:tcPr>
            <w:tcW w:type="dxa" w:w="1126"/>
          </w:tcPr>
          <w:p>
            <w:pPr>
              <w:spacing w:after="0"/>
              <w:jc w:val="right"/>
            </w:pPr>
            <w:r>
              <w:rPr>
                <w:sz w:val="16"/>
              </w:rPr>
              <w:t>$1,709,146</w:t>
            </w:r>
          </w:p>
        </w:tc>
        <w:tc>
          <w:tcPr>
            <w:tcW w:type="dxa" w:w="988"/>
          </w:tcPr>
          <w:p>
            <w:pPr>
              <w:spacing w:after="0"/>
              <w:jc w:val="right"/>
            </w:pPr>
            <w:r>
              <w:rPr>
                <w:sz w:val="16"/>
              </w:rPr>
              <w:t>$14,014</w:t>
            </w:r>
          </w:p>
        </w:tc>
        <w:tc>
          <w:tcPr>
            <w:tcW w:type="dxa" w:w="1305"/>
          </w:tcPr>
          <w:p>
            <w:pPr>
              <w:spacing w:after="0"/>
              <w:jc w:val="right"/>
            </w:pPr>
            <w:r>
              <w:rPr>
                <w:sz w:val="16"/>
              </w:rPr>
              <w:t>0.0198%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$1,601,859,098</w:t>
            </w:r>
          </w:p>
        </w:tc>
        <w:tc>
          <w:tcPr>
            <w:tcW w:type="dxa" w:w="1215"/>
          </w:tcPr>
          <w:p>
            <w:pPr>
              <w:spacing w:after="0"/>
              <w:jc w:val="right"/>
            </w:pPr>
            <w:r>
              <w:rPr>
                <w:sz w:val="16"/>
              </w:rPr>
              <w:t>$300,611,354</w:t>
            </w:r>
          </w:p>
        </w:tc>
        <w:tc>
          <w:tcPr>
            <w:tcW w:type="dxa" w:w="1044"/>
          </w:tcPr>
          <w:p>
            <w:pPr>
              <w:spacing w:after="0"/>
              <w:jc w:val="right"/>
            </w:pPr>
            <w:r>
              <w:rPr>
                <w:sz w:val="16"/>
              </w:rPr>
              <w:t>2,755</w:t>
            </w:r>
          </w:p>
        </w:tc>
        <w:tc>
          <w:tcPr>
            <w:tcW w:type="dxa" w:w="1037"/>
          </w:tcPr>
          <w:p>
            <w:pPr>
              <w:spacing w:after="0"/>
              <w:jc w:val="right"/>
            </w:pPr>
            <w:r>
              <w:rPr>
                <w:sz w:val="16"/>
              </w:rPr>
              <w:t>$706</w:t>
            </w:r>
          </w:p>
        </w:tc>
        <w:tc>
          <w:tcPr>
            <w:tcW w:type="dxa" w:w="1126"/>
          </w:tcPr>
          <w:p>
            <w:pPr>
              <w:spacing w:after="0"/>
              <w:jc w:val="right"/>
            </w:pPr>
            <w:r>
              <w:rPr>
                <w:sz w:val="16"/>
              </w:rPr>
              <w:t>$36</w:t>
            </w:r>
          </w:p>
        </w:tc>
        <w:tc>
          <w:tcPr>
            <w:tcW w:type="dxa" w:w="988"/>
          </w:tcPr>
          <w:p>
            <w:pPr>
              <w:spacing w:after="0"/>
              <w:jc w:val="right"/>
            </w:pPr>
            <w:r>
              <w:rPr>
                <w:sz w:val="16"/>
              </w:rPr>
              <w:t>$30,745</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$1,601,649,310</w:t>
            </w:r>
          </w:p>
        </w:tc>
        <w:tc>
          <w:tcPr>
            <w:tcW w:type="dxa" w:w="1215"/>
          </w:tcPr>
          <w:p>
            <w:pPr>
              <w:spacing w:after="0"/>
              <w:jc w:val="right"/>
            </w:pPr>
            <w:r>
              <w:rPr>
                <w:sz w:val="16"/>
              </w:rPr>
              <w:t>n/a</w:t>
            </w:r>
          </w:p>
        </w:tc>
        <w:tc>
          <w:tcPr>
            <w:tcW w:type="dxa" w:w="1044"/>
          </w:tcPr>
          <w:p>
            <w:pPr>
              <w:spacing w:after="0"/>
              <w:jc w:val="right"/>
            </w:pPr>
            <w:r>
              <w:rPr>
                <w:sz w:val="16"/>
              </w:rPr>
              <w:t>2,754</w:t>
            </w:r>
          </w:p>
        </w:tc>
        <w:tc>
          <w:tcPr>
            <w:tcW w:type="dxa" w:w="1037"/>
          </w:tcPr>
          <w:p>
            <w:pPr>
              <w:spacing w:after="0"/>
              <w:jc w:val="right"/>
            </w:pPr>
            <w:r>
              <w:rPr>
                <w:sz w:val="16"/>
              </w:rPr>
              <w:t>$62,040</w:t>
            </w:r>
          </w:p>
        </w:tc>
        <w:tc>
          <w:tcPr>
            <w:tcW w:type="dxa" w:w="1126"/>
          </w:tcPr>
          <w:p>
            <w:pPr>
              <w:spacing w:after="0"/>
              <w:jc w:val="right"/>
            </w:pPr>
            <w:r>
              <w:rPr>
                <w:sz w:val="16"/>
              </w:rPr>
              <w:t>n/a</w:t>
            </w:r>
          </w:p>
        </w:tc>
        <w:tc>
          <w:tcPr>
            <w:tcW w:type="dxa" w:w="988"/>
          </w:tcPr>
          <w:p>
            <w:pPr>
              <w:spacing w:after="0"/>
              <w:jc w:val="right"/>
            </w:pPr>
            <w:r>
              <w:rPr>
                <w:sz w:val="16"/>
              </w:rPr>
              <w:t>$1,408</w:t>
            </w:r>
          </w:p>
        </w:tc>
        <w:tc>
          <w:tcPr>
            <w:tcW w:type="dxa" w:w="1305"/>
          </w:tcPr>
          <w:p>
            <w:pPr>
              <w:spacing w:after="0"/>
              <w:jc w:val="right"/>
            </w:pPr>
            <w:r>
              <w:rPr>
                <w:sz w:val="16"/>
              </w:rPr>
              <w:t>0.00387%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$1,601,695,856</w:t>
            </w:r>
          </w:p>
        </w:tc>
        <w:tc>
          <w:tcPr>
            <w:tcW w:type="dxa" w:w="1215"/>
          </w:tcPr>
          <w:p>
            <w:pPr>
              <w:spacing w:after="0"/>
              <w:jc w:val="right"/>
            </w:pPr>
            <w:r>
              <w:rPr>
                <w:sz w:val="16"/>
              </w:rPr>
              <w:t>$10,896,239</w:t>
            </w:r>
          </w:p>
        </w:tc>
        <w:tc>
          <w:tcPr>
            <w:tcW w:type="dxa" w:w="1044"/>
          </w:tcPr>
          <w:p>
            <w:pPr>
              <w:spacing w:after="0"/>
              <w:jc w:val="right"/>
            </w:pPr>
            <w:r>
              <w:rPr>
                <w:sz w:val="16"/>
              </w:rPr>
              <w:t>97</w:t>
            </w:r>
          </w:p>
        </w:tc>
        <w:tc>
          <w:tcPr>
            <w:tcW w:type="dxa" w:w="1037"/>
          </w:tcPr>
          <w:p>
            <w:pPr>
              <w:spacing w:after="0"/>
              <w:jc w:val="right"/>
            </w:pPr>
            <w:r>
              <w:rPr>
                <w:sz w:val="16"/>
              </w:rPr>
              <w:t>$1,034,861</w:t>
            </w:r>
          </w:p>
        </w:tc>
        <w:tc>
          <w:tcPr>
            <w:tcW w:type="dxa" w:w="1126"/>
          </w:tcPr>
          <w:p>
            <w:pPr>
              <w:spacing w:after="0"/>
              <w:jc w:val="right"/>
            </w:pPr>
            <w:r>
              <w:rPr>
                <w:sz w:val="16"/>
              </w:rPr>
              <w:t>$68,021</w:t>
            </w:r>
          </w:p>
        </w:tc>
        <w:tc>
          <w:tcPr>
            <w:tcW w:type="dxa" w:w="988"/>
          </w:tcPr>
          <w:p>
            <w:pPr>
              <w:spacing w:after="0"/>
              <w:jc w:val="right"/>
            </w:pPr>
            <w:r>
              <w:rPr>
                <w:sz w:val="16"/>
              </w:rPr>
              <w:t>$2,165</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$13,381,119</w:t>
            </w:r>
          </w:p>
        </w:tc>
        <w:tc>
          <w:tcPr>
            <w:tcW w:type="dxa" w:w="1215"/>
          </w:tcPr>
          <w:p>
            <w:pPr>
              <w:spacing w:after="0"/>
              <w:jc w:val="right"/>
            </w:pPr>
            <w:r>
              <w:rPr>
                <w:sz w:val="16"/>
              </w:rPr>
              <w:t>n/a</w:t>
            </w:r>
          </w:p>
        </w:tc>
        <w:tc>
          <w:tcPr>
            <w:tcW w:type="dxa" w:w="1044"/>
          </w:tcPr>
          <w:p>
            <w:pPr>
              <w:spacing w:after="0"/>
              <w:jc w:val="right"/>
            </w:pPr>
            <w:r>
              <w:rPr>
                <w:sz w:val="16"/>
              </w:rPr>
              <w:t>17</w:t>
            </w:r>
          </w:p>
        </w:tc>
        <w:tc>
          <w:tcPr>
            <w:tcW w:type="dxa" w:w="1037"/>
          </w:tcPr>
          <w:p>
            <w:pPr>
              <w:spacing w:after="0"/>
              <w:jc w:val="right"/>
            </w:pPr>
            <w:r>
              <w:rPr>
                <w:sz w:val="16"/>
              </w:rPr>
              <w:t>$31</w:t>
            </w:r>
          </w:p>
        </w:tc>
        <w:tc>
          <w:tcPr>
            <w:tcW w:type="dxa" w:w="1126"/>
          </w:tcPr>
          <w:p>
            <w:pPr>
              <w:spacing w:after="0"/>
              <w:jc w:val="right"/>
            </w:pPr>
            <w:r>
              <w:rPr>
                <w:sz w:val="16"/>
              </w:rPr>
              <w:t>n/a</w:t>
            </w:r>
          </w:p>
        </w:tc>
        <w:tc>
          <w:tcPr>
            <w:tcW w:type="dxa" w:w="988"/>
          </w:tcPr>
          <w:p>
            <w:pPr>
              <w:spacing w:after="0"/>
              <w:jc w:val="right"/>
            </w:pPr>
            <w:r>
              <w:rPr>
                <w:sz w:val="16"/>
              </w:rPr>
              <w:t>$18</w:t>
            </w:r>
          </w:p>
        </w:tc>
        <w:tc>
          <w:tcPr>
            <w:tcW w:type="dxa" w:w="1305"/>
          </w:tcPr>
          <w:p>
            <w:pPr>
              <w:spacing w:after="0"/>
              <w:jc w:val="right"/>
            </w:pPr>
            <w:r>
              <w:rPr>
                <w:sz w:val="16"/>
              </w:rPr>
              <w:t>0.000235%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$1,601,859,098</w:t>
            </w:r>
          </w:p>
        </w:tc>
        <w:tc>
          <w:tcPr>
            <w:tcW w:type="dxa" w:w="1215"/>
          </w:tcPr>
          <w:p>
            <w:pPr>
              <w:spacing w:after="0"/>
              <w:jc w:val="right"/>
            </w:pPr>
            <w:r>
              <w:rPr>
                <w:sz w:val="16"/>
              </w:rPr>
              <w:t>n/a</w:t>
            </w:r>
          </w:p>
        </w:tc>
        <w:tc>
          <w:tcPr>
            <w:tcW w:type="dxa" w:w="1044"/>
          </w:tcPr>
          <w:p>
            <w:pPr>
              <w:spacing w:after="0"/>
              <w:jc w:val="right"/>
            </w:pPr>
            <w:r>
              <w:rPr>
                <w:sz w:val="16"/>
              </w:rPr>
              <w:t>2,755</w:t>
            </w:r>
          </w:p>
        </w:tc>
        <w:tc>
          <w:tcPr>
            <w:tcW w:type="dxa" w:w="1037"/>
          </w:tcPr>
          <w:p>
            <w:pPr>
              <w:spacing w:after="0"/>
              <w:jc w:val="right"/>
            </w:pPr>
            <w:r>
              <w:rPr>
                <w:sz w:val="16"/>
              </w:rPr>
              <w:t>$4,234</w:t>
            </w:r>
          </w:p>
        </w:tc>
        <w:tc>
          <w:tcPr>
            <w:tcW w:type="dxa" w:w="1126"/>
          </w:tcPr>
          <w:p>
            <w:pPr>
              <w:spacing w:after="0"/>
              <w:jc w:val="right"/>
            </w:pPr>
            <w:r>
              <w:rPr>
                <w:sz w:val="16"/>
              </w:rPr>
              <w:t>n/a</w:t>
            </w:r>
          </w:p>
        </w:tc>
        <w:tc>
          <w:tcPr>
            <w:tcW w:type="dxa" w:w="988"/>
          </w:tcPr>
          <w:p>
            <w:pPr>
              <w:spacing w:after="0"/>
              <w:jc w:val="right"/>
            </w:pPr>
            <w:r>
              <w:rPr>
                <w:sz w:val="16"/>
              </w:rPr>
              <w:t>$48,929</w:t>
            </w:r>
          </w:p>
        </w:tc>
        <w:tc>
          <w:tcPr>
            <w:tcW w:type="dxa" w:w="1305"/>
          </w:tcPr>
          <w:p>
            <w:pPr>
              <w:spacing w:after="0"/>
              <w:jc w:val="right"/>
            </w:pPr>
            <w:r>
              <w:rPr>
                <w:sz w:val="16"/>
              </w:rPr>
              <w:t>0.000264%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$1,601,859,098</w:t>
            </w:r>
          </w:p>
        </w:tc>
        <w:tc>
          <w:tcPr>
            <w:tcW w:type="dxa" w:w="1215"/>
          </w:tcPr>
          <w:p>
            <w:pPr>
              <w:spacing w:after="0"/>
              <w:jc w:val="right"/>
            </w:pPr>
            <w:r>
              <w:rPr>
                <w:sz w:val="16"/>
              </w:rPr>
              <w:t>$300,611,354</w:t>
            </w:r>
          </w:p>
        </w:tc>
        <w:tc>
          <w:tcPr>
            <w:tcW w:type="dxa" w:w="1044"/>
          </w:tcPr>
          <w:p>
            <w:pPr>
              <w:spacing w:after="0"/>
              <w:jc w:val="right"/>
            </w:pPr>
            <w:r>
              <w:rPr>
                <w:sz w:val="16"/>
              </w:rPr>
              <w:t>2,755</w:t>
            </w:r>
          </w:p>
        </w:tc>
        <w:tc>
          <w:tcPr>
            <w:tcW w:type="dxa" w:w="1037"/>
          </w:tcPr>
          <w:p>
            <w:pPr>
              <w:spacing w:after="0"/>
              <w:jc w:val="right"/>
            </w:pPr>
            <w:r>
              <w:rPr>
                <w:sz w:val="16"/>
              </w:rPr>
              <w:t>$179,755</w:t>
            </w:r>
          </w:p>
        </w:tc>
        <w:tc>
          <w:tcPr>
            <w:tcW w:type="dxa" w:w="1126"/>
          </w:tcPr>
          <w:p>
            <w:pPr>
              <w:spacing w:after="0"/>
              <w:jc w:val="right"/>
            </w:pPr>
            <w:r>
              <w:rPr>
                <w:sz w:val="16"/>
              </w:rPr>
              <w:t>$588,034</w:t>
            </w:r>
          </w:p>
        </w:tc>
        <w:tc>
          <w:tcPr>
            <w:tcW w:type="dxa" w:w="988"/>
          </w:tcPr>
          <w:p>
            <w:pPr>
              <w:spacing w:after="0"/>
              <w:jc w:val="right"/>
            </w:pPr>
            <w:r>
              <w:rPr>
                <w:sz w:val="16"/>
              </w:rPr>
              <w:t>$66,805</w:t>
            </w:r>
          </w:p>
        </w:tc>
        <w:tc>
          <w:tcPr>
            <w:tcW w:type="dxa" w:w="1305"/>
          </w:tcPr>
          <w:p>
            <w:pPr>
              <w:spacing w:after="0"/>
              <w:jc w:val="right"/>
            </w:pPr>
            <w:r>
              <w:rPr>
                <w:sz w:val="16"/>
              </w:rPr>
              <w:t>0.0112%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$1,601,859,098</w:t>
            </w:r>
          </w:p>
        </w:tc>
        <w:tc>
          <w:tcPr>
            <w:tcW w:type="dxa" w:w="1215"/>
          </w:tcPr>
          <w:p>
            <w:pPr>
              <w:spacing w:after="0"/>
              <w:jc w:val="right"/>
            </w:pPr>
            <w:r>
              <w:rPr>
                <w:sz w:val="16"/>
              </w:rPr>
              <w:t>$300,611,354</w:t>
            </w:r>
          </w:p>
        </w:tc>
        <w:tc>
          <w:tcPr>
            <w:tcW w:type="dxa" w:w="1044"/>
          </w:tcPr>
          <w:p>
            <w:pPr>
              <w:spacing w:after="0"/>
              <w:jc w:val="right"/>
            </w:pPr>
            <w:r>
              <w:rPr>
                <w:sz w:val="16"/>
              </w:rPr>
              <w:t>2,755</w:t>
            </w:r>
          </w:p>
        </w:tc>
        <w:tc>
          <w:tcPr>
            <w:tcW w:type="dxa" w:w="1037"/>
          </w:tcPr>
          <w:p>
            <w:pPr>
              <w:spacing w:after="0"/>
              <w:jc w:val="right"/>
            </w:pPr>
            <w:r>
              <w:rPr>
                <w:sz w:val="16"/>
              </w:rPr>
              <w:t>$285,512</w:t>
            </w:r>
          </w:p>
        </w:tc>
        <w:tc>
          <w:tcPr>
            <w:tcW w:type="dxa" w:w="1126"/>
          </w:tcPr>
          <w:p>
            <w:pPr>
              <w:spacing w:after="0"/>
              <w:jc w:val="right"/>
            </w:pPr>
            <w:r>
              <w:rPr>
                <w:sz w:val="16"/>
              </w:rPr>
              <w:t>$10,957</w:t>
            </w:r>
          </w:p>
        </w:tc>
        <w:tc>
          <w:tcPr>
            <w:tcW w:type="dxa" w:w="988"/>
          </w:tcPr>
          <w:p>
            <w:pPr>
              <w:spacing w:after="0"/>
              <w:jc w:val="right"/>
            </w:pPr>
            <w:r>
              <w:rPr>
                <w:sz w:val="16"/>
              </w:rPr>
              <w:t>$173,473</w:t>
            </w:r>
          </w:p>
        </w:tc>
        <w:tc>
          <w:tcPr>
            <w:tcW w:type="dxa" w:w="1305"/>
          </w:tcPr>
          <w:p>
            <w:pPr>
              <w:spacing w:after="0"/>
              <w:jc w:val="right"/>
            </w:pPr>
            <w:r>
              <w:rPr>
                <w:sz w:val="16"/>
              </w:rPr>
              <w:t>0.0178%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$322,183,807</w:t>
            </w:r>
          </w:p>
        </w:tc>
        <w:tc>
          <w:tcPr>
            <w:tcW w:type="dxa" w:w="1215"/>
          </w:tcPr>
          <w:p>
            <w:pPr>
              <w:spacing w:after="0"/>
              <w:jc w:val="right"/>
            </w:pPr>
            <w:r>
              <w:rPr>
                <w:sz w:val="16"/>
              </w:rPr>
              <w:t>$84,113,169</w:t>
            </w:r>
          </w:p>
        </w:tc>
        <w:tc>
          <w:tcPr>
            <w:tcW w:type="dxa" w:w="1044"/>
          </w:tcPr>
          <w:p>
            <w:pPr>
              <w:spacing w:after="0"/>
              <w:jc w:val="right"/>
            </w:pPr>
            <w:r>
              <w:rPr>
                <w:sz w:val="16"/>
              </w:rPr>
              <w:t>780</w:t>
            </w:r>
          </w:p>
        </w:tc>
        <w:tc>
          <w:tcPr>
            <w:tcW w:type="dxa" w:w="1037"/>
          </w:tcPr>
          <w:p>
            <w:pPr>
              <w:spacing w:after="0"/>
              <w:jc w:val="right"/>
            </w:pPr>
            <w:r>
              <w:rPr>
                <w:sz w:val="16"/>
              </w:rPr>
              <w:t>$15,241</w:t>
            </w:r>
          </w:p>
        </w:tc>
        <w:tc>
          <w:tcPr>
            <w:tcW w:type="dxa" w:w="1126"/>
          </w:tcPr>
          <w:p>
            <w:pPr>
              <w:spacing w:after="0"/>
              <w:jc w:val="right"/>
            </w:pPr>
            <w:r>
              <w:rPr>
                <w:sz w:val="16"/>
              </w:rPr>
              <w:t>$41</w:t>
            </w:r>
          </w:p>
        </w:tc>
        <w:tc>
          <w:tcPr>
            <w:tcW w:type="dxa" w:w="988"/>
          </w:tcPr>
          <w:p>
            <w:pPr>
              <w:spacing w:after="0"/>
              <w:jc w:val="right"/>
            </w:pPr>
            <w:r>
              <w:rPr>
                <w:sz w:val="16"/>
              </w:rPr>
              <w:t>$386</w:t>
            </w:r>
          </w:p>
        </w:tc>
        <w:tc>
          <w:tcPr>
            <w:tcW w:type="dxa" w:w="1305"/>
          </w:tcPr>
          <w:p>
            <w:pPr>
              <w:spacing w:after="0"/>
              <w:jc w:val="right"/>
            </w:pPr>
            <w:r>
              <w:rPr>
                <w:sz w:val="16"/>
              </w:rPr>
              <w:t>0.00473%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$1,601,859,098</w:t>
            </w:r>
          </w:p>
        </w:tc>
        <w:tc>
          <w:tcPr>
            <w:tcW w:type="dxa" w:w="1215"/>
          </w:tcPr>
          <w:p>
            <w:pPr>
              <w:spacing w:after="0"/>
              <w:jc w:val="right"/>
            </w:pPr>
            <w:r>
              <w:rPr>
                <w:sz w:val="16"/>
              </w:rPr>
              <w:t>$300,611,354</w:t>
            </w:r>
          </w:p>
        </w:tc>
        <w:tc>
          <w:tcPr>
            <w:tcW w:type="dxa" w:w="1044"/>
          </w:tcPr>
          <w:p>
            <w:pPr>
              <w:spacing w:after="0"/>
              <w:jc w:val="right"/>
            </w:pPr>
            <w:r>
              <w:rPr>
                <w:sz w:val="16"/>
              </w:rPr>
              <w:t>2,755</w:t>
            </w:r>
          </w:p>
        </w:tc>
        <w:tc>
          <w:tcPr>
            <w:tcW w:type="dxa" w:w="1037"/>
          </w:tcPr>
          <w:p>
            <w:pPr>
              <w:spacing w:after="0"/>
              <w:jc w:val="right"/>
            </w:pPr>
            <w:r>
              <w:rPr>
                <w:sz w:val="16"/>
              </w:rPr>
              <w:t>$33,205</w:t>
            </w:r>
          </w:p>
        </w:tc>
        <w:tc>
          <w:tcPr>
            <w:tcW w:type="dxa" w:w="1126"/>
          </w:tcPr>
          <w:p>
            <w:pPr>
              <w:spacing w:after="0"/>
              <w:jc w:val="right"/>
            </w:pPr>
            <w:r>
              <w:rPr>
                <w:sz w:val="16"/>
              </w:rPr>
              <w:t>$653</w:t>
            </w:r>
          </w:p>
        </w:tc>
        <w:tc>
          <w:tcPr>
            <w:tcW w:type="dxa" w:w="988"/>
          </w:tcPr>
          <w:p>
            <w:pPr>
              <w:spacing w:after="0"/>
              <w:jc w:val="right"/>
            </w:pPr>
            <w:r>
              <w:rPr>
                <w:sz w:val="16"/>
              </w:rPr>
              <w:t>$31,314</w:t>
            </w:r>
          </w:p>
        </w:tc>
        <w:tc>
          <w:tcPr>
            <w:tcW w:type="dxa" w:w="1305"/>
          </w:tcPr>
          <w:p>
            <w:pPr>
              <w:spacing w:after="0"/>
              <w:jc w:val="right"/>
            </w:pPr>
            <w:r>
              <w:rPr>
                <w:sz w:val="16"/>
              </w:rPr>
              <w:t>0.00207%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$1,601,859,098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$300,611,354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$5,128,598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$533,999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Decatur County</w:t>
            </w:r>
          </w:p>
        </w:tc>
        <w:tc>
          <w:tcPr>
            <w:tcW w:type="dxa" w:w="1636"/>
          </w:tcPr>
          <w:p>
            <w:pPr>
              <w:spacing w:after="0"/>
              <w:jc w:val="left"/>
            </w:pPr>
            <w:r>
              <w:rPr>
                <w:sz w:val="16"/>
              </w:rPr>
              <w:t>200574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Dresden city</w:t>
            </w:r>
          </w:p>
        </w:tc>
        <w:tc>
          <w:tcPr>
            <w:tcW w:type="dxa" w:w="1636"/>
          </w:tcPr>
          <w:p>
            <w:pPr>
              <w:spacing w:after="0"/>
              <w:jc w:val="left"/>
            </w:pPr>
            <w:r>
              <w:rPr>
                <w:sz w:val="16"/>
              </w:rPr>
              <w:t>200968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Jennings city</w:t>
            </w:r>
          </w:p>
        </w:tc>
        <w:tc>
          <w:tcPr>
            <w:tcW w:type="dxa" w:w="1636"/>
          </w:tcPr>
          <w:p>
            <w:pPr>
              <w:spacing w:after="0"/>
              <w:jc w:val="left"/>
            </w:pPr>
            <w:r>
              <w:rPr>
                <w:sz w:val="16"/>
              </w:rPr>
              <w:t>200427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Norcatur city</w:t>
            </w:r>
          </w:p>
        </w:tc>
        <w:tc>
          <w:tcPr>
            <w:tcW w:type="dxa" w:w="1636"/>
          </w:tcPr>
          <w:p>
            <w:pPr>
              <w:spacing w:after="0"/>
              <w:jc w:val="left"/>
            </w:pPr>
            <w:r>
              <w:rPr>
                <w:sz w:val="16"/>
              </w:rPr>
              <w:t>200441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Oberlin city</w:t>
            </w:r>
          </w:p>
        </w:tc>
        <w:tc>
          <w:tcPr>
            <w:tcW w:type="dxa" w:w="1636"/>
          </w:tcPr>
          <w:p>
            <w:pPr>
              <w:spacing w:after="0"/>
              <w:jc w:val="left"/>
            </w:pPr>
            <w:r>
              <w:rPr>
                <w:sz w:val="16"/>
              </w:rPr>
              <w:t>200073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Decatur County, KS: risk-assessment baseline packet, release 2026-10 (data as of 2026-09-30; County FIPS 20039). Automated baseline. </w:t>
      </w:r>
      <w:hyperlink r:id="rId15">
        <w:r>
          <w:rPr>
            <w:color w:val="1F4E99"/>
            <w:sz w:val="17"/>
            <w:u w:val="single"/>
          </w:rPr>
          <w:t>https://hazardplain.org/ks/20039/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Decatur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Decatur County, KS: Risk-assessment baseline packet</dc:title>
  <dc:subject>Hazard Plain release 2026-10, as of 2026-09-30. Automated baseline</dc:subject>
  <dc:creator>Hazard Plain</dc:creator>
  <cp:keywords>Hazard Plain; hazard mitigation; risk assessment; 20039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