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Clay County, KS</w:t>
      </w:r>
    </w:p>
    <w:p>
      <w:pPr>
        <w:spacing w:after="120" w:before="0"/>
      </w:pPr>
      <w:r>
        <w:rPr>
          <w:color w:val="555555"/>
          <w:sz w:val="24"/>
        </w:rPr>
        <w:t>Risk-assessment baseline packet</w:t>
      </w:r>
    </w:p>
    <w:p>
      <w:pPr>
        <w:spacing w:after="120" w:before="0"/>
      </w:pPr>
      <w:r>
        <w:rPr>
          <w:b/>
          <w:sz w:val="18"/>
        </w:rPr>
        <w:t xml:space="preserve">County FIPS: </w:t>
      </w:r>
      <w:r>
        <w:rPr>
          <w:sz w:val="18"/>
        </w:rPr>
        <w:t>20027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110540 approved 2025-04-28, pending adoption here; not yet eligible. Plan: Region F North-Central Kansas (Homeland Security Region F) Multi-Jurisdictional Mitigation Plan (FEMA plan 110540), pending adoption here, approved 2025-04-28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($2,588,637 a year), Tornado ($995,568) and Hail ($689,798).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20027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110540 approved 2025-04-28, pending adoption here; not yet eligible</w:t>
      </w:r>
    </w:p>
    <w:p>
      <w:pPr>
        <w:keepNext/>
        <w:spacing w:after="40" w:before="0"/>
      </w:pPr>
      <w:r>
        <w:rPr>
          <w:b/>
        </w:rPr>
        <w:t xml:space="preserve">Plan: </w:t>
      </w:r>
      <w:r>
        <w:rPr/>
        <w:t>Region F North-Central Kansas (Homeland Security Region F) Multi-Jurisdictional Mitigation Plan (FEMA plan 110540), pending adoption here</w:t>
      </w:r>
    </w:p>
    <w:p>
      <w:pPr>
        <w:keepNext/>
        <w:spacing w:after="40" w:before="0"/>
      </w:pPr>
      <w:r>
        <w:rPr>
          <w:b/>
        </w:rPr>
        <w:t xml:space="preserve">Approved: </w:t>
      </w:r>
      <w:r>
        <w:rPr/>
        <w:t>2025-04-28 by FEMA; not yet adopted here</w:t>
      </w:r>
    </w:p>
    <w:p>
      <w:pPr>
        <w:keepNext/>
        <w:spacing w:after="40" w:before="0"/>
      </w:pPr>
      <w:r>
        <w:rPr>
          <w:b/>
        </w:rPr>
        <w:t xml:space="preserve">Expires: </w:t>
      </w:r>
      <w:r>
        <w:rPr/>
        <w:t>2030-04-27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110540 was approved by FEMA on 2025-04-28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9"/>
        <w:gridCol w:w="1577"/>
        <w:gridCol w:w="1364"/>
        <w:gridCol w:w="2400"/>
        <w:gridCol w:w="1587"/>
        <w:gridCol w:w="1275"/>
        <w:gridCol w:w="809"/>
        <w:gridCol w:w="1825"/>
        <w:gridCol w:w="1765"/>
      </w:tblGrid>
      <w:tr>
        <w:trPr>
          <w:cantSplit/>
          <w:tblHeader/>
        </w:trPr>
        <w:tc>
          <w:tcPr>
            <w:tcW w:type="dxa" w:w="1509"/>
            <w:shd w:val="clear" w:color="auto" w:fill="E8E8E8"/>
          </w:tcPr>
          <w:p>
            <w:pPr>
              <w:spacing w:after="0"/>
              <w:jc w:val="left"/>
            </w:pPr>
            <w:r>
              <w:rPr>
                <w:b/>
                <w:sz w:val="16"/>
              </w:rPr>
              <w:t>Jurisdiction</w:t>
            </w:r>
          </w:p>
        </w:tc>
        <w:tc>
          <w:tcPr>
            <w:tcW w:type="dxa" w:w="1577"/>
            <w:shd w:val="clear" w:color="auto" w:fill="E8E8E8"/>
          </w:tcPr>
          <w:p>
            <w:pPr>
              <w:spacing w:after="0"/>
              <w:jc w:val="left"/>
            </w:pPr>
            <w:r>
              <w:rPr>
                <w:b/>
                <w:sz w:val="16"/>
              </w:rPr>
              <w:t>Type</w:t>
            </w:r>
          </w:p>
        </w:tc>
        <w:tc>
          <w:tcPr>
            <w:tcW w:type="dxa" w:w="1364"/>
            <w:shd w:val="clear" w:color="auto" w:fill="E8E8E8"/>
          </w:tcPr>
          <w:p>
            <w:pPr>
              <w:spacing w:after="0"/>
              <w:jc w:val="left"/>
            </w:pPr>
            <w:r>
              <w:rPr>
                <w:b/>
                <w:sz w:val="16"/>
              </w:rPr>
              <w:t>Status</w:t>
            </w:r>
          </w:p>
        </w:tc>
        <w:tc>
          <w:tcPr>
            <w:tcW w:type="dxa" w:w="2400"/>
            <w:shd w:val="clear" w:color="auto" w:fill="E8E8E8"/>
          </w:tcPr>
          <w:p>
            <w:pPr>
              <w:spacing w:after="0"/>
              <w:jc w:val="left"/>
            </w:pPr>
            <w:r>
              <w:rPr>
                <w:b/>
                <w:sz w:val="16"/>
              </w:rPr>
              <w:t>Plan</w:t>
            </w:r>
          </w:p>
        </w:tc>
        <w:tc>
          <w:tcPr>
            <w:tcW w:type="dxa" w:w="1587"/>
            <w:shd w:val="clear" w:color="auto" w:fill="E8E8E8"/>
          </w:tcPr>
          <w:p>
            <w:pPr>
              <w:spacing w:after="0"/>
              <w:jc w:val="left"/>
            </w:pPr>
            <w:r>
              <w:rPr>
                <w:b/>
                <w:sz w:val="16"/>
              </w:rPr>
              <w:t>Approved</w:t>
            </w:r>
          </w:p>
        </w:tc>
        <w:tc>
          <w:tcPr>
            <w:tcW w:type="dxa" w:w="1275"/>
            <w:shd w:val="clear" w:color="auto" w:fill="E8E8E8"/>
          </w:tcPr>
          <w:p>
            <w:pPr>
              <w:spacing w:after="0"/>
              <w:jc w:val="left"/>
            </w:pPr>
            <w:r>
              <w:rPr>
                <w:b/>
                <w:sz w:val="16"/>
              </w:rPr>
              <w:t>Expires</w:t>
            </w:r>
          </w:p>
        </w:tc>
        <w:tc>
          <w:tcPr>
            <w:tcW w:type="dxa" w:w="80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825"/>
            <w:shd w:val="clear" w:color="auto" w:fill="E8E8E8"/>
          </w:tcPr>
          <w:p>
            <w:pPr>
              <w:spacing w:after="0"/>
              <w:jc w:val="left"/>
            </w:pPr>
            <w:r>
              <w:rPr>
                <w:b/>
                <w:sz w:val="16"/>
              </w:rPr>
              <w:t>Update underway</w:t>
            </w:r>
          </w:p>
        </w:tc>
        <w:tc>
          <w:tcPr>
            <w:tcW w:type="dxa" w:w="1765"/>
            <w:shd w:val="clear" w:color="auto" w:fill="E8E8E8"/>
          </w:tcPr>
          <w:p>
            <w:pPr>
              <w:spacing w:after="0"/>
              <w:jc w:val="left"/>
            </w:pPr>
            <w:r>
              <w:rPr>
                <w:b/>
                <w:sz w:val="16"/>
              </w:rPr>
              <w:t>Notes</w:t>
            </w:r>
          </w:p>
        </w:tc>
      </w:tr>
      <w:tr>
        <w:trPr>
          <w:cantSplit/>
        </w:trPr>
        <w:tc>
          <w:tcPr>
            <w:tcW w:type="dxa" w:w="1509"/>
          </w:tcPr>
          <w:p>
            <w:pPr>
              <w:spacing w:after="0"/>
              <w:jc w:val="left"/>
            </w:pPr>
            <w:r>
              <w:rPr>
                <w:sz w:val="16"/>
              </w:rPr>
              <w:t>Clay County</w:t>
            </w:r>
          </w:p>
        </w:tc>
        <w:tc>
          <w:tcPr>
            <w:tcW w:type="dxa" w:w="1577"/>
          </w:tcPr>
          <w:p>
            <w:pPr>
              <w:spacing w:after="0"/>
              <w:jc w:val="left"/>
            </w:pPr>
            <w:r>
              <w:rPr>
                <w:sz w:val="16"/>
              </w:rPr>
              <w:t>County</w:t>
            </w:r>
          </w:p>
        </w:tc>
        <w:tc>
          <w:tcPr>
            <w:tcW w:type="dxa" w:w="1364"/>
          </w:tcPr>
          <w:p>
            <w:pPr>
              <w:spacing w:after="0"/>
              <w:jc w:val="left"/>
            </w:pPr>
            <w:r>
              <w:rPr>
                <w:sz w:val="16"/>
              </w:rPr>
              <w:t>Plan 110540 approved 2025-04-28, pending adoption here; not yet eligible</w:t>
            </w:r>
          </w:p>
        </w:tc>
        <w:tc>
          <w:tcPr>
            <w:tcW w:type="dxa" w:w="2400"/>
          </w:tcPr>
          <w:p>
            <w:pPr>
              <w:spacing w:after="0"/>
              <w:jc w:val="left"/>
            </w:pPr>
            <w:r>
              <w:rPr>
                <w:sz w:val="16"/>
              </w:rPr>
              <w:t>Region F North-Central Kansas (Homeland Security Region F) Multi-Jurisdictional Mitigation Plan (FEMA plan 110540), pending adoption here</w:t>
            </w:r>
          </w:p>
        </w:tc>
        <w:tc>
          <w:tcPr>
            <w:tcW w:type="dxa" w:w="1587"/>
          </w:tcPr>
          <w:p>
            <w:pPr>
              <w:spacing w:after="0"/>
              <w:jc w:val="left"/>
            </w:pPr>
            <w:r>
              <w:rPr>
                <w:sz w:val="16"/>
              </w:rPr>
              <w:t>2025-04-28 by FEMA; not yet adopted here</w:t>
            </w:r>
          </w:p>
        </w:tc>
        <w:tc>
          <w:tcPr>
            <w:tcW w:type="dxa" w:w="1275"/>
          </w:tcPr>
          <w:p>
            <w:pPr>
              <w:spacing w:after="0"/>
              <w:jc w:val="left"/>
            </w:pPr>
            <w:r>
              <w:rPr>
                <w:sz w:val="16"/>
              </w:rPr>
              <w:t>2030-04-27 once adopted</w:t>
            </w:r>
          </w:p>
        </w:tc>
        <w:tc>
          <w:tcPr>
            <w:tcW w:type="dxa" w:w="809"/>
          </w:tcPr>
          <w:p>
            <w:pPr>
              <w:spacing w:after="0"/>
              <w:jc w:val="right"/>
            </w:pPr>
          </w:p>
        </w:tc>
        <w:tc>
          <w:tcPr>
            <w:tcW w:type="dxa" w:w="1825"/>
          </w:tcPr>
          <w:p>
            <w:pPr>
              <w:spacing w:after="0"/>
              <w:jc w:val="left"/>
            </w:pPr>
            <w:r>
              <w:rPr>
                <w:sz w:val="16"/>
              </w:rPr>
              <w:t>FEMA tracker shows a plan approvable pending adoption</w:t>
            </w:r>
          </w:p>
        </w:tc>
        <w:tc>
          <w:tcPr>
            <w:tcW w:type="dxa" w:w="1765"/>
          </w:tcPr>
          <w:p>
            <w:pPr>
              <w:spacing w:after="0"/>
              <w:jc w:val="left"/>
            </w:pPr>
            <w:r>
              <w:rPr>
                <w:sz w:val="16"/>
              </w:rPr>
              <w:t>Not yet eligible: adopt the approved plan.</w:t>
            </w:r>
          </w:p>
        </w:tc>
      </w:tr>
      <w:tr>
        <w:trPr>
          <w:cantSplit/>
        </w:trPr>
        <w:tc>
          <w:tcPr>
            <w:tcW w:type="dxa" w:w="1509"/>
          </w:tcPr>
          <w:p>
            <w:pPr>
              <w:spacing w:after="0"/>
              <w:jc w:val="left"/>
            </w:pPr>
            <w:r>
              <w:rPr>
                <w:sz w:val="16"/>
              </w:rPr>
              <w:t>Clay Center city</w:t>
            </w:r>
          </w:p>
        </w:tc>
        <w:tc>
          <w:tcPr>
            <w:tcW w:type="dxa" w:w="1577"/>
          </w:tcPr>
          <w:p>
            <w:pPr>
              <w:spacing w:after="0"/>
              <w:jc w:val="left"/>
            </w:pPr>
            <w:r>
              <w:rPr>
                <w:sz w:val="16"/>
              </w:rPr>
              <w:t>City</w:t>
            </w:r>
          </w:p>
        </w:tc>
        <w:tc>
          <w:tcPr>
            <w:tcW w:type="dxa" w:w="1364"/>
          </w:tcPr>
          <w:p>
            <w:pPr>
              <w:spacing w:after="0"/>
              <w:jc w:val="left"/>
            </w:pPr>
            <w:r>
              <w:rPr>
                <w:sz w:val="16"/>
              </w:rPr>
              <w:t>Plan 110540 approved 2025-04-28, pending adoption here; not yet eligible</w:t>
            </w:r>
          </w:p>
        </w:tc>
        <w:tc>
          <w:tcPr>
            <w:tcW w:type="dxa" w:w="2400"/>
          </w:tcPr>
          <w:p>
            <w:pPr>
              <w:spacing w:after="0"/>
              <w:jc w:val="left"/>
            </w:pPr>
            <w:r>
              <w:rPr>
                <w:sz w:val="16"/>
              </w:rPr>
              <w:t>Region F North-Central Kansas (Homeland Security Region F) Multi-Jurisdictional Mitigation Plan (FEMA plan 110540), pending adoption here</w:t>
            </w:r>
          </w:p>
        </w:tc>
        <w:tc>
          <w:tcPr>
            <w:tcW w:type="dxa" w:w="1587"/>
          </w:tcPr>
          <w:p>
            <w:pPr>
              <w:spacing w:after="0"/>
              <w:jc w:val="left"/>
            </w:pPr>
            <w:r>
              <w:rPr>
                <w:sz w:val="16"/>
              </w:rPr>
              <w:t>2025-04-28 by FEMA; not yet adopted here</w:t>
            </w:r>
          </w:p>
        </w:tc>
        <w:tc>
          <w:tcPr>
            <w:tcW w:type="dxa" w:w="1275"/>
          </w:tcPr>
          <w:p>
            <w:pPr>
              <w:spacing w:after="0"/>
              <w:jc w:val="left"/>
            </w:pPr>
            <w:r>
              <w:rPr>
                <w:sz w:val="16"/>
              </w:rPr>
              <w:t>2030-04-27 once adopted</w:t>
            </w:r>
          </w:p>
        </w:tc>
        <w:tc>
          <w:tcPr>
            <w:tcW w:type="dxa" w:w="809"/>
          </w:tcPr>
          <w:p>
            <w:pPr>
              <w:spacing w:after="0"/>
              <w:jc w:val="right"/>
            </w:pPr>
          </w:p>
        </w:tc>
        <w:tc>
          <w:tcPr>
            <w:tcW w:type="dxa" w:w="1825"/>
          </w:tcPr>
          <w:p>
            <w:pPr>
              <w:spacing w:after="0"/>
              <w:jc w:val="left"/>
            </w:pPr>
            <w:r>
              <w:rPr>
                <w:sz w:val="16"/>
              </w:rPr>
              <w:t>FEMA tracker shows a plan approvable pending adoption</w:t>
            </w:r>
          </w:p>
        </w:tc>
        <w:tc>
          <w:tcPr>
            <w:tcW w:type="dxa" w:w="1765"/>
          </w:tcPr>
          <w:p>
            <w:pPr>
              <w:spacing w:after="0"/>
              <w:jc w:val="left"/>
            </w:pPr>
            <w:r>
              <w:rPr>
                <w:sz w:val="16"/>
              </w:rPr>
              <w:t>Not yet eligible: adopt the approved plan.</w:t>
            </w:r>
          </w:p>
        </w:tc>
      </w:tr>
      <w:tr>
        <w:trPr>
          <w:cantSplit/>
        </w:trPr>
        <w:tc>
          <w:tcPr>
            <w:tcW w:type="dxa" w:w="1509"/>
          </w:tcPr>
          <w:p>
            <w:pPr>
              <w:spacing w:after="0"/>
              <w:jc w:val="left"/>
            </w:pPr>
            <w:r>
              <w:rPr>
                <w:sz w:val="16"/>
              </w:rPr>
              <w:t>Longford city</w:t>
            </w:r>
          </w:p>
        </w:tc>
        <w:tc>
          <w:tcPr>
            <w:tcW w:type="dxa" w:w="1577"/>
          </w:tcPr>
          <w:p>
            <w:pPr>
              <w:spacing w:after="0"/>
              <w:jc w:val="left"/>
            </w:pPr>
            <w:r>
              <w:rPr>
                <w:sz w:val="16"/>
              </w:rPr>
              <w:t>City</w:t>
            </w:r>
          </w:p>
        </w:tc>
        <w:tc>
          <w:tcPr>
            <w:tcW w:type="dxa" w:w="1364"/>
          </w:tcPr>
          <w:p>
            <w:pPr>
              <w:spacing w:after="0"/>
              <w:jc w:val="left"/>
            </w:pPr>
            <w:r>
              <w:rPr>
                <w:sz w:val="16"/>
              </w:rPr>
              <w:t>Plan 110540 approved 2025-04-28, pending adoption here; not yet eligible</w:t>
            </w:r>
          </w:p>
        </w:tc>
        <w:tc>
          <w:tcPr>
            <w:tcW w:type="dxa" w:w="2400"/>
          </w:tcPr>
          <w:p>
            <w:pPr>
              <w:spacing w:after="0"/>
              <w:jc w:val="left"/>
            </w:pPr>
            <w:r>
              <w:rPr>
                <w:sz w:val="16"/>
              </w:rPr>
              <w:t>Region F North-Central Kansas (Homeland Security Region F) Multi-Jurisdictional Mitigation Plan (FEMA plan 110540), pending adoption here</w:t>
            </w:r>
          </w:p>
        </w:tc>
        <w:tc>
          <w:tcPr>
            <w:tcW w:type="dxa" w:w="1587"/>
          </w:tcPr>
          <w:p>
            <w:pPr>
              <w:spacing w:after="0"/>
              <w:jc w:val="left"/>
            </w:pPr>
            <w:r>
              <w:rPr>
                <w:sz w:val="16"/>
              </w:rPr>
              <w:t>2025-04-28 by FEMA; not yet adopted here</w:t>
            </w:r>
          </w:p>
        </w:tc>
        <w:tc>
          <w:tcPr>
            <w:tcW w:type="dxa" w:w="1275"/>
          </w:tcPr>
          <w:p>
            <w:pPr>
              <w:spacing w:after="0"/>
              <w:jc w:val="left"/>
            </w:pPr>
            <w:r>
              <w:rPr>
                <w:sz w:val="16"/>
              </w:rPr>
              <w:t>2030-04-27 once adopted</w:t>
            </w:r>
          </w:p>
        </w:tc>
        <w:tc>
          <w:tcPr>
            <w:tcW w:type="dxa" w:w="809"/>
          </w:tcPr>
          <w:p>
            <w:pPr>
              <w:spacing w:after="0"/>
              <w:jc w:val="right"/>
            </w:pPr>
          </w:p>
        </w:tc>
        <w:tc>
          <w:tcPr>
            <w:tcW w:type="dxa" w:w="1825"/>
          </w:tcPr>
          <w:p>
            <w:pPr>
              <w:spacing w:after="0"/>
              <w:jc w:val="left"/>
            </w:pPr>
            <w:r>
              <w:rPr>
                <w:sz w:val="16"/>
              </w:rPr>
              <w:t>FEMA tracker shows a plan approvable pending adoption</w:t>
            </w:r>
          </w:p>
        </w:tc>
        <w:tc>
          <w:tcPr>
            <w:tcW w:type="dxa" w:w="1765"/>
          </w:tcPr>
          <w:p>
            <w:pPr>
              <w:spacing w:after="0"/>
              <w:jc w:val="left"/>
            </w:pPr>
            <w:r>
              <w:rPr>
                <w:sz w:val="16"/>
              </w:rPr>
              <w:t>Not yet eligible: adopt the approved plan.</w:t>
            </w:r>
          </w:p>
        </w:tc>
      </w:tr>
      <w:tr>
        <w:trPr>
          <w:cantSplit/>
        </w:trPr>
        <w:tc>
          <w:tcPr>
            <w:tcW w:type="dxa" w:w="1509"/>
          </w:tcPr>
          <w:p>
            <w:pPr>
              <w:spacing w:after="0"/>
              <w:jc w:val="left"/>
            </w:pPr>
            <w:r>
              <w:rPr>
                <w:sz w:val="16"/>
              </w:rPr>
              <w:t>Morganville city</w:t>
            </w:r>
          </w:p>
        </w:tc>
        <w:tc>
          <w:tcPr>
            <w:tcW w:type="dxa" w:w="1577"/>
          </w:tcPr>
          <w:p>
            <w:pPr>
              <w:spacing w:after="0"/>
              <w:jc w:val="left"/>
            </w:pPr>
            <w:r>
              <w:rPr>
                <w:sz w:val="16"/>
              </w:rPr>
              <w:t>City</w:t>
            </w:r>
          </w:p>
        </w:tc>
        <w:tc>
          <w:tcPr>
            <w:tcW w:type="dxa" w:w="1364"/>
          </w:tcPr>
          <w:p>
            <w:pPr>
              <w:spacing w:after="0"/>
              <w:jc w:val="left"/>
            </w:pPr>
            <w:r>
              <w:rPr>
                <w:sz w:val="16"/>
              </w:rPr>
              <w:t>Approved, expires 2030-04-27</w:t>
            </w:r>
          </w:p>
        </w:tc>
        <w:tc>
          <w:tcPr>
            <w:tcW w:type="dxa" w:w="2400"/>
          </w:tcPr>
          <w:p>
            <w:pPr>
              <w:spacing w:after="0"/>
              <w:jc w:val="left"/>
            </w:pPr>
            <w:r>
              <w:rPr>
                <w:sz w:val="16"/>
              </w:rPr>
              <w:t>Region F North-Central Kansas (Homeland Security Region F) Multi-Jurisdictional Mitigation Plan (FEMA plan 110540)</w:t>
            </w:r>
          </w:p>
        </w:tc>
        <w:tc>
          <w:tcPr>
            <w:tcW w:type="dxa" w:w="1587"/>
          </w:tcPr>
          <w:p>
            <w:pPr>
              <w:spacing w:after="0"/>
              <w:jc w:val="left"/>
            </w:pPr>
            <w:r>
              <w:rPr>
                <w:sz w:val="16"/>
              </w:rPr>
              <w:t>2025-04-28</w:t>
            </w:r>
          </w:p>
        </w:tc>
        <w:tc>
          <w:tcPr>
            <w:tcW w:type="dxa" w:w="1275"/>
          </w:tcPr>
          <w:p>
            <w:pPr>
              <w:spacing w:after="0"/>
              <w:jc w:val="left"/>
            </w:pPr>
            <w:r>
              <w:rPr>
                <w:sz w:val="16"/>
              </w:rPr>
              <w:t>2030-04-27</w:t>
            </w:r>
          </w:p>
        </w:tc>
        <w:tc>
          <w:tcPr>
            <w:tcW w:type="dxa" w:w="809"/>
          </w:tcPr>
          <w:p>
            <w:pPr>
              <w:spacing w:after="0"/>
              <w:jc w:val="right"/>
            </w:pPr>
            <w:r>
              <w:rPr>
                <w:sz w:val="16"/>
              </w:rPr>
              <w:t>1,305</w:t>
            </w:r>
          </w:p>
        </w:tc>
        <w:tc>
          <w:tcPr>
            <w:tcW w:type="dxa" w:w="1825"/>
          </w:tcPr>
          <w:p>
            <w:pPr>
              <w:spacing w:after="0"/>
              <w:jc w:val="left"/>
            </w:pPr>
          </w:p>
        </w:tc>
        <w:tc>
          <w:tcPr>
            <w:tcW w:type="dxa" w:w="1765"/>
          </w:tcPr>
          <w:p>
            <w:pPr>
              <w:spacing w:after="0"/>
              <w:jc w:val="left"/>
            </w:pPr>
            <w:r>
              <w:rPr>
                <w:sz w:val="16"/>
              </w:rPr>
              <w:t>this jurisdiction approved 2025-05-20</w:t>
            </w:r>
          </w:p>
        </w:tc>
      </w:tr>
      <w:tr>
        <w:trPr>
          <w:cantSplit/>
        </w:trPr>
        <w:tc>
          <w:tcPr>
            <w:tcW w:type="dxa" w:w="1509"/>
          </w:tcPr>
          <w:p>
            <w:pPr>
              <w:spacing w:after="0"/>
              <w:jc w:val="left"/>
            </w:pPr>
            <w:r>
              <w:rPr>
                <w:sz w:val="16"/>
              </w:rPr>
              <w:t>Wakefield city</w:t>
            </w:r>
          </w:p>
        </w:tc>
        <w:tc>
          <w:tcPr>
            <w:tcW w:type="dxa" w:w="1577"/>
          </w:tcPr>
          <w:p>
            <w:pPr>
              <w:spacing w:after="0"/>
              <w:jc w:val="left"/>
            </w:pPr>
            <w:r>
              <w:rPr>
                <w:sz w:val="16"/>
              </w:rPr>
              <w:t>City</w:t>
            </w:r>
          </w:p>
        </w:tc>
        <w:tc>
          <w:tcPr>
            <w:tcW w:type="dxa" w:w="1364"/>
          </w:tcPr>
          <w:p>
            <w:pPr>
              <w:spacing w:after="0"/>
              <w:jc w:val="left"/>
            </w:pPr>
            <w:r>
              <w:rPr>
                <w:sz w:val="16"/>
              </w:rPr>
              <w:t>Approved, expires 2030-04-27</w:t>
            </w:r>
          </w:p>
        </w:tc>
        <w:tc>
          <w:tcPr>
            <w:tcW w:type="dxa" w:w="2400"/>
          </w:tcPr>
          <w:p>
            <w:pPr>
              <w:spacing w:after="0"/>
              <w:jc w:val="left"/>
            </w:pPr>
            <w:r>
              <w:rPr>
                <w:sz w:val="16"/>
              </w:rPr>
              <w:t>Region F North-Central Kansas (Homeland Security Region F) Multi-Jurisdictional Mitigation Plan (FEMA plan 110540)</w:t>
            </w:r>
          </w:p>
        </w:tc>
        <w:tc>
          <w:tcPr>
            <w:tcW w:type="dxa" w:w="1587"/>
          </w:tcPr>
          <w:p>
            <w:pPr>
              <w:spacing w:after="0"/>
              <w:jc w:val="left"/>
            </w:pPr>
            <w:r>
              <w:rPr>
                <w:sz w:val="16"/>
              </w:rPr>
              <w:t>2025-04-28</w:t>
            </w:r>
          </w:p>
        </w:tc>
        <w:tc>
          <w:tcPr>
            <w:tcW w:type="dxa" w:w="1275"/>
          </w:tcPr>
          <w:p>
            <w:pPr>
              <w:spacing w:after="0"/>
              <w:jc w:val="left"/>
            </w:pPr>
            <w:r>
              <w:rPr>
                <w:sz w:val="16"/>
              </w:rPr>
              <w:t>2030-04-27</w:t>
            </w:r>
          </w:p>
        </w:tc>
        <w:tc>
          <w:tcPr>
            <w:tcW w:type="dxa" w:w="809"/>
          </w:tcPr>
          <w:p>
            <w:pPr>
              <w:spacing w:after="0"/>
              <w:jc w:val="right"/>
            </w:pPr>
            <w:r>
              <w:rPr>
                <w:sz w:val="16"/>
              </w:rPr>
              <w:t>1,305</w:t>
            </w:r>
          </w:p>
        </w:tc>
        <w:tc>
          <w:tcPr>
            <w:tcW w:type="dxa" w:w="1825"/>
          </w:tcPr>
          <w:p>
            <w:pPr>
              <w:spacing w:after="0"/>
              <w:jc w:val="left"/>
            </w:pPr>
          </w:p>
        </w:tc>
        <w:tc>
          <w:tcPr>
            <w:tcW w:type="dxa" w:w="1765"/>
          </w:tcPr>
          <w:p>
            <w:pPr>
              <w:spacing w:after="0"/>
              <w:jc w:val="left"/>
            </w:pPr>
            <w:r>
              <w:rPr>
                <w:sz w:val="16"/>
              </w:rPr>
              <w:t>this jurisdiction approved 2025-05-20</w:t>
            </w:r>
          </w:p>
        </w:tc>
      </w:tr>
      <w:tr>
        <w:trPr>
          <w:cantSplit/>
        </w:trPr>
        <w:tc>
          <w:tcPr>
            <w:tcW w:type="dxa" w:w="1509"/>
          </w:tcPr>
          <w:p>
            <w:pPr>
              <w:spacing w:after="0"/>
              <w:jc w:val="left"/>
            </w:pPr>
            <w:r>
              <w:rPr>
                <w:sz w:val="16"/>
              </w:rPr>
              <w:t>Clay Center Unified School District 379</w:t>
            </w:r>
          </w:p>
        </w:tc>
        <w:tc>
          <w:tcPr>
            <w:tcW w:type="dxa" w:w="1577"/>
          </w:tcPr>
          <w:p>
            <w:pPr>
              <w:spacing w:after="0"/>
              <w:jc w:val="left"/>
            </w:pPr>
            <w:r>
              <w:rPr>
                <w:sz w:val="16"/>
              </w:rPr>
              <w:t>School/School District</w:t>
            </w:r>
          </w:p>
        </w:tc>
        <w:tc>
          <w:tcPr>
            <w:tcW w:type="dxa" w:w="1364"/>
          </w:tcPr>
          <w:p>
            <w:pPr>
              <w:spacing w:after="0"/>
              <w:jc w:val="left"/>
            </w:pPr>
            <w:r>
              <w:rPr>
                <w:sz w:val="16"/>
              </w:rPr>
              <w:t>Approved, expires 2030-04-27</w:t>
            </w:r>
          </w:p>
        </w:tc>
        <w:tc>
          <w:tcPr>
            <w:tcW w:type="dxa" w:w="2400"/>
          </w:tcPr>
          <w:p>
            <w:pPr>
              <w:spacing w:after="0"/>
              <w:jc w:val="left"/>
            </w:pPr>
            <w:r>
              <w:rPr>
                <w:sz w:val="16"/>
              </w:rPr>
              <w:t>Region F North-Central Kansas (Homeland Security Region F) Multi-Jurisdictional Mitigation Plan (FEMA plan 110540)</w:t>
            </w:r>
          </w:p>
        </w:tc>
        <w:tc>
          <w:tcPr>
            <w:tcW w:type="dxa" w:w="1587"/>
          </w:tcPr>
          <w:p>
            <w:pPr>
              <w:spacing w:after="0"/>
              <w:jc w:val="left"/>
            </w:pPr>
            <w:r>
              <w:rPr>
                <w:sz w:val="16"/>
              </w:rPr>
              <w:t>2025-04-28</w:t>
            </w:r>
          </w:p>
        </w:tc>
        <w:tc>
          <w:tcPr>
            <w:tcW w:type="dxa" w:w="1275"/>
          </w:tcPr>
          <w:p>
            <w:pPr>
              <w:spacing w:after="0"/>
              <w:jc w:val="left"/>
            </w:pPr>
            <w:r>
              <w:rPr>
                <w:sz w:val="16"/>
              </w:rPr>
              <w:t>2030-04-27</w:t>
            </w:r>
          </w:p>
        </w:tc>
        <w:tc>
          <w:tcPr>
            <w:tcW w:type="dxa" w:w="809"/>
          </w:tcPr>
          <w:p>
            <w:pPr>
              <w:spacing w:after="0"/>
              <w:jc w:val="right"/>
            </w:pPr>
            <w:r>
              <w:rPr>
                <w:sz w:val="16"/>
              </w:rPr>
              <w:t>1,305</w:t>
            </w:r>
          </w:p>
        </w:tc>
        <w:tc>
          <w:tcPr>
            <w:tcW w:type="dxa" w:w="1825"/>
          </w:tcPr>
          <w:p>
            <w:pPr>
              <w:spacing w:after="0"/>
              <w:jc w:val="left"/>
            </w:pPr>
          </w:p>
        </w:tc>
        <w:tc>
          <w:tcPr>
            <w:tcW w:type="dxa" w:w="1765"/>
          </w:tcPr>
          <w:p>
            <w:pPr>
              <w:spacing w:after="0"/>
              <w:jc w:val="left"/>
            </w:pPr>
            <w:r>
              <w:rPr>
                <w:sz w:val="16"/>
              </w:rPr>
              <w:t>this jurisdiction approved 2025-05-20</w:t>
            </w:r>
          </w:p>
        </w:tc>
      </w:tr>
      <w:tr>
        <w:trPr>
          <w:cantSplit/>
        </w:trPr>
        <w:tc>
          <w:tcPr>
            <w:tcW w:type="dxa" w:w="1509"/>
          </w:tcPr>
          <w:p>
            <w:pPr>
              <w:spacing w:after="0"/>
              <w:jc w:val="left"/>
            </w:pPr>
            <w:r>
              <w:rPr>
                <w:sz w:val="16"/>
              </w:rPr>
              <w:t>Bluestem REC</w:t>
            </w:r>
          </w:p>
        </w:tc>
        <w:tc>
          <w:tcPr>
            <w:tcW w:type="dxa" w:w="1577"/>
          </w:tcPr>
          <w:p>
            <w:pPr>
              <w:spacing w:after="0"/>
              <w:jc w:val="left"/>
            </w:pPr>
            <w:r>
              <w:rPr>
                <w:sz w:val="16"/>
              </w:rPr>
              <w:t>Electric/Power Authority</w:t>
            </w:r>
          </w:p>
        </w:tc>
        <w:tc>
          <w:tcPr>
            <w:tcW w:type="dxa" w:w="1364"/>
          </w:tcPr>
          <w:p>
            <w:pPr>
              <w:spacing w:after="0"/>
              <w:jc w:val="left"/>
            </w:pPr>
            <w:r>
              <w:rPr>
                <w:sz w:val="16"/>
              </w:rPr>
              <w:t>Approved, expires 2030-04-27</w:t>
            </w:r>
          </w:p>
        </w:tc>
        <w:tc>
          <w:tcPr>
            <w:tcW w:type="dxa" w:w="2400"/>
          </w:tcPr>
          <w:p>
            <w:pPr>
              <w:spacing w:after="0"/>
              <w:jc w:val="left"/>
            </w:pPr>
            <w:r>
              <w:rPr>
                <w:sz w:val="16"/>
              </w:rPr>
              <w:t>Region F North-Central Kansas (Homeland Security Region F) Multi-Jurisdictional Mitigation Plan (FEMA plan 110540)</w:t>
            </w:r>
          </w:p>
        </w:tc>
        <w:tc>
          <w:tcPr>
            <w:tcW w:type="dxa" w:w="1587"/>
          </w:tcPr>
          <w:p>
            <w:pPr>
              <w:spacing w:after="0"/>
              <w:jc w:val="left"/>
            </w:pPr>
            <w:r>
              <w:rPr>
                <w:sz w:val="16"/>
              </w:rPr>
              <w:t>2025-04-28</w:t>
            </w:r>
          </w:p>
        </w:tc>
        <w:tc>
          <w:tcPr>
            <w:tcW w:type="dxa" w:w="1275"/>
          </w:tcPr>
          <w:p>
            <w:pPr>
              <w:spacing w:after="0"/>
              <w:jc w:val="left"/>
            </w:pPr>
            <w:r>
              <w:rPr>
                <w:sz w:val="16"/>
              </w:rPr>
              <w:t>2030-04-27</w:t>
            </w:r>
          </w:p>
        </w:tc>
        <w:tc>
          <w:tcPr>
            <w:tcW w:type="dxa" w:w="809"/>
          </w:tcPr>
          <w:p>
            <w:pPr>
              <w:spacing w:after="0"/>
              <w:jc w:val="right"/>
            </w:pPr>
            <w:r>
              <w:rPr>
                <w:sz w:val="16"/>
              </w:rPr>
              <w:t>1,305</w:t>
            </w:r>
          </w:p>
        </w:tc>
        <w:tc>
          <w:tcPr>
            <w:tcW w:type="dxa" w:w="1825"/>
          </w:tcPr>
          <w:p>
            <w:pPr>
              <w:spacing w:after="0"/>
              <w:jc w:val="left"/>
            </w:pPr>
          </w:p>
        </w:tc>
        <w:tc>
          <w:tcPr>
            <w:tcW w:type="dxa" w:w="1765"/>
          </w:tcPr>
          <w:p>
            <w:pPr>
              <w:spacing w:after="0"/>
              <w:jc w:val="left"/>
            </w:pPr>
            <w:r>
              <w:rPr>
                <w:sz w:val="16"/>
              </w:rPr>
              <w:t>this jurisdiction approved 2025-05-20</w:t>
            </w:r>
          </w:p>
        </w:tc>
      </w:tr>
      <w:tr>
        <w:trPr>
          <w:cantSplit/>
        </w:trPr>
        <w:tc>
          <w:tcPr>
            <w:tcW w:type="dxa" w:w="1509"/>
          </w:tcPr>
          <w:p>
            <w:pPr>
              <w:spacing w:after="0"/>
              <w:jc w:val="left"/>
            </w:pPr>
            <w:r>
              <w:rPr>
                <w:sz w:val="16"/>
              </w:rPr>
              <w:t>Clay Center Public Utilities</w:t>
            </w:r>
          </w:p>
        </w:tc>
        <w:tc>
          <w:tcPr>
            <w:tcW w:type="dxa" w:w="1577"/>
          </w:tcPr>
          <w:p>
            <w:pPr>
              <w:spacing w:after="0"/>
              <w:jc w:val="left"/>
            </w:pPr>
            <w:r>
              <w:rPr>
                <w:sz w:val="16"/>
              </w:rPr>
              <w:t>Electric/Power Authority</w:t>
            </w:r>
          </w:p>
        </w:tc>
        <w:tc>
          <w:tcPr>
            <w:tcW w:type="dxa" w:w="1364"/>
          </w:tcPr>
          <w:p>
            <w:pPr>
              <w:spacing w:after="0"/>
              <w:jc w:val="left"/>
            </w:pPr>
            <w:r>
              <w:rPr>
                <w:sz w:val="16"/>
              </w:rPr>
              <w:t>Plan 110540 approved 2025-04-28, pending adoption here; not yet eligible</w:t>
            </w:r>
          </w:p>
        </w:tc>
        <w:tc>
          <w:tcPr>
            <w:tcW w:type="dxa" w:w="2400"/>
          </w:tcPr>
          <w:p>
            <w:pPr>
              <w:spacing w:after="0"/>
              <w:jc w:val="left"/>
            </w:pPr>
            <w:r>
              <w:rPr>
                <w:sz w:val="16"/>
              </w:rPr>
              <w:t>Region F North-Central Kansas (Homeland Security Region F) Multi-Jurisdictional Mitigation Plan (FEMA plan 110540), pending adoption here</w:t>
            </w:r>
          </w:p>
        </w:tc>
        <w:tc>
          <w:tcPr>
            <w:tcW w:type="dxa" w:w="1587"/>
          </w:tcPr>
          <w:p>
            <w:pPr>
              <w:spacing w:after="0"/>
              <w:jc w:val="left"/>
            </w:pPr>
            <w:r>
              <w:rPr>
                <w:sz w:val="16"/>
              </w:rPr>
              <w:t>2025-04-28 by FEMA; not yet adopted here</w:t>
            </w:r>
          </w:p>
        </w:tc>
        <w:tc>
          <w:tcPr>
            <w:tcW w:type="dxa" w:w="1275"/>
          </w:tcPr>
          <w:p>
            <w:pPr>
              <w:spacing w:after="0"/>
              <w:jc w:val="left"/>
            </w:pPr>
            <w:r>
              <w:rPr>
                <w:sz w:val="16"/>
              </w:rPr>
              <w:t>2030-04-27 once adopted</w:t>
            </w:r>
          </w:p>
        </w:tc>
        <w:tc>
          <w:tcPr>
            <w:tcW w:type="dxa" w:w="809"/>
          </w:tcPr>
          <w:p>
            <w:pPr>
              <w:spacing w:after="0"/>
              <w:jc w:val="right"/>
            </w:pPr>
          </w:p>
        </w:tc>
        <w:tc>
          <w:tcPr>
            <w:tcW w:type="dxa" w:w="1825"/>
          </w:tcPr>
          <w:p>
            <w:pPr>
              <w:spacing w:after="0"/>
              <w:jc w:val="left"/>
            </w:pPr>
            <w:r>
              <w:rPr>
                <w:sz w:val="16"/>
              </w:rPr>
              <w:t>FEMA tracker shows a plan approvable pending adoption</w:t>
            </w:r>
          </w:p>
        </w:tc>
        <w:tc>
          <w:tcPr>
            <w:tcW w:type="dxa" w:w="1765"/>
          </w:tcPr>
          <w:p>
            <w:pPr>
              <w:spacing w:after="0"/>
              <w:jc w:val="left"/>
            </w:pPr>
            <w:r>
              <w:rPr>
                <w:sz w:val="16"/>
              </w:rPr>
              <w:t>Not yet eligible: adopt the approved plan.</w:t>
            </w:r>
          </w:p>
        </w:tc>
      </w:tr>
      <w:tr>
        <w:trPr>
          <w:cantSplit/>
        </w:trPr>
        <w:tc>
          <w:tcPr>
            <w:tcW w:type="dxa" w:w="1509"/>
          </w:tcPr>
          <w:p>
            <w:pPr>
              <w:spacing w:after="0"/>
              <w:jc w:val="left"/>
            </w:pPr>
            <w:r>
              <w:rPr>
                <w:sz w:val="16"/>
              </w:rPr>
              <w:t>Clay County Rural Water District #1</w:t>
            </w:r>
          </w:p>
        </w:tc>
        <w:tc>
          <w:tcPr>
            <w:tcW w:type="dxa" w:w="1577"/>
          </w:tcPr>
          <w:p>
            <w:pPr>
              <w:spacing w:after="0"/>
              <w:jc w:val="left"/>
            </w:pPr>
            <w:r>
              <w:rPr>
                <w:sz w:val="16"/>
              </w:rPr>
              <w:t>Water/Sewer Authority</w:t>
            </w:r>
          </w:p>
        </w:tc>
        <w:tc>
          <w:tcPr>
            <w:tcW w:type="dxa" w:w="1364"/>
          </w:tcPr>
          <w:p>
            <w:pPr>
              <w:spacing w:after="0"/>
              <w:jc w:val="left"/>
            </w:pPr>
            <w:r>
              <w:rPr>
                <w:sz w:val="16"/>
              </w:rPr>
              <w:t>Approved, expires 2030-04-27</w:t>
            </w:r>
          </w:p>
        </w:tc>
        <w:tc>
          <w:tcPr>
            <w:tcW w:type="dxa" w:w="2400"/>
          </w:tcPr>
          <w:p>
            <w:pPr>
              <w:spacing w:after="0"/>
              <w:jc w:val="left"/>
            </w:pPr>
            <w:r>
              <w:rPr>
                <w:sz w:val="16"/>
              </w:rPr>
              <w:t>Region F North-Central Kansas (Homeland Security Region F) Multi-Jurisdictional Mitigation Plan (FEMA plan 110540)</w:t>
            </w:r>
          </w:p>
        </w:tc>
        <w:tc>
          <w:tcPr>
            <w:tcW w:type="dxa" w:w="1587"/>
          </w:tcPr>
          <w:p>
            <w:pPr>
              <w:spacing w:after="0"/>
              <w:jc w:val="left"/>
            </w:pPr>
            <w:r>
              <w:rPr>
                <w:sz w:val="16"/>
              </w:rPr>
              <w:t>2025-04-28</w:t>
            </w:r>
          </w:p>
        </w:tc>
        <w:tc>
          <w:tcPr>
            <w:tcW w:type="dxa" w:w="1275"/>
          </w:tcPr>
          <w:p>
            <w:pPr>
              <w:spacing w:after="0"/>
              <w:jc w:val="left"/>
            </w:pPr>
            <w:r>
              <w:rPr>
                <w:sz w:val="16"/>
              </w:rPr>
              <w:t>2030-04-27</w:t>
            </w:r>
          </w:p>
        </w:tc>
        <w:tc>
          <w:tcPr>
            <w:tcW w:type="dxa" w:w="809"/>
          </w:tcPr>
          <w:p>
            <w:pPr>
              <w:spacing w:after="0"/>
              <w:jc w:val="right"/>
            </w:pPr>
            <w:r>
              <w:rPr>
                <w:sz w:val="16"/>
              </w:rPr>
              <w:t>1,305</w:t>
            </w:r>
          </w:p>
        </w:tc>
        <w:tc>
          <w:tcPr>
            <w:tcW w:type="dxa" w:w="1825"/>
          </w:tcPr>
          <w:p>
            <w:pPr>
              <w:spacing w:after="0"/>
              <w:jc w:val="left"/>
            </w:pPr>
          </w:p>
        </w:tc>
        <w:tc>
          <w:tcPr>
            <w:tcW w:type="dxa" w:w="1765"/>
          </w:tcPr>
          <w:p>
            <w:pPr>
              <w:spacing w:after="0"/>
              <w:jc w:val="left"/>
            </w:pPr>
            <w:r>
              <w:rPr>
                <w:sz w:val="16"/>
              </w:rPr>
              <w:t>this jurisdiction approved 2025-05-20</w:t>
            </w:r>
          </w:p>
        </w:tc>
      </w:tr>
      <w:tr>
        <w:trPr>
          <w:cantSplit/>
        </w:trPr>
        <w:tc>
          <w:tcPr>
            <w:tcW w:type="dxa" w:w="1509"/>
          </w:tcPr>
          <w:p>
            <w:pPr>
              <w:spacing w:after="0"/>
              <w:jc w:val="left"/>
            </w:pPr>
            <w:r>
              <w:rPr>
                <w:sz w:val="16"/>
              </w:rPr>
              <w:t>Clay County Rural Water District #2</w:t>
            </w:r>
          </w:p>
        </w:tc>
        <w:tc>
          <w:tcPr>
            <w:tcW w:type="dxa" w:w="1577"/>
          </w:tcPr>
          <w:p>
            <w:pPr>
              <w:spacing w:after="0"/>
              <w:jc w:val="left"/>
            </w:pPr>
            <w:r>
              <w:rPr>
                <w:sz w:val="16"/>
              </w:rPr>
              <w:t>Water/Sewer Authority</w:t>
            </w:r>
          </w:p>
        </w:tc>
        <w:tc>
          <w:tcPr>
            <w:tcW w:type="dxa" w:w="1364"/>
          </w:tcPr>
          <w:p>
            <w:pPr>
              <w:spacing w:after="0"/>
              <w:jc w:val="left"/>
            </w:pPr>
            <w:r>
              <w:rPr>
                <w:sz w:val="16"/>
              </w:rPr>
              <w:t>Approved, expires 2030-04-27</w:t>
            </w:r>
          </w:p>
        </w:tc>
        <w:tc>
          <w:tcPr>
            <w:tcW w:type="dxa" w:w="2400"/>
          </w:tcPr>
          <w:p>
            <w:pPr>
              <w:spacing w:after="0"/>
              <w:jc w:val="left"/>
            </w:pPr>
            <w:r>
              <w:rPr>
                <w:sz w:val="16"/>
              </w:rPr>
              <w:t>Region F North-Central Kansas (Homeland Security Region F) Multi-Jurisdictional Mitigation Plan (FEMA plan 110540)</w:t>
            </w:r>
          </w:p>
        </w:tc>
        <w:tc>
          <w:tcPr>
            <w:tcW w:type="dxa" w:w="1587"/>
          </w:tcPr>
          <w:p>
            <w:pPr>
              <w:spacing w:after="0"/>
              <w:jc w:val="left"/>
            </w:pPr>
            <w:r>
              <w:rPr>
                <w:sz w:val="16"/>
              </w:rPr>
              <w:t>2025-04-28</w:t>
            </w:r>
          </w:p>
        </w:tc>
        <w:tc>
          <w:tcPr>
            <w:tcW w:type="dxa" w:w="1275"/>
          </w:tcPr>
          <w:p>
            <w:pPr>
              <w:spacing w:after="0"/>
              <w:jc w:val="left"/>
            </w:pPr>
            <w:r>
              <w:rPr>
                <w:sz w:val="16"/>
              </w:rPr>
              <w:t>2030-04-27</w:t>
            </w:r>
          </w:p>
        </w:tc>
        <w:tc>
          <w:tcPr>
            <w:tcW w:type="dxa" w:w="809"/>
          </w:tcPr>
          <w:p>
            <w:pPr>
              <w:spacing w:after="0"/>
              <w:jc w:val="right"/>
            </w:pPr>
            <w:r>
              <w:rPr>
                <w:sz w:val="16"/>
              </w:rPr>
              <w:t>1,305</w:t>
            </w:r>
          </w:p>
        </w:tc>
        <w:tc>
          <w:tcPr>
            <w:tcW w:type="dxa" w:w="1825"/>
          </w:tcPr>
          <w:p>
            <w:pPr>
              <w:spacing w:after="0"/>
              <w:jc w:val="left"/>
            </w:pPr>
          </w:p>
        </w:tc>
        <w:tc>
          <w:tcPr>
            <w:tcW w:type="dxa" w:w="1765"/>
          </w:tcPr>
          <w:p>
            <w:pPr>
              <w:spacing w:after="0"/>
              <w:jc w:val="left"/>
            </w:pPr>
            <w:r>
              <w:rPr>
                <w:sz w:val="16"/>
              </w:rPr>
              <w:t>this jurisdiction approved 2025-07-22</w:t>
            </w:r>
          </w:p>
        </w:tc>
      </w:tr>
      <w:tr>
        <w:trPr>
          <w:cantSplit/>
        </w:trPr>
        <w:tc>
          <w:tcPr>
            <w:tcW w:type="dxa" w:w="1509"/>
          </w:tcPr>
          <w:p>
            <w:pPr>
              <w:spacing w:after="0"/>
              <w:jc w:val="left"/>
            </w:pPr>
            <w:r>
              <w:rPr>
                <w:sz w:val="16"/>
              </w:rPr>
              <w:t>Prairieland Electric</w:t>
            </w:r>
          </w:p>
        </w:tc>
        <w:tc>
          <w:tcPr>
            <w:tcW w:type="dxa" w:w="1577"/>
          </w:tcPr>
          <w:p>
            <w:pPr>
              <w:spacing w:after="0"/>
              <w:jc w:val="left"/>
            </w:pPr>
            <w:r>
              <w:rPr>
                <w:sz w:val="16"/>
              </w:rPr>
              <w:t>Electric/Power Authority</w:t>
            </w:r>
          </w:p>
        </w:tc>
        <w:tc>
          <w:tcPr>
            <w:tcW w:type="dxa" w:w="1364"/>
          </w:tcPr>
          <w:p>
            <w:pPr>
              <w:spacing w:after="0"/>
              <w:jc w:val="left"/>
            </w:pPr>
            <w:r>
              <w:rPr>
                <w:sz w:val="16"/>
              </w:rPr>
              <w:t>Approved, expires 2030-04-27</w:t>
            </w:r>
          </w:p>
        </w:tc>
        <w:tc>
          <w:tcPr>
            <w:tcW w:type="dxa" w:w="2400"/>
          </w:tcPr>
          <w:p>
            <w:pPr>
              <w:spacing w:after="0"/>
              <w:jc w:val="left"/>
            </w:pPr>
            <w:r>
              <w:rPr>
                <w:sz w:val="16"/>
              </w:rPr>
              <w:t>Region F North-Central Kansas (Homeland Security Region F) Multi-Jurisdictional Mitigation Plan (FEMA plan 110540)</w:t>
            </w:r>
          </w:p>
        </w:tc>
        <w:tc>
          <w:tcPr>
            <w:tcW w:type="dxa" w:w="1587"/>
          </w:tcPr>
          <w:p>
            <w:pPr>
              <w:spacing w:after="0"/>
              <w:jc w:val="left"/>
            </w:pPr>
            <w:r>
              <w:rPr>
                <w:sz w:val="16"/>
              </w:rPr>
              <w:t>2025-04-28</w:t>
            </w:r>
          </w:p>
        </w:tc>
        <w:tc>
          <w:tcPr>
            <w:tcW w:type="dxa" w:w="1275"/>
          </w:tcPr>
          <w:p>
            <w:pPr>
              <w:spacing w:after="0"/>
              <w:jc w:val="left"/>
            </w:pPr>
            <w:r>
              <w:rPr>
                <w:sz w:val="16"/>
              </w:rPr>
              <w:t>2030-04-27</w:t>
            </w:r>
          </w:p>
        </w:tc>
        <w:tc>
          <w:tcPr>
            <w:tcW w:type="dxa" w:w="809"/>
          </w:tcPr>
          <w:p>
            <w:pPr>
              <w:spacing w:after="0"/>
              <w:jc w:val="right"/>
            </w:pPr>
            <w:r>
              <w:rPr>
                <w:sz w:val="16"/>
              </w:rPr>
              <w:t>1,305</w:t>
            </w:r>
          </w:p>
        </w:tc>
        <w:tc>
          <w:tcPr>
            <w:tcW w:type="dxa" w:w="1825"/>
          </w:tcPr>
          <w:p>
            <w:pPr>
              <w:spacing w:after="0"/>
              <w:jc w:val="left"/>
            </w:pPr>
          </w:p>
        </w:tc>
        <w:tc>
          <w:tcPr>
            <w:tcW w:type="dxa" w:w="1765"/>
          </w:tcPr>
          <w:p>
            <w:pPr>
              <w:spacing w:after="0"/>
              <w:jc w:val="left"/>
            </w:pPr>
            <w:r>
              <w:rPr>
                <w:sz w:val="16"/>
              </w:rPr>
              <w:t>this jurisdiction approved 2025-06-04</w:t>
            </w:r>
          </w:p>
        </w:tc>
      </w:tr>
      <w:tr>
        <w:trPr>
          <w:cantSplit/>
        </w:trPr>
        <w:tc>
          <w:tcPr>
            <w:tcW w:type="dxa" w:w="1509"/>
          </w:tcPr>
          <w:p>
            <w:pPr>
              <w:spacing w:after="0"/>
              <w:jc w:val="left"/>
            </w:pPr>
            <w:r>
              <w:rPr>
                <w:sz w:val="16"/>
              </w:rPr>
              <w:t>Rolling Hills Electric</w:t>
            </w:r>
          </w:p>
        </w:tc>
        <w:tc>
          <w:tcPr>
            <w:tcW w:type="dxa" w:w="1577"/>
          </w:tcPr>
          <w:p>
            <w:pPr>
              <w:spacing w:after="0"/>
              <w:jc w:val="left"/>
            </w:pPr>
            <w:r>
              <w:rPr>
                <w:sz w:val="16"/>
              </w:rPr>
              <w:t>Electric/Power Authority</w:t>
            </w:r>
          </w:p>
        </w:tc>
        <w:tc>
          <w:tcPr>
            <w:tcW w:type="dxa" w:w="1364"/>
          </w:tcPr>
          <w:p>
            <w:pPr>
              <w:spacing w:after="0"/>
              <w:jc w:val="left"/>
            </w:pPr>
            <w:r>
              <w:rPr>
                <w:sz w:val="16"/>
              </w:rPr>
              <w:t>Approved, expires 2030-04-27</w:t>
            </w:r>
          </w:p>
        </w:tc>
        <w:tc>
          <w:tcPr>
            <w:tcW w:type="dxa" w:w="2400"/>
          </w:tcPr>
          <w:p>
            <w:pPr>
              <w:spacing w:after="0"/>
              <w:jc w:val="left"/>
            </w:pPr>
            <w:r>
              <w:rPr>
                <w:sz w:val="16"/>
              </w:rPr>
              <w:t>Region F North-Central Kansas (Homeland Security Region F) Multi-Jurisdictional Mitigation Plan (FEMA plan 110540)</w:t>
            </w:r>
          </w:p>
        </w:tc>
        <w:tc>
          <w:tcPr>
            <w:tcW w:type="dxa" w:w="1587"/>
          </w:tcPr>
          <w:p>
            <w:pPr>
              <w:spacing w:after="0"/>
              <w:jc w:val="left"/>
            </w:pPr>
            <w:r>
              <w:rPr>
                <w:sz w:val="16"/>
              </w:rPr>
              <w:t>2025-04-28</w:t>
            </w:r>
          </w:p>
        </w:tc>
        <w:tc>
          <w:tcPr>
            <w:tcW w:type="dxa" w:w="1275"/>
          </w:tcPr>
          <w:p>
            <w:pPr>
              <w:spacing w:after="0"/>
              <w:jc w:val="left"/>
            </w:pPr>
            <w:r>
              <w:rPr>
                <w:sz w:val="16"/>
              </w:rPr>
              <w:t>2030-04-27</w:t>
            </w:r>
          </w:p>
        </w:tc>
        <w:tc>
          <w:tcPr>
            <w:tcW w:type="dxa" w:w="809"/>
          </w:tcPr>
          <w:p>
            <w:pPr>
              <w:spacing w:after="0"/>
              <w:jc w:val="right"/>
            </w:pPr>
            <w:r>
              <w:rPr>
                <w:sz w:val="16"/>
              </w:rPr>
              <w:t>1,305</w:t>
            </w:r>
          </w:p>
        </w:tc>
        <w:tc>
          <w:tcPr>
            <w:tcW w:type="dxa" w:w="1825"/>
          </w:tcPr>
          <w:p>
            <w:pPr>
              <w:spacing w:after="0"/>
              <w:jc w:val="left"/>
            </w:pPr>
          </w:p>
        </w:tc>
        <w:tc>
          <w:tcPr>
            <w:tcW w:type="dxa" w:w="1765"/>
          </w:tcPr>
          <w:p>
            <w:pPr>
              <w:spacing w:after="0"/>
              <w:jc w:val="left"/>
            </w:pPr>
            <w:r>
              <w:rPr>
                <w:sz w:val="16"/>
              </w:rPr>
              <w:t>this jurisdiction approved 2025-06-04</w:t>
            </w:r>
          </w:p>
        </w:tc>
      </w:tr>
      <w:tr>
        <w:trPr>
          <w:cantSplit/>
        </w:trPr>
        <w:tc>
          <w:tcPr>
            <w:tcW w:type="dxa" w:w="1509"/>
          </w:tcPr>
          <w:p>
            <w:pPr>
              <w:spacing w:after="0"/>
              <w:jc w:val="left"/>
            </w:pPr>
            <w:r>
              <w:rPr>
                <w:sz w:val="16"/>
              </w:rPr>
              <w:t>Sunflower Electric</w:t>
            </w:r>
          </w:p>
        </w:tc>
        <w:tc>
          <w:tcPr>
            <w:tcW w:type="dxa" w:w="1577"/>
          </w:tcPr>
          <w:p>
            <w:pPr>
              <w:spacing w:after="0"/>
              <w:jc w:val="left"/>
            </w:pPr>
            <w:r>
              <w:rPr>
                <w:sz w:val="16"/>
              </w:rPr>
              <w:t>Electric/Power Authority</w:t>
            </w:r>
          </w:p>
        </w:tc>
        <w:tc>
          <w:tcPr>
            <w:tcW w:type="dxa" w:w="1364"/>
          </w:tcPr>
          <w:p>
            <w:pPr>
              <w:spacing w:after="0"/>
              <w:jc w:val="left"/>
            </w:pPr>
            <w:r>
              <w:rPr>
                <w:sz w:val="16"/>
              </w:rPr>
              <w:t>Approved, expires 2030-04-27</w:t>
            </w:r>
          </w:p>
        </w:tc>
        <w:tc>
          <w:tcPr>
            <w:tcW w:type="dxa" w:w="2400"/>
          </w:tcPr>
          <w:p>
            <w:pPr>
              <w:spacing w:after="0"/>
              <w:jc w:val="left"/>
            </w:pPr>
            <w:r>
              <w:rPr>
                <w:sz w:val="16"/>
              </w:rPr>
              <w:t>Region F North-Central Kansas (Homeland Security Region F) Multi-Jurisdictional Mitigation Plan (FEMA plan 110540)</w:t>
            </w:r>
          </w:p>
        </w:tc>
        <w:tc>
          <w:tcPr>
            <w:tcW w:type="dxa" w:w="1587"/>
          </w:tcPr>
          <w:p>
            <w:pPr>
              <w:spacing w:after="0"/>
              <w:jc w:val="left"/>
            </w:pPr>
            <w:r>
              <w:rPr>
                <w:sz w:val="16"/>
              </w:rPr>
              <w:t>2025-04-28</w:t>
            </w:r>
          </w:p>
        </w:tc>
        <w:tc>
          <w:tcPr>
            <w:tcW w:type="dxa" w:w="1275"/>
          </w:tcPr>
          <w:p>
            <w:pPr>
              <w:spacing w:after="0"/>
              <w:jc w:val="left"/>
            </w:pPr>
            <w:r>
              <w:rPr>
                <w:sz w:val="16"/>
              </w:rPr>
              <w:t>2030-04-27</w:t>
            </w:r>
          </w:p>
        </w:tc>
        <w:tc>
          <w:tcPr>
            <w:tcW w:type="dxa" w:w="809"/>
          </w:tcPr>
          <w:p>
            <w:pPr>
              <w:spacing w:after="0"/>
              <w:jc w:val="right"/>
            </w:pPr>
            <w:r>
              <w:rPr>
                <w:sz w:val="16"/>
              </w:rPr>
              <w:t>1,305</w:t>
            </w:r>
          </w:p>
        </w:tc>
        <w:tc>
          <w:tcPr>
            <w:tcW w:type="dxa" w:w="1825"/>
          </w:tcPr>
          <w:p>
            <w:pPr>
              <w:spacing w:after="0"/>
              <w:jc w:val="left"/>
            </w:pPr>
          </w:p>
        </w:tc>
        <w:tc>
          <w:tcPr>
            <w:tcW w:type="dxa" w:w="1765"/>
          </w:tcPr>
          <w:p>
            <w:pPr>
              <w:spacing w:after="0"/>
              <w:jc w:val="left"/>
            </w:pPr>
            <w:r>
              <w:rPr>
                <w:sz w:val="16"/>
              </w:rPr>
              <w:t>this jurisdiction approved 2025-09-22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521"/>
        <w:gridCol w:w="1037"/>
        <w:gridCol w:w="1126"/>
        <w:gridCol w:w="1590"/>
        <w:gridCol w:w="1144"/>
        <w:gridCol w:w="1790"/>
        <w:gridCol w:w="2917"/>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52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17"/>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2"/>
          </w:tcPr>
          <w:p>
            <w:pPr>
              <w:spacing w:after="0"/>
              <w:jc w:val="left"/>
            </w:pPr>
            <w:r>
              <w:rPr>
                <w:sz w:val="16"/>
              </w:rPr>
              <w:t>Very Low</w:t>
            </w:r>
          </w:p>
        </w:tc>
        <w:tc>
          <w:tcPr>
            <w:tcW w:type="dxa" w:w="1521"/>
          </w:tcPr>
          <w:p>
            <w:pPr>
              <w:spacing w:after="0"/>
              <w:jc w:val="left"/>
            </w:pPr>
            <w:r>
              <w:rPr>
                <w:sz w:val="16"/>
              </w:rPr>
              <w:t>Very Low</w:t>
            </w:r>
          </w:p>
        </w:tc>
        <w:tc>
          <w:tcPr>
            <w:tcW w:type="dxa" w:w="1037"/>
          </w:tcPr>
          <w:p>
            <w:pPr>
              <w:spacing w:after="0"/>
              <w:jc w:val="right"/>
            </w:pPr>
            <w:r>
              <w:rPr>
                <w:sz w:val="16"/>
              </w:rPr>
              <w:t>$2,271,998</w:t>
            </w:r>
          </w:p>
        </w:tc>
        <w:tc>
          <w:tcPr>
            <w:tcW w:type="dxa" w:w="1126"/>
          </w:tcPr>
          <w:p>
            <w:pPr>
              <w:spacing w:after="0"/>
              <w:jc w:val="right"/>
            </w:pPr>
            <w:r>
              <w:rPr>
                <w:sz w:val="16"/>
              </w:rPr>
              <w:t>$306,259</w:t>
            </w:r>
          </w:p>
        </w:tc>
        <w:tc>
          <w:tcPr>
            <w:tcW w:type="dxa" w:w="1590"/>
          </w:tcPr>
          <w:p>
            <w:pPr>
              <w:spacing w:after="0"/>
              <w:jc w:val="right"/>
            </w:pPr>
            <w:r>
              <w:rPr>
                <w:sz w:val="16"/>
              </w:rPr>
              <w:t>$10,380</w:t>
            </w:r>
          </w:p>
        </w:tc>
        <w:tc>
          <w:tcPr>
            <w:tcW w:type="dxa" w:w="1144"/>
          </w:tcPr>
          <w:p>
            <w:pPr>
              <w:spacing w:after="0"/>
              <w:jc w:val="right"/>
            </w:pPr>
            <w:r>
              <w:rPr>
                <w:sz w:val="16"/>
              </w:rPr>
              <w:t>$2,588,637</w:t>
            </w:r>
          </w:p>
        </w:tc>
        <w:tc>
          <w:tcPr>
            <w:tcW w:type="dxa" w:w="1790"/>
          </w:tcPr>
          <w:p>
            <w:pPr>
              <w:spacing w:after="0"/>
              <w:jc w:val="right"/>
            </w:pPr>
            <w:r>
              <w:rPr>
                <w:sz w:val="16"/>
              </w:rPr>
              <w:t>38</w:t>
            </w:r>
          </w:p>
        </w:tc>
        <w:tc>
          <w:tcPr>
            <w:tcW w:type="dxa" w:w="2917"/>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Tornado</w:t>
            </w:r>
          </w:p>
        </w:tc>
        <w:tc>
          <w:tcPr>
            <w:tcW w:type="dxa" w:w="1252"/>
          </w:tcPr>
          <w:p>
            <w:pPr>
              <w:spacing w:after="0"/>
              <w:jc w:val="left"/>
            </w:pPr>
            <w:r>
              <w:rPr>
                <w:sz w:val="16"/>
              </w:rPr>
              <w:t>Relatively Low</w:t>
            </w:r>
          </w:p>
        </w:tc>
        <w:tc>
          <w:tcPr>
            <w:tcW w:type="dxa" w:w="1521"/>
          </w:tcPr>
          <w:p>
            <w:pPr>
              <w:spacing w:after="0"/>
              <w:jc w:val="left"/>
            </w:pPr>
            <w:r>
              <w:rPr>
                <w:sz w:val="16"/>
              </w:rPr>
              <w:t>Relatively Low</w:t>
            </w:r>
          </w:p>
        </w:tc>
        <w:tc>
          <w:tcPr>
            <w:tcW w:type="dxa" w:w="1037"/>
          </w:tcPr>
          <w:p>
            <w:pPr>
              <w:spacing w:after="0"/>
              <w:jc w:val="right"/>
            </w:pPr>
            <w:r>
              <w:rPr>
                <w:sz w:val="16"/>
              </w:rPr>
              <w:t>$460,013</w:t>
            </w:r>
          </w:p>
        </w:tc>
        <w:tc>
          <w:tcPr>
            <w:tcW w:type="dxa" w:w="1126"/>
          </w:tcPr>
          <w:p>
            <w:pPr>
              <w:spacing w:after="0"/>
              <w:jc w:val="right"/>
            </w:pPr>
            <w:r>
              <w:rPr>
                <w:sz w:val="16"/>
              </w:rPr>
              <w:t>$6,813</w:t>
            </w:r>
          </w:p>
        </w:tc>
        <w:tc>
          <w:tcPr>
            <w:tcW w:type="dxa" w:w="1590"/>
          </w:tcPr>
          <w:p>
            <w:pPr>
              <w:spacing w:after="0"/>
              <w:jc w:val="right"/>
            </w:pPr>
            <w:r>
              <w:rPr>
                <w:sz w:val="16"/>
              </w:rPr>
              <w:t>$528,741</w:t>
            </w:r>
          </w:p>
        </w:tc>
        <w:tc>
          <w:tcPr>
            <w:tcW w:type="dxa" w:w="1144"/>
          </w:tcPr>
          <w:p>
            <w:pPr>
              <w:spacing w:after="0"/>
              <w:jc w:val="right"/>
            </w:pPr>
            <w:r>
              <w:rPr>
                <w:sz w:val="16"/>
              </w:rPr>
              <w:t>$995,568</w:t>
            </w:r>
          </w:p>
        </w:tc>
        <w:tc>
          <w:tcPr>
            <w:tcW w:type="dxa" w:w="1790"/>
          </w:tcPr>
          <w:p>
            <w:pPr>
              <w:spacing w:after="0"/>
              <w:jc w:val="right"/>
            </w:pPr>
            <w:r>
              <w:rPr>
                <w:sz w:val="16"/>
              </w:rPr>
              <w:t>18</w:t>
            </w:r>
          </w:p>
        </w:tc>
        <w:tc>
          <w:tcPr>
            <w:tcW w:type="dxa" w:w="2917"/>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Hail</w:t>
            </w:r>
          </w:p>
        </w:tc>
        <w:tc>
          <w:tcPr>
            <w:tcW w:type="dxa" w:w="1252"/>
          </w:tcPr>
          <w:p>
            <w:pPr>
              <w:spacing w:after="0"/>
              <w:jc w:val="left"/>
            </w:pPr>
            <w:r>
              <w:rPr>
                <w:sz w:val="16"/>
              </w:rPr>
              <w:t>Relatively Moderate</w:t>
            </w:r>
          </w:p>
        </w:tc>
        <w:tc>
          <w:tcPr>
            <w:tcW w:type="dxa" w:w="1521"/>
          </w:tcPr>
          <w:p>
            <w:pPr>
              <w:spacing w:after="0"/>
              <w:jc w:val="left"/>
            </w:pPr>
            <w:r>
              <w:rPr>
                <w:sz w:val="16"/>
              </w:rPr>
              <w:t>Relatively Moderate</w:t>
            </w:r>
          </w:p>
        </w:tc>
        <w:tc>
          <w:tcPr>
            <w:tcW w:type="dxa" w:w="1037"/>
          </w:tcPr>
          <w:p>
            <w:pPr>
              <w:spacing w:after="0"/>
              <w:jc w:val="right"/>
            </w:pPr>
            <w:r>
              <w:rPr>
                <w:sz w:val="16"/>
              </w:rPr>
              <w:t>$180,085</w:t>
            </w:r>
          </w:p>
        </w:tc>
        <w:tc>
          <w:tcPr>
            <w:tcW w:type="dxa" w:w="1126"/>
          </w:tcPr>
          <w:p>
            <w:pPr>
              <w:spacing w:after="0"/>
              <w:jc w:val="right"/>
            </w:pPr>
            <w:r>
              <w:rPr>
                <w:sz w:val="16"/>
              </w:rPr>
              <w:t>$496,821</w:t>
            </w:r>
          </w:p>
        </w:tc>
        <w:tc>
          <w:tcPr>
            <w:tcW w:type="dxa" w:w="1590"/>
          </w:tcPr>
          <w:p>
            <w:pPr>
              <w:spacing w:after="0"/>
              <w:jc w:val="right"/>
            </w:pPr>
            <w:r>
              <w:rPr>
                <w:sz w:val="16"/>
              </w:rPr>
              <w:t>$12,892</w:t>
            </w:r>
          </w:p>
        </w:tc>
        <w:tc>
          <w:tcPr>
            <w:tcW w:type="dxa" w:w="1144"/>
          </w:tcPr>
          <w:p>
            <w:pPr>
              <w:spacing w:after="0"/>
              <w:jc w:val="right"/>
            </w:pPr>
            <w:r>
              <w:rPr>
                <w:sz w:val="16"/>
              </w:rPr>
              <w:t>$689,798</w:t>
            </w:r>
          </w:p>
        </w:tc>
        <w:tc>
          <w:tcPr>
            <w:tcW w:type="dxa" w:w="1790"/>
          </w:tcPr>
          <w:p>
            <w:pPr>
              <w:spacing w:after="0"/>
              <w:jc w:val="right"/>
            </w:pPr>
            <w:r>
              <w:rPr>
                <w:sz w:val="16"/>
              </w:rPr>
              <w:t>212</w:t>
            </w:r>
          </w:p>
        </w:tc>
        <w:tc>
          <w:tcPr>
            <w:tcW w:type="dxa" w:w="2917"/>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Strong Wind</w:t>
            </w:r>
          </w:p>
        </w:tc>
        <w:tc>
          <w:tcPr>
            <w:tcW w:type="dxa" w:w="1252"/>
          </w:tcPr>
          <w:p>
            <w:pPr>
              <w:spacing w:after="0"/>
              <w:jc w:val="left"/>
            </w:pPr>
            <w:r>
              <w:rPr>
                <w:sz w:val="16"/>
              </w:rPr>
              <w:t>Relatively Moderate</w:t>
            </w:r>
          </w:p>
        </w:tc>
        <w:tc>
          <w:tcPr>
            <w:tcW w:type="dxa" w:w="1521"/>
          </w:tcPr>
          <w:p>
            <w:pPr>
              <w:spacing w:after="0"/>
              <w:jc w:val="left"/>
            </w:pPr>
            <w:r>
              <w:rPr>
                <w:sz w:val="16"/>
              </w:rPr>
              <w:t>Relatively Moderate</w:t>
            </w:r>
          </w:p>
        </w:tc>
        <w:tc>
          <w:tcPr>
            <w:tcW w:type="dxa" w:w="1037"/>
          </w:tcPr>
          <w:p>
            <w:pPr>
              <w:spacing w:after="0"/>
              <w:jc w:val="right"/>
            </w:pPr>
            <w:r>
              <w:rPr>
                <w:sz w:val="16"/>
              </w:rPr>
              <w:t>$209,265</w:t>
            </w:r>
          </w:p>
        </w:tc>
        <w:tc>
          <w:tcPr>
            <w:tcW w:type="dxa" w:w="1126"/>
          </w:tcPr>
          <w:p>
            <w:pPr>
              <w:spacing w:after="0"/>
              <w:jc w:val="right"/>
            </w:pPr>
            <w:r>
              <w:rPr>
                <w:sz w:val="16"/>
              </w:rPr>
              <w:t>$191,353</w:t>
            </w:r>
          </w:p>
        </w:tc>
        <w:tc>
          <w:tcPr>
            <w:tcW w:type="dxa" w:w="1590"/>
          </w:tcPr>
          <w:p>
            <w:pPr>
              <w:spacing w:after="0"/>
              <w:jc w:val="right"/>
            </w:pPr>
            <w:r>
              <w:rPr>
                <w:sz w:val="16"/>
              </w:rPr>
              <w:t>$199,408</w:t>
            </w:r>
          </w:p>
        </w:tc>
        <w:tc>
          <w:tcPr>
            <w:tcW w:type="dxa" w:w="1144"/>
          </w:tcPr>
          <w:p>
            <w:pPr>
              <w:spacing w:after="0"/>
              <w:jc w:val="right"/>
            </w:pPr>
            <w:r>
              <w:rPr>
                <w:sz w:val="16"/>
              </w:rPr>
              <w:t>$600,027</w:t>
            </w:r>
          </w:p>
        </w:tc>
        <w:tc>
          <w:tcPr>
            <w:tcW w:type="dxa" w:w="1790"/>
          </w:tcPr>
          <w:p>
            <w:pPr>
              <w:spacing w:after="0"/>
              <w:jc w:val="right"/>
            </w:pPr>
            <w:r>
              <w:rPr>
                <w:sz w:val="16"/>
              </w:rPr>
              <w:t>135</w:t>
            </w:r>
          </w:p>
        </w:tc>
        <w:tc>
          <w:tcPr>
            <w:tcW w:type="dxa" w:w="2917"/>
          </w:tcPr>
          <w:p>
            <w:pPr>
              <w:spacing w:after="0"/>
              <w:jc w:val="left"/>
            </w:pPr>
            <w:r>
              <w:rPr>
                <w:sz w:val="16"/>
              </w:rPr>
              <w:t>Includes 13 High Wind records (a NOAA non-thunderstorm wind type, outside NRI's Strong Wind definition).</w:t>
            </w:r>
          </w:p>
        </w:tc>
      </w:tr>
      <w:tr>
        <w:trPr>
          <w:cantSplit/>
        </w:trPr>
        <w:tc>
          <w:tcPr>
            <w:tcW w:type="dxa" w:w="699"/>
          </w:tcPr>
          <w:p>
            <w:pPr>
              <w:spacing w:after="0"/>
              <w:jc w:val="right"/>
            </w:pPr>
            <w:r>
              <w:rPr>
                <w:sz w:val="16"/>
              </w:rPr>
              <w:t>5</w:t>
            </w:r>
          </w:p>
        </w:tc>
        <w:tc>
          <w:tcPr>
            <w:tcW w:type="dxa" w:w="1037"/>
          </w:tcPr>
          <w:p>
            <w:pPr>
              <w:spacing w:after="0"/>
              <w:jc w:val="left"/>
            </w:pPr>
            <w:r>
              <w:rPr>
                <w:sz w:val="16"/>
              </w:rPr>
              <w:t>Heat Wave</w:t>
            </w:r>
          </w:p>
        </w:tc>
        <w:tc>
          <w:tcPr>
            <w:tcW w:type="dxa" w:w="1252"/>
          </w:tcPr>
          <w:p>
            <w:pPr>
              <w:spacing w:after="0"/>
              <w:jc w:val="left"/>
            </w:pPr>
            <w:r>
              <w:rPr>
                <w:sz w:val="16"/>
              </w:rPr>
              <w:t>Relatively Low</w:t>
            </w:r>
          </w:p>
        </w:tc>
        <w:tc>
          <w:tcPr>
            <w:tcW w:type="dxa" w:w="1521"/>
          </w:tcPr>
          <w:p>
            <w:pPr>
              <w:spacing w:after="0"/>
              <w:jc w:val="left"/>
            </w:pPr>
            <w:r>
              <w:rPr>
                <w:sz w:val="16"/>
              </w:rPr>
              <w:t>Relatively Low</w:t>
            </w:r>
          </w:p>
        </w:tc>
        <w:tc>
          <w:tcPr>
            <w:tcW w:type="dxa" w:w="1037"/>
          </w:tcPr>
          <w:p>
            <w:pPr>
              <w:spacing w:after="0"/>
              <w:jc w:val="right"/>
            </w:pPr>
            <w:r>
              <w:rPr>
                <w:sz w:val="16"/>
              </w:rPr>
              <w:t>$6,263</w:t>
            </w:r>
          </w:p>
        </w:tc>
        <w:tc>
          <w:tcPr>
            <w:tcW w:type="dxa" w:w="1126"/>
          </w:tcPr>
          <w:p>
            <w:pPr>
              <w:spacing w:after="0"/>
              <w:jc w:val="right"/>
            </w:pPr>
            <w:r>
              <w:rPr>
                <w:sz w:val="16"/>
              </w:rPr>
              <w:t>$123</w:t>
            </w:r>
          </w:p>
        </w:tc>
        <w:tc>
          <w:tcPr>
            <w:tcW w:type="dxa" w:w="1590"/>
          </w:tcPr>
          <w:p>
            <w:pPr>
              <w:spacing w:after="0"/>
              <w:jc w:val="right"/>
            </w:pPr>
            <w:r>
              <w:rPr>
                <w:sz w:val="16"/>
              </w:rPr>
              <w:t>$462,911</w:t>
            </w:r>
          </w:p>
        </w:tc>
        <w:tc>
          <w:tcPr>
            <w:tcW w:type="dxa" w:w="1144"/>
          </w:tcPr>
          <w:p>
            <w:pPr>
              <w:spacing w:after="0"/>
              <w:jc w:val="right"/>
            </w:pPr>
            <w:r>
              <w:rPr>
                <w:sz w:val="16"/>
              </w:rPr>
              <w:t>$469,297</w:t>
            </w:r>
          </w:p>
        </w:tc>
        <w:tc>
          <w:tcPr>
            <w:tcW w:type="dxa" w:w="1790"/>
          </w:tcPr>
          <w:p>
            <w:pPr>
              <w:spacing w:after="0"/>
              <w:jc w:val="right"/>
            </w:pPr>
            <w:r>
              <w:rPr>
                <w:sz w:val="16"/>
              </w:rPr>
              <w:t>17</w:t>
            </w:r>
          </w:p>
        </w:tc>
        <w:tc>
          <w:tcPr>
            <w:tcW w:type="dxa" w:w="2917"/>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Ice Storm</w:t>
            </w:r>
          </w:p>
        </w:tc>
        <w:tc>
          <w:tcPr>
            <w:tcW w:type="dxa" w:w="1252"/>
          </w:tcPr>
          <w:p>
            <w:pPr>
              <w:spacing w:after="0"/>
              <w:jc w:val="left"/>
            </w:pPr>
            <w:r>
              <w:rPr>
                <w:sz w:val="16"/>
              </w:rPr>
              <w:t>Relatively Moderate</w:t>
            </w:r>
          </w:p>
        </w:tc>
        <w:tc>
          <w:tcPr>
            <w:tcW w:type="dxa" w:w="1521"/>
          </w:tcPr>
          <w:p>
            <w:pPr>
              <w:spacing w:after="0"/>
              <w:jc w:val="left"/>
            </w:pPr>
            <w:r>
              <w:rPr>
                <w:sz w:val="16"/>
              </w:rPr>
              <w:t>Relatively Moderate</w:t>
            </w:r>
          </w:p>
        </w:tc>
        <w:tc>
          <w:tcPr>
            <w:tcW w:type="dxa" w:w="1037"/>
          </w:tcPr>
          <w:p>
            <w:pPr>
              <w:spacing w:after="0"/>
              <w:jc w:val="right"/>
            </w:pPr>
            <w:r>
              <w:rPr>
                <w:sz w:val="16"/>
              </w:rPr>
              <w:t>$145,352</w:t>
            </w:r>
          </w:p>
        </w:tc>
        <w:tc>
          <w:tcPr>
            <w:tcW w:type="dxa" w:w="1126"/>
          </w:tcPr>
          <w:p>
            <w:pPr>
              <w:spacing w:after="0"/>
              <w:jc w:val="right"/>
            </w:pPr>
            <w:r>
              <w:rPr>
                <w:sz w:val="16"/>
              </w:rPr>
              <w:t>n/a</w:t>
            </w:r>
          </w:p>
        </w:tc>
        <w:tc>
          <w:tcPr>
            <w:tcW w:type="dxa" w:w="1590"/>
          </w:tcPr>
          <w:p>
            <w:pPr>
              <w:spacing w:after="0"/>
              <w:jc w:val="right"/>
            </w:pPr>
            <w:r>
              <w:rPr>
                <w:sz w:val="16"/>
              </w:rPr>
              <w:t>$181,867</w:t>
            </w:r>
          </w:p>
        </w:tc>
        <w:tc>
          <w:tcPr>
            <w:tcW w:type="dxa" w:w="1144"/>
          </w:tcPr>
          <w:p>
            <w:pPr>
              <w:spacing w:after="0"/>
              <w:jc w:val="right"/>
            </w:pPr>
            <w:r>
              <w:rPr>
                <w:sz w:val="16"/>
              </w:rPr>
              <w:t>$327,219</w:t>
            </w:r>
          </w:p>
        </w:tc>
        <w:tc>
          <w:tcPr>
            <w:tcW w:type="dxa" w:w="1790"/>
          </w:tcPr>
          <w:p>
            <w:pPr>
              <w:spacing w:after="0"/>
              <w:jc w:val="right"/>
            </w:pPr>
            <w:r>
              <w:rPr>
                <w:sz w:val="16"/>
              </w:rPr>
              <w:t>5</w:t>
            </w:r>
          </w:p>
        </w:tc>
        <w:tc>
          <w:tcPr>
            <w:tcW w:type="dxa" w:w="2917"/>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Wildfire</w:t>
            </w:r>
          </w:p>
        </w:tc>
        <w:tc>
          <w:tcPr>
            <w:tcW w:type="dxa" w:w="1252"/>
          </w:tcPr>
          <w:p>
            <w:pPr>
              <w:spacing w:after="0"/>
              <w:jc w:val="left"/>
            </w:pPr>
            <w:r>
              <w:rPr>
                <w:sz w:val="16"/>
              </w:rPr>
              <w:t>Relatively Low</w:t>
            </w:r>
          </w:p>
        </w:tc>
        <w:tc>
          <w:tcPr>
            <w:tcW w:type="dxa" w:w="1521"/>
          </w:tcPr>
          <w:p>
            <w:pPr>
              <w:spacing w:after="0"/>
              <w:jc w:val="left"/>
            </w:pPr>
            <w:r>
              <w:rPr>
                <w:sz w:val="16"/>
              </w:rPr>
              <w:t>Relatively Low</w:t>
            </w:r>
          </w:p>
        </w:tc>
        <w:tc>
          <w:tcPr>
            <w:tcW w:type="dxa" w:w="1037"/>
          </w:tcPr>
          <w:p>
            <w:pPr>
              <w:spacing w:after="0"/>
              <w:jc w:val="right"/>
            </w:pPr>
            <w:r>
              <w:rPr>
                <w:sz w:val="16"/>
              </w:rPr>
              <w:t>$213,175</w:t>
            </w:r>
          </w:p>
        </w:tc>
        <w:tc>
          <w:tcPr>
            <w:tcW w:type="dxa" w:w="1126"/>
          </w:tcPr>
          <w:p>
            <w:pPr>
              <w:spacing w:after="0"/>
              <w:jc w:val="right"/>
            </w:pPr>
            <w:r>
              <w:rPr>
                <w:sz w:val="16"/>
              </w:rPr>
              <w:t>$155</w:t>
            </w:r>
          </w:p>
        </w:tc>
        <w:tc>
          <w:tcPr>
            <w:tcW w:type="dxa" w:w="1590"/>
          </w:tcPr>
          <w:p>
            <w:pPr>
              <w:spacing w:after="0"/>
              <w:jc w:val="right"/>
            </w:pPr>
            <w:r>
              <w:rPr>
                <w:sz w:val="16"/>
              </w:rPr>
              <w:t>$6,978</w:t>
            </w:r>
          </w:p>
        </w:tc>
        <w:tc>
          <w:tcPr>
            <w:tcW w:type="dxa" w:w="1144"/>
          </w:tcPr>
          <w:p>
            <w:pPr>
              <w:spacing w:after="0"/>
              <w:jc w:val="right"/>
            </w:pPr>
            <w:r>
              <w:rPr>
                <w:sz w:val="16"/>
              </w:rPr>
              <w:t>$220,309</w:t>
            </w:r>
          </w:p>
        </w:tc>
        <w:tc>
          <w:tcPr>
            <w:tcW w:type="dxa" w:w="1790"/>
          </w:tcPr>
          <w:p>
            <w:pPr>
              <w:spacing w:after="0"/>
              <w:jc w:val="right"/>
            </w:pPr>
            <w:r>
              <w:rPr>
                <w:sz w:val="16"/>
              </w:rPr>
              <w:t>0</w:t>
            </w:r>
          </w:p>
        </w:tc>
        <w:tc>
          <w:tcPr>
            <w:tcW w:type="dxa" w:w="2917"/>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8</w:t>
            </w:r>
          </w:p>
        </w:tc>
        <w:tc>
          <w:tcPr>
            <w:tcW w:type="dxa" w:w="1037"/>
          </w:tcPr>
          <w:p>
            <w:pPr>
              <w:spacing w:after="0"/>
              <w:jc w:val="left"/>
            </w:pPr>
            <w:r>
              <w:rPr>
                <w:sz w:val="16"/>
              </w:rPr>
              <w:t>Winter Weather</w:t>
            </w:r>
          </w:p>
        </w:tc>
        <w:tc>
          <w:tcPr>
            <w:tcW w:type="dxa" w:w="1252"/>
          </w:tcPr>
          <w:p>
            <w:pPr>
              <w:spacing w:after="0"/>
              <w:jc w:val="left"/>
            </w:pPr>
            <w:r>
              <w:rPr>
                <w:sz w:val="16"/>
              </w:rPr>
              <w:t>Relatively Moderate</w:t>
            </w:r>
          </w:p>
        </w:tc>
        <w:tc>
          <w:tcPr>
            <w:tcW w:type="dxa" w:w="1521"/>
          </w:tcPr>
          <w:p>
            <w:pPr>
              <w:spacing w:after="0"/>
              <w:jc w:val="left"/>
            </w:pPr>
            <w:r>
              <w:rPr>
                <w:sz w:val="16"/>
              </w:rPr>
              <w:t>Relatively Moderate</w:t>
            </w:r>
          </w:p>
        </w:tc>
        <w:tc>
          <w:tcPr>
            <w:tcW w:type="dxa" w:w="1037"/>
          </w:tcPr>
          <w:p>
            <w:pPr>
              <w:spacing w:after="0"/>
              <w:jc w:val="right"/>
            </w:pPr>
            <w:r>
              <w:rPr>
                <w:sz w:val="16"/>
              </w:rPr>
              <w:t>$26,110</w:t>
            </w:r>
          </w:p>
        </w:tc>
        <w:tc>
          <w:tcPr>
            <w:tcW w:type="dxa" w:w="1126"/>
          </w:tcPr>
          <w:p>
            <w:pPr>
              <w:spacing w:after="0"/>
              <w:jc w:val="right"/>
            </w:pPr>
            <w:r>
              <w:rPr>
                <w:sz w:val="16"/>
              </w:rPr>
              <w:t>$276</w:t>
            </w:r>
          </w:p>
        </w:tc>
        <w:tc>
          <w:tcPr>
            <w:tcW w:type="dxa" w:w="1590"/>
          </w:tcPr>
          <w:p>
            <w:pPr>
              <w:spacing w:after="0"/>
              <w:jc w:val="right"/>
            </w:pPr>
            <w:r>
              <w:rPr>
                <w:sz w:val="16"/>
              </w:rPr>
              <w:t>$75,558</w:t>
            </w:r>
          </w:p>
        </w:tc>
        <w:tc>
          <w:tcPr>
            <w:tcW w:type="dxa" w:w="1144"/>
          </w:tcPr>
          <w:p>
            <w:pPr>
              <w:spacing w:after="0"/>
              <w:jc w:val="right"/>
            </w:pPr>
            <w:r>
              <w:rPr>
                <w:sz w:val="16"/>
              </w:rPr>
              <w:t>$101,944</w:t>
            </w:r>
          </w:p>
        </w:tc>
        <w:tc>
          <w:tcPr>
            <w:tcW w:type="dxa" w:w="1790"/>
          </w:tcPr>
          <w:p>
            <w:pPr>
              <w:spacing w:after="0"/>
              <w:jc w:val="right"/>
            </w:pPr>
            <w:r>
              <w:rPr>
                <w:sz w:val="16"/>
              </w:rPr>
              <w:t>60</w:t>
            </w:r>
          </w:p>
        </w:tc>
        <w:tc>
          <w:tcPr>
            <w:tcW w:type="dxa" w:w="2917"/>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Lightning</w:t>
            </w:r>
          </w:p>
        </w:tc>
        <w:tc>
          <w:tcPr>
            <w:tcW w:type="dxa" w:w="1252"/>
          </w:tcPr>
          <w:p>
            <w:pPr>
              <w:spacing w:after="0"/>
              <w:jc w:val="left"/>
            </w:pPr>
            <w:r>
              <w:rPr>
                <w:sz w:val="16"/>
              </w:rPr>
              <w:t>Very Low</w:t>
            </w:r>
          </w:p>
        </w:tc>
        <w:tc>
          <w:tcPr>
            <w:tcW w:type="dxa" w:w="1521"/>
          </w:tcPr>
          <w:p>
            <w:pPr>
              <w:spacing w:after="0"/>
              <w:jc w:val="left"/>
            </w:pPr>
            <w:r>
              <w:rPr>
                <w:sz w:val="16"/>
              </w:rPr>
              <w:t>Very Low</w:t>
            </w:r>
          </w:p>
        </w:tc>
        <w:tc>
          <w:tcPr>
            <w:tcW w:type="dxa" w:w="1037"/>
          </w:tcPr>
          <w:p>
            <w:pPr>
              <w:spacing w:after="0"/>
              <w:jc w:val="right"/>
            </w:pPr>
            <w:r>
              <w:rPr>
                <w:sz w:val="16"/>
              </w:rPr>
              <w:t>$6,487</w:t>
            </w:r>
          </w:p>
        </w:tc>
        <w:tc>
          <w:tcPr>
            <w:tcW w:type="dxa" w:w="1126"/>
          </w:tcPr>
          <w:p>
            <w:pPr>
              <w:spacing w:after="0"/>
              <w:jc w:val="right"/>
            </w:pPr>
            <w:r>
              <w:rPr>
                <w:sz w:val="16"/>
              </w:rPr>
              <w:t>n/a</w:t>
            </w:r>
          </w:p>
        </w:tc>
        <w:tc>
          <w:tcPr>
            <w:tcW w:type="dxa" w:w="1590"/>
          </w:tcPr>
          <w:p>
            <w:pPr>
              <w:spacing w:after="0"/>
              <w:jc w:val="right"/>
            </w:pPr>
            <w:r>
              <w:rPr>
                <w:sz w:val="16"/>
              </w:rPr>
              <w:t>$44,064</w:t>
            </w:r>
          </w:p>
        </w:tc>
        <w:tc>
          <w:tcPr>
            <w:tcW w:type="dxa" w:w="1144"/>
          </w:tcPr>
          <w:p>
            <w:pPr>
              <w:spacing w:after="0"/>
              <w:jc w:val="right"/>
            </w:pPr>
            <w:r>
              <w:rPr>
                <w:sz w:val="16"/>
              </w:rPr>
              <w:t>$50,551</w:t>
            </w:r>
          </w:p>
        </w:tc>
        <w:tc>
          <w:tcPr>
            <w:tcW w:type="dxa" w:w="1790"/>
          </w:tcPr>
          <w:p>
            <w:pPr>
              <w:spacing w:after="0"/>
              <w:jc w:val="right"/>
            </w:pPr>
            <w:r>
              <w:rPr>
                <w:sz w:val="16"/>
              </w:rPr>
              <w:t>1</w:t>
            </w:r>
          </w:p>
        </w:tc>
        <w:tc>
          <w:tcPr>
            <w:tcW w:type="dxa" w:w="2917"/>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Cold Wave</w:t>
            </w:r>
          </w:p>
        </w:tc>
        <w:tc>
          <w:tcPr>
            <w:tcW w:type="dxa" w:w="1252"/>
          </w:tcPr>
          <w:p>
            <w:pPr>
              <w:spacing w:after="0"/>
              <w:jc w:val="left"/>
            </w:pPr>
            <w:r>
              <w:rPr>
                <w:sz w:val="16"/>
              </w:rPr>
              <w:t>Very Low</w:t>
            </w:r>
          </w:p>
        </w:tc>
        <w:tc>
          <w:tcPr>
            <w:tcW w:type="dxa" w:w="1521"/>
          </w:tcPr>
          <w:p>
            <w:pPr>
              <w:spacing w:after="0"/>
              <w:jc w:val="left"/>
            </w:pPr>
            <w:r>
              <w:rPr>
                <w:sz w:val="16"/>
              </w:rPr>
              <w:t>Very Low</w:t>
            </w:r>
          </w:p>
        </w:tc>
        <w:tc>
          <w:tcPr>
            <w:tcW w:type="dxa" w:w="1037"/>
          </w:tcPr>
          <w:p>
            <w:pPr>
              <w:spacing w:after="0"/>
              <w:jc w:val="right"/>
            </w:pPr>
            <w:r>
              <w:rPr>
                <w:sz w:val="16"/>
              </w:rPr>
              <w:t>$1</w:t>
            </w:r>
          </w:p>
        </w:tc>
        <w:tc>
          <w:tcPr>
            <w:tcW w:type="dxa" w:w="1126"/>
          </w:tcPr>
          <w:p>
            <w:pPr>
              <w:spacing w:after="0"/>
              <w:jc w:val="right"/>
            </w:pPr>
            <w:r>
              <w:rPr>
                <w:sz w:val="16"/>
              </w:rPr>
              <w:t>$5,827</w:t>
            </w:r>
          </w:p>
        </w:tc>
        <w:tc>
          <w:tcPr>
            <w:tcW w:type="dxa" w:w="1590"/>
          </w:tcPr>
          <w:p>
            <w:pPr>
              <w:spacing w:after="0"/>
              <w:jc w:val="right"/>
            </w:pPr>
            <w:r>
              <w:rPr>
                <w:sz w:val="16"/>
              </w:rPr>
              <w:t>$36,653</w:t>
            </w:r>
          </w:p>
        </w:tc>
        <w:tc>
          <w:tcPr>
            <w:tcW w:type="dxa" w:w="1144"/>
          </w:tcPr>
          <w:p>
            <w:pPr>
              <w:spacing w:after="0"/>
              <w:jc w:val="right"/>
            </w:pPr>
            <w:r>
              <w:rPr>
                <w:sz w:val="16"/>
              </w:rPr>
              <w:t>$42,480</w:t>
            </w:r>
          </w:p>
        </w:tc>
        <w:tc>
          <w:tcPr>
            <w:tcW w:type="dxa" w:w="1790"/>
          </w:tcPr>
          <w:p>
            <w:pPr>
              <w:spacing w:after="0"/>
              <w:jc w:val="right"/>
            </w:pPr>
            <w:r>
              <w:rPr>
                <w:sz w:val="16"/>
              </w:rPr>
              <w:t>10</w:t>
            </w:r>
          </w:p>
        </w:tc>
        <w:tc>
          <w:tcPr>
            <w:tcW w:type="dxa" w:w="2917"/>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Earthquake</w:t>
            </w:r>
          </w:p>
        </w:tc>
        <w:tc>
          <w:tcPr>
            <w:tcW w:type="dxa" w:w="1252"/>
          </w:tcPr>
          <w:p>
            <w:pPr>
              <w:spacing w:after="0"/>
              <w:jc w:val="left"/>
            </w:pPr>
            <w:r>
              <w:rPr>
                <w:sz w:val="16"/>
              </w:rPr>
              <w:t>Very Low</w:t>
            </w:r>
          </w:p>
        </w:tc>
        <w:tc>
          <w:tcPr>
            <w:tcW w:type="dxa" w:w="1521"/>
          </w:tcPr>
          <w:p>
            <w:pPr>
              <w:spacing w:after="0"/>
              <w:jc w:val="left"/>
            </w:pPr>
            <w:r>
              <w:rPr>
                <w:sz w:val="16"/>
              </w:rPr>
              <w:t>Very Low</w:t>
            </w:r>
          </w:p>
        </w:tc>
        <w:tc>
          <w:tcPr>
            <w:tcW w:type="dxa" w:w="1037"/>
          </w:tcPr>
          <w:p>
            <w:pPr>
              <w:spacing w:after="0"/>
              <w:jc w:val="right"/>
            </w:pPr>
            <w:r>
              <w:rPr>
                <w:sz w:val="16"/>
              </w:rPr>
              <w:t>$16,547</w:t>
            </w:r>
          </w:p>
        </w:tc>
        <w:tc>
          <w:tcPr>
            <w:tcW w:type="dxa" w:w="1126"/>
          </w:tcPr>
          <w:p>
            <w:pPr>
              <w:spacing w:after="0"/>
              <w:jc w:val="right"/>
            </w:pPr>
            <w:r>
              <w:rPr>
                <w:sz w:val="16"/>
              </w:rPr>
              <w:t>n/a</w:t>
            </w:r>
          </w:p>
        </w:tc>
        <w:tc>
          <w:tcPr>
            <w:tcW w:type="dxa" w:w="1590"/>
          </w:tcPr>
          <w:p>
            <w:pPr>
              <w:spacing w:after="0"/>
              <w:jc w:val="right"/>
            </w:pPr>
            <w:r>
              <w:rPr>
                <w:sz w:val="16"/>
              </w:rPr>
              <w:t>$5,947</w:t>
            </w:r>
          </w:p>
        </w:tc>
        <w:tc>
          <w:tcPr>
            <w:tcW w:type="dxa" w:w="1144"/>
          </w:tcPr>
          <w:p>
            <w:pPr>
              <w:spacing w:after="0"/>
              <w:jc w:val="right"/>
            </w:pPr>
            <w:r>
              <w:rPr>
                <w:sz w:val="16"/>
              </w:rPr>
              <w:t>$22,495</w:t>
            </w:r>
          </w:p>
        </w:tc>
        <w:tc>
          <w:tcPr>
            <w:tcW w:type="dxa" w:w="1790"/>
          </w:tcPr>
          <w:p>
            <w:pPr>
              <w:spacing w:after="0"/>
              <w:jc w:val="right"/>
            </w:pPr>
          </w:p>
        </w:tc>
        <w:tc>
          <w:tcPr>
            <w:tcW w:type="dxa" w:w="2917"/>
          </w:tcPr>
          <w:p>
            <w:pPr>
              <w:spacing w:after="0"/>
              <w:jc w:val="left"/>
            </w:pPr>
            <w:r>
              <w:rPr>
                <w:sz w:val="16"/>
              </w:rPr>
              <w:t>Storm Events does not record earthquakes.</w:t>
            </w:r>
          </w:p>
        </w:tc>
      </w:tr>
      <w:tr>
        <w:trPr>
          <w:cantSplit/>
        </w:trPr>
        <w:tc>
          <w:tcPr>
            <w:tcW w:type="dxa" w:w="699"/>
          </w:tcPr>
          <w:p>
            <w:pPr>
              <w:spacing w:after="0"/>
              <w:jc w:val="right"/>
            </w:pPr>
            <w:r>
              <w:rPr>
                <w:sz w:val="16"/>
              </w:rPr>
              <w:t>12</w:t>
            </w:r>
          </w:p>
        </w:tc>
        <w:tc>
          <w:tcPr>
            <w:tcW w:type="dxa" w:w="1037"/>
          </w:tcPr>
          <w:p>
            <w:pPr>
              <w:spacing w:after="0"/>
              <w:jc w:val="left"/>
            </w:pPr>
            <w:r>
              <w:rPr>
                <w:sz w:val="16"/>
              </w:rPr>
              <w:t>Drought</w:t>
            </w:r>
          </w:p>
        </w:tc>
        <w:tc>
          <w:tcPr>
            <w:tcW w:type="dxa" w:w="1252"/>
          </w:tcPr>
          <w:p>
            <w:pPr>
              <w:spacing w:after="0"/>
              <w:jc w:val="left"/>
            </w:pPr>
            <w:r>
              <w:rPr>
                <w:sz w:val="16"/>
              </w:rPr>
              <w:t>Very Low</w:t>
            </w:r>
          </w:p>
        </w:tc>
        <w:tc>
          <w:tcPr>
            <w:tcW w:type="dxa" w:w="1521"/>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$8,907</w:t>
            </w:r>
          </w:p>
        </w:tc>
        <w:tc>
          <w:tcPr>
            <w:tcW w:type="dxa" w:w="1590"/>
          </w:tcPr>
          <w:p>
            <w:pPr>
              <w:spacing w:after="0"/>
              <w:jc w:val="right"/>
            </w:pPr>
            <w:r>
              <w:rPr>
                <w:sz w:val="16"/>
              </w:rPr>
              <w:t>n/a</w:t>
            </w:r>
          </w:p>
        </w:tc>
        <w:tc>
          <w:tcPr>
            <w:tcW w:type="dxa" w:w="1144"/>
          </w:tcPr>
          <w:p>
            <w:pPr>
              <w:spacing w:after="0"/>
              <w:jc w:val="right"/>
            </w:pPr>
            <w:r>
              <w:rPr>
                <w:sz w:val="16"/>
              </w:rPr>
              <w:t>$8,907</w:t>
            </w:r>
          </w:p>
        </w:tc>
        <w:tc>
          <w:tcPr>
            <w:tcW w:type="dxa" w:w="1790"/>
          </w:tcPr>
          <w:p>
            <w:pPr>
              <w:spacing w:after="0"/>
              <w:jc w:val="right"/>
            </w:pPr>
            <w:r>
              <w:rPr>
                <w:sz w:val="16"/>
              </w:rPr>
              <w:t>12</w:t>
            </w:r>
          </w:p>
        </w:tc>
        <w:tc>
          <w:tcPr>
            <w:tcW w:type="dxa" w:w="2917"/>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Landslide</w:t>
            </w:r>
          </w:p>
        </w:tc>
        <w:tc>
          <w:tcPr>
            <w:tcW w:type="dxa" w:w="1252"/>
          </w:tcPr>
          <w:p>
            <w:pPr>
              <w:spacing w:after="0"/>
              <w:jc w:val="left"/>
            </w:pPr>
            <w:r>
              <w:rPr>
                <w:sz w:val="16"/>
              </w:rPr>
              <w:t>Very Low</w:t>
            </w:r>
          </w:p>
        </w:tc>
        <w:tc>
          <w:tcPr>
            <w:tcW w:type="dxa" w:w="1521"/>
          </w:tcPr>
          <w:p>
            <w:pPr>
              <w:spacing w:after="0"/>
              <w:jc w:val="left"/>
            </w:pPr>
            <w:r>
              <w:rPr>
                <w:sz w:val="16"/>
              </w:rPr>
              <w:t>Very Low</w:t>
            </w:r>
          </w:p>
        </w:tc>
        <w:tc>
          <w:tcPr>
            <w:tcW w:type="dxa" w:w="1037"/>
          </w:tcPr>
          <w:p>
            <w:pPr>
              <w:spacing w:after="0"/>
              <w:jc w:val="right"/>
            </w:pPr>
            <w:r>
              <w:rPr>
                <w:sz w:val="16"/>
              </w:rPr>
              <w:t>$22</w:t>
            </w:r>
          </w:p>
        </w:tc>
        <w:tc>
          <w:tcPr>
            <w:tcW w:type="dxa" w:w="1126"/>
          </w:tcPr>
          <w:p>
            <w:pPr>
              <w:spacing w:after="0"/>
              <w:jc w:val="right"/>
            </w:pPr>
            <w:r>
              <w:rPr>
                <w:sz w:val="16"/>
              </w:rPr>
              <w:t>n/a</w:t>
            </w:r>
          </w:p>
        </w:tc>
        <w:tc>
          <w:tcPr>
            <w:tcW w:type="dxa" w:w="1590"/>
          </w:tcPr>
          <w:p>
            <w:pPr>
              <w:spacing w:after="0"/>
              <w:jc w:val="right"/>
            </w:pPr>
            <w:r>
              <w:rPr>
                <w:sz w:val="16"/>
              </w:rPr>
              <w:t>$1,057</w:t>
            </w:r>
          </w:p>
        </w:tc>
        <w:tc>
          <w:tcPr>
            <w:tcW w:type="dxa" w:w="1144"/>
          </w:tcPr>
          <w:p>
            <w:pPr>
              <w:spacing w:after="0"/>
              <w:jc w:val="right"/>
            </w:pPr>
            <w:r>
              <w:rPr>
                <w:sz w:val="16"/>
              </w:rPr>
              <w:t>$1,079</w:t>
            </w:r>
          </w:p>
        </w:tc>
        <w:tc>
          <w:tcPr>
            <w:tcW w:type="dxa" w:w="1790"/>
          </w:tcPr>
          <w:p>
            <w:pPr>
              <w:spacing w:after="0"/>
              <w:jc w:val="right"/>
            </w:pPr>
            <w:r>
              <w:rPr>
                <w:sz w:val="16"/>
              </w:rPr>
              <w:t>0</w:t>
            </w:r>
          </w:p>
        </w:tc>
        <w:tc>
          <w:tcPr>
            <w:tcW w:type="dxa" w:w="2917"/>
          </w:tcPr>
          <w:p>
            <w:pPr>
              <w:spacing w:after="0"/>
              <w:jc w:val="left"/>
            </w:pPr>
            <w:r>
              <w:rPr>
                <w:sz w:val="16"/>
              </w:rPr>
              <w:t>Declared 1 time; no Storm Events record of this type.</w:t>
            </w:r>
          </w:p>
        </w:tc>
      </w:tr>
      <w:tr>
        <w:trPr>
          <w:cantSplit/>
        </w:trPr>
        <w:tc>
          <w:tcPr>
            <w:tcW w:type="dxa" w:w="699"/>
          </w:tcPr>
          <w:p>
            <w:pPr>
              <w:spacing w:after="0"/>
              <w:jc w:val="right"/>
            </w:pPr>
            <w:r>
              <w:rPr>
                <w:sz w:val="16"/>
              </w:rPr>
              <w:t>14</w:t>
            </w:r>
          </w:p>
        </w:tc>
        <w:tc>
          <w:tcPr>
            <w:tcW w:type="dxa" w:w="1037"/>
          </w:tcPr>
          <w:p>
            <w:pPr>
              <w:spacing w:after="0"/>
              <w:jc w:val="left"/>
            </w:pPr>
            <w:r>
              <w:rPr>
                <w:sz w:val="16"/>
              </w:rPr>
              <w:t>Hurricane</w:t>
            </w:r>
          </w:p>
        </w:tc>
        <w:tc>
          <w:tcPr>
            <w:tcW w:type="dxa" w:w="1252"/>
          </w:tcPr>
          <w:p>
            <w:pPr>
              <w:spacing w:after="0"/>
              <w:jc w:val="left"/>
            </w:pPr>
            <w:r>
              <w:rPr>
                <w:sz w:val="16"/>
              </w:rPr>
              <w:t>No Rating</w:t>
            </w:r>
          </w:p>
        </w:tc>
        <w:tc>
          <w:tcPr>
            <w:tcW w:type="dxa" w:w="1521"/>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590"/>
          </w:tcPr>
          <w:p>
            <w:pPr>
              <w:spacing w:after="0"/>
              <w:jc w:val="right"/>
            </w:pPr>
            <w:r>
              <w:rPr>
                <w:sz w:val="16"/>
              </w:rPr>
              <w:t>$0</w:t>
            </w:r>
          </w:p>
        </w:tc>
        <w:tc>
          <w:tcPr>
            <w:tcW w:type="dxa" w:w="1144"/>
          </w:tcPr>
          <w:p>
            <w:pPr>
              <w:spacing w:after="0"/>
              <w:jc w:val="right"/>
            </w:pPr>
            <w:r>
              <w:rPr>
                <w:sz w:val="16"/>
              </w:rPr>
              <w:t>$0</w:t>
            </w:r>
          </w:p>
        </w:tc>
        <w:tc>
          <w:tcPr>
            <w:tcW w:type="dxa" w:w="1790"/>
          </w:tcPr>
          <w:p>
            <w:pPr>
              <w:spacing w:after="0"/>
              <w:jc w:val="right"/>
            </w:pPr>
            <w:r>
              <w:rPr>
                <w:sz w:val="16"/>
              </w:rPr>
              <w:t>0</w:t>
            </w:r>
          </w:p>
        </w:tc>
        <w:tc>
          <w:tcPr>
            <w:tcW w:type="dxa" w:w="291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835"/>
        <w:gridCol w:w="9277"/>
      </w:tblGrid>
      <w:tr>
        <w:trPr>
          <w:cantSplit/>
          <w:tblHeader/>
        </w:trPr>
        <w:tc>
          <w:tcPr>
            <w:tcW w:type="dxa" w:w="4835"/>
            <w:shd w:val="clear" w:color="auto" w:fill="E8E8E8"/>
          </w:tcPr>
          <w:p>
            <w:pPr>
              <w:spacing w:after="0"/>
              <w:jc w:val="left"/>
            </w:pPr>
            <w:r>
              <w:rPr>
                <w:b/>
                <w:sz w:val="16"/>
              </w:rPr>
              <w:t>Hazard</w:t>
            </w:r>
          </w:p>
        </w:tc>
        <w:tc>
          <w:tcPr>
            <w:tcW w:type="dxa" w:w="927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835"/>
          </w:tcPr>
          <w:p>
            <w:pPr>
              <w:spacing w:after="0"/>
              <w:jc w:val="left"/>
            </w:pPr>
            <w:r>
              <w:rPr>
                <w:sz w:val="16"/>
              </w:rPr>
              <w:t>Earthquake</w:t>
            </w:r>
          </w:p>
        </w:tc>
        <w:tc>
          <w:tcPr>
            <w:tcW w:type="dxa" w:w="9277"/>
          </w:tcPr>
          <w:p>
            <w:pPr>
              <w:spacing w:after="0"/>
              <w:jc w:val="left"/>
            </w:pPr>
            <w:r>
              <w:rPr>
                <w:sz w:val="16"/>
              </w:rPr>
              <w:t>tract 4582 (Very Low, 32.6); tract 4581 (Very Low, 31.1)</w:t>
            </w:r>
          </w:p>
        </w:tc>
      </w:tr>
      <w:tr>
        <w:trPr>
          <w:cantSplit/>
        </w:trPr>
        <w:tc>
          <w:tcPr>
            <w:tcW w:type="dxa" w:w="4835"/>
          </w:tcPr>
          <w:p>
            <w:pPr>
              <w:spacing w:after="0"/>
              <w:jc w:val="left"/>
            </w:pPr>
            <w:r>
              <w:rPr>
                <w:sz w:val="16"/>
              </w:rPr>
              <w:t>Hurricane</w:t>
            </w:r>
          </w:p>
        </w:tc>
        <w:tc>
          <w:tcPr>
            <w:tcW w:type="dxa" w:w="9277"/>
          </w:tcPr>
          <w:p>
            <w:pPr>
              <w:spacing w:after="0"/>
              <w:jc w:val="left"/>
            </w:pPr>
            <w:r>
              <w:rPr>
                <w:sz w:val="16"/>
              </w:rPr>
              <w:t>no tract has a National Risk Index rating for this hazard</w:t>
            </w:r>
          </w:p>
        </w:tc>
      </w:tr>
      <w:tr>
        <w:trPr>
          <w:cantSplit/>
        </w:trPr>
        <w:tc>
          <w:tcPr>
            <w:tcW w:type="dxa" w:w="4835"/>
          </w:tcPr>
          <w:p>
            <w:pPr>
              <w:spacing w:after="0"/>
              <w:jc w:val="left"/>
            </w:pPr>
            <w:r>
              <w:rPr>
                <w:sz w:val="16"/>
              </w:rPr>
              <w:t>Landslide</w:t>
            </w:r>
          </w:p>
        </w:tc>
        <w:tc>
          <w:tcPr>
            <w:tcW w:type="dxa" w:w="9277"/>
          </w:tcPr>
          <w:p>
            <w:pPr>
              <w:spacing w:after="0"/>
              <w:jc w:val="left"/>
            </w:pPr>
            <w:r>
              <w:rPr>
                <w:sz w:val="16"/>
              </w:rPr>
              <w:t>tract 4581 (Relatively Low, 92.8); tract 4582 (Very Low, 70.8)</w:t>
            </w:r>
          </w:p>
        </w:tc>
      </w:tr>
      <w:tr>
        <w:trPr>
          <w:cantSplit/>
        </w:trPr>
        <w:tc>
          <w:tcPr>
            <w:tcW w:type="dxa" w:w="4835"/>
          </w:tcPr>
          <w:p>
            <w:pPr>
              <w:spacing w:after="0"/>
              <w:jc w:val="left"/>
            </w:pPr>
            <w:r>
              <w:rPr>
                <w:sz w:val="16"/>
              </w:rPr>
              <w:t>Tornado</w:t>
            </w:r>
          </w:p>
        </w:tc>
        <w:tc>
          <w:tcPr>
            <w:tcW w:type="dxa" w:w="9277"/>
          </w:tcPr>
          <w:p>
            <w:pPr>
              <w:spacing w:after="0"/>
              <w:jc w:val="left"/>
            </w:pPr>
            <w:r>
              <w:rPr>
                <w:sz w:val="16"/>
              </w:rPr>
              <w:t>tract 4582 (Very High, 96.6); tract 4581 (Very High, 95.6)</w:t>
            </w:r>
          </w:p>
        </w:tc>
      </w:tr>
      <w:tr>
        <w:trPr>
          <w:cantSplit/>
        </w:trPr>
        <w:tc>
          <w:tcPr>
            <w:tcW w:type="dxa" w:w="4835"/>
          </w:tcPr>
          <w:p>
            <w:pPr>
              <w:spacing w:after="0"/>
              <w:jc w:val="left"/>
            </w:pPr>
            <w:r>
              <w:rPr>
                <w:sz w:val="16"/>
              </w:rPr>
              <w:t>Wildfire</w:t>
            </w:r>
          </w:p>
        </w:tc>
        <w:tc>
          <w:tcPr>
            <w:tcW w:type="dxa" w:w="9277"/>
          </w:tcPr>
          <w:p>
            <w:pPr>
              <w:spacing w:after="0"/>
              <w:jc w:val="left"/>
            </w:pPr>
            <w:r>
              <w:rPr>
                <w:sz w:val="16"/>
              </w:rPr>
              <w:t>tract 4581 (Relatively High, 96.7); tract 4582 (Relatively Low, 87.1)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4582 is Census Tract 4582).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6"/>
        <w:gridCol w:w="1912"/>
        <w:gridCol w:w="1842"/>
        <w:gridCol w:w="2068"/>
        <w:gridCol w:w="1528"/>
        <w:gridCol w:w="1636"/>
        <w:gridCol w:w="1609"/>
        <w:gridCol w:w="1610"/>
      </w:tblGrid>
      <w:tr>
        <w:trPr>
          <w:cantSplit/>
          <w:tblHeader/>
        </w:trPr>
        <w:tc>
          <w:tcPr>
            <w:tcW w:type="dxa" w:w="1906"/>
            <w:shd w:val="clear" w:color="auto" w:fill="E8E8E8"/>
          </w:tcPr>
          <w:p>
            <w:pPr>
              <w:spacing w:after="0"/>
              <w:jc w:val="left"/>
            </w:pPr>
            <w:r>
              <w:rPr>
                <w:b/>
                <w:sz w:val="16"/>
              </w:rPr>
              <w:t>Hazard</w:t>
            </w:r>
          </w:p>
        </w:tc>
        <w:tc>
          <w:tcPr>
            <w:tcW w:type="dxa" w:w="1912"/>
            <w:shd w:val="clear" w:color="auto" w:fill="E8E8E8"/>
          </w:tcPr>
          <w:p>
            <w:pPr>
              <w:spacing w:after="0"/>
              <w:jc w:val="left"/>
            </w:pPr>
            <w:r>
              <w:rPr>
                <w:b/>
                <w:sz w:val="16"/>
              </w:rPr>
              <w:t>Scale</w:t>
            </w:r>
          </w:p>
        </w:tc>
        <w:tc>
          <w:tcPr>
            <w:tcW w:type="dxa" w:w="184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8"/>
            <w:shd w:val="clear" w:color="auto" w:fill="E8E8E8"/>
          </w:tcPr>
          <w:p>
            <w:pPr>
              <w:spacing w:after="0"/>
              <w:jc w:val="left"/>
            </w:pPr>
            <w:r>
              <w:rPr>
                <w:b/>
                <w:sz w:val="16"/>
              </w:rPr>
              <w:t>Observed range</w:t>
            </w:r>
          </w:p>
        </w:tc>
        <w:tc>
          <w:tcPr>
            <w:tcW w:type="dxa" w:w="1528"/>
            <w:shd w:val="clear" w:color="auto" w:fill="E8E8E8"/>
          </w:tcPr>
          <w:p>
            <w:pPr>
              <w:spacing w:after="0"/>
              <w:jc w:val="left"/>
            </w:pPr>
            <w:r>
              <w:rPr>
                <w:b/>
                <w:sz w:val="16"/>
              </w:rPr>
              <w:t>Worst recorded event</w:t>
            </w:r>
          </w:p>
        </w:tc>
        <w:tc>
          <w:tcPr>
            <w:tcW w:type="dxa" w:w="1636"/>
            <w:shd w:val="clear" w:color="auto" w:fill="E8E8E8"/>
          </w:tcPr>
          <w:p>
            <w:pPr>
              <w:spacing w:after="0"/>
              <w:jc w:val="left"/>
            </w:pPr>
            <w:r>
              <w:rPr>
                <w:b/>
                <w:sz w:val="16"/>
              </w:rPr>
              <w:t>Most damaging (when different)</w:t>
            </w:r>
          </w:p>
        </w:tc>
        <w:tc>
          <w:tcPr>
            <w:tcW w:type="dxa" w:w="1609"/>
            <w:shd w:val="clear" w:color="auto" w:fill="E8E8E8"/>
          </w:tcPr>
          <w:p>
            <w:pPr>
              <w:spacing w:after="0"/>
              <w:jc w:val="left"/>
            </w:pPr>
            <w:r>
              <w:rPr>
                <w:b/>
                <w:sz w:val="16"/>
              </w:rPr>
              <w:t>How it applies to jurisdictions</w:t>
            </w:r>
          </w:p>
        </w:tc>
        <w:tc>
          <w:tcPr>
            <w:tcW w:type="dxa" w:w="1610"/>
            <w:shd w:val="clear" w:color="auto" w:fill="E8E8E8"/>
          </w:tcPr>
          <w:p>
            <w:pPr>
              <w:spacing w:after="0"/>
              <w:jc w:val="left"/>
            </w:pPr>
            <w:r>
              <w:rPr>
                <w:b/>
                <w:sz w:val="16"/>
              </w:rPr>
              <w:t>Note</w:t>
            </w:r>
          </w:p>
        </w:tc>
      </w:tr>
      <w:tr>
        <w:trPr>
          <w:cantSplit/>
        </w:trPr>
        <w:tc>
          <w:tcPr>
            <w:tcW w:type="dxa" w:w="1906"/>
          </w:tcPr>
          <w:p>
            <w:pPr>
              <w:spacing w:after="0"/>
              <w:jc w:val="left"/>
            </w:pPr>
            <w:r>
              <w:rPr>
                <w:sz w:val="16"/>
              </w:rPr>
              <w:t>Cold/Wind Chill, Extreme Cold/Wind Chill</w:t>
            </w:r>
          </w:p>
        </w:tc>
        <w:tc>
          <w:tcPr>
            <w:tcW w:type="dxa" w:w="1912"/>
          </w:tcPr>
          <w:p>
            <w:pPr>
              <w:spacing w:after="0"/>
              <w:jc w:val="left"/>
            </w:pPr>
            <w:r>
              <w:rPr>
                <w:sz w:val="16"/>
              </w:rPr>
              <w:t>wind chill</w:t>
            </w:r>
          </w:p>
        </w:tc>
        <w:tc>
          <w:tcPr>
            <w:tcW w:type="dxa" w:w="1842"/>
          </w:tcPr>
          <w:p>
            <w:pPr>
              <w:spacing w:after="0"/>
              <w:jc w:val="right"/>
            </w:pPr>
            <w:r>
              <w:rPr>
                <w:sz w:val="16"/>
              </w:rPr>
              <w:t>10 records, 1996 to 2022 (10 zone-level)</w:t>
            </w:r>
          </w:p>
        </w:tc>
        <w:tc>
          <w:tcPr>
            <w:tcW w:type="dxa" w:w="2068"/>
          </w:tcPr>
          <w:p>
            <w:pPr>
              <w:spacing w:after="0"/>
              <w:jc w:val="left"/>
            </w:pPr>
            <w:r>
              <w:rPr>
                <w:sz w:val="16"/>
              </w:rPr>
              <w:t>1 day to 23 days (median 2 days); 8 with a recorded value</w:t>
            </w:r>
          </w:p>
        </w:tc>
        <w:tc>
          <w:tcPr>
            <w:tcW w:type="dxa" w:w="1528"/>
          </w:tcPr>
          <w:p>
            <w:pPr>
              <w:spacing w:after="0"/>
              <w:jc w:val="left"/>
            </w:pPr>
            <w:r>
              <w:rPr>
                <w:sz w:val="16"/>
              </w:rPr>
              <w:t>2000-12-11 to 2001-01-02 (2 records, 1 of them a monthly summary record), zone-level</w:t>
            </w:r>
          </w:p>
        </w:tc>
        <w:tc>
          <w:tcPr>
            <w:tcW w:type="dxa" w:w="1636"/>
          </w:tcPr>
          <w:p>
            <w:pPr>
              <w:spacing w:after="0"/>
              <w:jc w:val="left"/>
            </w:pPr>
          </w:p>
        </w:tc>
        <w:tc>
          <w:tcPr>
            <w:tcW w:type="dxa" w:w="1609"/>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Frost/Freeze (outside NRI's Cold Wave definition)</w:t>
            </w:r>
          </w:p>
        </w:tc>
        <w:tc>
          <w:tcPr>
            <w:tcW w:type="dxa" w:w="1912"/>
          </w:tcPr>
          <w:p>
            <w:pPr>
              <w:spacing w:after="0"/>
              <w:jc w:val="left"/>
            </w:pPr>
            <w:r>
              <w:rPr>
                <w:sz w:val="16"/>
              </w:rPr>
              <w:t>crop damage</w:t>
            </w:r>
          </w:p>
        </w:tc>
        <w:tc>
          <w:tcPr>
            <w:tcW w:type="dxa" w:w="1842"/>
          </w:tcPr>
          <w:p>
            <w:pPr>
              <w:spacing w:after="0"/>
              <w:jc w:val="right"/>
            </w:pPr>
            <w:r>
              <w:rPr>
                <w:sz w:val="16"/>
              </w:rPr>
              <w:t>0</w:t>
            </w:r>
          </w:p>
        </w:tc>
        <w:tc>
          <w:tcPr>
            <w:tcW w:type="dxa" w:w="2068"/>
          </w:tcPr>
          <w:p>
            <w:pPr>
              <w:spacing w:after="0"/>
              <w:jc w:val="left"/>
            </w:pPr>
          </w:p>
        </w:tc>
        <w:tc>
          <w:tcPr>
            <w:tcW w:type="dxa" w:w="1528"/>
          </w:tcPr>
          <w:p>
            <w:pPr>
              <w:spacing w:after="0"/>
              <w:jc w:val="left"/>
            </w:pPr>
          </w:p>
        </w:tc>
        <w:tc>
          <w:tcPr>
            <w:tcW w:type="dxa" w:w="1636"/>
          </w:tcPr>
          <w:p>
            <w:pPr>
              <w:spacing w:after="0"/>
              <w:jc w:val="left"/>
            </w:pPr>
          </w:p>
        </w:tc>
        <w:tc>
          <w:tcPr>
            <w:tcW w:type="dxa" w:w="1609"/>
          </w:tcPr>
          <w:p>
            <w:pPr>
              <w:spacing w:after="0"/>
              <w:jc w:val="left"/>
            </w:pPr>
          </w:p>
        </w:tc>
        <w:tc>
          <w:tcPr>
            <w:tcW w:type="dxa" w:w="1610"/>
          </w:tcPr>
          <w:p>
            <w:pPr>
              <w:spacing w:after="0"/>
              <w:jc w:val="left"/>
            </w:pPr>
          </w:p>
        </w:tc>
      </w:tr>
      <w:tr>
        <w:trPr>
          <w:cantSplit/>
        </w:trPr>
        <w:tc>
          <w:tcPr>
            <w:tcW w:type="dxa" w:w="1906"/>
          </w:tcPr>
          <w:p>
            <w:pPr>
              <w:spacing w:after="0"/>
              <w:jc w:val="left"/>
            </w:pPr>
            <w:r>
              <w:rPr>
                <w:sz w:val="16"/>
              </w:rPr>
              <w:t>Drought</w:t>
            </w:r>
          </w:p>
        </w:tc>
        <w:tc>
          <w:tcPr>
            <w:tcW w:type="dxa" w:w="1912"/>
          </w:tcPr>
          <w:p>
            <w:pPr>
              <w:spacing w:after="0"/>
              <w:jc w:val="left"/>
            </w:pPr>
            <w:r>
              <w:rPr>
                <w:sz w:val="16"/>
              </w:rPr>
              <w:t>U.S. Drought Monitor scale (D0 to D4)</w:t>
            </w:r>
          </w:p>
        </w:tc>
        <w:tc>
          <w:tcPr>
            <w:tcW w:type="dxa" w:w="1842"/>
          </w:tcPr>
          <w:p>
            <w:pPr>
              <w:spacing w:after="0"/>
              <w:jc w:val="right"/>
            </w:pPr>
            <w:r>
              <w:rPr>
                <w:sz w:val="16"/>
              </w:rPr>
              <w:t>12 records, 1999 to 2012 (12 zone-level)</w:t>
            </w:r>
          </w:p>
        </w:tc>
        <w:tc>
          <w:tcPr>
            <w:tcW w:type="dxa" w:w="2068"/>
          </w:tcPr>
          <w:p>
            <w:pPr>
              <w:spacing w:after="0"/>
              <w:jc w:val="left"/>
            </w:pPr>
            <w:r>
              <w:rPr>
                <w:sz w:val="16"/>
              </w:rPr>
              <w:t>10 days to 196 days (median 30 days); 5 with a recorded value</w:t>
            </w:r>
          </w:p>
        </w:tc>
        <w:tc>
          <w:tcPr>
            <w:tcW w:type="dxa" w:w="1528"/>
          </w:tcPr>
          <w:p>
            <w:pPr>
              <w:spacing w:after="0"/>
              <w:jc w:val="left"/>
            </w:pPr>
            <w:r>
              <w:rPr>
                <w:sz w:val="16"/>
              </w:rPr>
              <w:t>196 days (about 6.4 months), 2012-06-19 to 2012-12-31, a run of 7 consecutive Storm Events drought records, zone-level</w:t>
            </w:r>
          </w:p>
        </w:tc>
        <w:tc>
          <w:tcPr>
            <w:tcW w:type="dxa" w:w="1636"/>
          </w:tcPr>
          <w:p>
            <w:pPr>
              <w:spacing w:after="0"/>
              <w:jc w:val="left"/>
            </w:pPr>
            <w:r>
              <w:rPr>
                <w:sz w:val="16"/>
              </w:rPr>
              <w:t>Drought, 2002-07-01, property not reported; $4,000 crops (zone total, 2002 dollars)</w:t>
            </w:r>
          </w:p>
        </w:tc>
        <w:tc>
          <w:tcPr>
            <w:tcW w:type="dxa" w:w="1609"/>
          </w:tcPr>
          <w:p>
            <w:pPr>
              <w:spacing w:after="0"/>
              <w:jc w:val="left"/>
            </w:pPr>
            <w:r>
              <w:rPr>
                <w:sz w:val="16"/>
              </w:rPr>
              <w:t>Countywide (zone-level records).</w:t>
            </w:r>
          </w:p>
        </w:tc>
        <w:tc>
          <w:tcPr>
            <w:tcW w:type="dxa" w:w="16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6"/>
          </w:tcPr>
          <w:p>
            <w:pPr>
              <w:spacing w:after="0"/>
              <w:jc w:val="left"/>
            </w:pPr>
            <w:r>
              <w:rPr>
                <w:sz w:val="16"/>
              </w:rPr>
              <w:t>Earthquake</w:t>
            </w:r>
          </w:p>
        </w:tc>
        <w:tc>
          <w:tcPr>
            <w:tcW w:type="dxa" w:w="1912"/>
          </w:tcPr>
          <w:p>
            <w:pPr>
              <w:spacing w:after="0"/>
              <w:jc w:val="left"/>
            </w:pPr>
            <w:r>
              <w:rPr>
                <w:sz w:val="16"/>
              </w:rPr>
              <w:t>Modified Mercalli (local data)</w:t>
            </w:r>
          </w:p>
        </w:tc>
        <w:tc>
          <w:tcPr>
            <w:tcW w:type="dxa" w:w="1842"/>
          </w:tcPr>
          <w:p>
            <w:pPr>
              <w:spacing w:after="0"/>
              <w:jc w:val="right"/>
            </w:pPr>
            <w:r>
              <w:rPr>
                <w:sz w:val="16"/>
              </w:rPr>
              <w:t>0</w:t>
            </w:r>
          </w:p>
        </w:tc>
        <w:tc>
          <w:tcPr>
            <w:tcW w:type="dxa" w:w="2068"/>
          </w:tcPr>
          <w:p>
            <w:pPr>
              <w:spacing w:after="0"/>
              <w:jc w:val="left"/>
            </w:pPr>
          </w:p>
        </w:tc>
        <w:tc>
          <w:tcPr>
            <w:tcW w:type="dxa" w:w="1528"/>
          </w:tcPr>
          <w:p>
            <w:pPr>
              <w:spacing w:after="0"/>
              <w:jc w:val="left"/>
            </w:pPr>
          </w:p>
        </w:tc>
        <w:tc>
          <w:tcPr>
            <w:tcW w:type="dxa" w:w="1636"/>
          </w:tcPr>
          <w:p>
            <w:pPr>
              <w:spacing w:after="0"/>
              <w:jc w:val="left"/>
            </w:pPr>
          </w:p>
        </w:tc>
        <w:tc>
          <w:tcPr>
            <w:tcW w:type="dxa" w:w="1609"/>
          </w:tcPr>
          <w:p>
            <w:pPr>
              <w:spacing w:after="0"/>
              <w:jc w:val="left"/>
            </w:pPr>
          </w:p>
        </w:tc>
        <w:tc>
          <w:tcPr>
            <w:tcW w:type="dxa" w:w="1610"/>
          </w:tcPr>
          <w:p>
            <w:pPr>
              <w:spacing w:after="0"/>
              <w:jc w:val="left"/>
            </w:pPr>
            <w:r>
              <w:rPr>
                <w:sz w:val="16"/>
              </w:rPr>
              <w:t>Storm Events does not record earthquakes; the USGS earthquake catalog is the source.</w:t>
            </w:r>
          </w:p>
        </w:tc>
      </w:tr>
      <w:tr>
        <w:trPr>
          <w:cantSplit/>
        </w:trPr>
        <w:tc>
          <w:tcPr>
            <w:tcW w:type="dxa" w:w="1906"/>
          </w:tcPr>
          <w:p>
            <w:pPr>
              <w:spacing w:after="0"/>
              <w:jc w:val="left"/>
            </w:pPr>
            <w:r>
              <w:rPr>
                <w:sz w:val="16"/>
              </w:rPr>
              <w:t>Hail</w:t>
            </w:r>
          </w:p>
        </w:tc>
        <w:tc>
          <w:tcPr>
            <w:tcW w:type="dxa" w:w="1912"/>
          </w:tcPr>
          <w:p>
            <w:pPr>
              <w:spacing w:after="0"/>
              <w:jc w:val="left"/>
            </w:pPr>
            <w:r>
              <w:rPr>
                <w:sz w:val="16"/>
              </w:rPr>
              <w:t>hail size (inches)</w:t>
            </w:r>
          </w:p>
        </w:tc>
        <w:tc>
          <w:tcPr>
            <w:tcW w:type="dxa" w:w="1842"/>
          </w:tcPr>
          <w:p>
            <w:pPr>
              <w:spacing w:after="0"/>
              <w:jc w:val="right"/>
            </w:pPr>
            <w:r>
              <w:rPr>
                <w:sz w:val="16"/>
              </w:rPr>
              <w:t>289 records, 1961 to 2026</w:t>
            </w:r>
          </w:p>
        </w:tc>
        <w:tc>
          <w:tcPr>
            <w:tcW w:type="dxa" w:w="2068"/>
          </w:tcPr>
          <w:p>
            <w:pPr>
              <w:spacing w:after="0"/>
              <w:jc w:val="left"/>
            </w:pPr>
            <w:r>
              <w:rPr>
                <w:sz w:val="16"/>
              </w:rPr>
              <w:t>0.75 in to 4 in (median 1 in); 289 with a recorded value</w:t>
            </w:r>
          </w:p>
        </w:tc>
        <w:tc>
          <w:tcPr>
            <w:tcW w:type="dxa" w:w="1528"/>
          </w:tcPr>
          <w:p>
            <w:pPr>
              <w:spacing w:after="0"/>
              <w:jc w:val="left"/>
            </w:pPr>
            <w:r>
              <w:rPr>
                <w:sz w:val="16"/>
              </w:rPr>
              <w:t>4 in hail, 2012-04-15</w:t>
            </w:r>
          </w:p>
        </w:tc>
        <w:tc>
          <w:tcPr>
            <w:tcW w:type="dxa" w:w="1636"/>
          </w:tcPr>
          <w:p>
            <w:pPr>
              <w:spacing w:after="0"/>
              <w:jc w:val="left"/>
            </w:pPr>
            <w:r>
              <w:rPr>
                <w:sz w:val="16"/>
              </w:rPr>
              <w:t>Hail, 1994-06-11, $50,000 property; $50,000 crops (1994 dollars)</w:t>
            </w:r>
          </w:p>
        </w:tc>
        <w:tc>
          <w:tcPr>
            <w:tcW w:type="dxa" w:w="1609"/>
          </w:tcPr>
          <w:p>
            <w:pPr>
              <w:spacing w:after="0"/>
              <w:jc w:val="left"/>
            </w:pPr>
            <w:r>
              <w:rPr>
                <w:sz w:val="16"/>
              </w:rPr>
              <w:t>Event records naming jurisdictions in the plan: Clay Center city (70 records), Wakefield city (44 records), Morganville city (28 records), Longford city (18 records).</w:t>
            </w:r>
          </w:p>
        </w:tc>
        <w:tc>
          <w:tcPr>
            <w:tcW w:type="dxa" w:w="1610"/>
          </w:tcPr>
          <w:p>
            <w:pPr>
              <w:spacing w:after="0"/>
              <w:jc w:val="left"/>
            </w:pPr>
          </w:p>
        </w:tc>
      </w:tr>
      <w:tr>
        <w:trPr>
          <w:cantSplit/>
        </w:trPr>
        <w:tc>
          <w:tcPr>
            <w:tcW w:type="dxa" w:w="1906"/>
          </w:tcPr>
          <w:p>
            <w:pPr>
              <w:spacing w:after="0"/>
              <w:jc w:val="left"/>
            </w:pPr>
            <w:r>
              <w:rPr>
                <w:sz w:val="16"/>
              </w:rPr>
              <w:t>Excessive Heat, Heat</w:t>
            </w:r>
          </w:p>
        </w:tc>
        <w:tc>
          <w:tcPr>
            <w:tcW w:type="dxa" w:w="1912"/>
          </w:tcPr>
          <w:p>
            <w:pPr>
              <w:spacing w:after="0"/>
              <w:jc w:val="left"/>
            </w:pPr>
            <w:r>
              <w:rPr>
                <w:sz w:val="16"/>
              </w:rPr>
              <w:t>heat index (in event narratives)</w:t>
            </w:r>
          </w:p>
        </w:tc>
        <w:tc>
          <w:tcPr>
            <w:tcW w:type="dxa" w:w="1842"/>
          </w:tcPr>
          <w:p>
            <w:pPr>
              <w:spacing w:after="0"/>
              <w:jc w:val="right"/>
            </w:pPr>
            <w:r>
              <w:rPr>
                <w:sz w:val="16"/>
              </w:rPr>
              <w:t>17 records, 1999 to 2012 (17 zone-level)</w:t>
            </w:r>
          </w:p>
        </w:tc>
        <w:tc>
          <w:tcPr>
            <w:tcW w:type="dxa" w:w="2068"/>
          </w:tcPr>
          <w:p>
            <w:pPr>
              <w:spacing w:after="0"/>
              <w:jc w:val="left"/>
            </w:pPr>
            <w:r>
              <w:rPr>
                <w:sz w:val="16"/>
              </w:rPr>
              <w:t>1 day to 34 days (median 4.5 days); 14 with a recorded value</w:t>
            </w:r>
          </w:p>
        </w:tc>
        <w:tc>
          <w:tcPr>
            <w:tcW w:type="dxa" w:w="1528"/>
          </w:tcPr>
          <w:p>
            <w:pPr>
              <w:spacing w:after="0"/>
              <w:jc w:val="left"/>
            </w:pPr>
            <w:r>
              <w:rPr>
                <w:sz w:val="16"/>
              </w:rPr>
              <w:t>2000-08-01 to 2000-09-03 (2 records, 1 of them a monthly summary record), zone-level</w:t>
            </w:r>
          </w:p>
        </w:tc>
        <w:tc>
          <w:tcPr>
            <w:tcW w:type="dxa" w:w="1636"/>
          </w:tcPr>
          <w:p>
            <w:pPr>
              <w:spacing w:after="0"/>
              <w:jc w:val="left"/>
            </w:pPr>
          </w:p>
        </w:tc>
        <w:tc>
          <w:tcPr>
            <w:tcW w:type="dxa" w:w="1609"/>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Hurricane, Tropical Storm, Tropical Depression</w:t>
            </w:r>
          </w:p>
        </w:tc>
        <w:tc>
          <w:tcPr>
            <w:tcW w:type="dxa" w:w="1912"/>
          </w:tcPr>
          <w:p>
            <w:pPr>
              <w:spacing w:after="0"/>
              <w:jc w:val="left"/>
            </w:pPr>
            <w:r>
              <w:rPr>
                <w:sz w:val="16"/>
              </w:rPr>
              <w:t>Saffir-Simpson</w:t>
            </w:r>
          </w:p>
        </w:tc>
        <w:tc>
          <w:tcPr>
            <w:tcW w:type="dxa" w:w="1842"/>
          </w:tcPr>
          <w:p>
            <w:pPr>
              <w:spacing w:after="0"/>
              <w:jc w:val="right"/>
            </w:pPr>
            <w:r>
              <w:rPr>
                <w:sz w:val="16"/>
              </w:rPr>
              <w:t>0</w:t>
            </w:r>
          </w:p>
        </w:tc>
        <w:tc>
          <w:tcPr>
            <w:tcW w:type="dxa" w:w="2068"/>
          </w:tcPr>
          <w:p>
            <w:pPr>
              <w:spacing w:after="0"/>
              <w:jc w:val="left"/>
            </w:pPr>
          </w:p>
        </w:tc>
        <w:tc>
          <w:tcPr>
            <w:tcW w:type="dxa" w:w="1528"/>
          </w:tcPr>
          <w:p>
            <w:pPr>
              <w:spacing w:after="0"/>
              <w:jc w:val="left"/>
            </w:pPr>
          </w:p>
        </w:tc>
        <w:tc>
          <w:tcPr>
            <w:tcW w:type="dxa" w:w="1636"/>
          </w:tcPr>
          <w:p>
            <w:pPr>
              <w:spacing w:after="0"/>
              <w:jc w:val="left"/>
            </w:pPr>
          </w:p>
        </w:tc>
        <w:tc>
          <w:tcPr>
            <w:tcW w:type="dxa" w:w="1609"/>
          </w:tcPr>
          <w:p>
            <w:pPr>
              <w:spacing w:after="0"/>
              <w:jc w:val="left"/>
            </w:pPr>
          </w:p>
        </w:tc>
        <w:tc>
          <w:tcPr>
            <w:tcW w:type="dxa" w:w="16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6"/>
          </w:tcPr>
          <w:p>
            <w:pPr>
              <w:spacing w:after="0"/>
              <w:jc w:val="left"/>
            </w:pPr>
            <w:r>
              <w:rPr>
                <w:sz w:val="16"/>
              </w:rPr>
              <w:t>Ice Storm</w:t>
            </w:r>
          </w:p>
        </w:tc>
        <w:tc>
          <w:tcPr>
            <w:tcW w:type="dxa" w:w="1912"/>
          </w:tcPr>
          <w:p>
            <w:pPr>
              <w:spacing w:after="0"/>
              <w:jc w:val="left"/>
            </w:pPr>
            <w:r>
              <w:rPr>
                <w:sz w:val="16"/>
              </w:rPr>
              <w:t>Sperry-Piltz ice scale (local data)</w:t>
            </w:r>
          </w:p>
        </w:tc>
        <w:tc>
          <w:tcPr>
            <w:tcW w:type="dxa" w:w="1842"/>
          </w:tcPr>
          <w:p>
            <w:pPr>
              <w:spacing w:after="0"/>
              <w:jc w:val="right"/>
            </w:pPr>
            <w:r>
              <w:rPr>
                <w:sz w:val="16"/>
              </w:rPr>
              <w:t>5 records, 1997 to 2017 (5 zone-level)</w:t>
            </w:r>
          </w:p>
        </w:tc>
        <w:tc>
          <w:tcPr>
            <w:tcW w:type="dxa" w:w="2068"/>
          </w:tcPr>
          <w:p>
            <w:pPr>
              <w:spacing w:after="0"/>
              <w:jc w:val="left"/>
            </w:pPr>
          </w:p>
        </w:tc>
        <w:tc>
          <w:tcPr>
            <w:tcW w:type="dxa" w:w="1528"/>
          </w:tcPr>
          <w:p>
            <w:pPr>
              <w:spacing w:after="0"/>
              <w:jc w:val="left"/>
            </w:pPr>
            <w:r>
              <w:rPr>
                <w:sz w:val="16"/>
              </w:rPr>
              <w:t>No damage reported in 5 records.</w:t>
            </w:r>
          </w:p>
        </w:tc>
        <w:tc>
          <w:tcPr>
            <w:tcW w:type="dxa" w:w="1636"/>
          </w:tcPr>
          <w:p>
            <w:pPr>
              <w:spacing w:after="0"/>
              <w:jc w:val="left"/>
            </w:pPr>
          </w:p>
        </w:tc>
        <w:tc>
          <w:tcPr>
            <w:tcW w:type="dxa" w:w="1609"/>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Flash Flood, Flood, Lakeshore Flood</w:t>
            </w:r>
          </w:p>
        </w:tc>
        <w:tc>
          <w:tcPr>
            <w:tcW w:type="dxa" w:w="1912"/>
          </w:tcPr>
          <w:p>
            <w:pPr>
              <w:spacing w:after="0"/>
              <w:jc w:val="left"/>
            </w:pPr>
            <w:r>
              <w:rPr>
                <w:sz w:val="16"/>
              </w:rPr>
              <w:t>damage and flood days (flood depth: FIRM)</w:t>
            </w:r>
          </w:p>
        </w:tc>
        <w:tc>
          <w:tcPr>
            <w:tcW w:type="dxa" w:w="1842"/>
          </w:tcPr>
          <w:p>
            <w:pPr>
              <w:spacing w:after="0"/>
              <w:jc w:val="right"/>
            </w:pPr>
            <w:r>
              <w:rPr>
                <w:sz w:val="16"/>
              </w:rPr>
              <w:t>38 records, 1996 to 2025 (4 zone-level)</w:t>
            </w:r>
          </w:p>
        </w:tc>
        <w:tc>
          <w:tcPr>
            <w:tcW w:type="dxa" w:w="2068"/>
          </w:tcPr>
          <w:p>
            <w:pPr>
              <w:spacing w:after="0"/>
              <w:jc w:val="left"/>
            </w:pPr>
          </w:p>
        </w:tc>
        <w:tc>
          <w:tcPr>
            <w:tcW w:type="dxa" w:w="1528"/>
          </w:tcPr>
          <w:p>
            <w:pPr>
              <w:spacing w:after="0"/>
              <w:jc w:val="left"/>
            </w:pPr>
            <w:r>
              <w:rPr>
                <w:sz w:val="16"/>
              </w:rPr>
              <w:t>Flash Flood, 2007-05-24, $700,000 property; $0 crops (2007 dollars)</w:t>
            </w:r>
          </w:p>
        </w:tc>
        <w:tc>
          <w:tcPr>
            <w:tcW w:type="dxa" w:w="1636"/>
          </w:tcPr>
          <w:p>
            <w:pPr>
              <w:spacing w:after="0"/>
              <w:jc w:val="left"/>
            </w:pPr>
          </w:p>
        </w:tc>
        <w:tc>
          <w:tcPr>
            <w:tcW w:type="dxa" w:w="1609"/>
          </w:tcPr>
          <w:p>
            <w:pPr>
              <w:spacing w:after="0"/>
              <w:jc w:val="left"/>
            </w:pPr>
            <w:r>
              <w:rPr>
                <w:sz w:val="16"/>
              </w:rPr>
              <w:t>Event records naming jurisdictions in the plan: Clay Center city (9 records), Morganville city (8 records), Wakefield city (3 records), Longford city (1 record). Zone-level records (4) apply countywide.</w:t>
            </w:r>
          </w:p>
        </w:tc>
        <w:tc>
          <w:tcPr>
            <w:tcW w:type="dxa" w:w="16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6"/>
          </w:tcPr>
          <w:p>
            <w:pPr>
              <w:spacing w:after="0"/>
              <w:jc w:val="left"/>
            </w:pPr>
            <w:r>
              <w:rPr>
                <w:sz w:val="16"/>
              </w:rPr>
              <w:t>Debris Flow</w:t>
            </w:r>
          </w:p>
        </w:tc>
        <w:tc>
          <w:tcPr>
            <w:tcW w:type="dxa" w:w="1912"/>
          </w:tcPr>
          <w:p>
            <w:pPr>
              <w:spacing w:after="0"/>
              <w:jc w:val="left"/>
            </w:pPr>
            <w:r>
              <w:rPr>
                <w:sz w:val="16"/>
              </w:rPr>
              <w:t>none (count and damage only)</w:t>
            </w:r>
          </w:p>
        </w:tc>
        <w:tc>
          <w:tcPr>
            <w:tcW w:type="dxa" w:w="1842"/>
          </w:tcPr>
          <w:p>
            <w:pPr>
              <w:spacing w:after="0"/>
              <w:jc w:val="right"/>
            </w:pPr>
            <w:r>
              <w:rPr>
                <w:sz w:val="16"/>
              </w:rPr>
              <w:t>0</w:t>
            </w:r>
          </w:p>
        </w:tc>
        <w:tc>
          <w:tcPr>
            <w:tcW w:type="dxa" w:w="2068"/>
          </w:tcPr>
          <w:p>
            <w:pPr>
              <w:spacing w:after="0"/>
              <w:jc w:val="left"/>
            </w:pPr>
          </w:p>
        </w:tc>
        <w:tc>
          <w:tcPr>
            <w:tcW w:type="dxa" w:w="1528"/>
          </w:tcPr>
          <w:p>
            <w:pPr>
              <w:spacing w:after="0"/>
              <w:jc w:val="left"/>
            </w:pPr>
          </w:p>
        </w:tc>
        <w:tc>
          <w:tcPr>
            <w:tcW w:type="dxa" w:w="1636"/>
          </w:tcPr>
          <w:p>
            <w:pPr>
              <w:spacing w:after="0"/>
              <w:jc w:val="left"/>
            </w:pPr>
          </w:p>
        </w:tc>
        <w:tc>
          <w:tcPr>
            <w:tcW w:type="dxa" w:w="1609"/>
          </w:tcPr>
          <w:p>
            <w:pPr>
              <w:spacing w:after="0"/>
              <w:jc w:val="left"/>
            </w:pPr>
          </w:p>
        </w:tc>
        <w:tc>
          <w:tcPr>
            <w:tcW w:type="dxa" w:w="1610"/>
          </w:tcPr>
          <w:p>
            <w:pPr>
              <w:spacing w:after="0"/>
              <w:jc w:val="left"/>
            </w:pPr>
          </w:p>
        </w:tc>
      </w:tr>
      <w:tr>
        <w:trPr>
          <w:cantSplit/>
        </w:trPr>
        <w:tc>
          <w:tcPr>
            <w:tcW w:type="dxa" w:w="1906"/>
          </w:tcPr>
          <w:p>
            <w:pPr>
              <w:spacing w:after="0"/>
              <w:jc w:val="left"/>
            </w:pPr>
            <w:r>
              <w:rPr>
                <w:sz w:val="16"/>
              </w:rPr>
              <w:t>Lightning</w:t>
            </w:r>
          </w:p>
        </w:tc>
        <w:tc>
          <w:tcPr>
            <w:tcW w:type="dxa" w:w="1912"/>
          </w:tcPr>
          <w:p>
            <w:pPr>
              <w:spacing w:after="0"/>
              <w:jc w:val="left"/>
            </w:pPr>
            <w:r>
              <w:rPr>
                <w:sz w:val="16"/>
              </w:rPr>
              <w:t>annualized frequency (the measure FEMA's Local Mitigation Planning Handbook names)</w:t>
            </w:r>
          </w:p>
        </w:tc>
        <w:tc>
          <w:tcPr>
            <w:tcW w:type="dxa" w:w="1842"/>
          </w:tcPr>
          <w:p>
            <w:pPr>
              <w:spacing w:after="0"/>
              <w:jc w:val="right"/>
            </w:pPr>
            <w:r>
              <w:rPr>
                <w:sz w:val="16"/>
              </w:rPr>
              <w:t>1 record, 1997</w:t>
            </w:r>
          </w:p>
        </w:tc>
        <w:tc>
          <w:tcPr>
            <w:tcW w:type="dxa" w:w="2068"/>
          </w:tcPr>
          <w:p>
            <w:pPr>
              <w:spacing w:after="0"/>
              <w:jc w:val="left"/>
            </w:pPr>
          </w:p>
        </w:tc>
        <w:tc>
          <w:tcPr>
            <w:tcW w:type="dxa" w:w="1528"/>
          </w:tcPr>
          <w:p>
            <w:pPr>
              <w:spacing w:after="0"/>
              <w:jc w:val="left"/>
            </w:pPr>
            <w:r>
              <w:rPr>
                <w:sz w:val="16"/>
              </w:rPr>
              <w:t>Lightning, 1997-08-16, $15,000 property; crops not reported (1997 dollars)</w:t>
            </w:r>
          </w:p>
        </w:tc>
        <w:tc>
          <w:tcPr>
            <w:tcW w:type="dxa" w:w="1636"/>
          </w:tcPr>
          <w:p>
            <w:pPr>
              <w:spacing w:after="0"/>
              <w:jc w:val="left"/>
            </w:pPr>
          </w:p>
        </w:tc>
        <w:tc>
          <w:tcPr>
            <w:tcW w:type="dxa" w:w="1609"/>
          </w:tcPr>
          <w:p>
            <w:pPr>
              <w:spacing w:after="0"/>
              <w:jc w:val="left"/>
            </w:pPr>
            <w:r>
              <w:rPr>
                <w:sz w:val="16"/>
              </w:rPr>
              <w:t>Event records naming jurisdictions in the plan: Clay Center city (1 record).</w:t>
            </w:r>
          </w:p>
        </w:tc>
        <w:tc>
          <w:tcPr>
            <w:tcW w:type="dxa" w:w="1610"/>
          </w:tcPr>
          <w:p>
            <w:pPr>
              <w:spacing w:after="0"/>
              <w:jc w:val="left"/>
            </w:pPr>
            <w:r>
              <w:rPr>
                <w:sz w:val="16"/>
              </w:rPr>
              <w:t>Storm Events lists lightning with damage or casualties.</w:t>
            </w:r>
          </w:p>
        </w:tc>
      </w:tr>
      <w:tr>
        <w:trPr>
          <w:cantSplit/>
        </w:trPr>
        <w:tc>
          <w:tcPr>
            <w:tcW w:type="dxa" w:w="1906"/>
          </w:tcPr>
          <w:p>
            <w:pPr>
              <w:spacing w:after="0"/>
              <w:jc w:val="left"/>
            </w:pPr>
            <w:r>
              <w:rPr>
                <w:sz w:val="16"/>
              </w:rPr>
              <w:t>High Wind and Strong Wind (outside NRI's Strong Wind definition)</w:t>
            </w:r>
          </w:p>
        </w:tc>
        <w:tc>
          <w:tcPr>
            <w:tcW w:type="dxa" w:w="1912"/>
          </w:tcPr>
          <w:p>
            <w:pPr>
              <w:spacing w:after="0"/>
              <w:jc w:val="left"/>
            </w:pPr>
            <w:r>
              <w:rPr>
                <w:sz w:val="16"/>
              </w:rPr>
              <w:t>wind speed (kt and mph)</w:t>
            </w:r>
          </w:p>
        </w:tc>
        <w:tc>
          <w:tcPr>
            <w:tcW w:type="dxa" w:w="1842"/>
          </w:tcPr>
          <w:p>
            <w:pPr>
              <w:spacing w:after="0"/>
              <w:jc w:val="right"/>
            </w:pPr>
            <w:r>
              <w:rPr>
                <w:sz w:val="16"/>
              </w:rPr>
              <w:t>13 records, 1998 to 2016 (13 zone-level)</w:t>
            </w:r>
          </w:p>
        </w:tc>
        <w:tc>
          <w:tcPr>
            <w:tcW w:type="dxa" w:w="2068"/>
          </w:tcPr>
          <w:p>
            <w:pPr>
              <w:spacing w:after="0"/>
              <w:jc w:val="left"/>
            </w:pPr>
            <w:r>
              <w:rPr>
                <w:sz w:val="16"/>
              </w:rPr>
              <w:t>44 kt (51 mph) to 74 kt (85 mph) (median 52 kt (60 mph)); 13 with a recorded value</w:t>
            </w:r>
          </w:p>
        </w:tc>
        <w:tc>
          <w:tcPr>
            <w:tcW w:type="dxa" w:w="1528"/>
          </w:tcPr>
          <w:p>
            <w:pPr>
              <w:spacing w:after="0"/>
              <w:jc w:val="left"/>
            </w:pPr>
            <w:r>
              <w:rPr>
                <w:sz w:val="16"/>
              </w:rPr>
              <w:t>74 kt (85 mph) estimated, High Wind, 2001-04-11; NWS zone KSZ021</w:t>
            </w:r>
          </w:p>
        </w:tc>
        <w:tc>
          <w:tcPr>
            <w:tcW w:type="dxa" w:w="1636"/>
          </w:tcPr>
          <w:p>
            <w:pPr>
              <w:spacing w:after="0"/>
              <w:jc w:val="left"/>
            </w:pPr>
            <w:r>
              <w:rPr>
                <w:sz w:val="16"/>
              </w:rPr>
              <w:t>High Wind, 2009-03-23, $15,000 property; $0 crops (zone total, 2009 dollars)</w:t>
            </w:r>
          </w:p>
        </w:tc>
        <w:tc>
          <w:tcPr>
            <w:tcW w:type="dxa" w:w="1609"/>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Thunderstorm Wind</w:t>
            </w:r>
          </w:p>
        </w:tc>
        <w:tc>
          <w:tcPr>
            <w:tcW w:type="dxa" w:w="1912"/>
          </w:tcPr>
          <w:p>
            <w:pPr>
              <w:spacing w:after="0"/>
              <w:jc w:val="left"/>
            </w:pPr>
            <w:r>
              <w:rPr>
                <w:sz w:val="16"/>
              </w:rPr>
              <w:t>wind speed (kt and mph)</w:t>
            </w:r>
          </w:p>
        </w:tc>
        <w:tc>
          <w:tcPr>
            <w:tcW w:type="dxa" w:w="1842"/>
          </w:tcPr>
          <w:p>
            <w:pPr>
              <w:spacing w:after="0"/>
              <w:jc w:val="right"/>
            </w:pPr>
            <w:r>
              <w:rPr>
                <w:sz w:val="16"/>
              </w:rPr>
              <w:t>167 records, 1955 to 2026</w:t>
            </w:r>
          </w:p>
        </w:tc>
        <w:tc>
          <w:tcPr>
            <w:tcW w:type="dxa" w:w="2068"/>
          </w:tcPr>
          <w:p>
            <w:pPr>
              <w:spacing w:after="0"/>
              <w:jc w:val="left"/>
            </w:pPr>
            <w:r>
              <w:rPr>
                <w:sz w:val="16"/>
              </w:rPr>
              <w:t>50 kt (58 mph) to 76 kt (87 mph) (median 55 kt (63 mph)); 154 with a recorded value</w:t>
            </w:r>
          </w:p>
        </w:tc>
        <w:tc>
          <w:tcPr>
            <w:tcW w:type="dxa" w:w="1528"/>
          </w:tcPr>
          <w:p>
            <w:pPr>
              <w:spacing w:after="0"/>
              <w:jc w:val="left"/>
            </w:pPr>
            <w:r>
              <w:rPr>
                <w:sz w:val="16"/>
              </w:rPr>
              <w:t>76 kt (87 mph) measured gust, Thunderstorm Wind, 2016-07-13</w:t>
            </w:r>
          </w:p>
        </w:tc>
        <w:tc>
          <w:tcPr>
            <w:tcW w:type="dxa" w:w="1636"/>
          </w:tcPr>
          <w:p>
            <w:pPr>
              <w:spacing w:after="0"/>
              <w:jc w:val="left"/>
            </w:pPr>
            <w:r>
              <w:rPr>
                <w:sz w:val="16"/>
              </w:rPr>
              <w:t>Thunderstorm Wind, 1994-07-01, $500,000 property; $50,000 crops (1994 dollars)</w:t>
            </w:r>
          </w:p>
        </w:tc>
        <w:tc>
          <w:tcPr>
            <w:tcW w:type="dxa" w:w="1609"/>
          </w:tcPr>
          <w:p>
            <w:pPr>
              <w:spacing w:after="0"/>
              <w:jc w:val="left"/>
            </w:pPr>
            <w:r>
              <w:rPr>
                <w:sz w:val="16"/>
              </w:rPr>
              <w:t>Event records naming jurisdictions in the plan: Clay Center city (54 records), Wakefield city (15 records), Morganville city (12 records), Longford city (11 records).</w:t>
            </w:r>
          </w:p>
        </w:tc>
        <w:tc>
          <w:tcPr>
            <w:tcW w:type="dxa" w:w="1610"/>
          </w:tcPr>
          <w:p>
            <w:pPr>
              <w:spacing w:after="0"/>
              <w:jc w:val="left"/>
            </w:pPr>
          </w:p>
        </w:tc>
      </w:tr>
      <w:tr>
        <w:trPr>
          <w:cantSplit/>
        </w:trPr>
        <w:tc>
          <w:tcPr>
            <w:tcW w:type="dxa" w:w="1906"/>
          </w:tcPr>
          <w:p>
            <w:pPr>
              <w:spacing w:after="0"/>
              <w:jc w:val="left"/>
            </w:pPr>
            <w:r>
              <w:rPr>
                <w:sz w:val="16"/>
              </w:rPr>
              <w:t>Tornado</w:t>
            </w:r>
          </w:p>
        </w:tc>
        <w:tc>
          <w:tcPr>
            <w:tcW w:type="dxa" w:w="1912"/>
          </w:tcPr>
          <w:p>
            <w:pPr>
              <w:spacing w:after="0"/>
              <w:jc w:val="left"/>
            </w:pPr>
            <w:r>
              <w:rPr>
                <w:sz w:val="16"/>
              </w:rPr>
              <w:t>Enhanced Fujita (Fujita before Feb 2007)</w:t>
            </w:r>
          </w:p>
        </w:tc>
        <w:tc>
          <w:tcPr>
            <w:tcW w:type="dxa" w:w="1842"/>
          </w:tcPr>
          <w:p>
            <w:pPr>
              <w:spacing w:after="0"/>
              <w:jc w:val="right"/>
            </w:pPr>
            <w:r>
              <w:rPr>
                <w:sz w:val="16"/>
              </w:rPr>
              <w:t>44 records, 1951 to 2026</w:t>
            </w:r>
          </w:p>
        </w:tc>
        <w:tc>
          <w:tcPr>
            <w:tcW w:type="dxa" w:w="2068"/>
          </w:tcPr>
          <w:p>
            <w:pPr>
              <w:spacing w:after="0"/>
              <w:jc w:val="left"/>
            </w:pPr>
            <w:r>
              <w:rPr>
                <w:sz w:val="16"/>
              </w:rPr>
              <w:t>F/EF0 to F/EF3 (median F/EF1); 37 with a recorded value</w:t>
            </w:r>
          </w:p>
        </w:tc>
        <w:tc>
          <w:tcPr>
            <w:tcW w:type="dxa" w:w="1528"/>
          </w:tcPr>
          <w:p>
            <w:pPr>
              <w:spacing w:after="0"/>
              <w:jc w:val="left"/>
            </w:pPr>
            <w:r>
              <w:rPr>
                <w:sz w:val="16"/>
              </w:rPr>
              <w:t>F3 tornado, 1973-09-25, 19.8 mi path length (whole path, pre-1996), 100 yd wide, $25,000,000 property; crops not recorded (1973 dollars), 20 direct injuries</w:t>
            </w:r>
          </w:p>
        </w:tc>
        <w:tc>
          <w:tcPr>
            <w:tcW w:type="dxa" w:w="1636"/>
          </w:tcPr>
          <w:p>
            <w:pPr>
              <w:spacing w:after="0"/>
              <w:jc w:val="left"/>
            </w:pPr>
          </w:p>
        </w:tc>
        <w:tc>
          <w:tcPr>
            <w:tcW w:type="dxa" w:w="1609"/>
          </w:tcPr>
          <w:p>
            <w:pPr>
              <w:spacing w:after="0"/>
              <w:jc w:val="left"/>
            </w:pPr>
            <w:r>
              <w:rPr>
                <w:sz w:val="16"/>
              </w:rPr>
              <w:t>Event records naming jurisdictions in the plan: Clay Center city (3 records), Longford city (2 records), Morganville city (2 records), Wakefield city (1 record).</w:t>
            </w:r>
          </w:p>
        </w:tc>
        <w:tc>
          <w:tcPr>
            <w:tcW w:type="dxa" w:w="16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6"/>
          </w:tcPr>
          <w:p>
            <w:pPr>
              <w:spacing w:after="0"/>
              <w:jc w:val="left"/>
            </w:pPr>
            <w:r>
              <w:rPr>
                <w:sz w:val="16"/>
              </w:rPr>
              <w:t>Wildfire</w:t>
            </w:r>
          </w:p>
        </w:tc>
        <w:tc>
          <w:tcPr>
            <w:tcW w:type="dxa" w:w="1912"/>
          </w:tcPr>
          <w:p>
            <w:pPr>
              <w:spacing w:after="0"/>
              <w:jc w:val="left"/>
            </w:pPr>
            <w:r>
              <w:rPr>
                <w:sz w:val="16"/>
              </w:rPr>
              <w:t>acres burned (local data)</w:t>
            </w:r>
          </w:p>
        </w:tc>
        <w:tc>
          <w:tcPr>
            <w:tcW w:type="dxa" w:w="1842"/>
          </w:tcPr>
          <w:p>
            <w:pPr>
              <w:spacing w:after="0"/>
              <w:jc w:val="right"/>
            </w:pPr>
            <w:r>
              <w:rPr>
                <w:sz w:val="16"/>
              </w:rPr>
              <w:t>0</w:t>
            </w:r>
          </w:p>
        </w:tc>
        <w:tc>
          <w:tcPr>
            <w:tcW w:type="dxa" w:w="2068"/>
          </w:tcPr>
          <w:p>
            <w:pPr>
              <w:spacing w:after="0"/>
              <w:jc w:val="left"/>
            </w:pPr>
          </w:p>
        </w:tc>
        <w:tc>
          <w:tcPr>
            <w:tcW w:type="dxa" w:w="1528"/>
          </w:tcPr>
          <w:p>
            <w:pPr>
              <w:spacing w:after="0"/>
              <w:jc w:val="left"/>
            </w:pPr>
          </w:p>
        </w:tc>
        <w:tc>
          <w:tcPr>
            <w:tcW w:type="dxa" w:w="1636"/>
          </w:tcPr>
          <w:p>
            <w:pPr>
              <w:spacing w:after="0"/>
              <w:jc w:val="left"/>
            </w:pPr>
          </w:p>
        </w:tc>
        <w:tc>
          <w:tcPr>
            <w:tcW w:type="dxa" w:w="1609"/>
          </w:tcPr>
          <w:p>
            <w:pPr>
              <w:spacing w:after="0"/>
              <w:jc w:val="left"/>
            </w:pPr>
          </w:p>
        </w:tc>
        <w:tc>
          <w:tcPr>
            <w:tcW w:type="dxa" w:w="1610"/>
          </w:tcPr>
          <w:p>
            <w:pPr>
              <w:spacing w:after="0"/>
              <w:jc w:val="left"/>
            </w:pPr>
          </w:p>
        </w:tc>
      </w:tr>
      <w:tr>
        <w:trPr>
          <w:cantSplit/>
        </w:trPr>
        <w:tc>
          <w:tcPr>
            <w:tcW w:type="dxa" w:w="1906"/>
          </w:tcPr>
          <w:p>
            <w:pPr>
              <w:spacing w:after="0"/>
              <w:jc w:val="left"/>
            </w:pPr>
            <w:r>
              <w:rPr>
                <w:sz w:val="16"/>
              </w:rPr>
              <w:t>Winter Storm, Heavy Snow, Blizzard, Lake-Effect Snow, Winter Weather, Sleet</w:t>
            </w:r>
          </w:p>
        </w:tc>
        <w:tc>
          <w:tcPr>
            <w:tcW w:type="dxa" w:w="1912"/>
          </w:tcPr>
          <w:p>
            <w:pPr>
              <w:spacing w:after="0"/>
              <w:jc w:val="left"/>
            </w:pPr>
            <w:r>
              <w:rPr>
                <w:sz w:val="16"/>
              </w:rPr>
              <w:t>none in data (snowfall: local data)</w:t>
            </w:r>
          </w:p>
        </w:tc>
        <w:tc>
          <w:tcPr>
            <w:tcW w:type="dxa" w:w="1842"/>
          </w:tcPr>
          <w:p>
            <w:pPr>
              <w:spacing w:after="0"/>
              <w:jc w:val="right"/>
            </w:pPr>
            <w:r>
              <w:rPr>
                <w:sz w:val="16"/>
              </w:rPr>
              <w:t>60 records, 1996 to 2026 (60 zone-level)</w:t>
            </w:r>
          </w:p>
        </w:tc>
        <w:tc>
          <w:tcPr>
            <w:tcW w:type="dxa" w:w="2068"/>
          </w:tcPr>
          <w:p>
            <w:pPr>
              <w:spacing w:after="0"/>
              <w:jc w:val="left"/>
            </w:pPr>
          </w:p>
        </w:tc>
        <w:tc>
          <w:tcPr>
            <w:tcW w:type="dxa" w:w="1528"/>
          </w:tcPr>
          <w:p>
            <w:pPr>
              <w:spacing w:after="0"/>
              <w:jc w:val="left"/>
            </w:pPr>
            <w:r>
              <w:rPr>
                <w:sz w:val="16"/>
              </w:rPr>
              <w:t>No damage reported in 60 records.</w:t>
            </w:r>
          </w:p>
        </w:tc>
        <w:tc>
          <w:tcPr>
            <w:tcW w:type="dxa" w:w="1636"/>
          </w:tcPr>
          <w:p>
            <w:pPr>
              <w:spacing w:after="0"/>
              <w:jc w:val="left"/>
            </w:pPr>
          </w:p>
        </w:tc>
        <w:tc>
          <w:tcPr>
            <w:tcW w:type="dxa" w:w="1609"/>
          </w:tcPr>
          <w:p>
            <w:pPr>
              <w:spacing w:after="0"/>
              <w:jc w:val="left"/>
            </w:pPr>
            <w:r>
              <w:rPr>
                <w:sz w:val="16"/>
              </w:rPr>
              <w:t>Countywide (zone-level records).</w:t>
            </w:r>
          </w:p>
        </w:tc>
        <w:tc>
          <w:tcPr>
            <w:tcW w:type="dxa" w:w="16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13 separate hazard incidents counted in this packet (declarations for the same incident count once; non-natural and evacuation-only declarations are not counted).</w:t>
      </w:r>
    </w:p>
    <w:p>
      <w:pPr>
        <w:keepNext/>
        <w:spacing w:after="80" w:before="0"/>
      </w:pPr>
      <w:r>
        <w:rPr/>
        <w:t>Plan 110540 was approved by FEMA on 2025-04-28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2"/>
        <w:gridCol w:w="3227"/>
        <w:gridCol w:w="2336"/>
        <w:gridCol w:w="2682"/>
        <w:gridCol w:w="709"/>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2"/>
            <w:shd w:val="clear" w:color="auto" w:fill="E8E8E8"/>
          </w:tcPr>
          <w:p>
            <w:pPr>
              <w:spacing w:after="0"/>
              <w:jc w:val="left"/>
            </w:pPr>
            <w:r>
              <w:rPr>
                <w:b/>
                <w:sz w:val="16"/>
              </w:rPr>
              <w:t>Type</w:t>
            </w:r>
          </w:p>
        </w:tc>
        <w:tc>
          <w:tcPr>
            <w:tcW w:type="dxa" w:w="3227"/>
            <w:shd w:val="clear" w:color="auto" w:fill="E8E8E8"/>
          </w:tcPr>
          <w:p>
            <w:pPr>
              <w:spacing w:after="0"/>
              <w:jc w:val="left"/>
            </w:pPr>
            <w:r>
              <w:rPr>
                <w:b/>
                <w:sz w:val="16"/>
              </w:rPr>
              <w:t>Title</w:t>
            </w:r>
          </w:p>
        </w:tc>
        <w:tc>
          <w:tcPr>
            <w:tcW w:type="dxa" w:w="2336"/>
            <w:shd w:val="clear" w:color="auto" w:fill="E8E8E8"/>
          </w:tcPr>
          <w:p>
            <w:pPr>
              <w:spacing w:after="0"/>
              <w:jc w:val="left"/>
            </w:pPr>
            <w:r>
              <w:rPr>
                <w:b/>
                <w:sz w:val="16"/>
              </w:rPr>
              <w:t>Mapped hazard</w:t>
            </w:r>
          </w:p>
        </w:tc>
        <w:tc>
          <w:tcPr>
            <w:tcW w:type="dxa" w:w="26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09"/>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172"/>
          </w:tcPr>
          <w:p>
            <w:pPr>
              <w:spacing w:after="0"/>
              <w:jc w:val="left"/>
            </w:pPr>
            <w:r>
              <w:rPr>
                <w:sz w:val="16"/>
              </w:rPr>
              <w:t>Major disaster</w:t>
            </w:r>
          </w:p>
        </w:tc>
        <w:tc>
          <w:tcPr>
            <w:tcW w:type="dxa" w:w="3227"/>
          </w:tcPr>
          <w:p>
            <w:pPr>
              <w:spacing w:after="0"/>
              <w:jc w:val="left"/>
            </w:pPr>
            <w:r>
              <w:rPr>
                <w:sz w:val="16"/>
              </w:rPr>
              <w:t>Severe Storms and Straight Line Winds</w:t>
            </w:r>
          </w:p>
        </w:tc>
        <w:tc>
          <w:tcPr>
            <w:tcW w:type="dxa" w:w="2336"/>
          </w:tcPr>
          <w:p>
            <w:pPr>
              <w:spacing w:after="0"/>
              <w:jc w:val="left"/>
            </w:pPr>
            <w:r>
              <w:rPr>
                <w:sz w:val="16"/>
              </w:rPr>
              <w:t>Strong Wind</w:t>
            </w:r>
          </w:p>
        </w:tc>
        <w:tc>
          <w:tcPr>
            <w:tcW w:type="dxa" w:w="2682"/>
          </w:tcPr>
          <w:p>
            <w:pPr>
              <w:spacing w:after="0"/>
              <w:jc w:val="right"/>
            </w:pPr>
            <w:r>
              <w:rPr>
                <w:sz w:val="16"/>
              </w:rPr>
              <w:t>$20,200.78</w:t>
            </w:r>
          </w:p>
        </w:tc>
        <w:tc>
          <w:tcPr>
            <w:tcW w:type="dxa" w:w="709"/>
          </w:tcPr>
          <w:p>
            <w:pPr>
              <w:spacing w:after="0"/>
              <w:jc w:val="left"/>
            </w:pPr>
            <w:r>
              <w:rPr>
                <w:sz w:val="16"/>
              </w:rPr>
              <w:t>within last 5 years</w:t>
            </w:r>
          </w:p>
        </w:tc>
        <w:tc>
          <w:tcPr>
            <w:tcW w:type="dxa" w:w="876"/>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72"/>
          </w:tcPr>
          <w:p>
            <w:pPr>
              <w:spacing w:after="0"/>
              <w:jc w:val="left"/>
            </w:pPr>
            <w:r>
              <w:rPr>
                <w:sz w:val="16"/>
              </w:rPr>
              <w:t>Major disaster</w:t>
            </w:r>
          </w:p>
        </w:tc>
        <w:tc>
          <w:tcPr>
            <w:tcW w:type="dxa" w:w="3227"/>
          </w:tcPr>
          <w:p>
            <w:pPr>
              <w:spacing w:after="0"/>
              <w:jc w:val="left"/>
            </w:pPr>
            <w:r>
              <w:rPr>
                <w:sz w:val="16"/>
              </w:rPr>
              <w:t>COVID-19 Pandemic</w:t>
            </w:r>
          </w:p>
        </w:tc>
        <w:tc>
          <w:tcPr>
            <w:tcW w:type="dxa" w:w="2336"/>
          </w:tcPr>
          <w:p>
            <w:pPr>
              <w:spacing w:after="0"/>
              <w:jc w:val="left"/>
            </w:pPr>
            <w:r>
              <w:rPr>
                <w:sz w:val="16"/>
              </w:rPr>
              <w:t>Non-natural, not counted</w:t>
            </w:r>
          </w:p>
        </w:tc>
        <w:tc>
          <w:tcPr>
            <w:tcW w:type="dxa" w:w="2682"/>
          </w:tcPr>
          <w:p>
            <w:pPr>
              <w:spacing w:after="0"/>
              <w:jc w:val="right"/>
            </w:pPr>
            <w:r>
              <w:rPr>
                <w:sz w:val="16"/>
              </w:rPr>
              <w:t>none placed in this county by FEMA's record; $16,404.82 for this declaration is not placed in any county (see the state page)</w:t>
            </w:r>
          </w:p>
        </w:tc>
        <w:tc>
          <w:tcPr>
            <w:tcW w:type="dxa" w:w="70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72"/>
          </w:tcPr>
          <w:p>
            <w:pPr>
              <w:spacing w:after="0"/>
              <w:jc w:val="left"/>
            </w:pPr>
            <w:r>
              <w:rPr>
                <w:sz w:val="16"/>
              </w:rPr>
              <w:t>Emergency</w:t>
            </w:r>
          </w:p>
        </w:tc>
        <w:tc>
          <w:tcPr>
            <w:tcW w:type="dxa" w:w="3227"/>
          </w:tcPr>
          <w:p>
            <w:pPr>
              <w:spacing w:after="0"/>
              <w:jc w:val="left"/>
            </w:pPr>
            <w:r>
              <w:rPr>
                <w:sz w:val="16"/>
              </w:rPr>
              <w:t>COVID-19</w:t>
            </w:r>
          </w:p>
        </w:tc>
        <w:tc>
          <w:tcPr>
            <w:tcW w:type="dxa" w:w="2336"/>
          </w:tcPr>
          <w:p>
            <w:pPr>
              <w:spacing w:after="0"/>
              <w:jc w:val="left"/>
            </w:pPr>
            <w:r>
              <w:rPr>
                <w:sz w:val="16"/>
              </w:rPr>
              <w:t>Non-natural, not counted</w:t>
            </w:r>
          </w:p>
        </w:tc>
        <w:tc>
          <w:tcPr>
            <w:tcW w:type="dxa" w:w="2682"/>
          </w:tcPr>
          <w:p>
            <w:pPr>
              <w:spacing w:after="0"/>
              <w:jc w:val="right"/>
            </w:pPr>
            <w:r>
              <w:rPr>
                <w:sz w:val="16"/>
              </w:rPr>
              <w:t>no Public Assistance recorded</w:t>
            </w:r>
          </w:p>
        </w:tc>
        <w:tc>
          <w:tcPr>
            <w:tcW w:type="dxa" w:w="709"/>
          </w:tcPr>
          <w:p>
            <w:pPr>
              <w:spacing w:after="0"/>
              <w:jc w:val="left"/>
            </w:pPr>
          </w:p>
        </w:tc>
        <w:tc>
          <w:tcPr>
            <w:tcW w:type="dxa" w:w="876"/>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72"/>
          </w:tcPr>
          <w:p>
            <w:pPr>
              <w:spacing w:after="0"/>
              <w:jc w:val="left"/>
            </w:pPr>
            <w:r>
              <w:rPr>
                <w:sz w:val="16"/>
              </w:rPr>
              <w:t>Major disaster</w:t>
            </w:r>
          </w:p>
        </w:tc>
        <w:tc>
          <w:tcPr>
            <w:tcW w:type="dxa" w:w="3227"/>
          </w:tcPr>
          <w:p>
            <w:pPr>
              <w:spacing w:after="0"/>
              <w:jc w:val="left"/>
            </w:pPr>
            <w:r>
              <w:rPr>
                <w:sz w:val="16"/>
              </w:rPr>
              <w:t>Severe Storms, Straight-Line Winds, Tornadoes, Flooding,Landslides,and Mudslides</w:t>
            </w:r>
          </w:p>
        </w:tc>
        <w:tc>
          <w:tcPr>
            <w:tcW w:type="dxa" w:w="2336"/>
          </w:tcPr>
          <w:p>
            <w:pPr>
              <w:spacing w:after="0"/>
              <w:jc w:val="left"/>
            </w:pPr>
            <w:r>
              <w:rPr>
                <w:sz w:val="16"/>
              </w:rPr>
              <w:t>Inland Flooding; Landslide; Strong Wind; Tornado</w:t>
            </w:r>
          </w:p>
        </w:tc>
        <w:tc>
          <w:tcPr>
            <w:tcW w:type="dxa" w:w="2682"/>
          </w:tcPr>
          <w:p>
            <w:pPr>
              <w:spacing w:after="0"/>
              <w:jc w:val="right"/>
            </w:pPr>
            <w:r>
              <w:rPr>
                <w:sz w:val="16"/>
              </w:rPr>
              <w:t>$274,320.69</w:t>
            </w:r>
          </w:p>
        </w:tc>
        <w:tc>
          <w:tcPr>
            <w:tcW w:type="dxa" w:w="70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2018-10-19</w:t>
            </w:r>
          </w:p>
        </w:tc>
        <w:tc>
          <w:tcPr>
            <w:tcW w:type="dxa" w:w="1037"/>
          </w:tcPr>
          <w:p>
            <w:pPr>
              <w:spacing w:after="0"/>
              <w:jc w:val="left"/>
            </w:pPr>
            <w:r>
              <w:rPr>
                <w:sz w:val="16"/>
              </w:rPr>
              <w:t>2018-09-01</w:t>
            </w:r>
          </w:p>
        </w:tc>
        <w:tc>
          <w:tcPr>
            <w:tcW w:type="dxa" w:w="1037"/>
          </w:tcPr>
          <w:p>
            <w:pPr>
              <w:spacing w:after="0"/>
              <w:jc w:val="left"/>
            </w:pPr>
            <w:r>
              <w:rPr>
                <w:sz w:val="16"/>
              </w:rPr>
              <w:t>DR-4403-KS</w:t>
            </w:r>
          </w:p>
        </w:tc>
        <w:tc>
          <w:tcPr>
            <w:tcW w:type="dxa" w:w="1172"/>
          </w:tcPr>
          <w:p>
            <w:pPr>
              <w:spacing w:after="0"/>
              <w:jc w:val="left"/>
            </w:pPr>
            <w:r>
              <w:rPr>
                <w:sz w:val="16"/>
              </w:rPr>
              <w:t>Major disaster</w:t>
            </w:r>
          </w:p>
        </w:tc>
        <w:tc>
          <w:tcPr>
            <w:tcW w:type="dxa" w:w="3227"/>
          </w:tcPr>
          <w:p>
            <w:pPr>
              <w:spacing w:after="0"/>
              <w:jc w:val="left"/>
            </w:pPr>
            <w:r>
              <w:rPr>
                <w:sz w:val="16"/>
              </w:rPr>
              <w:t>Severe Storms, Straight-Line Winds, and Flooding</w:t>
            </w:r>
          </w:p>
        </w:tc>
        <w:tc>
          <w:tcPr>
            <w:tcW w:type="dxa" w:w="2336"/>
          </w:tcPr>
          <w:p>
            <w:pPr>
              <w:spacing w:after="0"/>
              <w:jc w:val="left"/>
            </w:pPr>
            <w:r>
              <w:rPr>
                <w:sz w:val="16"/>
              </w:rPr>
              <w:t>Inland Flooding; Strong Wind</w:t>
            </w:r>
          </w:p>
        </w:tc>
        <w:tc>
          <w:tcPr>
            <w:tcW w:type="dxa" w:w="2682"/>
          </w:tcPr>
          <w:p>
            <w:pPr>
              <w:spacing w:after="0"/>
              <w:jc w:val="right"/>
            </w:pPr>
            <w:r>
              <w:rPr>
                <w:sz w:val="16"/>
              </w:rPr>
              <w:t>$48,086.94</w:t>
            </w:r>
          </w:p>
        </w:tc>
        <w:tc>
          <w:tcPr>
            <w:tcW w:type="dxa" w:w="70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172"/>
          </w:tcPr>
          <w:p>
            <w:pPr>
              <w:spacing w:after="0"/>
              <w:jc w:val="left"/>
            </w:pPr>
            <w:r>
              <w:rPr>
                <w:sz w:val="16"/>
              </w:rPr>
              <w:t>Major disaster</w:t>
            </w:r>
          </w:p>
        </w:tc>
        <w:tc>
          <w:tcPr>
            <w:tcW w:type="dxa" w:w="3227"/>
          </w:tcPr>
          <w:p>
            <w:pPr>
              <w:spacing w:after="0"/>
              <w:jc w:val="left"/>
            </w:pPr>
            <w:r>
              <w:rPr>
                <w:sz w:val="16"/>
              </w:rPr>
              <w:t>Severe Storms, Tornadoes, Straight-Line Winds, and Flooding</w:t>
            </w:r>
          </w:p>
        </w:tc>
        <w:tc>
          <w:tcPr>
            <w:tcW w:type="dxa" w:w="2336"/>
          </w:tcPr>
          <w:p>
            <w:pPr>
              <w:spacing w:after="0"/>
              <w:jc w:val="left"/>
            </w:pPr>
            <w:r>
              <w:rPr>
                <w:sz w:val="16"/>
              </w:rPr>
              <w:t>Inland Flooding; Strong Wind; Tornado</w:t>
            </w:r>
          </w:p>
        </w:tc>
        <w:tc>
          <w:tcPr>
            <w:tcW w:type="dxa" w:w="2682"/>
          </w:tcPr>
          <w:p>
            <w:pPr>
              <w:spacing w:after="0"/>
              <w:jc w:val="right"/>
            </w:pPr>
            <w:r>
              <w:rPr>
                <w:sz w:val="16"/>
              </w:rPr>
              <w:t>$211,272.63</w:t>
            </w:r>
          </w:p>
        </w:tc>
        <w:tc>
          <w:tcPr>
            <w:tcW w:type="dxa" w:w="70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172"/>
          </w:tcPr>
          <w:p>
            <w:pPr>
              <w:spacing w:after="0"/>
              <w:jc w:val="left"/>
            </w:pPr>
            <w:r>
              <w:rPr>
                <w:sz w:val="16"/>
              </w:rPr>
              <w:t>Major disaster</w:t>
            </w:r>
          </w:p>
        </w:tc>
        <w:tc>
          <w:tcPr>
            <w:tcW w:type="dxa" w:w="3227"/>
          </w:tcPr>
          <w:p>
            <w:pPr>
              <w:spacing w:after="0"/>
              <w:jc w:val="left"/>
            </w:pPr>
            <w:r>
              <w:rPr>
                <w:sz w:val="16"/>
              </w:rPr>
              <w:t>Severe Storms, Straight-Line Winds, Tornadoes, and Flooding</w:t>
            </w:r>
          </w:p>
        </w:tc>
        <w:tc>
          <w:tcPr>
            <w:tcW w:type="dxa" w:w="2336"/>
          </w:tcPr>
          <w:p>
            <w:pPr>
              <w:spacing w:after="0"/>
              <w:jc w:val="left"/>
            </w:pPr>
            <w:r>
              <w:rPr>
                <w:sz w:val="16"/>
              </w:rPr>
              <w:t>Inland Flooding; Strong Wind; Tornado</w:t>
            </w:r>
          </w:p>
        </w:tc>
        <w:tc>
          <w:tcPr>
            <w:tcW w:type="dxa" w:w="2682"/>
          </w:tcPr>
          <w:p>
            <w:pPr>
              <w:spacing w:after="0"/>
              <w:jc w:val="right"/>
            </w:pPr>
            <w:r>
              <w:rPr>
                <w:sz w:val="16"/>
              </w:rPr>
              <w:t>$147,695.36</w:t>
            </w:r>
          </w:p>
        </w:tc>
        <w:tc>
          <w:tcPr>
            <w:tcW w:type="dxa" w:w="70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2011-07-29</w:t>
            </w:r>
          </w:p>
        </w:tc>
        <w:tc>
          <w:tcPr>
            <w:tcW w:type="dxa" w:w="1037"/>
          </w:tcPr>
          <w:p>
            <w:pPr>
              <w:spacing w:after="0"/>
              <w:jc w:val="left"/>
            </w:pPr>
            <w:r>
              <w:rPr>
                <w:sz w:val="16"/>
              </w:rPr>
              <w:t>2011-05-19</w:t>
            </w:r>
          </w:p>
        </w:tc>
        <w:tc>
          <w:tcPr>
            <w:tcW w:type="dxa" w:w="1037"/>
          </w:tcPr>
          <w:p>
            <w:pPr>
              <w:spacing w:after="0"/>
              <w:jc w:val="left"/>
            </w:pPr>
            <w:r>
              <w:rPr>
                <w:sz w:val="16"/>
              </w:rPr>
              <w:t>DR-4010-KS</w:t>
            </w:r>
          </w:p>
        </w:tc>
        <w:tc>
          <w:tcPr>
            <w:tcW w:type="dxa" w:w="1172"/>
          </w:tcPr>
          <w:p>
            <w:pPr>
              <w:spacing w:after="0"/>
              <w:jc w:val="left"/>
            </w:pPr>
            <w:r>
              <w:rPr>
                <w:sz w:val="16"/>
              </w:rPr>
              <w:t>Major disaster</w:t>
            </w:r>
          </w:p>
        </w:tc>
        <w:tc>
          <w:tcPr>
            <w:tcW w:type="dxa" w:w="3227"/>
          </w:tcPr>
          <w:p>
            <w:pPr>
              <w:spacing w:after="0"/>
              <w:jc w:val="left"/>
            </w:pPr>
            <w:r>
              <w:rPr>
                <w:sz w:val="16"/>
              </w:rPr>
              <w:t>Severe Storms, Straight-Line Winds, Tornadoes, and Flooding</w:t>
            </w:r>
          </w:p>
        </w:tc>
        <w:tc>
          <w:tcPr>
            <w:tcW w:type="dxa" w:w="2336"/>
          </w:tcPr>
          <w:p>
            <w:pPr>
              <w:spacing w:after="0"/>
              <w:jc w:val="left"/>
            </w:pPr>
            <w:r>
              <w:rPr>
                <w:sz w:val="16"/>
              </w:rPr>
              <w:t>Inland Flooding; Strong Wind; Tornado</w:t>
            </w:r>
          </w:p>
        </w:tc>
        <w:tc>
          <w:tcPr>
            <w:tcW w:type="dxa" w:w="2682"/>
          </w:tcPr>
          <w:p>
            <w:pPr>
              <w:spacing w:after="0"/>
              <w:jc w:val="right"/>
            </w:pPr>
            <w:r>
              <w:rPr>
                <w:sz w:val="16"/>
              </w:rPr>
              <w:t>$537,181.67</w:t>
            </w:r>
          </w:p>
        </w:tc>
        <w:tc>
          <w:tcPr>
            <w:tcW w:type="dxa" w:w="70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172"/>
          </w:tcPr>
          <w:p>
            <w:pPr>
              <w:spacing w:after="0"/>
              <w:jc w:val="left"/>
            </w:pPr>
            <w:r>
              <w:rPr>
                <w:sz w:val="16"/>
              </w:rPr>
              <w:t>Major disaster</w:t>
            </w:r>
          </w:p>
        </w:tc>
        <w:tc>
          <w:tcPr>
            <w:tcW w:type="dxa" w:w="3227"/>
          </w:tcPr>
          <w:p>
            <w:pPr>
              <w:spacing w:after="0"/>
              <w:jc w:val="left"/>
            </w:pPr>
            <w:r>
              <w:rPr>
                <w:sz w:val="16"/>
              </w:rPr>
              <w:t>Severe Storms, Flooding, and Tornadoes</w:t>
            </w:r>
          </w:p>
        </w:tc>
        <w:tc>
          <w:tcPr>
            <w:tcW w:type="dxa" w:w="2336"/>
          </w:tcPr>
          <w:p>
            <w:pPr>
              <w:spacing w:after="0"/>
              <w:jc w:val="left"/>
            </w:pPr>
            <w:r>
              <w:rPr>
                <w:sz w:val="16"/>
              </w:rPr>
              <w:t>Inland Flooding; Tornado</w:t>
            </w:r>
          </w:p>
        </w:tc>
        <w:tc>
          <w:tcPr>
            <w:tcW w:type="dxa" w:w="2682"/>
          </w:tcPr>
          <w:p>
            <w:pPr>
              <w:spacing w:after="0"/>
              <w:jc w:val="right"/>
            </w:pPr>
            <w:r>
              <w:rPr>
                <w:sz w:val="16"/>
              </w:rPr>
              <w:t>$74,943.99</w:t>
            </w:r>
          </w:p>
        </w:tc>
        <w:tc>
          <w:tcPr>
            <w:tcW w:type="dxa" w:w="70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172"/>
          </w:tcPr>
          <w:p>
            <w:pPr>
              <w:spacing w:after="0"/>
              <w:jc w:val="left"/>
            </w:pPr>
            <w:r>
              <w:rPr>
                <w:sz w:val="16"/>
              </w:rPr>
              <w:t>Major disaster</w:t>
            </w:r>
          </w:p>
        </w:tc>
        <w:tc>
          <w:tcPr>
            <w:tcW w:type="dxa" w:w="3227"/>
          </w:tcPr>
          <w:p>
            <w:pPr>
              <w:spacing w:after="0"/>
              <w:jc w:val="left"/>
            </w:pPr>
            <w:r>
              <w:rPr>
                <w:sz w:val="16"/>
              </w:rPr>
              <w:t>Severe Winter Storms and Snowstorm</w:t>
            </w:r>
          </w:p>
        </w:tc>
        <w:tc>
          <w:tcPr>
            <w:tcW w:type="dxa" w:w="2336"/>
          </w:tcPr>
          <w:p>
            <w:pPr>
              <w:spacing w:after="0"/>
              <w:jc w:val="left"/>
            </w:pPr>
            <w:r>
              <w:rPr>
                <w:sz w:val="16"/>
              </w:rPr>
              <w:t>Winter Weather</w:t>
            </w:r>
          </w:p>
        </w:tc>
        <w:tc>
          <w:tcPr>
            <w:tcW w:type="dxa" w:w="2682"/>
          </w:tcPr>
          <w:p>
            <w:pPr>
              <w:spacing w:after="0"/>
              <w:jc w:val="right"/>
            </w:pPr>
            <w:r>
              <w:rPr>
                <w:sz w:val="16"/>
              </w:rPr>
              <w:t>$323,600.42</w:t>
            </w:r>
          </w:p>
        </w:tc>
        <w:tc>
          <w:tcPr>
            <w:tcW w:type="dxa" w:w="70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172"/>
          </w:tcPr>
          <w:p>
            <w:pPr>
              <w:spacing w:after="0"/>
              <w:jc w:val="left"/>
            </w:pPr>
            <w:r>
              <w:rPr>
                <w:sz w:val="16"/>
              </w:rPr>
              <w:t>Major disaster</w:t>
            </w:r>
          </w:p>
        </w:tc>
        <w:tc>
          <w:tcPr>
            <w:tcW w:type="dxa" w:w="3227"/>
          </w:tcPr>
          <w:p>
            <w:pPr>
              <w:spacing w:after="0"/>
              <w:jc w:val="left"/>
            </w:pPr>
            <w:r>
              <w:rPr>
                <w:sz w:val="16"/>
              </w:rPr>
              <w:t>Severe Storms, Flooding and Tornadoes</w:t>
            </w:r>
          </w:p>
        </w:tc>
        <w:tc>
          <w:tcPr>
            <w:tcW w:type="dxa" w:w="2336"/>
          </w:tcPr>
          <w:p>
            <w:pPr>
              <w:spacing w:after="0"/>
              <w:jc w:val="left"/>
            </w:pPr>
            <w:r>
              <w:rPr>
                <w:sz w:val="16"/>
              </w:rPr>
              <w:t>Inland Flooding; Tornado</w:t>
            </w:r>
          </w:p>
        </w:tc>
        <w:tc>
          <w:tcPr>
            <w:tcW w:type="dxa" w:w="2682"/>
          </w:tcPr>
          <w:p>
            <w:pPr>
              <w:spacing w:after="0"/>
              <w:jc w:val="right"/>
            </w:pPr>
            <w:r>
              <w:rPr>
                <w:sz w:val="16"/>
              </w:rPr>
              <w:t>$83,129.92</w:t>
            </w:r>
          </w:p>
        </w:tc>
        <w:tc>
          <w:tcPr>
            <w:tcW w:type="dxa" w:w="70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72"/>
          </w:tcPr>
          <w:p>
            <w:pPr>
              <w:spacing w:after="0"/>
              <w:jc w:val="left"/>
            </w:pPr>
            <w:r>
              <w:rPr>
                <w:sz w:val="16"/>
              </w:rPr>
              <w:t>Major disaster</w:t>
            </w:r>
          </w:p>
        </w:tc>
        <w:tc>
          <w:tcPr>
            <w:tcW w:type="dxa" w:w="3227"/>
          </w:tcPr>
          <w:p>
            <w:pPr>
              <w:spacing w:after="0"/>
              <w:jc w:val="left"/>
            </w:pPr>
            <w:r>
              <w:rPr>
                <w:sz w:val="16"/>
              </w:rPr>
              <w:t>Severe Winter Storms</w:t>
            </w:r>
          </w:p>
        </w:tc>
        <w:tc>
          <w:tcPr>
            <w:tcW w:type="dxa" w:w="2336"/>
          </w:tcPr>
          <w:p>
            <w:pPr>
              <w:spacing w:after="0"/>
              <w:jc w:val="left"/>
            </w:pPr>
            <w:r>
              <w:rPr>
                <w:sz w:val="16"/>
              </w:rPr>
              <w:t>Winter Weather</w:t>
            </w:r>
          </w:p>
        </w:tc>
        <w:tc>
          <w:tcPr>
            <w:tcW w:type="dxa" w:w="2682"/>
          </w:tcPr>
          <w:p>
            <w:pPr>
              <w:spacing w:after="0"/>
              <w:jc w:val="right"/>
            </w:pPr>
            <w:r>
              <w:rPr>
                <w:sz w:val="16"/>
              </w:rPr>
              <w:t>$4,945,219.16</w:t>
            </w:r>
          </w:p>
        </w:tc>
        <w:tc>
          <w:tcPr>
            <w:tcW w:type="dxa" w:w="70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72"/>
          </w:tcPr>
          <w:p>
            <w:pPr>
              <w:spacing w:after="0"/>
              <w:jc w:val="left"/>
            </w:pPr>
            <w:r>
              <w:rPr>
                <w:sz w:val="16"/>
              </w:rPr>
              <w:t>Emergency</w:t>
            </w:r>
          </w:p>
        </w:tc>
        <w:tc>
          <w:tcPr>
            <w:tcW w:type="dxa" w:w="3227"/>
          </w:tcPr>
          <w:p>
            <w:pPr>
              <w:spacing w:after="0"/>
              <w:jc w:val="left"/>
            </w:pPr>
            <w:r>
              <w:rPr>
                <w:sz w:val="16"/>
              </w:rPr>
              <w:t>Severe Winter Storms</w:t>
            </w:r>
          </w:p>
        </w:tc>
        <w:tc>
          <w:tcPr>
            <w:tcW w:type="dxa" w:w="2336"/>
          </w:tcPr>
          <w:p>
            <w:pPr>
              <w:spacing w:after="0"/>
              <w:jc w:val="left"/>
            </w:pPr>
            <w:r>
              <w:rPr>
                <w:sz w:val="16"/>
              </w:rPr>
              <w:t>Winter Weather</w:t>
            </w:r>
          </w:p>
        </w:tc>
        <w:tc>
          <w:tcPr>
            <w:tcW w:type="dxa" w:w="2682"/>
          </w:tcPr>
          <w:p>
            <w:pPr>
              <w:spacing w:after="0"/>
              <w:jc w:val="right"/>
            </w:pPr>
            <w:r>
              <w:rPr>
                <w:sz w:val="16"/>
              </w:rPr>
              <w:t>no Public Assistance recorded</w:t>
            </w:r>
          </w:p>
        </w:tc>
        <w:tc>
          <w:tcPr>
            <w:tcW w:type="dxa" w:w="709"/>
          </w:tcPr>
          <w:p>
            <w:pPr>
              <w:spacing w:after="0"/>
              <w:jc w:val="left"/>
            </w:pPr>
          </w:p>
        </w:tc>
        <w:tc>
          <w:tcPr>
            <w:tcW w:type="dxa" w:w="876"/>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172"/>
          </w:tcPr>
          <w:p>
            <w:pPr>
              <w:spacing w:after="0"/>
              <w:jc w:val="left"/>
            </w:pPr>
            <w:r>
              <w:rPr>
                <w:sz w:val="16"/>
              </w:rPr>
              <w:t>Major disaster</w:t>
            </w:r>
          </w:p>
        </w:tc>
        <w:tc>
          <w:tcPr>
            <w:tcW w:type="dxa" w:w="3227"/>
          </w:tcPr>
          <w:p>
            <w:pPr>
              <w:spacing w:after="0"/>
              <w:jc w:val="left"/>
            </w:pPr>
            <w:r>
              <w:rPr>
                <w:sz w:val="16"/>
              </w:rPr>
              <w:t>Severe Storms, Tornadoes, and Flooding</w:t>
            </w:r>
          </w:p>
        </w:tc>
        <w:tc>
          <w:tcPr>
            <w:tcW w:type="dxa" w:w="2336"/>
          </w:tcPr>
          <w:p>
            <w:pPr>
              <w:spacing w:after="0"/>
              <w:jc w:val="left"/>
            </w:pPr>
            <w:r>
              <w:rPr>
                <w:sz w:val="16"/>
              </w:rPr>
              <w:t>Inland Flooding; Tornado</w:t>
            </w:r>
          </w:p>
        </w:tc>
        <w:tc>
          <w:tcPr>
            <w:tcW w:type="dxa" w:w="2682"/>
          </w:tcPr>
          <w:p>
            <w:pPr>
              <w:spacing w:after="0"/>
              <w:jc w:val="right"/>
            </w:pPr>
            <w:r>
              <w:rPr>
                <w:sz w:val="16"/>
              </w:rPr>
              <w:t>$183,760.80</w:t>
            </w:r>
          </w:p>
        </w:tc>
        <w:tc>
          <w:tcPr>
            <w:tcW w:type="dxa" w:w="70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72"/>
          </w:tcPr>
          <w:p>
            <w:pPr>
              <w:spacing w:after="0"/>
              <w:jc w:val="left"/>
            </w:pPr>
            <w:r>
              <w:rPr>
                <w:sz w:val="16"/>
              </w:rPr>
              <w:t>Emergency</w:t>
            </w:r>
          </w:p>
        </w:tc>
        <w:tc>
          <w:tcPr>
            <w:tcW w:type="dxa" w:w="3227"/>
          </w:tcPr>
          <w:p>
            <w:pPr>
              <w:spacing w:after="0"/>
              <w:jc w:val="left"/>
            </w:pPr>
            <w:r>
              <w:rPr>
                <w:sz w:val="16"/>
              </w:rPr>
              <w:t>Hurricane Katrina Evacuation</w:t>
            </w:r>
          </w:p>
        </w:tc>
        <w:tc>
          <w:tcPr>
            <w:tcW w:type="dxa" w:w="2336"/>
          </w:tcPr>
          <w:p>
            <w:pPr>
              <w:spacing w:after="0"/>
              <w:jc w:val="left"/>
            </w:pPr>
            <w:r>
              <w:rPr>
                <w:sz w:val="16"/>
              </w:rPr>
              <w:t>Hurricane: evacuation support, not a local hazard event; not counted</w:t>
            </w:r>
          </w:p>
        </w:tc>
        <w:tc>
          <w:tcPr>
            <w:tcW w:type="dxa" w:w="2682"/>
          </w:tcPr>
          <w:p>
            <w:pPr>
              <w:spacing w:after="0"/>
              <w:jc w:val="right"/>
            </w:pPr>
            <w:r>
              <w:rPr>
                <w:sz w:val="16"/>
              </w:rPr>
              <w:t>no Public Assistance recorded</w:t>
            </w:r>
          </w:p>
        </w:tc>
        <w:tc>
          <w:tcPr>
            <w:tcW w:type="dxa" w:w="70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172"/>
          </w:tcPr>
          <w:p>
            <w:pPr>
              <w:spacing w:after="0"/>
              <w:jc w:val="left"/>
            </w:pPr>
            <w:r>
              <w:rPr>
                <w:sz w:val="16"/>
              </w:rPr>
              <w:t>Major disaster</w:t>
            </w:r>
          </w:p>
        </w:tc>
        <w:tc>
          <w:tcPr>
            <w:tcW w:type="dxa" w:w="3227"/>
          </w:tcPr>
          <w:p>
            <w:pPr>
              <w:spacing w:after="0"/>
              <w:jc w:val="left"/>
            </w:pPr>
            <w:r>
              <w:rPr>
                <w:sz w:val="16"/>
              </w:rPr>
              <w:t>Severe Storms &amp; Flooding</w:t>
            </w:r>
          </w:p>
        </w:tc>
        <w:tc>
          <w:tcPr>
            <w:tcW w:type="dxa" w:w="2336"/>
          </w:tcPr>
          <w:p>
            <w:pPr>
              <w:spacing w:after="0"/>
              <w:jc w:val="left"/>
            </w:pPr>
            <w:r>
              <w:rPr>
                <w:sz w:val="16"/>
              </w:rPr>
              <w:t>Inland Flooding</w:t>
            </w:r>
          </w:p>
        </w:tc>
        <w:tc>
          <w:tcPr>
            <w:tcW w:type="dxa" w:w="2682"/>
          </w:tcPr>
          <w:p>
            <w:pPr>
              <w:spacing w:after="0"/>
              <w:jc w:val="right"/>
            </w:pPr>
            <w:r>
              <w:rPr>
                <w:sz w:val="16"/>
              </w:rPr>
              <w:t>no Public Assistance recorded</w:t>
            </w:r>
          </w:p>
        </w:tc>
        <w:tc>
          <w:tcPr>
            <w:tcW w:type="dxa" w:w="709"/>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172"/>
          </w:tcPr>
          <w:p>
            <w:pPr>
              <w:spacing w:after="0"/>
              <w:jc w:val="left"/>
            </w:pPr>
            <w:r>
              <w:rPr>
                <w:sz w:val="16"/>
              </w:rPr>
              <w:t>Major disaster</w:t>
            </w:r>
          </w:p>
        </w:tc>
        <w:tc>
          <w:tcPr>
            <w:tcW w:type="dxa" w:w="3227"/>
          </w:tcPr>
          <w:p>
            <w:pPr>
              <w:spacing w:after="0"/>
              <w:jc w:val="left"/>
            </w:pPr>
            <w:r>
              <w:rPr>
                <w:sz w:val="16"/>
              </w:rPr>
              <w:t>Severe Storms, Tornadoes &amp; Flooding</w:t>
            </w:r>
          </w:p>
        </w:tc>
        <w:tc>
          <w:tcPr>
            <w:tcW w:type="dxa" w:w="2336"/>
          </w:tcPr>
          <w:p>
            <w:pPr>
              <w:spacing w:after="0"/>
              <w:jc w:val="left"/>
            </w:pPr>
            <w:r>
              <w:rPr>
                <w:sz w:val="16"/>
              </w:rPr>
              <w:t>Inland Flooding; Tornado</w:t>
            </w:r>
          </w:p>
        </w:tc>
        <w:tc>
          <w:tcPr>
            <w:tcW w:type="dxa" w:w="2682"/>
          </w:tcPr>
          <w:p>
            <w:pPr>
              <w:spacing w:after="0"/>
              <w:jc w:val="right"/>
            </w:pPr>
            <w:r>
              <w:rPr>
                <w:sz w:val="16"/>
              </w:rPr>
              <w:t>no Public Assistance recorded</w:t>
            </w:r>
          </w:p>
        </w:tc>
        <w:tc>
          <w:tcPr>
            <w:tcW w:type="dxa" w:w="709"/>
          </w:tcPr>
          <w:p>
            <w:pPr>
              <w:spacing w:after="0"/>
              <w:jc w:val="left"/>
            </w:pPr>
          </w:p>
        </w:tc>
        <w:tc>
          <w:tcPr>
            <w:tcW w:type="dxa" w:w="8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$4,649,409.69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10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12</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289</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18</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17</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5</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38</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1</w:t>
            </w:r>
          </w:p>
        </w:tc>
        <w:tc>
          <w:tcPr>
            <w:tcW w:type="dxa" w:w="1597"/>
          </w:tcPr>
          <w:p>
            <w:pPr>
              <w:spacing w:after="0"/>
              <w:jc w:val="right"/>
            </w:pPr>
            <w:r>
              <w:rPr>
                <w:sz w:val="16"/>
              </w:rPr>
              <w:t>10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1</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180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21</w:t>
            </w:r>
          </w:p>
        </w:tc>
        <w:tc>
          <w:tcPr>
            <w:tcW w:type="dxa" w:w="1597"/>
          </w:tcPr>
          <w:p>
            <w:pPr>
              <w:spacing w:after="0"/>
              <w:jc w:val="right"/>
            </w:pPr>
            <w:r>
              <w:rPr>
                <w:sz w:val="16"/>
              </w:rPr>
              <w:t>6</w:t>
            </w:r>
          </w:p>
        </w:tc>
        <w:tc>
          <w:tcPr>
            <w:tcW w:type="dxa" w:w="1299"/>
          </w:tcPr>
          <w:p>
            <w:pPr>
              <w:spacing w:after="0"/>
              <w:jc w:val="right"/>
            </w:pPr>
          </w:p>
        </w:tc>
        <w:tc>
          <w:tcPr>
            <w:tcW w:type="dxa" w:w="1642"/>
          </w:tcPr>
          <w:p>
            <w:pPr>
              <w:spacing w:after="0"/>
              <w:jc w:val="left"/>
            </w:pPr>
            <w:r>
              <w:rPr>
                <w:sz w:val="16"/>
              </w:rPr>
              <w:t>1955 to 2026-06-30</w:t>
            </w:r>
          </w:p>
        </w:tc>
        <w:tc>
          <w:tcPr>
            <w:tcW w:type="dxa" w:w="2691"/>
          </w:tcPr>
          <w:p>
            <w:pPr>
              <w:spacing w:after="0"/>
              <w:jc w:val="left"/>
            </w:pPr>
            <w:r>
              <w:rPr>
                <w:sz w:val="16"/>
              </w:rPr>
              <w:t>Includes 13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44</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2</w:t>
            </w:r>
          </w:p>
        </w:tc>
        <w:tc>
          <w:tcPr>
            <w:tcW w:type="dxa" w:w="1597"/>
          </w:tcPr>
          <w:p>
            <w:pPr>
              <w:spacing w:after="0"/>
              <w:jc w:val="right"/>
            </w:pPr>
            <w:r>
              <w:rPr>
                <w:sz w:val="16"/>
              </w:rPr>
              <w:t>8</w:t>
            </w:r>
          </w:p>
        </w:tc>
        <w:tc>
          <w:tcPr>
            <w:tcW w:type="dxa" w:w="1299"/>
          </w:tcPr>
          <w:p>
            <w:pPr>
              <w:spacing w:after="0"/>
              <w:jc w:val="right"/>
            </w:pP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60</w:t>
            </w:r>
          </w:p>
        </w:tc>
        <w:tc>
          <w:tcPr>
            <w:tcW w:type="dxa" w:w="1116"/>
          </w:tcPr>
          <w:p>
            <w:pPr>
              <w:spacing w:after="0"/>
              <w:jc w:val="right"/>
            </w:pPr>
          </w:p>
        </w:tc>
        <w:tc>
          <w:tcPr>
            <w:tcW w:type="dxa" w:w="1933"/>
          </w:tcPr>
          <w:p>
            <w:pPr>
              <w:spacing w:after="0"/>
              <w:jc w:val="right"/>
            </w:pPr>
          </w:p>
        </w:tc>
        <w:tc>
          <w:tcPr>
            <w:tcW w:type="dxa" w:w="775"/>
          </w:tcPr>
          <w:p>
            <w:pPr>
              <w:spacing w:after="0"/>
              <w:jc w:val="right"/>
            </w:pPr>
            <w:r>
              <w:rPr>
                <w:sz w:val="16"/>
              </w:rPr>
              <w:t>5</w:t>
            </w:r>
          </w:p>
        </w:tc>
        <w:tc>
          <w:tcPr>
            <w:tcW w:type="dxa" w:w="1597"/>
          </w:tcPr>
          <w:p>
            <w:pPr>
              <w:spacing w:after="0"/>
              <w:jc w:val="right"/>
            </w:pPr>
            <w:r>
              <w:rPr>
                <w:sz w:val="16"/>
              </w:rPr>
              <w:t>2</w:t>
            </w:r>
          </w:p>
        </w:tc>
        <w:tc>
          <w:tcPr>
            <w:tcW w:type="dxa" w:w="1299"/>
          </w:tcPr>
          <w:p>
            <w:pPr>
              <w:spacing w:after="0"/>
              <w:jc w:val="right"/>
            </w:pP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63"/>
        <w:gridCol w:w="3176"/>
        <w:gridCol w:w="964"/>
        <w:gridCol w:w="2624"/>
        <w:gridCol w:w="313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63"/>
            <w:shd w:val="clear" w:color="auto" w:fill="E8E8E8"/>
          </w:tcPr>
          <w:p>
            <w:pPr>
              <w:spacing w:after="0"/>
              <w:jc w:val="left"/>
            </w:pPr>
            <w:r>
              <w:rPr>
                <w:b/>
                <w:sz w:val="16"/>
              </w:rPr>
              <w:t>Magnitude or extent</w:t>
            </w:r>
          </w:p>
        </w:tc>
        <w:tc>
          <w:tcPr>
            <w:tcW w:type="dxa" w:w="3176"/>
            <w:shd w:val="clear" w:color="auto" w:fill="E8E8E8"/>
          </w:tcPr>
          <w:p>
            <w:pPr>
              <w:spacing w:after="0"/>
              <w:jc w:val="left"/>
            </w:pPr>
            <w:r>
              <w:rPr>
                <w:b/>
                <w:sz w:val="16"/>
              </w:rPr>
              <w:t>Damage</w:t>
            </w:r>
          </w:p>
          <w:p>
            <w:pPr>
              <w:spacing w:after="0"/>
              <w:jc w:val="left"/>
            </w:pPr>
            <w:r>
              <w:rPr>
                <w:i/>
                <w:color w:val="555555"/>
                <w:sz w:val="14"/>
              </w:rPr>
              <w:t>nominal dollars</w:t>
            </w:r>
          </w:p>
        </w:tc>
        <w:tc>
          <w:tcPr>
            <w:tcW w:type="dxa" w:w="96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24"/>
            <w:shd w:val="clear" w:color="auto" w:fill="E8E8E8"/>
          </w:tcPr>
          <w:p>
            <w:pPr>
              <w:spacing w:after="0"/>
              <w:jc w:val="left"/>
            </w:pPr>
            <w:r>
              <w:rPr>
                <w:b/>
                <w:sz w:val="16"/>
              </w:rPr>
              <w:t>Location</w:t>
            </w:r>
          </w:p>
        </w:tc>
        <w:tc>
          <w:tcPr>
            <w:tcW w:type="dxa" w:w="31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2016-07-13</w:t>
            </w:r>
          </w:p>
        </w:tc>
        <w:tc>
          <w:tcPr>
            <w:tcW w:type="dxa" w:w="1215"/>
          </w:tcPr>
          <w:p>
            <w:pPr>
              <w:spacing w:after="0"/>
              <w:jc w:val="left"/>
            </w:pPr>
            <w:r>
              <w:rPr>
                <w:sz w:val="16"/>
              </w:rPr>
              <w:t>Thunderstorm Wind</w:t>
            </w:r>
          </w:p>
        </w:tc>
        <w:tc>
          <w:tcPr>
            <w:tcW w:type="dxa" w:w="1963"/>
          </w:tcPr>
          <w:p>
            <w:pPr>
              <w:spacing w:after="0"/>
              <w:jc w:val="left"/>
            </w:pPr>
            <w:r>
              <w:rPr>
                <w:sz w:val="16"/>
              </w:rPr>
              <w:t>76 kt (87 mph) measured gust</w:t>
            </w:r>
          </w:p>
        </w:tc>
        <w:tc>
          <w:tcPr>
            <w:tcW w:type="dxa" w:w="3176"/>
          </w:tcPr>
          <w:p>
            <w:pPr>
              <w:spacing w:after="0"/>
              <w:jc w:val="left"/>
            </w:pPr>
            <w:r>
              <w:rPr>
                <w:sz w:val="16"/>
              </w:rPr>
              <w:t>damage not reported</w:t>
            </w:r>
          </w:p>
        </w:tc>
        <w:tc>
          <w:tcPr>
            <w:tcW w:type="dxa" w:w="964"/>
          </w:tcPr>
          <w:p>
            <w:pPr>
              <w:spacing w:after="0"/>
              <w:jc w:val="right"/>
            </w:pPr>
            <w:r>
              <w:rPr>
                <w:sz w:val="16"/>
              </w:rPr>
              <w:t>0, 0</w:t>
            </w:r>
          </w:p>
        </w:tc>
        <w:tc>
          <w:tcPr>
            <w:tcW w:type="dxa" w:w="2624"/>
          </w:tcPr>
          <w:p>
            <w:pPr>
              <w:spacing w:after="0"/>
              <w:jc w:val="left"/>
            </w:pPr>
            <w:r>
              <w:rPr>
                <w:sz w:val="16"/>
              </w:rPr>
              <w:t>BROUGHTON</w:t>
            </w:r>
          </w:p>
        </w:tc>
        <w:tc>
          <w:tcPr>
            <w:tcW w:type="dxa" w:w="3133"/>
          </w:tcPr>
          <w:p>
            <w:pPr>
              <w:spacing w:after="0"/>
              <w:jc w:val="left"/>
            </w:pPr>
            <w:r>
              <w:rPr>
                <w:sz w:val="16"/>
              </w:rPr>
              <w:t>B1-c worst recorded: Thunderstorm Wind</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1963"/>
          </w:tcPr>
          <w:p>
            <w:pPr>
              <w:spacing w:after="0"/>
              <w:jc w:val="left"/>
            </w:pPr>
          </w:p>
        </w:tc>
        <w:tc>
          <w:tcPr>
            <w:tcW w:type="dxa" w:w="3176"/>
          </w:tcPr>
          <w:p>
            <w:pPr>
              <w:spacing w:after="0"/>
              <w:jc w:val="left"/>
            </w:pPr>
            <w:r>
              <w:rPr>
                <w:sz w:val="16"/>
              </w:rPr>
              <w:t>damage not reported</w:t>
            </w:r>
          </w:p>
        </w:tc>
        <w:tc>
          <w:tcPr>
            <w:tcW w:type="dxa" w:w="964"/>
          </w:tcPr>
          <w:p>
            <w:pPr>
              <w:spacing w:after="0"/>
              <w:jc w:val="right"/>
            </w:pPr>
            <w:r>
              <w:rPr>
                <w:sz w:val="16"/>
              </w:rPr>
              <w:t>0, 0</w:t>
            </w:r>
          </w:p>
        </w:tc>
        <w:tc>
          <w:tcPr>
            <w:tcW w:type="dxa" w:w="2624"/>
          </w:tcPr>
          <w:p>
            <w:pPr>
              <w:spacing w:after="0"/>
              <w:jc w:val="left"/>
            </w:pPr>
            <w:r>
              <w:rPr>
                <w:sz w:val="16"/>
              </w:rPr>
              <w:t>NWS zone KSZ021 (CLAY), zone-level</w:t>
            </w:r>
          </w:p>
        </w:tc>
        <w:tc>
          <w:tcPr>
            <w:tcW w:type="dxa" w:w="3133"/>
          </w:tcPr>
          <w:p>
            <w:pPr>
              <w:spacing w:after="0"/>
              <w:jc w:val="left"/>
            </w:pPr>
            <w:r>
              <w:rPr>
                <w:sz w:val="16"/>
              </w:rPr>
              <w:t>B1-c worst recorded: Drought</w:t>
            </w:r>
          </w:p>
        </w:tc>
      </w:tr>
      <w:tr>
        <w:trPr>
          <w:cantSplit/>
        </w:trPr>
        <w:tc>
          <w:tcPr>
            <w:tcW w:type="dxa" w:w="1037"/>
          </w:tcPr>
          <w:p>
            <w:pPr>
              <w:spacing w:after="0"/>
              <w:jc w:val="left"/>
            </w:pPr>
            <w:r>
              <w:rPr>
                <w:sz w:val="16"/>
              </w:rPr>
              <w:t>2012-04-15</w:t>
            </w:r>
          </w:p>
        </w:tc>
        <w:tc>
          <w:tcPr>
            <w:tcW w:type="dxa" w:w="1215"/>
          </w:tcPr>
          <w:p>
            <w:pPr>
              <w:spacing w:after="0"/>
              <w:jc w:val="left"/>
            </w:pPr>
            <w:r>
              <w:rPr>
                <w:sz w:val="16"/>
              </w:rPr>
              <w:t>Hail</w:t>
            </w:r>
          </w:p>
        </w:tc>
        <w:tc>
          <w:tcPr>
            <w:tcW w:type="dxa" w:w="1963"/>
          </w:tcPr>
          <w:p>
            <w:pPr>
              <w:spacing w:after="0"/>
              <w:jc w:val="left"/>
            </w:pPr>
            <w:r>
              <w:rPr>
                <w:sz w:val="16"/>
              </w:rPr>
              <w:t>4 in</w:t>
            </w:r>
          </w:p>
        </w:tc>
        <w:tc>
          <w:tcPr>
            <w:tcW w:type="dxa" w:w="3176"/>
          </w:tcPr>
          <w:p>
            <w:pPr>
              <w:spacing w:after="0"/>
              <w:jc w:val="left"/>
            </w:pPr>
            <w:r>
              <w:rPr>
                <w:sz w:val="16"/>
              </w:rPr>
              <w:t>damage not reported</w:t>
            </w:r>
          </w:p>
        </w:tc>
        <w:tc>
          <w:tcPr>
            <w:tcW w:type="dxa" w:w="964"/>
          </w:tcPr>
          <w:p>
            <w:pPr>
              <w:spacing w:after="0"/>
              <w:jc w:val="right"/>
            </w:pPr>
            <w:r>
              <w:rPr>
                <w:sz w:val="16"/>
              </w:rPr>
              <w:t>0, 0</w:t>
            </w:r>
          </w:p>
        </w:tc>
        <w:tc>
          <w:tcPr>
            <w:tcW w:type="dxa" w:w="2624"/>
          </w:tcPr>
          <w:p>
            <w:pPr>
              <w:spacing w:after="0"/>
              <w:jc w:val="left"/>
            </w:pPr>
            <w:r>
              <w:rPr>
                <w:sz w:val="16"/>
              </w:rPr>
              <w:t>BROUGHTON</w:t>
            </w:r>
          </w:p>
        </w:tc>
        <w:tc>
          <w:tcPr>
            <w:tcW w:type="dxa" w:w="3133"/>
          </w:tcPr>
          <w:p>
            <w:pPr>
              <w:spacing w:after="0"/>
              <w:jc w:val="left"/>
            </w:pPr>
            <w:r>
              <w:rPr>
                <w:sz w:val="16"/>
              </w:rPr>
              <w:t>B1-c worst recorded: Hail</w:t>
            </w:r>
          </w:p>
        </w:tc>
      </w:tr>
      <w:tr>
        <w:trPr>
          <w:cantSplit/>
        </w:trPr>
        <w:tc>
          <w:tcPr>
            <w:tcW w:type="dxa" w:w="1037"/>
          </w:tcPr>
          <w:p>
            <w:pPr>
              <w:spacing w:after="0"/>
              <w:jc w:val="left"/>
            </w:pPr>
            <w:r>
              <w:rPr>
                <w:sz w:val="16"/>
              </w:rPr>
              <w:t>2007-05-24</w:t>
            </w:r>
          </w:p>
        </w:tc>
        <w:tc>
          <w:tcPr>
            <w:tcW w:type="dxa" w:w="1215"/>
          </w:tcPr>
          <w:p>
            <w:pPr>
              <w:spacing w:after="0"/>
              <w:jc w:val="left"/>
            </w:pPr>
            <w:r>
              <w:rPr>
                <w:sz w:val="16"/>
              </w:rPr>
              <w:t>Flash Flood</w:t>
            </w:r>
          </w:p>
        </w:tc>
        <w:tc>
          <w:tcPr>
            <w:tcW w:type="dxa" w:w="1963"/>
          </w:tcPr>
          <w:p>
            <w:pPr>
              <w:spacing w:after="0"/>
              <w:jc w:val="left"/>
            </w:pPr>
          </w:p>
        </w:tc>
        <w:tc>
          <w:tcPr>
            <w:tcW w:type="dxa" w:w="3176"/>
          </w:tcPr>
          <w:p>
            <w:pPr>
              <w:spacing w:after="0"/>
              <w:jc w:val="left"/>
            </w:pPr>
            <w:r>
              <w:rPr>
                <w:sz w:val="16"/>
              </w:rPr>
              <w:t>$700,000 property; $0 crops (2007 dollars)</w:t>
            </w:r>
          </w:p>
        </w:tc>
        <w:tc>
          <w:tcPr>
            <w:tcW w:type="dxa" w:w="964"/>
          </w:tcPr>
          <w:p>
            <w:pPr>
              <w:spacing w:after="0"/>
              <w:jc w:val="right"/>
            </w:pPr>
            <w:r>
              <w:rPr>
                <w:sz w:val="16"/>
              </w:rPr>
              <w:t>0, 0</w:t>
            </w:r>
          </w:p>
        </w:tc>
        <w:tc>
          <w:tcPr>
            <w:tcW w:type="dxa" w:w="2624"/>
          </w:tcPr>
          <w:p>
            <w:pPr>
              <w:spacing w:after="0"/>
              <w:jc w:val="left"/>
            </w:pPr>
            <w:r>
              <w:rPr>
                <w:sz w:val="16"/>
              </w:rPr>
              <w:t>WAKEFIELD ARPT</w:t>
            </w:r>
          </w:p>
        </w:tc>
        <w:tc>
          <w:tcPr>
            <w:tcW w:type="dxa" w:w="31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1963"/>
          </w:tcPr>
          <w:p>
            <w:pPr>
              <w:spacing w:after="0"/>
              <w:jc w:val="left"/>
            </w:pPr>
            <w:r>
              <w:rPr>
                <w:sz w:val="16"/>
              </w:rPr>
              <w:t>74 kt (85 mph) estimated</w:t>
            </w:r>
          </w:p>
        </w:tc>
        <w:tc>
          <w:tcPr>
            <w:tcW w:type="dxa" w:w="3176"/>
          </w:tcPr>
          <w:p>
            <w:pPr>
              <w:spacing w:after="0"/>
              <w:jc w:val="left"/>
            </w:pPr>
            <w:r>
              <w:rPr>
                <w:sz w:val="16"/>
              </w:rPr>
              <w:t>damage not reported</w:t>
            </w:r>
          </w:p>
        </w:tc>
        <w:tc>
          <w:tcPr>
            <w:tcW w:type="dxa" w:w="964"/>
          </w:tcPr>
          <w:p>
            <w:pPr>
              <w:spacing w:after="0"/>
              <w:jc w:val="right"/>
            </w:pPr>
            <w:r>
              <w:rPr>
                <w:sz w:val="16"/>
              </w:rPr>
              <w:t>0, 0</w:t>
            </w:r>
          </w:p>
        </w:tc>
        <w:tc>
          <w:tcPr>
            <w:tcW w:type="dxa" w:w="2624"/>
          </w:tcPr>
          <w:p>
            <w:pPr>
              <w:spacing w:after="0"/>
              <w:jc w:val="left"/>
            </w:pPr>
            <w:r>
              <w:rPr>
                <w:sz w:val="16"/>
              </w:rPr>
              <w:t>NWS zone KSZ021 (CLAY), zone-level</w:t>
            </w:r>
          </w:p>
        </w:tc>
        <w:tc>
          <w:tcPr>
            <w:tcW w:type="dxa" w:w="3133"/>
          </w:tcPr>
          <w:p>
            <w:pPr>
              <w:spacing w:after="0"/>
              <w:jc w:val="left"/>
            </w:pPr>
            <w:r>
              <w:rPr>
                <w:sz w:val="16"/>
              </w:rPr>
              <w:t>B1-c worst recorded: High Wind and Strong Wind</w:t>
            </w:r>
          </w:p>
        </w:tc>
      </w:tr>
      <w:tr>
        <w:trPr>
          <w:cantSplit/>
        </w:trPr>
        <w:tc>
          <w:tcPr>
            <w:tcW w:type="dxa" w:w="1037"/>
          </w:tcPr>
          <w:p>
            <w:pPr>
              <w:spacing w:after="0"/>
              <w:jc w:val="left"/>
            </w:pPr>
            <w:r>
              <w:rPr>
                <w:sz w:val="16"/>
              </w:rPr>
              <w:t>2000-12-11</w:t>
            </w:r>
          </w:p>
        </w:tc>
        <w:tc>
          <w:tcPr>
            <w:tcW w:type="dxa" w:w="1215"/>
          </w:tcPr>
          <w:p>
            <w:pPr>
              <w:spacing w:after="0"/>
              <w:jc w:val="left"/>
            </w:pPr>
            <w:r>
              <w:rPr>
                <w:sz w:val="16"/>
              </w:rPr>
              <w:t>Extreme Cold/Wind Chill</w:t>
            </w:r>
          </w:p>
        </w:tc>
        <w:tc>
          <w:tcPr>
            <w:tcW w:type="dxa" w:w="1963"/>
          </w:tcPr>
          <w:p>
            <w:pPr>
              <w:spacing w:after="0"/>
              <w:jc w:val="left"/>
            </w:pPr>
          </w:p>
        </w:tc>
        <w:tc>
          <w:tcPr>
            <w:tcW w:type="dxa" w:w="3176"/>
          </w:tcPr>
          <w:p>
            <w:pPr>
              <w:spacing w:after="0"/>
              <w:jc w:val="left"/>
            </w:pPr>
            <w:r>
              <w:rPr>
                <w:sz w:val="16"/>
              </w:rPr>
              <w:t>damage not reported</w:t>
            </w:r>
          </w:p>
        </w:tc>
        <w:tc>
          <w:tcPr>
            <w:tcW w:type="dxa" w:w="964"/>
          </w:tcPr>
          <w:p>
            <w:pPr>
              <w:spacing w:after="0"/>
              <w:jc w:val="right"/>
            </w:pPr>
            <w:r>
              <w:rPr>
                <w:sz w:val="16"/>
              </w:rPr>
              <w:t>0, 0</w:t>
            </w:r>
          </w:p>
        </w:tc>
        <w:tc>
          <w:tcPr>
            <w:tcW w:type="dxa" w:w="2624"/>
          </w:tcPr>
          <w:p>
            <w:pPr>
              <w:spacing w:after="0"/>
              <w:jc w:val="left"/>
            </w:pPr>
            <w:r>
              <w:rPr>
                <w:sz w:val="16"/>
              </w:rPr>
              <w:t>NWS zone KSZ021 (CLAY), zone-level</w:t>
            </w:r>
          </w:p>
        </w:tc>
        <w:tc>
          <w:tcPr>
            <w:tcW w:type="dxa" w:w="31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2000-08-01</w:t>
            </w:r>
          </w:p>
        </w:tc>
        <w:tc>
          <w:tcPr>
            <w:tcW w:type="dxa" w:w="1215"/>
          </w:tcPr>
          <w:p>
            <w:pPr>
              <w:spacing w:after="0"/>
              <w:jc w:val="left"/>
            </w:pPr>
            <w:r>
              <w:rPr>
                <w:sz w:val="16"/>
              </w:rPr>
              <w:t>Heat</w:t>
            </w:r>
          </w:p>
        </w:tc>
        <w:tc>
          <w:tcPr>
            <w:tcW w:type="dxa" w:w="1963"/>
          </w:tcPr>
          <w:p>
            <w:pPr>
              <w:spacing w:after="0"/>
              <w:jc w:val="left"/>
            </w:pPr>
          </w:p>
        </w:tc>
        <w:tc>
          <w:tcPr>
            <w:tcW w:type="dxa" w:w="3176"/>
          </w:tcPr>
          <w:p>
            <w:pPr>
              <w:spacing w:after="0"/>
              <w:jc w:val="left"/>
            </w:pPr>
            <w:r>
              <w:rPr>
                <w:sz w:val="16"/>
              </w:rPr>
              <w:t>damage not reported</w:t>
            </w:r>
          </w:p>
        </w:tc>
        <w:tc>
          <w:tcPr>
            <w:tcW w:type="dxa" w:w="964"/>
          </w:tcPr>
          <w:p>
            <w:pPr>
              <w:spacing w:after="0"/>
              <w:jc w:val="right"/>
            </w:pPr>
            <w:r>
              <w:rPr>
                <w:sz w:val="16"/>
              </w:rPr>
              <w:t>0, 0</w:t>
            </w:r>
          </w:p>
        </w:tc>
        <w:tc>
          <w:tcPr>
            <w:tcW w:type="dxa" w:w="2624"/>
          </w:tcPr>
          <w:p>
            <w:pPr>
              <w:spacing w:after="0"/>
              <w:jc w:val="left"/>
            </w:pPr>
            <w:r>
              <w:rPr>
                <w:sz w:val="16"/>
              </w:rPr>
              <w:t>NWS zone KSZ021 (CLAY), zone-level</w:t>
            </w:r>
          </w:p>
        </w:tc>
        <w:tc>
          <w:tcPr>
            <w:tcW w:type="dxa" w:w="3133"/>
          </w:tcPr>
          <w:p>
            <w:pPr>
              <w:spacing w:after="0"/>
              <w:jc w:val="left"/>
            </w:pPr>
            <w:r>
              <w:rPr>
                <w:sz w:val="16"/>
              </w:rPr>
              <w:t>B1-c worst recorded: Excessive Heat, Heat</w:t>
            </w:r>
          </w:p>
        </w:tc>
      </w:tr>
      <w:tr>
        <w:trPr>
          <w:cantSplit/>
        </w:trPr>
        <w:tc>
          <w:tcPr>
            <w:tcW w:type="dxa" w:w="1037"/>
          </w:tcPr>
          <w:p>
            <w:pPr>
              <w:spacing w:after="0"/>
              <w:jc w:val="left"/>
            </w:pPr>
            <w:r>
              <w:rPr>
                <w:sz w:val="16"/>
              </w:rPr>
              <w:t>1998-03-07</w:t>
            </w:r>
          </w:p>
        </w:tc>
        <w:tc>
          <w:tcPr>
            <w:tcW w:type="dxa" w:w="1215"/>
          </w:tcPr>
          <w:p>
            <w:pPr>
              <w:spacing w:after="0"/>
              <w:jc w:val="left"/>
            </w:pPr>
            <w:r>
              <w:rPr>
                <w:sz w:val="16"/>
              </w:rPr>
              <w:t>Blizzard</w:t>
            </w:r>
          </w:p>
        </w:tc>
        <w:tc>
          <w:tcPr>
            <w:tcW w:type="dxa" w:w="1963"/>
          </w:tcPr>
          <w:p>
            <w:pPr>
              <w:spacing w:after="0"/>
              <w:jc w:val="left"/>
            </w:pPr>
          </w:p>
        </w:tc>
        <w:tc>
          <w:tcPr>
            <w:tcW w:type="dxa" w:w="3176"/>
          </w:tcPr>
          <w:p>
            <w:pPr>
              <w:spacing w:after="0"/>
              <w:jc w:val="left"/>
            </w:pPr>
            <w:r>
              <w:rPr>
                <w:sz w:val="16"/>
              </w:rPr>
              <w:t>damage not reported</w:t>
            </w:r>
          </w:p>
        </w:tc>
        <w:tc>
          <w:tcPr>
            <w:tcW w:type="dxa" w:w="964"/>
          </w:tcPr>
          <w:p>
            <w:pPr>
              <w:spacing w:after="0"/>
              <w:jc w:val="right"/>
            </w:pPr>
            <w:r>
              <w:rPr>
                <w:sz w:val="16"/>
              </w:rPr>
              <w:t>1, 0</w:t>
            </w:r>
          </w:p>
        </w:tc>
        <w:tc>
          <w:tcPr>
            <w:tcW w:type="dxa" w:w="2624"/>
          </w:tcPr>
          <w:p>
            <w:pPr>
              <w:spacing w:after="0"/>
              <w:jc w:val="left"/>
            </w:pPr>
            <w:r>
              <w:rPr>
                <w:sz w:val="16"/>
              </w:rPr>
              <w:t>NWS zone KSZ021 (CLAY), zone-level</w:t>
            </w:r>
          </w:p>
        </w:tc>
        <w:tc>
          <w:tcPr>
            <w:tcW w:type="dxa" w:w="3133"/>
          </w:tcPr>
          <w:p>
            <w:pPr>
              <w:spacing w:after="0"/>
              <w:jc w:val="left"/>
            </w:pPr>
            <w:r>
              <w:rPr>
                <w:sz w:val="16"/>
              </w:rPr>
              <w:t>deaths or injuries recorded</w:t>
            </w:r>
          </w:p>
        </w:tc>
      </w:tr>
      <w:tr>
        <w:trPr>
          <w:cantSplit/>
        </w:trPr>
        <w:tc>
          <w:tcPr>
            <w:tcW w:type="dxa" w:w="1037"/>
          </w:tcPr>
          <w:p>
            <w:pPr>
              <w:spacing w:after="0"/>
              <w:jc w:val="left"/>
            </w:pPr>
            <w:r>
              <w:rPr>
                <w:sz w:val="16"/>
              </w:rPr>
              <w:t>1997-08-16</w:t>
            </w:r>
          </w:p>
        </w:tc>
        <w:tc>
          <w:tcPr>
            <w:tcW w:type="dxa" w:w="1215"/>
          </w:tcPr>
          <w:p>
            <w:pPr>
              <w:spacing w:after="0"/>
              <w:jc w:val="left"/>
            </w:pPr>
            <w:r>
              <w:rPr>
                <w:sz w:val="16"/>
              </w:rPr>
              <w:t>Lightning</w:t>
            </w:r>
          </w:p>
        </w:tc>
        <w:tc>
          <w:tcPr>
            <w:tcW w:type="dxa" w:w="1963"/>
          </w:tcPr>
          <w:p>
            <w:pPr>
              <w:spacing w:after="0"/>
              <w:jc w:val="left"/>
            </w:pPr>
          </w:p>
        </w:tc>
        <w:tc>
          <w:tcPr>
            <w:tcW w:type="dxa" w:w="3176"/>
          </w:tcPr>
          <w:p>
            <w:pPr>
              <w:spacing w:after="0"/>
              <w:jc w:val="left"/>
            </w:pPr>
            <w:r>
              <w:rPr>
                <w:sz w:val="16"/>
              </w:rPr>
              <w:t>$15,000 property; crops not reported (1997 dollars)</w:t>
            </w:r>
          </w:p>
        </w:tc>
        <w:tc>
          <w:tcPr>
            <w:tcW w:type="dxa" w:w="964"/>
          </w:tcPr>
          <w:p>
            <w:pPr>
              <w:spacing w:after="0"/>
              <w:jc w:val="right"/>
            </w:pPr>
            <w:r>
              <w:rPr>
                <w:sz w:val="16"/>
              </w:rPr>
              <w:t>0, 0</w:t>
            </w:r>
          </w:p>
        </w:tc>
        <w:tc>
          <w:tcPr>
            <w:tcW w:type="dxa" w:w="2624"/>
          </w:tcPr>
          <w:p>
            <w:pPr>
              <w:spacing w:after="0"/>
              <w:jc w:val="left"/>
            </w:pPr>
            <w:r>
              <w:rPr>
                <w:sz w:val="16"/>
              </w:rPr>
              <w:t>CLAY CENTER</w:t>
            </w:r>
          </w:p>
        </w:tc>
        <w:tc>
          <w:tcPr>
            <w:tcW w:type="dxa" w:w="3133"/>
          </w:tcPr>
          <w:p>
            <w:pPr>
              <w:spacing w:after="0"/>
              <w:jc w:val="left"/>
            </w:pPr>
            <w:r>
              <w:rPr>
                <w:sz w:val="16"/>
              </w:rPr>
              <w:t>B1-c worst recorded: Lightning</w:t>
            </w:r>
          </w:p>
        </w:tc>
      </w:tr>
      <w:tr>
        <w:trPr>
          <w:cantSplit/>
        </w:trPr>
        <w:tc>
          <w:tcPr>
            <w:tcW w:type="dxa" w:w="1037"/>
          </w:tcPr>
          <w:p>
            <w:pPr>
              <w:spacing w:after="0"/>
              <w:jc w:val="left"/>
            </w:pPr>
            <w:r>
              <w:rPr>
                <w:sz w:val="16"/>
              </w:rPr>
              <w:t>1997-04-10</w:t>
            </w:r>
          </w:p>
        </w:tc>
        <w:tc>
          <w:tcPr>
            <w:tcW w:type="dxa" w:w="1215"/>
          </w:tcPr>
          <w:p>
            <w:pPr>
              <w:spacing w:after="0"/>
              <w:jc w:val="left"/>
            </w:pPr>
            <w:r>
              <w:rPr>
                <w:sz w:val="16"/>
              </w:rPr>
              <w:t>Heavy Snow</w:t>
            </w:r>
          </w:p>
        </w:tc>
        <w:tc>
          <w:tcPr>
            <w:tcW w:type="dxa" w:w="1963"/>
          </w:tcPr>
          <w:p>
            <w:pPr>
              <w:spacing w:after="0"/>
              <w:jc w:val="left"/>
            </w:pPr>
          </w:p>
        </w:tc>
        <w:tc>
          <w:tcPr>
            <w:tcW w:type="dxa" w:w="3176"/>
          </w:tcPr>
          <w:p>
            <w:pPr>
              <w:spacing w:after="0"/>
              <w:jc w:val="left"/>
            </w:pPr>
            <w:r>
              <w:rPr>
                <w:sz w:val="16"/>
              </w:rPr>
              <w:t>damage not reported</w:t>
            </w:r>
          </w:p>
        </w:tc>
        <w:tc>
          <w:tcPr>
            <w:tcW w:type="dxa" w:w="964"/>
          </w:tcPr>
          <w:p>
            <w:pPr>
              <w:spacing w:after="0"/>
              <w:jc w:val="right"/>
            </w:pPr>
            <w:r>
              <w:rPr>
                <w:sz w:val="16"/>
              </w:rPr>
              <w:t>3, 0</w:t>
            </w:r>
          </w:p>
        </w:tc>
        <w:tc>
          <w:tcPr>
            <w:tcW w:type="dxa" w:w="2624"/>
          </w:tcPr>
          <w:p>
            <w:pPr>
              <w:spacing w:after="0"/>
              <w:jc w:val="left"/>
            </w:pPr>
            <w:r>
              <w:rPr>
                <w:sz w:val="16"/>
              </w:rPr>
              <w:t>NWS zone KSZ021 (CLAY), zone-level</w:t>
            </w:r>
          </w:p>
        </w:tc>
        <w:tc>
          <w:tcPr>
            <w:tcW w:type="dxa" w:w="3133"/>
          </w:tcPr>
          <w:p>
            <w:pPr>
              <w:spacing w:after="0"/>
              <w:jc w:val="left"/>
            </w:pPr>
            <w:r>
              <w:rPr>
                <w:sz w:val="16"/>
              </w:rPr>
              <w:t>deaths or injuries recorded</w:t>
            </w:r>
          </w:p>
        </w:tc>
      </w:tr>
      <w:tr>
        <w:trPr>
          <w:cantSplit/>
        </w:trPr>
        <w:tc>
          <w:tcPr>
            <w:tcW w:type="dxa" w:w="1037"/>
          </w:tcPr>
          <w:p>
            <w:pPr>
              <w:spacing w:after="0"/>
              <w:jc w:val="left"/>
            </w:pPr>
            <w:r>
              <w:rPr>
                <w:sz w:val="16"/>
              </w:rPr>
              <w:t>1973-09-25</w:t>
            </w:r>
          </w:p>
        </w:tc>
        <w:tc>
          <w:tcPr>
            <w:tcW w:type="dxa" w:w="1215"/>
          </w:tcPr>
          <w:p>
            <w:pPr>
              <w:spacing w:after="0"/>
              <w:jc w:val="left"/>
            </w:pPr>
            <w:r>
              <w:rPr>
                <w:sz w:val="16"/>
              </w:rPr>
              <w:t>Tornado</w:t>
            </w:r>
          </w:p>
        </w:tc>
        <w:tc>
          <w:tcPr>
            <w:tcW w:type="dxa" w:w="1963"/>
          </w:tcPr>
          <w:p>
            <w:pPr>
              <w:spacing w:after="0"/>
              <w:jc w:val="left"/>
            </w:pPr>
            <w:r>
              <w:rPr>
                <w:sz w:val="16"/>
              </w:rPr>
              <w:t>F3, 19.8 mi path length (whole path, pre-1996), 100 yd wide</w:t>
            </w:r>
          </w:p>
        </w:tc>
        <w:tc>
          <w:tcPr>
            <w:tcW w:type="dxa" w:w="3176"/>
          </w:tcPr>
          <w:p>
            <w:pPr>
              <w:spacing w:after="0"/>
              <w:jc w:val="left"/>
            </w:pPr>
            <w:r>
              <w:rPr>
                <w:sz w:val="16"/>
              </w:rPr>
              <w:t>$25,000,000 property; crops not recorded (1973 dollars)</w:t>
            </w:r>
          </w:p>
        </w:tc>
        <w:tc>
          <w:tcPr>
            <w:tcW w:type="dxa" w:w="964"/>
          </w:tcPr>
          <w:p>
            <w:pPr>
              <w:spacing w:after="0"/>
              <w:jc w:val="right"/>
            </w:pPr>
            <w:r>
              <w:rPr>
                <w:sz w:val="16"/>
              </w:rPr>
              <w:t>0, 20</w:t>
            </w:r>
          </w:p>
        </w:tc>
        <w:tc>
          <w:tcPr>
            <w:tcW w:type="dxa" w:w="2624"/>
          </w:tcPr>
          <w:p>
            <w:pPr>
              <w:spacing w:after="0"/>
              <w:jc w:val="left"/>
            </w:pPr>
            <w:r>
              <w:rPr>
                <w:sz w:val="16"/>
              </w:rPr>
              <w:t>location not recorded</w:t>
            </w:r>
          </w:p>
        </w:tc>
        <w:tc>
          <w:tcPr>
            <w:tcW w:type="dxa" w:w="3133"/>
          </w:tcPr>
          <w:p>
            <w:pPr>
              <w:spacing w:after="0"/>
              <w:jc w:val="left"/>
            </w:pPr>
            <w:r>
              <w:rPr>
                <w:sz w:val="16"/>
              </w:rPr>
              <w:t>B1-c worst recorded: Tornado</w:t>
            </w:r>
          </w:p>
        </w:tc>
      </w:tr>
      <w:tr>
        <w:trPr>
          <w:cantSplit/>
        </w:trPr>
        <w:tc>
          <w:tcPr>
            <w:tcW w:type="dxa" w:w="1037"/>
          </w:tcPr>
          <w:p>
            <w:pPr>
              <w:spacing w:after="0"/>
              <w:jc w:val="left"/>
            </w:pPr>
            <w:r>
              <w:rPr>
                <w:sz w:val="16"/>
              </w:rPr>
              <w:t>1951-05-25</w:t>
            </w:r>
          </w:p>
        </w:tc>
        <w:tc>
          <w:tcPr>
            <w:tcW w:type="dxa" w:w="1215"/>
          </w:tcPr>
          <w:p>
            <w:pPr>
              <w:spacing w:after="0"/>
              <w:jc w:val="left"/>
            </w:pPr>
            <w:r>
              <w:rPr>
                <w:sz w:val="16"/>
              </w:rPr>
              <w:t>Tornado</w:t>
            </w:r>
          </w:p>
        </w:tc>
        <w:tc>
          <w:tcPr>
            <w:tcW w:type="dxa" w:w="1963"/>
          </w:tcPr>
          <w:p>
            <w:pPr>
              <w:spacing w:after="0"/>
              <w:jc w:val="left"/>
            </w:pPr>
            <w:r>
              <w:rPr>
                <w:sz w:val="16"/>
              </w:rPr>
              <w:t>F3, 4.1 mi path length (whole path, pre-1996), 440 yd wide</w:t>
            </w:r>
          </w:p>
        </w:tc>
        <w:tc>
          <w:tcPr>
            <w:tcW w:type="dxa" w:w="3176"/>
          </w:tcPr>
          <w:p>
            <w:pPr>
              <w:spacing w:after="0"/>
              <w:jc w:val="left"/>
            </w:pPr>
            <w:r>
              <w:rPr>
                <w:sz w:val="16"/>
              </w:rPr>
              <w:t>$250,000 property; crops not recorded (1951 dollars)</w:t>
            </w:r>
          </w:p>
        </w:tc>
        <w:tc>
          <w:tcPr>
            <w:tcW w:type="dxa" w:w="964"/>
          </w:tcPr>
          <w:p>
            <w:pPr>
              <w:spacing w:after="0"/>
              <w:jc w:val="right"/>
            </w:pPr>
            <w:r>
              <w:rPr>
                <w:sz w:val="16"/>
              </w:rPr>
              <w:t>1, 0</w:t>
            </w:r>
          </w:p>
        </w:tc>
        <w:tc>
          <w:tcPr>
            <w:tcW w:type="dxa" w:w="2624"/>
          </w:tcPr>
          <w:p>
            <w:pPr>
              <w:spacing w:after="0"/>
              <w:jc w:val="left"/>
            </w:pPr>
            <w:r>
              <w:rPr>
                <w:sz w:val="16"/>
              </w:rPr>
              <w:t>location not recorded</w:t>
            </w:r>
          </w:p>
        </w:tc>
        <w:tc>
          <w:tcPr>
            <w:tcW w:type="dxa" w:w="313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(656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3.05</w:t>
            </w:r>
          </w:p>
        </w:tc>
        <w:tc>
          <w:tcPr>
            <w:tcW w:type="dxa" w:w="1334"/>
          </w:tcPr>
          <w:p>
            <w:pPr>
              <w:spacing w:after="0"/>
              <w:jc w:val="left"/>
            </w:pPr>
            <w:r>
              <w:rPr>
                <w:sz w:val="16"/>
              </w:rPr>
              <w:t>event-days per year</w:t>
            </w:r>
          </w:p>
        </w:tc>
        <w:tc>
          <w:tcPr>
            <w:tcW w:type="dxa" w:w="1723"/>
          </w:tcPr>
          <w:p>
            <w:pPr>
              <w:spacing w:after="0"/>
              <w:jc w:val="left"/>
            </w:pPr>
            <w:r>
              <w:rPr>
                <w:sz w:val="16"/>
              </w:rPr>
              <w:t>about 3.05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8 of 30 years, 1996 to 2025 (26.7%)</w:t>
            </w:r>
          </w:p>
        </w:tc>
        <w:tc>
          <w:tcPr>
            <w:tcW w:type="dxa" w:w="1571"/>
          </w:tcPr>
          <w:p>
            <w:pPr>
              <w:spacing w:after="0"/>
              <w:jc w:val="right"/>
            </w:pPr>
            <w:r>
              <w:rPr>
                <w:sz w:val="16"/>
              </w:rPr>
              <w:t>58</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5.68</w:t>
            </w:r>
          </w:p>
        </w:tc>
        <w:tc>
          <w:tcPr>
            <w:tcW w:type="dxa" w:w="1334"/>
          </w:tcPr>
          <w:p>
            <w:pPr>
              <w:spacing w:after="0"/>
              <w:jc w:val="left"/>
            </w:pPr>
            <w:r>
              <w:rPr>
                <w:sz w:val="16"/>
              </w:rPr>
              <w:t>event-days per year</w:t>
            </w:r>
          </w:p>
        </w:tc>
        <w:tc>
          <w:tcPr>
            <w:tcW w:type="dxa" w:w="1723"/>
          </w:tcPr>
          <w:p>
            <w:pPr>
              <w:spacing w:after="0"/>
              <w:jc w:val="left"/>
            </w:pPr>
            <w:r>
              <w:rPr>
                <w:sz w:val="16"/>
              </w:rPr>
              <w:t>about 5.68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3 of 30 years, 1996 to 2025 (10%)</w:t>
            </w:r>
          </w:p>
        </w:tc>
        <w:tc>
          <w:tcPr>
            <w:tcW w:type="dxa" w:w="1571"/>
          </w:tcPr>
          <w:p>
            <w:pPr>
              <w:spacing w:after="0"/>
              <w:jc w:val="right"/>
            </w:pPr>
            <w:r>
              <w:rPr>
                <w:sz w:val="16"/>
              </w:rPr>
              <w:t>147</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0.000653</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0.0653%</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8.55</w:t>
            </w:r>
          </w:p>
        </w:tc>
        <w:tc>
          <w:tcPr>
            <w:tcW w:type="dxa" w:w="1334"/>
          </w:tcPr>
          <w:p>
            <w:pPr>
              <w:spacing w:after="0"/>
              <w:jc w:val="left"/>
            </w:pPr>
            <w:r>
              <w:rPr>
                <w:sz w:val="16"/>
              </w:rPr>
              <w:t>events per year</w:t>
            </w:r>
          </w:p>
        </w:tc>
        <w:tc>
          <w:tcPr>
            <w:tcW w:type="dxa" w:w="1723"/>
          </w:tcPr>
          <w:p>
            <w:pPr>
              <w:spacing w:after="0"/>
              <w:jc w:val="left"/>
            </w:pPr>
            <w:r>
              <w:rPr>
                <w:sz w:val="16"/>
              </w:rPr>
              <w:t>about 8.55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325.1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12.4</w:t>
            </w:r>
          </w:p>
        </w:tc>
        <w:tc>
          <w:tcPr>
            <w:tcW w:type="dxa" w:w="1334"/>
          </w:tcPr>
          <w:p>
            <w:pPr>
              <w:spacing w:after="0"/>
              <w:jc w:val="left"/>
            </w:pPr>
            <w:r>
              <w:rPr>
                <w:sz w:val="16"/>
              </w:rPr>
              <w:t>event-days per year</w:t>
            </w:r>
          </w:p>
        </w:tc>
        <w:tc>
          <w:tcPr>
            <w:tcW w:type="dxa" w:w="1723"/>
          </w:tcPr>
          <w:p>
            <w:pPr>
              <w:spacing w:after="0"/>
              <w:jc w:val="left"/>
            </w:pPr>
            <w:r>
              <w:rPr>
                <w:sz w:val="16"/>
              </w:rPr>
              <w:t>about 12.4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8 of 30 years, 1996 to 2025 (26.7%)</w:t>
            </w:r>
          </w:p>
        </w:tc>
        <w:tc>
          <w:tcPr>
            <w:tcW w:type="dxa" w:w="1571"/>
          </w:tcPr>
          <w:p>
            <w:pPr>
              <w:spacing w:after="0"/>
              <w:jc w:val="right"/>
            </w:pPr>
            <w:r>
              <w:rPr>
                <w:sz w:val="16"/>
              </w:rPr>
              <w:t>186</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w:t>
            </w:r>
          </w:p>
        </w:tc>
        <w:tc>
          <w:tcPr>
            <w:tcW w:type="dxa" w:w="1334"/>
          </w:tcPr>
          <w:p>
            <w:pPr>
              <w:spacing w:after="0"/>
              <w:jc w:val="left"/>
            </w:pPr>
            <w:r>
              <w:rPr>
                <w:sz w:val="16"/>
              </w:rPr>
              <w:t>events per year</w:t>
            </w:r>
          </w:p>
        </w:tc>
        <w:tc>
          <w:tcPr>
            <w:tcW w:type="dxa" w:w="1723"/>
          </w:tcPr>
          <w:p>
            <w:pPr>
              <w:spacing w:after="0"/>
              <w:jc w:val="left"/>
            </w:pPr>
            <w:r>
              <w:rPr>
                <w:sz w:val="16"/>
              </w:rPr>
              <w:t>none modeled</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1.04</w:t>
            </w:r>
          </w:p>
        </w:tc>
        <w:tc>
          <w:tcPr>
            <w:tcW w:type="dxa" w:w="1334"/>
          </w:tcPr>
          <w:p>
            <w:pPr>
              <w:spacing w:after="0"/>
              <w:jc w:val="left"/>
            </w:pPr>
            <w:r>
              <w:rPr>
                <w:sz w:val="16"/>
              </w:rPr>
              <w:t>event-days per year</w:t>
            </w:r>
          </w:p>
        </w:tc>
        <w:tc>
          <w:tcPr>
            <w:tcW w:type="dxa" w:w="1723"/>
          </w:tcPr>
          <w:p>
            <w:pPr>
              <w:spacing w:after="0"/>
              <w:jc w:val="left"/>
            </w:pPr>
            <w:r>
              <w:rPr>
                <w:sz w:val="16"/>
              </w:rPr>
              <w:t>about 1.04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71</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0.929</w:t>
            </w:r>
          </w:p>
        </w:tc>
        <w:tc>
          <w:tcPr>
            <w:tcW w:type="dxa" w:w="1334"/>
          </w:tcPr>
          <w:p>
            <w:pPr>
              <w:spacing w:after="0"/>
              <w:jc w:val="left"/>
            </w:pPr>
            <w:r>
              <w:rPr>
                <w:sz w:val="16"/>
              </w:rPr>
              <w:t>event-days per year</w:t>
            </w:r>
          </w:p>
        </w:tc>
        <w:tc>
          <w:tcPr>
            <w:tcW w:type="dxa" w:w="1723"/>
          </w:tcPr>
          <w:p>
            <w:pPr>
              <w:spacing w:after="0"/>
              <w:jc w:val="left"/>
            </w:pPr>
            <w:r>
              <w:rPr>
                <w:sz w:val="16"/>
              </w:rPr>
              <w:t>about 0.929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16 of 30 years, 1996 to 2025 (53.3%)</w:t>
            </w:r>
          </w:p>
        </w:tc>
        <w:tc>
          <w:tcPr>
            <w:tcW w:type="dxa" w:w="1571"/>
          </w:tcPr>
          <w:p>
            <w:pPr>
              <w:spacing w:after="0"/>
              <w:jc w:val="right"/>
            </w:pPr>
            <w:r>
              <w:rPr>
                <w:sz w:val="16"/>
              </w:rPr>
              <w:t>26</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0.107</w:t>
            </w:r>
          </w:p>
        </w:tc>
        <w:tc>
          <w:tcPr>
            <w:tcW w:type="dxa" w:w="1334"/>
          </w:tcPr>
          <w:p>
            <w:pPr>
              <w:spacing w:after="0"/>
              <w:jc w:val="left"/>
            </w:pPr>
            <w:r>
              <w:rPr>
                <w:sz w:val="16"/>
              </w:rPr>
              <w:t>events per year (modeled)</w:t>
            </w:r>
          </w:p>
        </w:tc>
        <w:tc>
          <w:tcPr>
            <w:tcW w:type="dxa" w:w="1723"/>
          </w:tcPr>
          <w:p>
            <w:pPr>
              <w:spacing w:after="0"/>
              <w:jc w:val="left"/>
            </w:pPr>
            <w:r>
              <w:rPr>
                <w:sz w:val="16"/>
              </w:rPr>
              <w:t>about 1 in 9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47.2</w:t>
            </w:r>
          </w:p>
        </w:tc>
        <w:tc>
          <w:tcPr>
            <w:tcW w:type="dxa" w:w="1334"/>
          </w:tcPr>
          <w:p>
            <w:pPr>
              <w:spacing w:after="0"/>
              <w:jc w:val="left"/>
            </w:pPr>
            <w:r>
              <w:rPr>
                <w:sz w:val="16"/>
              </w:rPr>
              <w:t>days per year with a strike</w:t>
            </w:r>
          </w:p>
        </w:tc>
        <w:tc>
          <w:tcPr>
            <w:tcW w:type="dxa" w:w="1723"/>
          </w:tcPr>
          <w:p>
            <w:pPr>
              <w:spacing w:after="0"/>
              <w:jc w:val="left"/>
            </w:pPr>
            <w:r>
              <w:rPr>
                <w:sz w:val="16"/>
              </w:rPr>
              <w:t>about 47.2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5.34</w:t>
            </w:r>
          </w:p>
        </w:tc>
        <w:tc>
          <w:tcPr>
            <w:tcW w:type="dxa" w:w="1334"/>
          </w:tcPr>
          <w:p>
            <w:pPr>
              <w:spacing w:after="0"/>
              <w:jc w:val="left"/>
            </w:pPr>
            <w:r>
              <w:rPr>
                <w:sz w:val="16"/>
              </w:rPr>
              <w:t>events per year</w:t>
            </w:r>
          </w:p>
        </w:tc>
        <w:tc>
          <w:tcPr>
            <w:tcW w:type="dxa" w:w="1723"/>
          </w:tcPr>
          <w:p>
            <w:pPr>
              <w:spacing w:after="0"/>
              <w:jc w:val="left"/>
            </w:pPr>
            <w:r>
              <w:rPr>
                <w:sz w:val="16"/>
              </w:rPr>
              <w:t>about 5.34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204</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0.58</w:t>
            </w:r>
          </w:p>
        </w:tc>
        <w:tc>
          <w:tcPr>
            <w:tcW w:type="dxa" w:w="1334"/>
          </w:tcPr>
          <w:p>
            <w:pPr>
              <w:spacing w:after="0"/>
              <w:jc w:val="left"/>
            </w:pPr>
            <w:r>
              <w:rPr>
                <w:sz w:val="16"/>
              </w:rPr>
              <w:t>events per year</w:t>
            </w:r>
          </w:p>
        </w:tc>
        <w:tc>
          <w:tcPr>
            <w:tcW w:type="dxa" w:w="1723"/>
          </w:tcPr>
          <w:p>
            <w:pPr>
              <w:spacing w:after="0"/>
              <w:jc w:val="left"/>
            </w:pPr>
            <w:r>
              <w:rPr>
                <w:sz w:val="16"/>
              </w:rPr>
              <w:t>about 0.58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0.00123</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0.123%</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11.5</w:t>
            </w:r>
          </w:p>
        </w:tc>
        <w:tc>
          <w:tcPr>
            <w:tcW w:type="dxa" w:w="1334"/>
          </w:tcPr>
          <w:p>
            <w:pPr>
              <w:spacing w:after="0"/>
              <w:jc w:val="left"/>
            </w:pPr>
            <w:r>
              <w:rPr>
                <w:sz w:val="16"/>
              </w:rPr>
              <w:t>event-days per year</w:t>
            </w:r>
          </w:p>
        </w:tc>
        <w:tc>
          <w:tcPr>
            <w:tcW w:type="dxa" w:w="1723"/>
          </w:tcPr>
          <w:p>
            <w:pPr>
              <w:spacing w:after="0"/>
              <w:jc w:val="left"/>
            </w:pPr>
            <w:r>
              <w:rPr>
                <w:sz w:val="16"/>
              </w:rPr>
              <w:t>about 11.5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23 of 30 years, 1996 to 2025 (76.7%)</w:t>
            </w:r>
          </w:p>
        </w:tc>
        <w:tc>
          <w:tcPr>
            <w:tcW w:type="dxa" w:w="1571"/>
          </w:tcPr>
          <w:p>
            <w:pPr>
              <w:spacing w:after="0"/>
              <w:jc w:val="right"/>
            </w:pPr>
            <w:r>
              <w:rPr>
                <w:sz w:val="16"/>
              </w:rPr>
              <w:t>219</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124</w:t>
            </w:r>
          </w:p>
        </w:tc>
        <w:tc>
          <w:tcPr>
            <w:tcW w:type="dxa" w:w="1381"/>
          </w:tcPr>
          <w:p>
            <w:pPr>
              <w:spacing w:after="0"/>
              <w:jc w:val="right"/>
            </w:pPr>
            <w:r>
              <w:rPr>
                <w:sz w:val="16"/>
              </w:rPr>
              <w:t>30</w:t>
            </w:r>
          </w:p>
        </w:tc>
        <w:tc>
          <w:tcPr>
            <w:tcW w:type="dxa" w:w="1381"/>
          </w:tcPr>
          <w:p>
            <w:pPr>
              <w:spacing w:after="0"/>
              <w:jc w:val="right"/>
            </w:pPr>
            <w:r>
              <w:rPr>
                <w:sz w:val="16"/>
              </w:rPr>
              <w:t>4.13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103</w:t>
            </w:r>
          </w:p>
        </w:tc>
        <w:tc>
          <w:tcPr>
            <w:tcW w:type="dxa" w:w="1381"/>
          </w:tcPr>
          <w:p>
            <w:pPr>
              <w:spacing w:after="0"/>
              <w:jc w:val="right"/>
            </w:pPr>
            <w:r>
              <w:rPr>
                <w:sz w:val="16"/>
              </w:rPr>
              <w:t>30</w:t>
            </w:r>
          </w:p>
        </w:tc>
        <w:tc>
          <w:tcPr>
            <w:tcW w:type="dxa" w:w="1381"/>
          </w:tcPr>
          <w:p>
            <w:pPr>
              <w:spacing w:after="0"/>
              <w:jc w:val="right"/>
            </w:pPr>
            <w:r>
              <w:rPr>
                <w:sz w:val="16"/>
              </w:rPr>
              <w:t>3.43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1514"/>
          </w:tcPr>
          <w:p>
            <w:pPr>
              <w:spacing w:after="0"/>
              <w:jc w:val="right"/>
            </w:pPr>
            <w:r>
              <w:rPr>
                <w:sz w:val="16"/>
              </w:rPr>
              <w:t>2 of 2</w:t>
            </w:r>
          </w:p>
        </w:tc>
        <w:tc>
          <w:tcPr>
            <w:tcW w:type="dxa" w:w="1443"/>
          </w:tcPr>
          <w:p>
            <w:pPr>
              <w:spacing w:after="0"/>
              <w:jc w:val="right"/>
            </w:pPr>
            <w:r>
              <w:rPr>
                <w:sz w:val="16"/>
              </w:rPr>
              <w:t>33.6</w:t>
            </w:r>
          </w:p>
        </w:tc>
        <w:tc>
          <w:tcPr>
            <w:tcW w:type="dxa" w:w="1514"/>
          </w:tcPr>
          <w:p>
            <w:pPr>
              <w:spacing w:after="0"/>
              <w:jc w:val="right"/>
            </w:pPr>
            <w:r>
              <w:rPr>
                <w:sz w:val="16"/>
              </w:rPr>
              <w:t>33.8</w:t>
            </w:r>
          </w:p>
        </w:tc>
        <w:tc>
          <w:tcPr>
            <w:tcW w:type="dxa" w:w="1443"/>
          </w:tcPr>
          <w:p>
            <w:pPr>
              <w:spacing w:after="0"/>
              <w:jc w:val="right"/>
            </w:pPr>
            <w:r>
              <w:rPr>
                <w:sz w:val="16"/>
              </w:rPr>
              <w:t>34.0</w:t>
            </w:r>
          </w:p>
        </w:tc>
        <w:tc>
          <w:tcPr>
            <w:tcW w:type="dxa" w:w="5889"/>
          </w:tcPr>
          <w:p>
            <w:pPr>
              <w:spacing w:after="0"/>
              <w:jc w:val="left"/>
            </w:pPr>
            <w:r>
              <w:rPr>
                <w:sz w:val="16"/>
              </w:rPr>
              <w:t>Relatively Low 2</w:t>
            </w:r>
          </w:p>
        </w:tc>
      </w:tr>
      <w:tr>
        <w:trPr>
          <w:cantSplit/>
        </w:trPr>
        <w:tc>
          <w:tcPr>
            <w:tcW w:type="dxa" w:w="2309"/>
          </w:tcPr>
          <w:p>
            <w:pPr>
              <w:spacing w:after="0"/>
              <w:jc w:val="left"/>
            </w:pPr>
            <w:r>
              <w:rPr>
                <w:sz w:val="16"/>
              </w:rPr>
              <w:t>Drought</w:t>
            </w:r>
          </w:p>
        </w:tc>
        <w:tc>
          <w:tcPr>
            <w:tcW w:type="dxa" w:w="1514"/>
          </w:tcPr>
          <w:p>
            <w:pPr>
              <w:spacing w:after="0"/>
              <w:jc w:val="right"/>
            </w:pPr>
            <w:r>
              <w:rPr>
                <w:sz w:val="16"/>
              </w:rPr>
              <w:t>2 of 2</w:t>
            </w:r>
          </w:p>
        </w:tc>
        <w:tc>
          <w:tcPr>
            <w:tcW w:type="dxa" w:w="1443"/>
          </w:tcPr>
          <w:p>
            <w:pPr>
              <w:spacing w:after="0"/>
              <w:jc w:val="right"/>
            </w:pPr>
            <w:r>
              <w:rPr>
                <w:sz w:val="16"/>
              </w:rPr>
              <w:t>74.8</w:t>
            </w:r>
          </w:p>
        </w:tc>
        <w:tc>
          <w:tcPr>
            <w:tcW w:type="dxa" w:w="1514"/>
          </w:tcPr>
          <w:p>
            <w:pPr>
              <w:spacing w:after="0"/>
              <w:jc w:val="right"/>
            </w:pPr>
            <w:r>
              <w:rPr>
                <w:sz w:val="16"/>
              </w:rPr>
              <w:t>81.3</w:t>
            </w:r>
          </w:p>
        </w:tc>
        <w:tc>
          <w:tcPr>
            <w:tcW w:type="dxa" w:w="1443"/>
          </w:tcPr>
          <w:p>
            <w:pPr>
              <w:spacing w:after="0"/>
              <w:jc w:val="right"/>
            </w:pPr>
            <w:r>
              <w:rPr>
                <w:sz w:val="16"/>
              </w:rPr>
              <w:t>87.7</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2 of 2</w:t>
            </w:r>
          </w:p>
        </w:tc>
        <w:tc>
          <w:tcPr>
            <w:tcW w:type="dxa" w:w="1443"/>
          </w:tcPr>
          <w:p>
            <w:pPr>
              <w:spacing w:after="0"/>
              <w:jc w:val="right"/>
            </w:pPr>
            <w:r>
              <w:rPr>
                <w:sz w:val="16"/>
              </w:rPr>
              <w:t>31.1</w:t>
            </w:r>
          </w:p>
        </w:tc>
        <w:tc>
          <w:tcPr>
            <w:tcW w:type="dxa" w:w="1514"/>
          </w:tcPr>
          <w:p>
            <w:pPr>
              <w:spacing w:after="0"/>
              <w:jc w:val="right"/>
            </w:pPr>
            <w:r>
              <w:rPr>
                <w:sz w:val="16"/>
              </w:rPr>
              <w:t>31.9</w:t>
            </w:r>
          </w:p>
        </w:tc>
        <w:tc>
          <w:tcPr>
            <w:tcW w:type="dxa" w:w="1443"/>
          </w:tcPr>
          <w:p>
            <w:pPr>
              <w:spacing w:after="0"/>
              <w:jc w:val="right"/>
            </w:pPr>
            <w:r>
              <w:rPr>
                <w:sz w:val="16"/>
              </w:rPr>
              <w:t>32.6</w:t>
            </w:r>
          </w:p>
        </w:tc>
        <w:tc>
          <w:tcPr>
            <w:tcW w:type="dxa" w:w="5889"/>
          </w:tcPr>
          <w:p>
            <w:pPr>
              <w:spacing w:after="0"/>
              <w:jc w:val="left"/>
            </w:pPr>
            <w:r>
              <w:rPr>
                <w:sz w:val="16"/>
              </w:rPr>
              <w:t>Very Low 2</w:t>
            </w:r>
          </w:p>
        </w:tc>
      </w:tr>
      <w:tr>
        <w:trPr>
          <w:cantSplit/>
        </w:trPr>
        <w:tc>
          <w:tcPr>
            <w:tcW w:type="dxa" w:w="2309"/>
          </w:tcPr>
          <w:p>
            <w:pPr>
              <w:spacing w:after="0"/>
              <w:jc w:val="left"/>
            </w:pPr>
            <w:r>
              <w:rPr>
                <w:sz w:val="16"/>
              </w:rPr>
              <w:t>Hail</w:t>
            </w:r>
          </w:p>
        </w:tc>
        <w:tc>
          <w:tcPr>
            <w:tcW w:type="dxa" w:w="1514"/>
          </w:tcPr>
          <w:p>
            <w:pPr>
              <w:spacing w:after="0"/>
              <w:jc w:val="right"/>
            </w:pPr>
            <w:r>
              <w:rPr>
                <w:sz w:val="16"/>
              </w:rPr>
              <w:t>2 of 2</w:t>
            </w:r>
          </w:p>
        </w:tc>
        <w:tc>
          <w:tcPr>
            <w:tcW w:type="dxa" w:w="1443"/>
          </w:tcPr>
          <w:p>
            <w:pPr>
              <w:spacing w:after="0"/>
              <w:jc w:val="right"/>
            </w:pPr>
            <w:r>
              <w:rPr>
                <w:sz w:val="16"/>
              </w:rPr>
              <w:t>92.4</w:t>
            </w:r>
          </w:p>
        </w:tc>
        <w:tc>
          <w:tcPr>
            <w:tcW w:type="dxa" w:w="1514"/>
          </w:tcPr>
          <w:p>
            <w:pPr>
              <w:spacing w:after="0"/>
              <w:jc w:val="right"/>
            </w:pPr>
            <w:r>
              <w:rPr>
                <w:sz w:val="16"/>
              </w:rPr>
              <w:t>95.9</w:t>
            </w:r>
          </w:p>
        </w:tc>
        <w:tc>
          <w:tcPr>
            <w:tcW w:type="dxa" w:w="1443"/>
          </w:tcPr>
          <w:p>
            <w:pPr>
              <w:spacing w:after="0"/>
              <w:jc w:val="right"/>
            </w:pPr>
            <w:r>
              <w:rPr>
                <w:sz w:val="16"/>
              </w:rPr>
              <w:t>99.4</w:t>
            </w:r>
          </w:p>
        </w:tc>
        <w:tc>
          <w:tcPr>
            <w:tcW w:type="dxa" w:w="5889"/>
          </w:tcPr>
          <w:p>
            <w:pPr>
              <w:spacing w:after="0"/>
              <w:jc w:val="left"/>
            </w:pPr>
            <w:r>
              <w:rPr>
                <w:sz w:val="16"/>
              </w:rPr>
              <w:t>Very High 1, Relatively High 1</w:t>
            </w:r>
          </w:p>
        </w:tc>
      </w:tr>
      <w:tr>
        <w:trPr>
          <w:cantSplit/>
        </w:trPr>
        <w:tc>
          <w:tcPr>
            <w:tcW w:type="dxa" w:w="2309"/>
          </w:tcPr>
          <w:p>
            <w:pPr>
              <w:spacing w:after="0"/>
              <w:jc w:val="left"/>
            </w:pPr>
            <w:r>
              <w:rPr>
                <w:sz w:val="16"/>
              </w:rPr>
              <w:t>Heat Wave</w:t>
            </w:r>
          </w:p>
        </w:tc>
        <w:tc>
          <w:tcPr>
            <w:tcW w:type="dxa" w:w="1514"/>
          </w:tcPr>
          <w:p>
            <w:pPr>
              <w:spacing w:after="0"/>
              <w:jc w:val="right"/>
            </w:pPr>
            <w:r>
              <w:rPr>
                <w:sz w:val="16"/>
              </w:rPr>
              <w:t>2 of 2</w:t>
            </w:r>
          </w:p>
        </w:tc>
        <w:tc>
          <w:tcPr>
            <w:tcW w:type="dxa" w:w="1443"/>
          </w:tcPr>
          <w:p>
            <w:pPr>
              <w:spacing w:after="0"/>
              <w:jc w:val="right"/>
            </w:pPr>
            <w:r>
              <w:rPr>
                <w:sz w:val="16"/>
              </w:rPr>
              <w:t>92.7</w:t>
            </w:r>
          </w:p>
        </w:tc>
        <w:tc>
          <w:tcPr>
            <w:tcW w:type="dxa" w:w="1514"/>
          </w:tcPr>
          <w:p>
            <w:pPr>
              <w:spacing w:after="0"/>
              <w:jc w:val="right"/>
            </w:pPr>
            <w:r>
              <w:rPr>
                <w:sz w:val="16"/>
              </w:rPr>
              <w:t>93.7</w:t>
            </w:r>
          </w:p>
        </w:tc>
        <w:tc>
          <w:tcPr>
            <w:tcW w:type="dxa" w:w="1443"/>
          </w:tcPr>
          <w:p>
            <w:pPr>
              <w:spacing w:after="0"/>
              <w:jc w:val="right"/>
            </w:pPr>
            <w:r>
              <w:rPr>
                <w:sz w:val="16"/>
              </w:rPr>
              <w:t>94.7</w:t>
            </w:r>
          </w:p>
        </w:tc>
        <w:tc>
          <w:tcPr>
            <w:tcW w:type="dxa" w:w="5889"/>
          </w:tcPr>
          <w:p>
            <w:pPr>
              <w:spacing w:after="0"/>
              <w:jc w:val="left"/>
            </w:pPr>
            <w:r>
              <w:rPr>
                <w:sz w:val="16"/>
              </w:rPr>
              <w:t>Relatively High 2</w:t>
            </w:r>
          </w:p>
        </w:tc>
      </w:tr>
      <w:tr>
        <w:trPr>
          <w:cantSplit/>
        </w:trPr>
        <w:tc>
          <w:tcPr>
            <w:tcW w:type="dxa" w:w="2309"/>
          </w:tcPr>
          <w:p>
            <w:pPr>
              <w:spacing w:after="0"/>
              <w:jc w:val="left"/>
            </w:pPr>
            <w:r>
              <w:rPr>
                <w:sz w:val="16"/>
              </w:rPr>
              <w:t>Hurricane</w:t>
            </w:r>
          </w:p>
        </w:tc>
        <w:tc>
          <w:tcPr>
            <w:tcW w:type="dxa" w:w="1514"/>
          </w:tcPr>
          <w:p>
            <w:pPr>
              <w:spacing w:after="0"/>
              <w:jc w:val="right"/>
            </w:pPr>
            <w:r>
              <w:rPr>
                <w:sz w:val="16"/>
              </w:rPr>
              <w:t>0 of 2</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 Rating 2</w:t>
            </w:r>
          </w:p>
        </w:tc>
      </w:tr>
      <w:tr>
        <w:trPr>
          <w:cantSplit/>
        </w:trPr>
        <w:tc>
          <w:tcPr>
            <w:tcW w:type="dxa" w:w="2309"/>
          </w:tcPr>
          <w:p>
            <w:pPr>
              <w:spacing w:after="0"/>
              <w:jc w:val="left"/>
            </w:pPr>
            <w:r>
              <w:rPr>
                <w:sz w:val="16"/>
              </w:rPr>
              <w:t>Ice Storm</w:t>
            </w:r>
          </w:p>
        </w:tc>
        <w:tc>
          <w:tcPr>
            <w:tcW w:type="dxa" w:w="1514"/>
          </w:tcPr>
          <w:p>
            <w:pPr>
              <w:spacing w:after="0"/>
              <w:jc w:val="right"/>
            </w:pPr>
            <w:r>
              <w:rPr>
                <w:sz w:val="16"/>
              </w:rPr>
              <w:t>2 of 2</w:t>
            </w:r>
          </w:p>
        </w:tc>
        <w:tc>
          <w:tcPr>
            <w:tcW w:type="dxa" w:w="1443"/>
          </w:tcPr>
          <w:p>
            <w:pPr>
              <w:spacing w:after="0"/>
              <w:jc w:val="right"/>
            </w:pPr>
            <w:r>
              <w:rPr>
                <w:sz w:val="16"/>
              </w:rPr>
              <w:t>98.9</w:t>
            </w:r>
          </w:p>
        </w:tc>
        <w:tc>
          <w:tcPr>
            <w:tcW w:type="dxa" w:w="1514"/>
          </w:tcPr>
          <w:p>
            <w:pPr>
              <w:spacing w:after="0"/>
              <w:jc w:val="right"/>
            </w:pPr>
            <w:r>
              <w:rPr>
                <w:sz w:val="16"/>
              </w:rPr>
              <w:t>99.0</w:t>
            </w:r>
          </w:p>
        </w:tc>
        <w:tc>
          <w:tcPr>
            <w:tcW w:type="dxa" w:w="1443"/>
          </w:tcPr>
          <w:p>
            <w:pPr>
              <w:spacing w:after="0"/>
              <w:jc w:val="right"/>
            </w:pPr>
            <w:r>
              <w:rPr>
                <w:sz w:val="16"/>
              </w:rPr>
              <w:t>99.0</w:t>
            </w:r>
          </w:p>
        </w:tc>
        <w:tc>
          <w:tcPr>
            <w:tcW w:type="dxa" w:w="5889"/>
          </w:tcPr>
          <w:p>
            <w:pPr>
              <w:spacing w:after="0"/>
              <w:jc w:val="left"/>
            </w:pPr>
            <w:r>
              <w:rPr>
                <w:sz w:val="16"/>
              </w:rPr>
              <w:t>Very High 2</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2 of 2</w:t>
            </w:r>
          </w:p>
        </w:tc>
        <w:tc>
          <w:tcPr>
            <w:tcW w:type="dxa" w:w="1443"/>
          </w:tcPr>
          <w:p>
            <w:pPr>
              <w:spacing w:after="0"/>
              <w:jc w:val="right"/>
            </w:pPr>
            <w:r>
              <w:rPr>
                <w:sz w:val="16"/>
              </w:rPr>
              <w:t>84.5</w:t>
            </w:r>
          </w:p>
        </w:tc>
        <w:tc>
          <w:tcPr>
            <w:tcW w:type="dxa" w:w="1514"/>
          </w:tcPr>
          <w:p>
            <w:pPr>
              <w:spacing w:after="0"/>
              <w:jc w:val="right"/>
            </w:pPr>
            <w:r>
              <w:rPr>
                <w:sz w:val="16"/>
              </w:rPr>
              <w:t>87.6</w:t>
            </w:r>
          </w:p>
        </w:tc>
        <w:tc>
          <w:tcPr>
            <w:tcW w:type="dxa" w:w="1443"/>
          </w:tcPr>
          <w:p>
            <w:pPr>
              <w:spacing w:after="0"/>
              <w:jc w:val="right"/>
            </w:pPr>
            <w:r>
              <w:rPr>
                <w:sz w:val="16"/>
              </w:rPr>
              <w:t>90.6</w:t>
            </w:r>
          </w:p>
        </w:tc>
        <w:tc>
          <w:tcPr>
            <w:tcW w:type="dxa" w:w="5889"/>
          </w:tcPr>
          <w:p>
            <w:pPr>
              <w:spacing w:after="0"/>
              <w:jc w:val="left"/>
            </w:pPr>
            <w:r>
              <w:rPr>
                <w:sz w:val="16"/>
              </w:rPr>
              <w:t>Relatively High 2</w:t>
            </w:r>
          </w:p>
        </w:tc>
      </w:tr>
      <w:tr>
        <w:trPr>
          <w:cantSplit/>
        </w:trPr>
        <w:tc>
          <w:tcPr>
            <w:tcW w:type="dxa" w:w="2309"/>
          </w:tcPr>
          <w:p>
            <w:pPr>
              <w:spacing w:after="0"/>
              <w:jc w:val="left"/>
            </w:pPr>
            <w:r>
              <w:rPr>
                <w:sz w:val="16"/>
              </w:rPr>
              <w:t>Landslide</w:t>
            </w:r>
          </w:p>
        </w:tc>
        <w:tc>
          <w:tcPr>
            <w:tcW w:type="dxa" w:w="1514"/>
          </w:tcPr>
          <w:p>
            <w:pPr>
              <w:spacing w:after="0"/>
              <w:jc w:val="right"/>
            </w:pPr>
            <w:r>
              <w:rPr>
                <w:sz w:val="16"/>
              </w:rPr>
              <w:t>2 of 2</w:t>
            </w:r>
          </w:p>
        </w:tc>
        <w:tc>
          <w:tcPr>
            <w:tcW w:type="dxa" w:w="1443"/>
          </w:tcPr>
          <w:p>
            <w:pPr>
              <w:spacing w:after="0"/>
              <w:jc w:val="right"/>
            </w:pPr>
            <w:r>
              <w:rPr>
                <w:sz w:val="16"/>
              </w:rPr>
              <w:t>70.8</w:t>
            </w:r>
          </w:p>
        </w:tc>
        <w:tc>
          <w:tcPr>
            <w:tcW w:type="dxa" w:w="1514"/>
          </w:tcPr>
          <w:p>
            <w:pPr>
              <w:spacing w:after="0"/>
              <w:jc w:val="right"/>
            </w:pPr>
            <w:r>
              <w:rPr>
                <w:sz w:val="16"/>
              </w:rPr>
              <w:t>81.8</w:t>
            </w:r>
          </w:p>
        </w:tc>
        <w:tc>
          <w:tcPr>
            <w:tcW w:type="dxa" w:w="1443"/>
          </w:tcPr>
          <w:p>
            <w:pPr>
              <w:spacing w:after="0"/>
              <w:jc w:val="right"/>
            </w:pPr>
            <w:r>
              <w:rPr>
                <w:sz w:val="16"/>
              </w:rPr>
              <w:t>92.8</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Lightning</w:t>
            </w:r>
          </w:p>
        </w:tc>
        <w:tc>
          <w:tcPr>
            <w:tcW w:type="dxa" w:w="1514"/>
          </w:tcPr>
          <w:p>
            <w:pPr>
              <w:spacing w:after="0"/>
              <w:jc w:val="right"/>
            </w:pPr>
            <w:r>
              <w:rPr>
                <w:sz w:val="16"/>
              </w:rPr>
              <w:t>2 of 2</w:t>
            </w:r>
          </w:p>
        </w:tc>
        <w:tc>
          <w:tcPr>
            <w:tcW w:type="dxa" w:w="1443"/>
          </w:tcPr>
          <w:p>
            <w:pPr>
              <w:spacing w:after="0"/>
              <w:jc w:val="right"/>
            </w:pPr>
            <w:r>
              <w:rPr>
                <w:sz w:val="16"/>
              </w:rPr>
              <w:t>75.5</w:t>
            </w:r>
          </w:p>
        </w:tc>
        <w:tc>
          <w:tcPr>
            <w:tcW w:type="dxa" w:w="1514"/>
          </w:tcPr>
          <w:p>
            <w:pPr>
              <w:spacing w:after="0"/>
              <w:jc w:val="right"/>
            </w:pPr>
            <w:r>
              <w:rPr>
                <w:sz w:val="16"/>
              </w:rPr>
              <w:t>78.4</w:t>
            </w:r>
          </w:p>
        </w:tc>
        <w:tc>
          <w:tcPr>
            <w:tcW w:type="dxa" w:w="1443"/>
          </w:tcPr>
          <w:p>
            <w:pPr>
              <w:spacing w:after="0"/>
              <w:jc w:val="right"/>
            </w:pPr>
            <w:r>
              <w:rPr>
                <w:sz w:val="16"/>
              </w:rPr>
              <w:t>81.3</w:t>
            </w:r>
          </w:p>
        </w:tc>
        <w:tc>
          <w:tcPr>
            <w:tcW w:type="dxa" w:w="5889"/>
          </w:tcPr>
          <w:p>
            <w:pPr>
              <w:spacing w:after="0"/>
              <w:jc w:val="left"/>
            </w:pPr>
            <w:r>
              <w:rPr>
                <w:sz w:val="16"/>
              </w:rPr>
              <w:t>Relatively High 1, Relatively Moderate 1</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2 of 2</w:t>
            </w:r>
          </w:p>
        </w:tc>
        <w:tc>
          <w:tcPr>
            <w:tcW w:type="dxa" w:w="1443"/>
          </w:tcPr>
          <w:p>
            <w:pPr>
              <w:spacing w:after="0"/>
              <w:jc w:val="right"/>
            </w:pPr>
            <w:r>
              <w:rPr>
                <w:sz w:val="16"/>
              </w:rPr>
              <w:t>98.1</w:t>
            </w:r>
          </w:p>
        </w:tc>
        <w:tc>
          <w:tcPr>
            <w:tcW w:type="dxa" w:w="1514"/>
          </w:tcPr>
          <w:p>
            <w:pPr>
              <w:spacing w:after="0"/>
              <w:jc w:val="right"/>
            </w:pPr>
            <w:r>
              <w:rPr>
                <w:sz w:val="16"/>
              </w:rPr>
              <w:t>98.8</w:t>
            </w:r>
          </w:p>
        </w:tc>
        <w:tc>
          <w:tcPr>
            <w:tcW w:type="dxa" w:w="1443"/>
          </w:tcPr>
          <w:p>
            <w:pPr>
              <w:spacing w:after="0"/>
              <w:jc w:val="right"/>
            </w:pPr>
            <w:r>
              <w:rPr>
                <w:sz w:val="16"/>
              </w:rPr>
              <w:t>99.5</w:t>
            </w:r>
          </w:p>
        </w:tc>
        <w:tc>
          <w:tcPr>
            <w:tcW w:type="dxa" w:w="5889"/>
          </w:tcPr>
          <w:p>
            <w:pPr>
              <w:spacing w:after="0"/>
              <w:jc w:val="left"/>
            </w:pPr>
            <w:r>
              <w:rPr>
                <w:sz w:val="16"/>
              </w:rPr>
              <w:t>Very High 2</w:t>
            </w:r>
          </w:p>
        </w:tc>
      </w:tr>
      <w:tr>
        <w:trPr>
          <w:cantSplit/>
        </w:trPr>
        <w:tc>
          <w:tcPr>
            <w:tcW w:type="dxa" w:w="2309"/>
          </w:tcPr>
          <w:p>
            <w:pPr>
              <w:spacing w:after="0"/>
              <w:jc w:val="left"/>
            </w:pPr>
            <w:r>
              <w:rPr>
                <w:sz w:val="16"/>
              </w:rPr>
              <w:t>Tornado</w:t>
            </w:r>
          </w:p>
        </w:tc>
        <w:tc>
          <w:tcPr>
            <w:tcW w:type="dxa" w:w="1514"/>
          </w:tcPr>
          <w:p>
            <w:pPr>
              <w:spacing w:after="0"/>
              <w:jc w:val="right"/>
            </w:pPr>
            <w:r>
              <w:rPr>
                <w:sz w:val="16"/>
              </w:rPr>
              <w:t>2 of 2</w:t>
            </w:r>
          </w:p>
        </w:tc>
        <w:tc>
          <w:tcPr>
            <w:tcW w:type="dxa" w:w="1443"/>
          </w:tcPr>
          <w:p>
            <w:pPr>
              <w:spacing w:after="0"/>
              <w:jc w:val="right"/>
            </w:pPr>
            <w:r>
              <w:rPr>
                <w:sz w:val="16"/>
              </w:rPr>
              <w:t>95.6</w:t>
            </w:r>
          </w:p>
        </w:tc>
        <w:tc>
          <w:tcPr>
            <w:tcW w:type="dxa" w:w="1514"/>
          </w:tcPr>
          <w:p>
            <w:pPr>
              <w:spacing w:after="0"/>
              <w:jc w:val="right"/>
            </w:pPr>
            <w:r>
              <w:rPr>
                <w:sz w:val="16"/>
              </w:rPr>
              <w:t>96.1</w:t>
            </w:r>
          </w:p>
        </w:tc>
        <w:tc>
          <w:tcPr>
            <w:tcW w:type="dxa" w:w="1443"/>
          </w:tcPr>
          <w:p>
            <w:pPr>
              <w:spacing w:after="0"/>
              <w:jc w:val="right"/>
            </w:pPr>
            <w:r>
              <w:rPr>
                <w:sz w:val="16"/>
              </w:rPr>
              <w:t>96.6</w:t>
            </w:r>
          </w:p>
        </w:tc>
        <w:tc>
          <w:tcPr>
            <w:tcW w:type="dxa" w:w="5889"/>
          </w:tcPr>
          <w:p>
            <w:pPr>
              <w:spacing w:after="0"/>
              <w:jc w:val="left"/>
            </w:pPr>
            <w:r>
              <w:rPr>
                <w:sz w:val="16"/>
              </w:rPr>
              <w:t>Very High 2</w:t>
            </w:r>
          </w:p>
        </w:tc>
      </w:tr>
      <w:tr>
        <w:trPr>
          <w:cantSplit/>
        </w:trPr>
        <w:tc>
          <w:tcPr>
            <w:tcW w:type="dxa" w:w="2309"/>
          </w:tcPr>
          <w:p>
            <w:pPr>
              <w:spacing w:after="0"/>
              <w:jc w:val="left"/>
            </w:pPr>
            <w:r>
              <w:rPr>
                <w:sz w:val="16"/>
              </w:rPr>
              <w:t>Wildfire</w:t>
            </w:r>
          </w:p>
        </w:tc>
        <w:tc>
          <w:tcPr>
            <w:tcW w:type="dxa" w:w="1514"/>
          </w:tcPr>
          <w:p>
            <w:pPr>
              <w:spacing w:after="0"/>
              <w:jc w:val="right"/>
            </w:pPr>
            <w:r>
              <w:rPr>
                <w:sz w:val="16"/>
              </w:rPr>
              <w:t>2 of 2</w:t>
            </w:r>
          </w:p>
        </w:tc>
        <w:tc>
          <w:tcPr>
            <w:tcW w:type="dxa" w:w="1443"/>
          </w:tcPr>
          <w:p>
            <w:pPr>
              <w:spacing w:after="0"/>
              <w:jc w:val="right"/>
            </w:pPr>
            <w:r>
              <w:rPr>
                <w:sz w:val="16"/>
              </w:rPr>
              <w:t>87.1</w:t>
            </w:r>
          </w:p>
        </w:tc>
        <w:tc>
          <w:tcPr>
            <w:tcW w:type="dxa" w:w="1514"/>
          </w:tcPr>
          <w:p>
            <w:pPr>
              <w:spacing w:after="0"/>
              <w:jc w:val="right"/>
            </w:pPr>
            <w:r>
              <w:rPr>
                <w:sz w:val="16"/>
              </w:rPr>
              <w:t>91.9</w:t>
            </w:r>
          </w:p>
        </w:tc>
        <w:tc>
          <w:tcPr>
            <w:tcW w:type="dxa" w:w="1443"/>
          </w:tcPr>
          <w:p>
            <w:pPr>
              <w:spacing w:after="0"/>
              <w:jc w:val="right"/>
            </w:pPr>
            <w:r>
              <w:rPr>
                <w:sz w:val="16"/>
              </w:rPr>
              <w:t>96.7</w:t>
            </w:r>
          </w:p>
        </w:tc>
        <w:tc>
          <w:tcPr>
            <w:tcW w:type="dxa" w:w="5889"/>
          </w:tcPr>
          <w:p>
            <w:pPr>
              <w:spacing w:after="0"/>
              <w:jc w:val="left"/>
            </w:pPr>
            <w:r>
              <w:rPr>
                <w:sz w:val="16"/>
              </w:rPr>
              <w:t>Relatively High 1, Relatively Low 1</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2 of 2</w:t>
            </w:r>
          </w:p>
        </w:tc>
        <w:tc>
          <w:tcPr>
            <w:tcW w:type="dxa" w:w="1443"/>
          </w:tcPr>
          <w:p>
            <w:pPr>
              <w:spacing w:after="0"/>
              <w:jc w:val="right"/>
            </w:pPr>
            <w:r>
              <w:rPr>
                <w:sz w:val="16"/>
              </w:rPr>
              <w:t>98.5</w:t>
            </w:r>
          </w:p>
        </w:tc>
        <w:tc>
          <w:tcPr>
            <w:tcW w:type="dxa" w:w="1514"/>
          </w:tcPr>
          <w:p>
            <w:pPr>
              <w:spacing w:after="0"/>
              <w:jc w:val="right"/>
            </w:pPr>
            <w:r>
              <w:rPr>
                <w:sz w:val="16"/>
              </w:rPr>
              <w:t>98.7</w:t>
            </w:r>
          </w:p>
        </w:tc>
        <w:tc>
          <w:tcPr>
            <w:tcW w:type="dxa" w:w="1443"/>
          </w:tcPr>
          <w:p>
            <w:pPr>
              <w:spacing w:after="0"/>
              <w:jc w:val="right"/>
            </w:pPr>
            <w:r>
              <w:rPr>
                <w:sz w:val="16"/>
              </w:rPr>
              <w:t>98.9</w:t>
            </w:r>
          </w:p>
        </w:tc>
        <w:tc>
          <w:tcPr>
            <w:tcW w:type="dxa" w:w="5889"/>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72%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65"/>
        <w:gridCol w:w="849"/>
        <w:gridCol w:w="2858"/>
        <w:gridCol w:w="2635"/>
        <w:gridCol w:w="2724"/>
        <w:gridCol w:w="3081"/>
      </w:tblGrid>
      <w:tr>
        <w:trPr>
          <w:cantSplit/>
          <w:tblHeader/>
        </w:trPr>
        <w:tc>
          <w:tcPr>
            <w:tcW w:type="dxa" w:w="1965"/>
            <w:shd w:val="clear" w:color="auto" w:fill="E8E8E8"/>
          </w:tcPr>
          <w:p>
            <w:pPr>
              <w:spacing w:after="0"/>
              <w:jc w:val="left"/>
            </w:pPr>
            <w:r>
              <w:rPr>
                <w:b/>
                <w:sz w:val="16"/>
              </w:rPr>
              <w:t>Jurisdiction</w:t>
            </w:r>
          </w:p>
        </w:tc>
        <w:tc>
          <w:tcPr>
            <w:tcW w:type="dxa" w:w="849"/>
            <w:shd w:val="clear" w:color="auto" w:fill="E8E8E8"/>
          </w:tcPr>
          <w:p>
            <w:pPr>
              <w:spacing w:after="0"/>
              <w:jc w:val="left"/>
            </w:pPr>
            <w:r>
              <w:rPr>
                <w:b/>
                <w:sz w:val="16"/>
              </w:rPr>
              <w:t>Type</w:t>
            </w:r>
          </w:p>
        </w:tc>
        <w:tc>
          <w:tcPr>
            <w:tcW w:type="dxa" w:w="2858"/>
            <w:shd w:val="clear" w:color="auto" w:fill="E8E8E8"/>
          </w:tcPr>
          <w:p>
            <w:pPr>
              <w:spacing w:after="0"/>
              <w:jc w:val="left"/>
            </w:pPr>
            <w:r>
              <w:rPr>
                <w:b/>
                <w:sz w:val="16"/>
              </w:rPr>
              <w:t>Plan status</w:t>
            </w:r>
          </w:p>
        </w:tc>
        <w:tc>
          <w:tcPr>
            <w:tcW w:type="dxa" w:w="26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8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65"/>
          </w:tcPr>
          <w:p>
            <w:pPr>
              <w:spacing w:after="0"/>
              <w:jc w:val="left"/>
            </w:pPr>
            <w:r>
              <w:rPr>
                <w:sz w:val="16"/>
              </w:rPr>
              <w:t>Clay County</w:t>
            </w:r>
          </w:p>
        </w:tc>
        <w:tc>
          <w:tcPr>
            <w:tcW w:type="dxa" w:w="849"/>
          </w:tcPr>
          <w:p>
            <w:pPr>
              <w:spacing w:after="0"/>
              <w:jc w:val="left"/>
            </w:pPr>
            <w:r>
              <w:rPr>
                <w:sz w:val="16"/>
              </w:rPr>
              <w:t>County</w:t>
            </w:r>
          </w:p>
        </w:tc>
        <w:tc>
          <w:tcPr>
            <w:tcW w:type="dxa" w:w="2858"/>
          </w:tcPr>
          <w:p>
            <w:pPr>
              <w:spacing w:after="0"/>
              <w:jc w:val="left"/>
            </w:pPr>
            <w:r>
              <w:rPr>
                <w:sz w:val="16"/>
              </w:rPr>
              <w:t>Plan 110540 approved 2025-04-28, pending adoption here; not yet eligible</w:t>
            </w:r>
          </w:p>
        </w:tc>
        <w:tc>
          <w:tcPr>
            <w:tcW w:type="dxa" w:w="2635"/>
          </w:tcPr>
          <w:p>
            <w:pPr>
              <w:spacing w:after="0"/>
              <w:jc w:val="right"/>
            </w:pPr>
            <w:r>
              <w:rPr>
                <w:sz w:val="16"/>
              </w:rPr>
              <w:t>FMA RL 0, SRL 0; any 0</w:t>
            </w:r>
          </w:p>
        </w:tc>
        <w:tc>
          <w:tcPr>
            <w:tcW w:type="dxa" w:w="2724"/>
          </w:tcPr>
          <w:p>
            <w:pPr>
              <w:spacing w:after="0"/>
              <w:jc w:val="right"/>
            </w:pPr>
            <w:r>
              <w:rPr>
                <w:sz w:val="16"/>
              </w:rPr>
              <w:t>$212,586.83</w:t>
            </w:r>
          </w:p>
        </w:tc>
        <w:tc>
          <w:tcPr>
            <w:tcW w:type="dxa" w:w="3081"/>
          </w:tcPr>
          <w:p>
            <w:pPr>
              <w:spacing w:after="0"/>
              <w:jc w:val="right"/>
            </w:pPr>
            <w:r>
              <w:rPr>
                <w:sz w:val="16"/>
              </w:rPr>
              <w:t>0 total; no approved plan</w:t>
            </w:r>
          </w:p>
        </w:tc>
      </w:tr>
      <w:tr>
        <w:trPr>
          <w:cantSplit/>
        </w:trPr>
        <w:tc>
          <w:tcPr>
            <w:tcW w:type="dxa" w:w="1965"/>
          </w:tcPr>
          <w:p>
            <w:pPr>
              <w:spacing w:after="0"/>
              <w:jc w:val="left"/>
            </w:pPr>
            <w:r>
              <w:rPr>
                <w:sz w:val="16"/>
              </w:rPr>
              <w:t>Clay Center city</w:t>
            </w:r>
          </w:p>
        </w:tc>
        <w:tc>
          <w:tcPr>
            <w:tcW w:type="dxa" w:w="849"/>
          </w:tcPr>
          <w:p>
            <w:pPr>
              <w:spacing w:after="0"/>
              <w:jc w:val="left"/>
            </w:pPr>
            <w:r>
              <w:rPr>
                <w:sz w:val="16"/>
              </w:rPr>
              <w:t>City</w:t>
            </w:r>
          </w:p>
        </w:tc>
        <w:tc>
          <w:tcPr>
            <w:tcW w:type="dxa" w:w="2858"/>
          </w:tcPr>
          <w:p>
            <w:pPr>
              <w:spacing w:after="0"/>
              <w:jc w:val="left"/>
            </w:pPr>
            <w:r>
              <w:rPr>
                <w:sz w:val="16"/>
              </w:rPr>
              <w:t>Plan 110540 approved 2025-04-28, pending adoption here; not yet eligible</w:t>
            </w:r>
          </w:p>
        </w:tc>
        <w:tc>
          <w:tcPr>
            <w:tcW w:type="dxa" w:w="2635"/>
          </w:tcPr>
          <w:p>
            <w:pPr>
              <w:spacing w:after="0"/>
              <w:jc w:val="right"/>
            </w:pPr>
            <w:r>
              <w:rPr>
                <w:sz w:val="16"/>
              </w:rPr>
              <w:t>FMA RL 0, SRL 0; any 0</w:t>
            </w:r>
          </w:p>
        </w:tc>
        <w:tc>
          <w:tcPr>
            <w:tcW w:type="dxa" w:w="2724"/>
          </w:tcPr>
          <w:p>
            <w:pPr>
              <w:spacing w:after="0"/>
              <w:jc w:val="right"/>
            </w:pPr>
            <w:r>
              <w:rPr>
                <w:sz w:val="16"/>
              </w:rPr>
              <w:t>$309,602.29</w:t>
            </w:r>
          </w:p>
        </w:tc>
        <w:tc>
          <w:tcPr>
            <w:tcW w:type="dxa" w:w="3081"/>
          </w:tcPr>
          <w:p>
            <w:pPr>
              <w:spacing w:after="0"/>
              <w:jc w:val="right"/>
            </w:pPr>
            <w:r>
              <w:rPr>
                <w:sz w:val="16"/>
              </w:rPr>
              <w:t>137 total; no approved plan</w:t>
            </w:r>
          </w:p>
        </w:tc>
      </w:tr>
      <w:tr>
        <w:trPr>
          <w:cantSplit/>
        </w:trPr>
        <w:tc>
          <w:tcPr>
            <w:tcW w:type="dxa" w:w="1965"/>
          </w:tcPr>
          <w:p>
            <w:pPr>
              <w:spacing w:after="0"/>
              <w:jc w:val="left"/>
            </w:pPr>
            <w:r>
              <w:rPr>
                <w:sz w:val="16"/>
              </w:rPr>
              <w:t>Longford city</w:t>
            </w:r>
          </w:p>
        </w:tc>
        <w:tc>
          <w:tcPr>
            <w:tcW w:type="dxa" w:w="849"/>
          </w:tcPr>
          <w:p>
            <w:pPr>
              <w:spacing w:after="0"/>
              <w:jc w:val="left"/>
            </w:pPr>
            <w:r>
              <w:rPr>
                <w:sz w:val="16"/>
              </w:rPr>
              <w:t>City</w:t>
            </w:r>
          </w:p>
        </w:tc>
        <w:tc>
          <w:tcPr>
            <w:tcW w:type="dxa" w:w="2858"/>
          </w:tcPr>
          <w:p>
            <w:pPr>
              <w:spacing w:after="0"/>
              <w:jc w:val="left"/>
            </w:pPr>
            <w:r>
              <w:rPr>
                <w:sz w:val="16"/>
              </w:rPr>
              <w:t>Plan 110540 approved 2025-04-28, pending adoption here; not yet eligible</w:t>
            </w:r>
          </w:p>
        </w:tc>
        <w:tc>
          <w:tcPr>
            <w:tcW w:type="dxa" w:w="2635"/>
          </w:tcPr>
          <w:p>
            <w:pPr>
              <w:spacing w:after="0"/>
              <w:jc w:val="right"/>
            </w:pPr>
            <w:r>
              <w:rPr>
                <w:sz w:val="16"/>
              </w:rPr>
              <w:t>FMA RL 0, SRL 0; any 0</w:t>
            </w:r>
          </w:p>
        </w:tc>
        <w:tc>
          <w:tcPr>
            <w:tcW w:type="dxa" w:w="2724"/>
          </w:tcPr>
          <w:p>
            <w:pPr>
              <w:spacing w:after="0"/>
              <w:jc w:val="right"/>
            </w:pPr>
            <w:r>
              <w:rPr>
                <w:sz w:val="16"/>
              </w:rPr>
              <w:t>no Public Assistance recorded</w:t>
            </w:r>
          </w:p>
        </w:tc>
        <w:tc>
          <w:tcPr>
            <w:tcW w:type="dxa" w:w="3081"/>
          </w:tcPr>
          <w:p>
            <w:pPr>
              <w:spacing w:after="0"/>
              <w:jc w:val="right"/>
            </w:pPr>
            <w:r>
              <w:rPr>
                <w:sz w:val="16"/>
              </w:rPr>
              <w:t>32 total; no approved plan</w:t>
            </w:r>
          </w:p>
        </w:tc>
      </w:tr>
      <w:tr>
        <w:trPr>
          <w:cantSplit/>
        </w:trPr>
        <w:tc>
          <w:tcPr>
            <w:tcW w:type="dxa" w:w="1965"/>
          </w:tcPr>
          <w:p>
            <w:pPr>
              <w:spacing w:after="0"/>
              <w:jc w:val="left"/>
            </w:pPr>
            <w:r>
              <w:rPr>
                <w:sz w:val="16"/>
              </w:rPr>
              <w:t>Morganville city</w:t>
            </w:r>
          </w:p>
        </w:tc>
        <w:tc>
          <w:tcPr>
            <w:tcW w:type="dxa" w:w="849"/>
          </w:tcPr>
          <w:p>
            <w:pPr>
              <w:spacing w:after="0"/>
              <w:jc w:val="left"/>
            </w:pPr>
            <w:r>
              <w:rPr>
                <w:sz w:val="16"/>
              </w:rPr>
              <w:t>City</w:t>
            </w:r>
          </w:p>
        </w:tc>
        <w:tc>
          <w:tcPr>
            <w:tcW w:type="dxa" w:w="2858"/>
          </w:tcPr>
          <w:p>
            <w:pPr>
              <w:spacing w:after="0"/>
              <w:jc w:val="left"/>
            </w:pPr>
            <w:r>
              <w:rPr>
                <w:sz w:val="16"/>
              </w:rPr>
              <w:t>Approved, expires 2030-04-27</w:t>
            </w:r>
          </w:p>
        </w:tc>
        <w:tc>
          <w:tcPr>
            <w:tcW w:type="dxa" w:w="2635"/>
          </w:tcPr>
          <w:p>
            <w:pPr>
              <w:spacing w:after="0"/>
              <w:jc w:val="right"/>
            </w:pPr>
            <w:r>
              <w:rPr>
                <w:sz w:val="16"/>
              </w:rPr>
              <w:t>FMA RL 0, SRL 0; any 0</w:t>
            </w:r>
          </w:p>
        </w:tc>
        <w:tc>
          <w:tcPr>
            <w:tcW w:type="dxa" w:w="2724"/>
          </w:tcPr>
          <w:p>
            <w:pPr>
              <w:spacing w:after="0"/>
              <w:jc w:val="right"/>
            </w:pPr>
            <w:r>
              <w:rPr>
                <w:sz w:val="16"/>
              </w:rPr>
              <w:t>$32,851.03</w:t>
            </w:r>
          </w:p>
        </w:tc>
        <w:tc>
          <w:tcPr>
            <w:tcW w:type="dxa" w:w="3081"/>
          </w:tcPr>
          <w:p>
            <w:pPr>
              <w:spacing w:after="0"/>
              <w:jc w:val="right"/>
            </w:pPr>
            <w:r>
              <w:rPr>
                <w:sz w:val="16"/>
              </w:rPr>
              <w:t>50 total; 2 since its plan</w:t>
            </w:r>
          </w:p>
        </w:tc>
      </w:tr>
      <w:tr>
        <w:trPr>
          <w:cantSplit/>
        </w:trPr>
        <w:tc>
          <w:tcPr>
            <w:tcW w:type="dxa" w:w="1965"/>
          </w:tcPr>
          <w:p>
            <w:pPr>
              <w:spacing w:after="0"/>
              <w:jc w:val="left"/>
            </w:pPr>
            <w:r>
              <w:rPr>
                <w:sz w:val="16"/>
              </w:rPr>
              <w:t>Wakefield city</w:t>
            </w:r>
          </w:p>
        </w:tc>
        <w:tc>
          <w:tcPr>
            <w:tcW w:type="dxa" w:w="849"/>
          </w:tcPr>
          <w:p>
            <w:pPr>
              <w:spacing w:after="0"/>
              <w:jc w:val="left"/>
            </w:pPr>
            <w:r>
              <w:rPr>
                <w:sz w:val="16"/>
              </w:rPr>
              <w:t>City</w:t>
            </w:r>
          </w:p>
        </w:tc>
        <w:tc>
          <w:tcPr>
            <w:tcW w:type="dxa" w:w="2858"/>
          </w:tcPr>
          <w:p>
            <w:pPr>
              <w:spacing w:after="0"/>
              <w:jc w:val="left"/>
            </w:pPr>
            <w:r>
              <w:rPr>
                <w:sz w:val="16"/>
              </w:rPr>
              <w:t>Approved, expires 2030-04-27</w:t>
            </w:r>
          </w:p>
        </w:tc>
        <w:tc>
          <w:tcPr>
            <w:tcW w:type="dxa" w:w="2635"/>
          </w:tcPr>
          <w:p>
            <w:pPr>
              <w:spacing w:after="0"/>
              <w:jc w:val="right"/>
            </w:pPr>
            <w:r>
              <w:rPr>
                <w:sz w:val="16"/>
              </w:rPr>
              <w:t>FMA RL 0, SRL 0; any 0</w:t>
            </w:r>
          </w:p>
        </w:tc>
        <w:tc>
          <w:tcPr>
            <w:tcW w:type="dxa" w:w="2724"/>
          </w:tcPr>
          <w:p>
            <w:pPr>
              <w:spacing w:after="0"/>
              <w:jc w:val="right"/>
            </w:pPr>
            <w:r>
              <w:rPr>
                <w:sz w:val="16"/>
              </w:rPr>
              <w:t>$47,074.14</w:t>
            </w:r>
          </w:p>
        </w:tc>
        <w:tc>
          <w:tcPr>
            <w:tcW w:type="dxa" w:w="3081"/>
          </w:tcPr>
          <w:p>
            <w:pPr>
              <w:spacing w:after="0"/>
              <w:jc w:val="right"/>
            </w:pPr>
            <w:r>
              <w:rPr>
                <w:sz w:val="16"/>
              </w:rPr>
              <w:t>63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110540 was approved by FEMA on 2025-04-28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8"/>
        <w:gridCol w:w="1305"/>
        <w:gridCol w:w="1177"/>
        <w:gridCol w:w="1102"/>
        <w:gridCol w:w="1102"/>
        <w:gridCol w:w="158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$2,588,560,220</w:t>
            </w:r>
          </w:p>
        </w:tc>
        <w:tc>
          <w:tcPr>
            <w:tcW w:type="dxa" w:w="1215"/>
          </w:tcPr>
          <w:p>
            <w:pPr>
              <w:spacing w:after="0"/>
              <w:jc w:val="right"/>
            </w:pPr>
            <w:r>
              <w:rPr>
                <w:sz w:val="16"/>
              </w:rPr>
              <w:t>$155,981,940</w:t>
            </w:r>
          </w:p>
        </w:tc>
        <w:tc>
          <w:tcPr>
            <w:tcW w:type="dxa" w:w="1044"/>
          </w:tcPr>
          <w:p>
            <w:pPr>
              <w:spacing w:after="0"/>
              <w:jc w:val="right"/>
            </w:pPr>
            <w:r>
              <w:rPr>
                <w:sz w:val="16"/>
              </w:rPr>
              <w:t>8,117</w:t>
            </w:r>
          </w:p>
        </w:tc>
        <w:tc>
          <w:tcPr>
            <w:tcW w:type="dxa" w:w="1037"/>
          </w:tcPr>
          <w:p>
            <w:pPr>
              <w:spacing w:after="0"/>
              <w:jc w:val="right"/>
            </w:pPr>
            <w:r>
              <w:rPr>
                <w:sz w:val="16"/>
              </w:rPr>
              <w:t>$1</w:t>
            </w:r>
          </w:p>
        </w:tc>
        <w:tc>
          <w:tcPr>
            <w:tcW w:type="dxa" w:w="1126"/>
          </w:tcPr>
          <w:p>
            <w:pPr>
              <w:spacing w:after="0"/>
              <w:jc w:val="right"/>
            </w:pPr>
            <w:r>
              <w:rPr>
                <w:sz w:val="16"/>
              </w:rPr>
              <w:t>$5,827</w:t>
            </w:r>
          </w:p>
        </w:tc>
        <w:tc>
          <w:tcPr>
            <w:tcW w:type="dxa" w:w="988"/>
          </w:tcPr>
          <w:p>
            <w:pPr>
              <w:spacing w:after="0"/>
              <w:jc w:val="right"/>
            </w:pPr>
            <w:r>
              <w:rPr>
                <w:sz w:val="16"/>
              </w:rPr>
              <w:t>$36,653</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$22,066,442</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$8,907</w:t>
            </w:r>
          </w:p>
        </w:tc>
        <w:tc>
          <w:tcPr>
            <w:tcW w:type="dxa" w:w="988"/>
          </w:tcPr>
          <w:p>
            <w:pPr>
              <w:spacing w:after="0"/>
              <w:jc w:val="right"/>
            </w:pPr>
            <w:r>
              <w:rPr>
                <w:sz w:val="16"/>
              </w:rPr>
              <w:t>n/a</w:t>
            </w:r>
          </w:p>
        </w:tc>
        <w:tc>
          <w:tcPr>
            <w:tcW w:type="dxa" w:w="1305"/>
          </w:tcPr>
          <w:p>
            <w:pPr>
              <w:spacing w:after="0"/>
              <w:jc w:val="right"/>
            </w:pPr>
            <w:r>
              <w:rPr>
                <w:sz w:val="16"/>
              </w:rPr>
              <w:t>0.0404% (agriculture)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$4,665,958,167</w:t>
            </w:r>
          </w:p>
        </w:tc>
        <w:tc>
          <w:tcPr>
            <w:tcW w:type="dxa" w:w="1215"/>
          </w:tcPr>
          <w:p>
            <w:pPr>
              <w:spacing w:after="0"/>
              <w:jc w:val="right"/>
            </w:pPr>
            <w:r>
              <w:rPr>
                <w:sz w:val="16"/>
              </w:rPr>
              <w:t>n/a</w:t>
            </w:r>
          </w:p>
        </w:tc>
        <w:tc>
          <w:tcPr>
            <w:tcW w:type="dxa" w:w="1044"/>
          </w:tcPr>
          <w:p>
            <w:pPr>
              <w:spacing w:after="0"/>
              <w:jc w:val="right"/>
            </w:pPr>
            <w:r>
              <w:rPr>
                <w:sz w:val="16"/>
              </w:rPr>
              <w:t>8,117</w:t>
            </w:r>
          </w:p>
        </w:tc>
        <w:tc>
          <w:tcPr>
            <w:tcW w:type="dxa" w:w="1037"/>
          </w:tcPr>
          <w:p>
            <w:pPr>
              <w:spacing w:after="0"/>
              <w:jc w:val="right"/>
            </w:pPr>
            <w:r>
              <w:rPr>
                <w:sz w:val="16"/>
              </w:rPr>
              <w:t>$16,547</w:t>
            </w:r>
          </w:p>
        </w:tc>
        <w:tc>
          <w:tcPr>
            <w:tcW w:type="dxa" w:w="1126"/>
          </w:tcPr>
          <w:p>
            <w:pPr>
              <w:spacing w:after="0"/>
              <w:jc w:val="right"/>
            </w:pPr>
            <w:r>
              <w:rPr>
                <w:sz w:val="16"/>
              </w:rPr>
              <w:t>n/a</w:t>
            </w:r>
          </w:p>
        </w:tc>
        <w:tc>
          <w:tcPr>
            <w:tcW w:type="dxa" w:w="988"/>
          </w:tcPr>
          <w:p>
            <w:pPr>
              <w:spacing w:after="0"/>
              <w:jc w:val="right"/>
            </w:pPr>
            <w:r>
              <w:rPr>
                <w:sz w:val="16"/>
              </w:rPr>
              <w:t>$5,947</w:t>
            </w:r>
          </w:p>
        </w:tc>
        <w:tc>
          <w:tcPr>
            <w:tcW w:type="dxa" w:w="1305"/>
          </w:tcPr>
          <w:p>
            <w:pPr>
              <w:spacing w:after="0"/>
              <w:jc w:val="right"/>
            </w:pPr>
            <w:r>
              <w:rPr>
                <w:sz w:val="16"/>
              </w:rPr>
              <w:t>0.000355%</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$2,588,560,220</w:t>
            </w:r>
          </w:p>
        </w:tc>
        <w:tc>
          <w:tcPr>
            <w:tcW w:type="dxa" w:w="1215"/>
          </w:tcPr>
          <w:p>
            <w:pPr>
              <w:spacing w:after="0"/>
              <w:jc w:val="right"/>
            </w:pPr>
            <w:r>
              <w:rPr>
                <w:sz w:val="16"/>
              </w:rPr>
              <w:t>$155,981,940</w:t>
            </w:r>
          </w:p>
        </w:tc>
        <w:tc>
          <w:tcPr>
            <w:tcW w:type="dxa" w:w="1044"/>
          </w:tcPr>
          <w:p>
            <w:pPr>
              <w:spacing w:after="0"/>
              <w:jc w:val="right"/>
            </w:pPr>
            <w:r>
              <w:rPr>
                <w:sz w:val="16"/>
              </w:rPr>
              <w:t>8,117</w:t>
            </w:r>
          </w:p>
        </w:tc>
        <w:tc>
          <w:tcPr>
            <w:tcW w:type="dxa" w:w="1037"/>
          </w:tcPr>
          <w:p>
            <w:pPr>
              <w:spacing w:after="0"/>
              <w:jc w:val="right"/>
            </w:pPr>
            <w:r>
              <w:rPr>
                <w:sz w:val="16"/>
              </w:rPr>
              <w:t>$180,085</w:t>
            </w:r>
          </w:p>
        </w:tc>
        <w:tc>
          <w:tcPr>
            <w:tcW w:type="dxa" w:w="1126"/>
          </w:tcPr>
          <w:p>
            <w:pPr>
              <w:spacing w:after="0"/>
              <w:jc w:val="right"/>
            </w:pPr>
            <w:r>
              <w:rPr>
                <w:sz w:val="16"/>
              </w:rPr>
              <w:t>$496,821</w:t>
            </w:r>
          </w:p>
        </w:tc>
        <w:tc>
          <w:tcPr>
            <w:tcW w:type="dxa" w:w="988"/>
          </w:tcPr>
          <w:p>
            <w:pPr>
              <w:spacing w:after="0"/>
              <w:jc w:val="right"/>
            </w:pPr>
            <w:r>
              <w:rPr>
                <w:sz w:val="16"/>
              </w:rPr>
              <w:t>$12,892</w:t>
            </w:r>
          </w:p>
        </w:tc>
        <w:tc>
          <w:tcPr>
            <w:tcW w:type="dxa" w:w="1305"/>
          </w:tcPr>
          <w:p>
            <w:pPr>
              <w:spacing w:after="0"/>
              <w:jc w:val="right"/>
            </w:pPr>
            <w:r>
              <w:rPr>
                <w:sz w:val="16"/>
              </w:rPr>
              <w:t>0.00696%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$2,588,560,220</w:t>
            </w:r>
          </w:p>
        </w:tc>
        <w:tc>
          <w:tcPr>
            <w:tcW w:type="dxa" w:w="1215"/>
          </w:tcPr>
          <w:p>
            <w:pPr>
              <w:spacing w:after="0"/>
              <w:jc w:val="right"/>
            </w:pPr>
            <w:r>
              <w:rPr>
                <w:sz w:val="16"/>
              </w:rPr>
              <w:t>$155,981,940</w:t>
            </w:r>
          </w:p>
        </w:tc>
        <w:tc>
          <w:tcPr>
            <w:tcW w:type="dxa" w:w="1044"/>
          </w:tcPr>
          <w:p>
            <w:pPr>
              <w:spacing w:after="0"/>
              <w:jc w:val="right"/>
            </w:pPr>
            <w:r>
              <w:rPr>
                <w:sz w:val="16"/>
              </w:rPr>
              <w:t>8,117</w:t>
            </w:r>
          </w:p>
        </w:tc>
        <w:tc>
          <w:tcPr>
            <w:tcW w:type="dxa" w:w="1037"/>
          </w:tcPr>
          <w:p>
            <w:pPr>
              <w:spacing w:after="0"/>
              <w:jc w:val="right"/>
            </w:pPr>
            <w:r>
              <w:rPr>
                <w:sz w:val="16"/>
              </w:rPr>
              <w:t>$6,263</w:t>
            </w:r>
          </w:p>
        </w:tc>
        <w:tc>
          <w:tcPr>
            <w:tcW w:type="dxa" w:w="1126"/>
          </w:tcPr>
          <w:p>
            <w:pPr>
              <w:spacing w:after="0"/>
              <w:jc w:val="right"/>
            </w:pPr>
            <w:r>
              <w:rPr>
                <w:sz w:val="16"/>
              </w:rPr>
              <w:t>$123</w:t>
            </w:r>
          </w:p>
        </w:tc>
        <w:tc>
          <w:tcPr>
            <w:tcW w:type="dxa" w:w="988"/>
          </w:tcPr>
          <w:p>
            <w:pPr>
              <w:spacing w:after="0"/>
              <w:jc w:val="right"/>
            </w:pPr>
            <w:r>
              <w:rPr>
                <w:sz w:val="16"/>
              </w:rPr>
              <w:t>$462,911</w:t>
            </w:r>
          </w:p>
        </w:tc>
        <w:tc>
          <w:tcPr>
            <w:tcW w:type="dxa" w:w="1305"/>
          </w:tcPr>
          <w:p>
            <w:pPr>
              <w:spacing w:after="0"/>
              <w:jc w:val="right"/>
            </w:pPr>
            <w:r>
              <w:rPr>
                <w:sz w:val="16"/>
              </w:rPr>
              <w:t>0.000242%</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$2,588,560,220</w:t>
            </w:r>
          </w:p>
        </w:tc>
        <w:tc>
          <w:tcPr>
            <w:tcW w:type="dxa" w:w="1215"/>
          </w:tcPr>
          <w:p>
            <w:pPr>
              <w:spacing w:after="0"/>
              <w:jc w:val="right"/>
            </w:pPr>
            <w:r>
              <w:rPr>
                <w:sz w:val="16"/>
              </w:rPr>
              <w:t>$155,981,940</w:t>
            </w:r>
          </w:p>
        </w:tc>
        <w:tc>
          <w:tcPr>
            <w:tcW w:type="dxa" w:w="1044"/>
          </w:tcPr>
          <w:p>
            <w:pPr>
              <w:spacing w:after="0"/>
              <w:jc w:val="right"/>
            </w:pPr>
            <w:r>
              <w:rPr>
                <w:sz w:val="16"/>
              </w:rPr>
              <w:t>8,117</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88"/>
          </w:tcPr>
          <w:p>
            <w:pPr>
              <w:spacing w:after="0"/>
              <w:jc w:val="right"/>
            </w:pPr>
            <w:r>
              <w:rPr>
                <w:sz w:val="16"/>
              </w:rPr>
              <w:t>$0</w:t>
            </w:r>
          </w:p>
        </w:tc>
        <w:tc>
          <w:tcPr>
            <w:tcW w:type="dxa" w:w="1305"/>
          </w:tcPr>
          <w:p>
            <w:pPr>
              <w:spacing w:after="0"/>
              <w:jc w:val="right"/>
            </w:pPr>
            <w:r>
              <w:rPr>
                <w:sz w:val="16"/>
              </w:rPr>
              <w:t>0%</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$2,588,560,220</w:t>
            </w:r>
          </w:p>
        </w:tc>
        <w:tc>
          <w:tcPr>
            <w:tcW w:type="dxa" w:w="1215"/>
          </w:tcPr>
          <w:p>
            <w:pPr>
              <w:spacing w:after="0"/>
              <w:jc w:val="right"/>
            </w:pPr>
            <w:r>
              <w:rPr>
                <w:sz w:val="16"/>
              </w:rPr>
              <w:t>n/a</w:t>
            </w:r>
          </w:p>
        </w:tc>
        <w:tc>
          <w:tcPr>
            <w:tcW w:type="dxa" w:w="1044"/>
          </w:tcPr>
          <w:p>
            <w:pPr>
              <w:spacing w:after="0"/>
              <w:jc w:val="right"/>
            </w:pPr>
            <w:r>
              <w:rPr>
                <w:sz w:val="16"/>
              </w:rPr>
              <w:t>8,117</w:t>
            </w:r>
          </w:p>
        </w:tc>
        <w:tc>
          <w:tcPr>
            <w:tcW w:type="dxa" w:w="1037"/>
          </w:tcPr>
          <w:p>
            <w:pPr>
              <w:spacing w:after="0"/>
              <w:jc w:val="right"/>
            </w:pPr>
            <w:r>
              <w:rPr>
                <w:sz w:val="16"/>
              </w:rPr>
              <w:t>$145,352</w:t>
            </w:r>
          </w:p>
        </w:tc>
        <w:tc>
          <w:tcPr>
            <w:tcW w:type="dxa" w:w="1126"/>
          </w:tcPr>
          <w:p>
            <w:pPr>
              <w:spacing w:after="0"/>
              <w:jc w:val="right"/>
            </w:pPr>
            <w:r>
              <w:rPr>
                <w:sz w:val="16"/>
              </w:rPr>
              <w:t>n/a</w:t>
            </w:r>
          </w:p>
        </w:tc>
        <w:tc>
          <w:tcPr>
            <w:tcW w:type="dxa" w:w="988"/>
          </w:tcPr>
          <w:p>
            <w:pPr>
              <w:spacing w:after="0"/>
              <w:jc w:val="right"/>
            </w:pPr>
            <w:r>
              <w:rPr>
                <w:sz w:val="16"/>
              </w:rPr>
              <w:t>$181,867</w:t>
            </w:r>
          </w:p>
        </w:tc>
        <w:tc>
          <w:tcPr>
            <w:tcW w:type="dxa" w:w="1305"/>
          </w:tcPr>
          <w:p>
            <w:pPr>
              <w:spacing w:after="0"/>
              <w:jc w:val="right"/>
            </w:pPr>
            <w:r>
              <w:rPr>
                <w:sz w:val="16"/>
              </w:rPr>
              <w:t>0.00562%</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$2,587,074,736</w:t>
            </w:r>
          </w:p>
        </w:tc>
        <w:tc>
          <w:tcPr>
            <w:tcW w:type="dxa" w:w="1215"/>
          </w:tcPr>
          <w:p>
            <w:pPr>
              <w:spacing w:after="0"/>
              <w:jc w:val="right"/>
            </w:pPr>
            <w:r>
              <w:rPr>
                <w:sz w:val="16"/>
              </w:rPr>
              <w:t>$28,256,832</w:t>
            </w:r>
          </w:p>
        </w:tc>
        <w:tc>
          <w:tcPr>
            <w:tcW w:type="dxa" w:w="1044"/>
          </w:tcPr>
          <w:p>
            <w:pPr>
              <w:spacing w:after="0"/>
              <w:jc w:val="right"/>
            </w:pPr>
            <w:r>
              <w:rPr>
                <w:sz w:val="16"/>
              </w:rPr>
              <w:t>295</w:t>
            </w:r>
          </w:p>
        </w:tc>
        <w:tc>
          <w:tcPr>
            <w:tcW w:type="dxa" w:w="1037"/>
          </w:tcPr>
          <w:p>
            <w:pPr>
              <w:spacing w:after="0"/>
              <w:jc w:val="right"/>
            </w:pPr>
            <w:r>
              <w:rPr>
                <w:sz w:val="16"/>
              </w:rPr>
              <w:t>$2,271,998</w:t>
            </w:r>
          </w:p>
        </w:tc>
        <w:tc>
          <w:tcPr>
            <w:tcW w:type="dxa" w:w="1126"/>
          </w:tcPr>
          <w:p>
            <w:pPr>
              <w:spacing w:after="0"/>
              <w:jc w:val="right"/>
            </w:pPr>
            <w:r>
              <w:rPr>
                <w:sz w:val="16"/>
              </w:rPr>
              <w:t>$306,259</w:t>
            </w:r>
          </w:p>
        </w:tc>
        <w:tc>
          <w:tcPr>
            <w:tcW w:type="dxa" w:w="988"/>
          </w:tcPr>
          <w:p>
            <w:pPr>
              <w:spacing w:after="0"/>
              <w:jc w:val="right"/>
            </w:pPr>
            <w:r>
              <w:rPr>
                <w:sz w:val="16"/>
              </w:rPr>
              <w:t>$10,380</w:t>
            </w:r>
          </w:p>
        </w:tc>
        <w:tc>
          <w:tcPr>
            <w:tcW w:type="dxa" w:w="1305"/>
          </w:tcPr>
          <w:p>
            <w:pPr>
              <w:spacing w:after="0"/>
              <w:jc w:val="right"/>
            </w:pPr>
            <w:r>
              <w:rPr>
                <w:sz w:val="16"/>
              </w:rPr>
              <w:t>n/a (see note)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$12,996,618</w:t>
            </w:r>
          </w:p>
        </w:tc>
        <w:tc>
          <w:tcPr>
            <w:tcW w:type="dxa" w:w="1215"/>
          </w:tcPr>
          <w:p>
            <w:pPr>
              <w:spacing w:after="0"/>
              <w:jc w:val="right"/>
            </w:pPr>
            <w:r>
              <w:rPr>
                <w:sz w:val="16"/>
              </w:rPr>
              <w:t>n/a</w:t>
            </w:r>
          </w:p>
        </w:tc>
        <w:tc>
          <w:tcPr>
            <w:tcW w:type="dxa" w:w="1044"/>
          </w:tcPr>
          <w:p>
            <w:pPr>
              <w:spacing w:after="0"/>
              <w:jc w:val="right"/>
            </w:pPr>
            <w:r>
              <w:rPr>
                <w:sz w:val="16"/>
              </w:rPr>
              <w:t>43</w:t>
            </w:r>
          </w:p>
        </w:tc>
        <w:tc>
          <w:tcPr>
            <w:tcW w:type="dxa" w:w="1037"/>
          </w:tcPr>
          <w:p>
            <w:pPr>
              <w:spacing w:after="0"/>
              <w:jc w:val="right"/>
            </w:pPr>
            <w:r>
              <w:rPr>
                <w:sz w:val="16"/>
              </w:rPr>
              <w:t>$22</w:t>
            </w:r>
          </w:p>
        </w:tc>
        <w:tc>
          <w:tcPr>
            <w:tcW w:type="dxa" w:w="1126"/>
          </w:tcPr>
          <w:p>
            <w:pPr>
              <w:spacing w:after="0"/>
              <w:jc w:val="right"/>
            </w:pPr>
            <w:r>
              <w:rPr>
                <w:sz w:val="16"/>
              </w:rPr>
              <w:t>n/a</w:t>
            </w:r>
          </w:p>
        </w:tc>
        <w:tc>
          <w:tcPr>
            <w:tcW w:type="dxa" w:w="988"/>
          </w:tcPr>
          <w:p>
            <w:pPr>
              <w:spacing w:after="0"/>
              <w:jc w:val="right"/>
            </w:pPr>
            <w:r>
              <w:rPr>
                <w:sz w:val="16"/>
              </w:rPr>
              <w:t>$1,057</w:t>
            </w:r>
          </w:p>
        </w:tc>
        <w:tc>
          <w:tcPr>
            <w:tcW w:type="dxa" w:w="1305"/>
          </w:tcPr>
          <w:p>
            <w:pPr>
              <w:spacing w:after="0"/>
              <w:jc w:val="right"/>
            </w:pPr>
            <w:r>
              <w:rPr>
                <w:sz w:val="16"/>
              </w:rPr>
              <w:t>0.000169%</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$2,588,560,220</w:t>
            </w:r>
          </w:p>
        </w:tc>
        <w:tc>
          <w:tcPr>
            <w:tcW w:type="dxa" w:w="1215"/>
          </w:tcPr>
          <w:p>
            <w:pPr>
              <w:spacing w:after="0"/>
              <w:jc w:val="right"/>
            </w:pPr>
            <w:r>
              <w:rPr>
                <w:sz w:val="16"/>
              </w:rPr>
              <w:t>n/a</w:t>
            </w:r>
          </w:p>
        </w:tc>
        <w:tc>
          <w:tcPr>
            <w:tcW w:type="dxa" w:w="1044"/>
          </w:tcPr>
          <w:p>
            <w:pPr>
              <w:spacing w:after="0"/>
              <w:jc w:val="right"/>
            </w:pPr>
            <w:r>
              <w:rPr>
                <w:sz w:val="16"/>
              </w:rPr>
              <w:t>8,117</w:t>
            </w:r>
          </w:p>
        </w:tc>
        <w:tc>
          <w:tcPr>
            <w:tcW w:type="dxa" w:w="1037"/>
          </w:tcPr>
          <w:p>
            <w:pPr>
              <w:spacing w:after="0"/>
              <w:jc w:val="right"/>
            </w:pPr>
            <w:r>
              <w:rPr>
                <w:sz w:val="16"/>
              </w:rPr>
              <w:t>$6,487</w:t>
            </w:r>
          </w:p>
        </w:tc>
        <w:tc>
          <w:tcPr>
            <w:tcW w:type="dxa" w:w="1126"/>
          </w:tcPr>
          <w:p>
            <w:pPr>
              <w:spacing w:after="0"/>
              <w:jc w:val="right"/>
            </w:pPr>
            <w:r>
              <w:rPr>
                <w:sz w:val="16"/>
              </w:rPr>
              <w:t>n/a</w:t>
            </w:r>
          </w:p>
        </w:tc>
        <w:tc>
          <w:tcPr>
            <w:tcW w:type="dxa" w:w="988"/>
          </w:tcPr>
          <w:p>
            <w:pPr>
              <w:spacing w:after="0"/>
              <w:jc w:val="right"/>
            </w:pPr>
            <w:r>
              <w:rPr>
                <w:sz w:val="16"/>
              </w:rPr>
              <w:t>$44,064</w:t>
            </w:r>
          </w:p>
        </w:tc>
        <w:tc>
          <w:tcPr>
            <w:tcW w:type="dxa" w:w="1305"/>
          </w:tcPr>
          <w:p>
            <w:pPr>
              <w:spacing w:after="0"/>
              <w:jc w:val="right"/>
            </w:pPr>
            <w:r>
              <w:rPr>
                <w:sz w:val="16"/>
              </w:rPr>
              <w:t>0.000251%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$2,588,560,220</w:t>
            </w:r>
          </w:p>
        </w:tc>
        <w:tc>
          <w:tcPr>
            <w:tcW w:type="dxa" w:w="1215"/>
          </w:tcPr>
          <w:p>
            <w:pPr>
              <w:spacing w:after="0"/>
              <w:jc w:val="right"/>
            </w:pPr>
            <w:r>
              <w:rPr>
                <w:sz w:val="16"/>
              </w:rPr>
              <w:t>$155,981,940</w:t>
            </w:r>
          </w:p>
        </w:tc>
        <w:tc>
          <w:tcPr>
            <w:tcW w:type="dxa" w:w="1044"/>
          </w:tcPr>
          <w:p>
            <w:pPr>
              <w:spacing w:after="0"/>
              <w:jc w:val="right"/>
            </w:pPr>
            <w:r>
              <w:rPr>
                <w:sz w:val="16"/>
              </w:rPr>
              <w:t>8,117</w:t>
            </w:r>
          </w:p>
        </w:tc>
        <w:tc>
          <w:tcPr>
            <w:tcW w:type="dxa" w:w="1037"/>
          </w:tcPr>
          <w:p>
            <w:pPr>
              <w:spacing w:after="0"/>
              <w:jc w:val="right"/>
            </w:pPr>
            <w:r>
              <w:rPr>
                <w:sz w:val="16"/>
              </w:rPr>
              <w:t>$209,265</w:t>
            </w:r>
          </w:p>
        </w:tc>
        <w:tc>
          <w:tcPr>
            <w:tcW w:type="dxa" w:w="1126"/>
          </w:tcPr>
          <w:p>
            <w:pPr>
              <w:spacing w:after="0"/>
              <w:jc w:val="right"/>
            </w:pPr>
            <w:r>
              <w:rPr>
                <w:sz w:val="16"/>
              </w:rPr>
              <w:t>$191,353</w:t>
            </w:r>
          </w:p>
        </w:tc>
        <w:tc>
          <w:tcPr>
            <w:tcW w:type="dxa" w:w="988"/>
          </w:tcPr>
          <w:p>
            <w:pPr>
              <w:spacing w:after="0"/>
              <w:jc w:val="right"/>
            </w:pPr>
            <w:r>
              <w:rPr>
                <w:sz w:val="16"/>
              </w:rPr>
              <w:t>$199,408</w:t>
            </w:r>
          </w:p>
        </w:tc>
        <w:tc>
          <w:tcPr>
            <w:tcW w:type="dxa" w:w="1305"/>
          </w:tcPr>
          <w:p>
            <w:pPr>
              <w:spacing w:after="0"/>
              <w:jc w:val="right"/>
            </w:pPr>
            <w:r>
              <w:rPr>
                <w:sz w:val="16"/>
              </w:rPr>
              <w:t>0.00808%</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$2,588,560,220</w:t>
            </w:r>
          </w:p>
        </w:tc>
        <w:tc>
          <w:tcPr>
            <w:tcW w:type="dxa" w:w="1215"/>
          </w:tcPr>
          <w:p>
            <w:pPr>
              <w:spacing w:after="0"/>
              <w:jc w:val="right"/>
            </w:pPr>
            <w:r>
              <w:rPr>
                <w:sz w:val="16"/>
              </w:rPr>
              <w:t>$155,981,940</w:t>
            </w:r>
          </w:p>
        </w:tc>
        <w:tc>
          <w:tcPr>
            <w:tcW w:type="dxa" w:w="1044"/>
          </w:tcPr>
          <w:p>
            <w:pPr>
              <w:spacing w:after="0"/>
              <w:jc w:val="right"/>
            </w:pPr>
            <w:r>
              <w:rPr>
                <w:sz w:val="16"/>
              </w:rPr>
              <w:t>8,117</w:t>
            </w:r>
          </w:p>
        </w:tc>
        <w:tc>
          <w:tcPr>
            <w:tcW w:type="dxa" w:w="1037"/>
          </w:tcPr>
          <w:p>
            <w:pPr>
              <w:spacing w:after="0"/>
              <w:jc w:val="right"/>
            </w:pPr>
            <w:r>
              <w:rPr>
                <w:sz w:val="16"/>
              </w:rPr>
              <w:t>$460,013</w:t>
            </w:r>
          </w:p>
        </w:tc>
        <w:tc>
          <w:tcPr>
            <w:tcW w:type="dxa" w:w="1126"/>
          </w:tcPr>
          <w:p>
            <w:pPr>
              <w:spacing w:after="0"/>
              <w:jc w:val="right"/>
            </w:pPr>
            <w:r>
              <w:rPr>
                <w:sz w:val="16"/>
              </w:rPr>
              <w:t>$6,813</w:t>
            </w:r>
          </w:p>
        </w:tc>
        <w:tc>
          <w:tcPr>
            <w:tcW w:type="dxa" w:w="988"/>
          </w:tcPr>
          <w:p>
            <w:pPr>
              <w:spacing w:after="0"/>
              <w:jc w:val="right"/>
            </w:pPr>
            <w:r>
              <w:rPr>
                <w:sz w:val="16"/>
              </w:rPr>
              <w:t>$528,741</w:t>
            </w:r>
          </w:p>
        </w:tc>
        <w:tc>
          <w:tcPr>
            <w:tcW w:type="dxa" w:w="1305"/>
          </w:tcPr>
          <w:p>
            <w:pPr>
              <w:spacing w:after="0"/>
              <w:jc w:val="right"/>
            </w:pPr>
            <w:r>
              <w:rPr>
                <w:sz w:val="16"/>
              </w:rPr>
              <w:t>0.0178%</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$587,188,604</w:t>
            </w:r>
          </w:p>
        </w:tc>
        <w:tc>
          <w:tcPr>
            <w:tcW w:type="dxa" w:w="1215"/>
          </w:tcPr>
          <w:p>
            <w:pPr>
              <w:spacing w:after="0"/>
              <w:jc w:val="right"/>
            </w:pPr>
            <w:r>
              <w:rPr>
                <w:sz w:val="16"/>
              </w:rPr>
              <w:t>$40,816,112</w:t>
            </w:r>
          </w:p>
        </w:tc>
        <w:tc>
          <w:tcPr>
            <w:tcW w:type="dxa" w:w="1044"/>
          </w:tcPr>
          <w:p>
            <w:pPr>
              <w:spacing w:after="0"/>
              <w:jc w:val="right"/>
            </w:pPr>
            <w:r>
              <w:rPr>
                <w:sz w:val="16"/>
              </w:rPr>
              <w:t>1,904</w:t>
            </w:r>
          </w:p>
        </w:tc>
        <w:tc>
          <w:tcPr>
            <w:tcW w:type="dxa" w:w="1037"/>
          </w:tcPr>
          <w:p>
            <w:pPr>
              <w:spacing w:after="0"/>
              <w:jc w:val="right"/>
            </w:pPr>
            <w:r>
              <w:rPr>
                <w:sz w:val="16"/>
              </w:rPr>
              <w:t>$213,175</w:t>
            </w:r>
          </w:p>
        </w:tc>
        <w:tc>
          <w:tcPr>
            <w:tcW w:type="dxa" w:w="1126"/>
          </w:tcPr>
          <w:p>
            <w:pPr>
              <w:spacing w:after="0"/>
              <w:jc w:val="right"/>
            </w:pPr>
            <w:r>
              <w:rPr>
                <w:sz w:val="16"/>
              </w:rPr>
              <w:t>$155</w:t>
            </w:r>
          </w:p>
        </w:tc>
        <w:tc>
          <w:tcPr>
            <w:tcW w:type="dxa" w:w="988"/>
          </w:tcPr>
          <w:p>
            <w:pPr>
              <w:spacing w:after="0"/>
              <w:jc w:val="right"/>
            </w:pPr>
            <w:r>
              <w:rPr>
                <w:sz w:val="16"/>
              </w:rPr>
              <w:t>$6,978</w:t>
            </w:r>
          </w:p>
        </w:tc>
        <w:tc>
          <w:tcPr>
            <w:tcW w:type="dxa" w:w="1305"/>
          </w:tcPr>
          <w:p>
            <w:pPr>
              <w:spacing w:after="0"/>
              <w:jc w:val="right"/>
            </w:pPr>
            <w:r>
              <w:rPr>
                <w:sz w:val="16"/>
              </w:rPr>
              <w:t>0.0363%</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$2,588,560,220</w:t>
            </w:r>
          </w:p>
        </w:tc>
        <w:tc>
          <w:tcPr>
            <w:tcW w:type="dxa" w:w="1215"/>
          </w:tcPr>
          <w:p>
            <w:pPr>
              <w:spacing w:after="0"/>
              <w:jc w:val="right"/>
            </w:pPr>
            <w:r>
              <w:rPr>
                <w:sz w:val="16"/>
              </w:rPr>
              <w:t>$155,981,940</w:t>
            </w:r>
          </w:p>
        </w:tc>
        <w:tc>
          <w:tcPr>
            <w:tcW w:type="dxa" w:w="1044"/>
          </w:tcPr>
          <w:p>
            <w:pPr>
              <w:spacing w:after="0"/>
              <w:jc w:val="right"/>
            </w:pPr>
            <w:r>
              <w:rPr>
                <w:sz w:val="16"/>
              </w:rPr>
              <w:t>8,117</w:t>
            </w:r>
          </w:p>
        </w:tc>
        <w:tc>
          <w:tcPr>
            <w:tcW w:type="dxa" w:w="1037"/>
          </w:tcPr>
          <w:p>
            <w:pPr>
              <w:spacing w:after="0"/>
              <w:jc w:val="right"/>
            </w:pPr>
            <w:r>
              <w:rPr>
                <w:sz w:val="16"/>
              </w:rPr>
              <w:t>$26,110</w:t>
            </w:r>
          </w:p>
        </w:tc>
        <w:tc>
          <w:tcPr>
            <w:tcW w:type="dxa" w:w="1126"/>
          </w:tcPr>
          <w:p>
            <w:pPr>
              <w:spacing w:after="0"/>
              <w:jc w:val="right"/>
            </w:pPr>
            <w:r>
              <w:rPr>
                <w:sz w:val="16"/>
              </w:rPr>
              <w:t>$276</w:t>
            </w:r>
          </w:p>
        </w:tc>
        <w:tc>
          <w:tcPr>
            <w:tcW w:type="dxa" w:w="988"/>
          </w:tcPr>
          <w:p>
            <w:pPr>
              <w:spacing w:after="0"/>
              <w:jc w:val="right"/>
            </w:pPr>
            <w:r>
              <w:rPr>
                <w:sz w:val="16"/>
              </w:rPr>
              <w:t>$75,558</w:t>
            </w:r>
          </w:p>
        </w:tc>
        <w:tc>
          <w:tcPr>
            <w:tcW w:type="dxa" w:w="1305"/>
          </w:tcPr>
          <w:p>
            <w:pPr>
              <w:spacing w:after="0"/>
              <w:jc w:val="right"/>
            </w:pPr>
            <w:r>
              <w:rPr>
                <w:sz w:val="16"/>
              </w:rPr>
              <w:t>0.00101%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110540 was approved by FEMA on 2025-04-28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8,117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$2,588,560,220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$155,981,940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$4,551,852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$1,566,458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Clay County</w:t>
            </w:r>
          </w:p>
        </w:tc>
        <w:tc>
          <w:tcPr>
            <w:tcW w:type="dxa" w:w="1589"/>
          </w:tcPr>
          <w:p>
            <w:pPr>
              <w:spacing w:after="0"/>
              <w:jc w:val="left"/>
            </w:pPr>
            <w:r>
              <w:rPr>
                <w:sz w:val="16"/>
              </w:rPr>
              <w:t>200052</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Clay Center city</w:t>
            </w:r>
          </w:p>
        </w:tc>
        <w:tc>
          <w:tcPr>
            <w:tcW w:type="dxa" w:w="1589"/>
          </w:tcPr>
          <w:p>
            <w:pPr>
              <w:spacing w:after="0"/>
              <w:jc w:val="left"/>
            </w:pPr>
            <w:r>
              <w:rPr>
                <w:sz w:val="16"/>
              </w:rPr>
              <w:t>200053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Longford city</w:t>
            </w:r>
          </w:p>
        </w:tc>
        <w:tc>
          <w:tcPr>
            <w:tcW w:type="dxa" w:w="1589"/>
          </w:tcPr>
          <w:p>
            <w:pPr>
              <w:spacing w:after="0"/>
              <w:jc w:val="left"/>
            </w:pPr>
            <w:r>
              <w:rPr>
                <w:sz w:val="16"/>
              </w:rPr>
              <w:t>200651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Morganville city</w:t>
            </w:r>
          </w:p>
        </w:tc>
        <w:tc>
          <w:tcPr>
            <w:tcW w:type="dxa" w:w="1589"/>
          </w:tcPr>
          <w:p>
            <w:pPr>
              <w:spacing w:after="0"/>
              <w:jc w:val="left"/>
            </w:pPr>
            <w:r>
              <w:rPr>
                <w:sz w:val="16"/>
              </w:rPr>
              <w:t>200055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Wakefield city</w:t>
            </w:r>
          </w:p>
        </w:tc>
        <w:tc>
          <w:tcPr>
            <w:tcW w:type="dxa" w:w="1589"/>
          </w:tcPr>
          <w:p>
            <w:pPr>
              <w:spacing w:after="0"/>
              <w:jc w:val="left"/>
            </w:pPr>
            <w:r>
              <w:rPr>
                <w:sz w:val="16"/>
              </w:rPr>
              <w:t>200554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Clay County, KS: risk-assessment baseline packet, release 2026-10 (data as of 2026-09-30; County FIPS 20027). Automated baseline. </w:t>
      </w:r>
      <w:hyperlink r:id="rId15">
        <w:r>
          <w:rPr>
            <w:color w:val="1F4E99"/>
            <w:sz w:val="17"/>
            <w:u w:val="single"/>
          </w:rPr>
          <w:t>https://hazardplain.org/ks/20027/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Clay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0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Clay County, KS: Risk-assessment baseline packet</dc:title>
  <dc:subject>Hazard Plain release 2026-10, as of 2026-09-30. Automated baseline</dc:subject>
  <dc:creator>Hazard Plain</dc:creator>
  <cp:keywords>Hazard Plain; hazard mitigation; risk assessment; 20027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