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Vanderburgh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Vanderburgh County 2025 Hazard Mitigation Plan (FEMA plan 111810)</w:t>
      </w:r>
    </w:p>
    <w:p>
      <w:pPr>
        <w:keepNext/>
        <w:spacing w:after="40" w:before="0"/>
      </w:pPr>
      <w:r>
        <w:rPr>
          <w:b/>
        </w:rPr>
        <w:t xml:space="preserve">Approved: </w:t>
      </w:r>
      <w:r>
        <w:rPr/>
        <w:t>2026-07-01</w:t>
      </w:r>
    </w:p>
    <w:p>
      <w:pPr>
        <w:keepNext/>
        <w:spacing w:after="40" w:before="0"/>
      </w:pPr>
      <w:r>
        <w:rPr>
          <w:b/>
        </w:rPr>
        <w:t xml:space="preserve">Expires: </w:t>
      </w:r>
      <w:r>
        <w:rPr/>
        <w:t>2031-06-30</w:t>
      </w:r>
    </w:p>
    <w:p>
      <w:pPr>
        <w:keepNext/>
        <w:spacing w:after="40" w:before="0"/>
      </w:pPr>
      <w:r>
        <w:rPr>
          <w:b/>
        </w:rPr>
        <w:t xml:space="preserve">As of: </w:t>
      </w:r>
      <w:r>
        <w:rPr/>
        <w:t>2026-09-28</w:t>
      </w:r>
    </w:p>
    <w:p>
      <w:pPr>
        <w:keepNext/>
        <w:spacing w:after="40" w:before="0"/>
      </w:pPr>
      <w:r>
        <w:rPr>
          <w:b/>
        </w:rPr>
        <w:t xml:space="preserve">Days: </w:t>
      </w:r>
      <w:r>
        <w:rPr/>
        <w:t>1,736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13 (44 CFR 77.2); any definition: 78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5"/>
        <w:gridCol w:w="680"/>
        <w:gridCol w:w="2542"/>
        <w:gridCol w:w="2014"/>
        <w:gridCol w:w="1370"/>
        <w:gridCol w:w="1037"/>
        <w:gridCol w:w="887"/>
        <w:gridCol w:w="1749"/>
        <w:gridCol w:w="2369"/>
      </w:tblGrid>
      <w:tr>
        <w:trPr>
          <w:cantSplit/>
          <w:tblHeader/>
        </w:trPr>
        <w:tc>
          <w:tcPr>
            <w:tcW w:type="dxa" w:w="146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Status</w:t>
            </w:r>
          </w:p>
        </w:tc>
        <w:tc>
          <w:tcPr>
            <w:tcW w:type="dxa" w:w="2014"/>
            <w:shd w:val="clear" w:color="auto" w:fill="E8E8E8"/>
          </w:tcPr>
          <w:p>
            <w:pPr>
              <w:spacing w:after="0"/>
              <w:jc w:val="left"/>
            </w:pPr>
            <w:r>
              <w:rPr>
                <w:b/>
                <w:sz w:val="16"/>
              </w:rPr>
              <w:t>Plan</w:t>
            </w:r>
          </w:p>
        </w:tc>
        <w:tc>
          <w:tcPr>
            <w:tcW w:type="dxa" w:w="1370"/>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49"/>
            <w:shd w:val="clear" w:color="auto" w:fill="E8E8E8"/>
          </w:tcPr>
          <w:p>
            <w:pPr>
              <w:spacing w:after="0"/>
              <w:jc w:val="left"/>
            </w:pPr>
            <w:r>
              <w:rPr>
                <w:b/>
                <w:sz w:val="16"/>
              </w:rPr>
              <w:t>Update underway</w:t>
            </w:r>
          </w:p>
        </w:tc>
        <w:tc>
          <w:tcPr>
            <w:tcW w:type="dxa" w:w="2369"/>
            <w:shd w:val="clear" w:color="auto" w:fill="E8E8E8"/>
          </w:tcPr>
          <w:p>
            <w:pPr>
              <w:spacing w:after="0"/>
              <w:jc w:val="left"/>
            </w:pPr>
            <w:r>
              <w:rPr>
                <w:b/>
                <w:sz w:val="16"/>
              </w:rPr>
              <w:t>Notes</w:t>
            </w:r>
          </w:p>
        </w:tc>
      </w:tr>
      <w:tr>
        <w:trPr>
          <w:cantSplit/>
        </w:trPr>
        <w:tc>
          <w:tcPr>
            <w:tcW w:type="dxa" w:w="1465"/>
          </w:tcPr>
          <w:p>
            <w:pPr>
              <w:spacing w:after="0"/>
              <w:jc w:val="left"/>
            </w:pPr>
            <w:r>
              <w:rPr>
                <w:sz w:val="16"/>
              </w:rPr>
              <w:t>Vanderburgh County</w:t>
            </w:r>
          </w:p>
        </w:tc>
        <w:tc>
          <w:tcPr>
            <w:tcW w:type="dxa" w:w="680"/>
          </w:tcPr>
          <w:p>
            <w:pPr>
              <w:spacing w:after="0"/>
              <w:jc w:val="left"/>
            </w:pPr>
            <w:r>
              <w:rPr>
                <w:sz w:val="16"/>
              </w:rPr>
              <w:t>County</w:t>
            </w:r>
          </w:p>
        </w:tc>
        <w:tc>
          <w:tcPr>
            <w:tcW w:type="dxa" w:w="2542"/>
          </w:tcPr>
          <w:p>
            <w:pPr>
              <w:spacing w:after="0"/>
              <w:jc w:val="left"/>
            </w:pPr>
            <w:r>
              <w:rPr>
                <w:sz w:val="16"/>
              </w:rPr>
              <w:t>Approved, expires 2031-06-30</w:t>
            </w:r>
          </w:p>
        </w:tc>
        <w:tc>
          <w:tcPr>
            <w:tcW w:type="dxa" w:w="2014"/>
          </w:tcPr>
          <w:p>
            <w:pPr>
              <w:spacing w:after="0"/>
              <w:jc w:val="left"/>
            </w:pPr>
            <w:r>
              <w:rPr>
                <w:sz w:val="16"/>
              </w:rPr>
              <w:t>Vanderburgh County 2025 Hazard Mitigation Plan (FEMA plan 111810)</w:t>
            </w:r>
          </w:p>
        </w:tc>
        <w:tc>
          <w:tcPr>
            <w:tcW w:type="dxa" w:w="1370"/>
          </w:tcPr>
          <w:p>
            <w:pPr>
              <w:spacing w:after="0"/>
              <w:jc w:val="left"/>
            </w:pPr>
            <w:r>
              <w:rPr>
                <w:sz w:val="16"/>
              </w:rPr>
              <w:t>2026-07-01</w:t>
            </w:r>
          </w:p>
        </w:tc>
        <w:tc>
          <w:tcPr>
            <w:tcW w:type="dxa" w:w="1037"/>
          </w:tcPr>
          <w:p>
            <w:pPr>
              <w:spacing w:after="0"/>
              <w:jc w:val="left"/>
            </w:pPr>
            <w:r>
              <w:rPr>
                <w:sz w:val="16"/>
              </w:rPr>
              <w:t>2031-06-30</w:t>
            </w:r>
          </w:p>
        </w:tc>
        <w:tc>
          <w:tcPr>
            <w:tcW w:type="dxa" w:w="887"/>
          </w:tcPr>
          <w:p>
            <w:pPr>
              <w:spacing w:after="0"/>
              <w:jc w:val="right"/>
            </w:pPr>
            <w:r>
              <w:rPr>
                <w:sz w:val="16"/>
              </w:rPr>
              <w:t>1,736</w:t>
            </w:r>
          </w:p>
        </w:tc>
        <w:tc>
          <w:tcPr>
            <w:tcW w:type="dxa" w:w="1749"/>
          </w:tcPr>
          <w:p>
            <w:pPr>
              <w:spacing w:after="0"/>
              <w:jc w:val="left"/>
            </w:pPr>
          </w:p>
        </w:tc>
        <w:tc>
          <w:tcPr>
            <w:tcW w:type="dxa" w:w="2369"/>
          </w:tcPr>
          <w:p>
            <w:pPr>
              <w:spacing w:after="0"/>
              <w:jc w:val="left"/>
            </w:pPr>
          </w:p>
        </w:tc>
      </w:tr>
      <w:tr>
        <w:trPr>
          <w:cantSplit/>
        </w:trPr>
        <w:tc>
          <w:tcPr>
            <w:tcW w:type="dxa" w:w="1465"/>
          </w:tcPr>
          <w:p>
            <w:pPr>
              <w:spacing w:after="0"/>
              <w:jc w:val="left"/>
            </w:pPr>
            <w:r>
              <w:rPr>
                <w:sz w:val="16"/>
              </w:rPr>
              <w:t>Darmstadt town</w:t>
            </w:r>
          </w:p>
        </w:tc>
        <w:tc>
          <w:tcPr>
            <w:tcW w:type="dxa" w:w="680"/>
          </w:tcPr>
          <w:p>
            <w:pPr>
              <w:spacing w:after="0"/>
              <w:jc w:val="left"/>
            </w:pPr>
            <w:r>
              <w:rPr>
                <w:sz w:val="16"/>
              </w:rPr>
              <w:t>Town</w:t>
            </w:r>
          </w:p>
        </w:tc>
        <w:tc>
          <w:tcPr>
            <w:tcW w:type="dxa" w:w="2542"/>
          </w:tcPr>
          <w:p>
            <w:pPr>
              <w:spacing w:after="0"/>
              <w:jc w:val="left"/>
            </w:pPr>
            <w:r>
              <w:rPr>
                <w:sz w:val="16"/>
              </w:rPr>
              <w:t>Approved, expires 2031-06-30</w:t>
            </w:r>
          </w:p>
        </w:tc>
        <w:tc>
          <w:tcPr>
            <w:tcW w:type="dxa" w:w="2014"/>
          </w:tcPr>
          <w:p>
            <w:pPr>
              <w:spacing w:after="0"/>
              <w:jc w:val="left"/>
            </w:pPr>
            <w:r>
              <w:rPr>
                <w:sz w:val="16"/>
              </w:rPr>
              <w:t>Vanderburgh County 2025 Hazard Mitigation Plan (FEMA plan 111810)</w:t>
            </w:r>
          </w:p>
        </w:tc>
        <w:tc>
          <w:tcPr>
            <w:tcW w:type="dxa" w:w="1370"/>
          </w:tcPr>
          <w:p>
            <w:pPr>
              <w:spacing w:after="0"/>
              <w:jc w:val="left"/>
            </w:pPr>
            <w:r>
              <w:rPr>
                <w:sz w:val="16"/>
              </w:rPr>
              <w:t>2026-07-01</w:t>
            </w:r>
          </w:p>
        </w:tc>
        <w:tc>
          <w:tcPr>
            <w:tcW w:type="dxa" w:w="1037"/>
          </w:tcPr>
          <w:p>
            <w:pPr>
              <w:spacing w:after="0"/>
              <w:jc w:val="left"/>
            </w:pPr>
            <w:r>
              <w:rPr>
                <w:sz w:val="16"/>
              </w:rPr>
              <w:t>2031-06-30</w:t>
            </w:r>
          </w:p>
        </w:tc>
        <w:tc>
          <w:tcPr>
            <w:tcW w:type="dxa" w:w="887"/>
          </w:tcPr>
          <w:p>
            <w:pPr>
              <w:spacing w:after="0"/>
              <w:jc w:val="right"/>
            </w:pPr>
            <w:r>
              <w:rPr>
                <w:sz w:val="16"/>
              </w:rPr>
              <w:t>1,736</w:t>
            </w:r>
          </w:p>
        </w:tc>
        <w:tc>
          <w:tcPr>
            <w:tcW w:type="dxa" w:w="1749"/>
          </w:tcPr>
          <w:p>
            <w:pPr>
              <w:spacing w:after="0"/>
              <w:jc w:val="left"/>
            </w:pPr>
          </w:p>
        </w:tc>
        <w:tc>
          <w:tcPr>
            <w:tcW w:type="dxa" w:w="2369"/>
          </w:tcPr>
          <w:p>
            <w:pPr>
              <w:spacing w:after="0"/>
              <w:jc w:val="left"/>
            </w:pPr>
            <w:r>
              <w:rPr>
                <w:sz w:val="16"/>
              </w:rPr>
              <w:t>member approved 2026-07-29</w:t>
            </w:r>
          </w:p>
        </w:tc>
      </w:tr>
      <w:tr>
        <w:trPr>
          <w:cantSplit/>
        </w:trPr>
        <w:tc>
          <w:tcPr>
            <w:tcW w:type="dxa" w:w="1465"/>
          </w:tcPr>
          <w:p>
            <w:pPr>
              <w:spacing w:after="0"/>
              <w:jc w:val="left"/>
            </w:pPr>
            <w:r>
              <w:rPr>
                <w:sz w:val="16"/>
              </w:rPr>
              <w:t>Evansville city</w:t>
            </w:r>
          </w:p>
        </w:tc>
        <w:tc>
          <w:tcPr>
            <w:tcW w:type="dxa" w:w="680"/>
          </w:tcPr>
          <w:p>
            <w:pPr>
              <w:spacing w:after="0"/>
              <w:jc w:val="left"/>
            </w:pPr>
            <w:r>
              <w:rPr>
                <w:sz w:val="16"/>
              </w:rPr>
              <w:t>City</w:t>
            </w:r>
          </w:p>
        </w:tc>
        <w:tc>
          <w:tcPr>
            <w:tcW w:type="dxa" w:w="2542"/>
          </w:tcPr>
          <w:p>
            <w:pPr>
              <w:spacing w:after="0"/>
              <w:jc w:val="left"/>
            </w:pPr>
            <w:r>
              <w:rPr>
                <w:sz w:val="16"/>
              </w:rPr>
              <w:t>Plan 111810 approved 2026-07-01, pending adoption here; not yet eligible</w:t>
            </w:r>
          </w:p>
        </w:tc>
        <w:tc>
          <w:tcPr>
            <w:tcW w:type="dxa" w:w="2014"/>
          </w:tcPr>
          <w:p>
            <w:pPr>
              <w:spacing w:after="0"/>
              <w:jc w:val="left"/>
            </w:pPr>
            <w:r>
              <w:rPr>
                <w:sz w:val="16"/>
              </w:rPr>
              <w:t>Vanderburgh County 2025 Hazard Mitigation Plan (FEMA plan 111810), pending adoption here</w:t>
            </w:r>
          </w:p>
        </w:tc>
        <w:tc>
          <w:tcPr>
            <w:tcW w:type="dxa" w:w="1370"/>
          </w:tcPr>
          <w:p>
            <w:pPr>
              <w:spacing w:after="0"/>
              <w:jc w:val="left"/>
            </w:pPr>
            <w:r>
              <w:rPr>
                <w:sz w:val="16"/>
              </w:rPr>
              <w:t>2026-07-01 by FEMA; not yet adopted here</w:t>
            </w:r>
          </w:p>
        </w:tc>
        <w:tc>
          <w:tcPr>
            <w:tcW w:type="dxa" w:w="1037"/>
          </w:tcPr>
          <w:p>
            <w:pPr>
              <w:spacing w:after="0"/>
              <w:jc w:val="left"/>
            </w:pPr>
            <w:r>
              <w:rPr>
                <w:sz w:val="16"/>
              </w:rPr>
              <w:t>2031-06-30 once adopted</w:t>
            </w:r>
          </w:p>
        </w:tc>
        <w:tc>
          <w:tcPr>
            <w:tcW w:type="dxa" w:w="887"/>
          </w:tcPr>
          <w:p>
            <w:pPr>
              <w:spacing w:after="0"/>
              <w:jc w:val="right"/>
            </w:pPr>
          </w:p>
        </w:tc>
        <w:tc>
          <w:tcPr>
            <w:tcW w:type="dxa" w:w="1749"/>
          </w:tcPr>
          <w:p>
            <w:pPr>
              <w:spacing w:after="0"/>
              <w:jc w:val="left"/>
            </w:pPr>
            <w:r>
              <w:rPr>
                <w:sz w:val="16"/>
              </w:rPr>
              <w:t>FEMA tracker shows a plan approvable pending adoption</w:t>
            </w:r>
          </w:p>
        </w:tc>
        <w:tc>
          <w:tcPr>
            <w:tcW w:type="dxa" w:w="2369"/>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31"/>
        <w:gridCol w:w="1200"/>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1"/>
            <w:shd w:val="clear" w:color="auto" w:fill="E8E8E8"/>
          </w:tcPr>
          <w:p>
            <w:pPr>
              <w:spacing w:after="0"/>
              <w:jc w:val="left"/>
            </w:pPr>
            <w:r>
              <w:rPr>
                <w:b/>
                <w:sz w:val="16"/>
              </w:rPr>
              <w:t>NRI risk rating</w:t>
            </w:r>
          </w:p>
        </w:tc>
        <w:tc>
          <w:tcPr>
            <w:tcW w:type="dxa" w:w="12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$35,616,290</w:t>
            </w:r>
          </w:p>
        </w:tc>
        <w:tc>
          <w:tcPr>
            <w:tcW w:type="dxa" w:w="1126"/>
          </w:tcPr>
          <w:p>
            <w:pPr>
              <w:spacing w:after="0"/>
              <w:jc w:val="right"/>
            </w:pPr>
            <w:r>
              <w:rPr>
                <w:sz w:val="16"/>
              </w:rPr>
              <w:t>$436</w:t>
            </w:r>
          </w:p>
        </w:tc>
        <w:tc>
          <w:tcPr>
            <w:tcW w:type="dxa" w:w="1277"/>
          </w:tcPr>
          <w:p>
            <w:pPr>
              <w:spacing w:after="0"/>
              <w:jc w:val="right"/>
            </w:pPr>
            <w:r>
              <w:rPr>
                <w:sz w:val="16"/>
              </w:rPr>
              <w:t>$285,529</w:t>
            </w:r>
          </w:p>
        </w:tc>
        <w:tc>
          <w:tcPr>
            <w:tcW w:type="dxa" w:w="1159"/>
          </w:tcPr>
          <w:p>
            <w:pPr>
              <w:spacing w:after="0"/>
              <w:jc w:val="right"/>
            </w:pPr>
            <w:r>
              <w:rPr>
                <w:sz w:val="16"/>
              </w:rPr>
              <w:t>$35,902,255</w:t>
            </w:r>
          </w:p>
        </w:tc>
        <w:tc>
          <w:tcPr>
            <w:tcW w:type="dxa" w:w="1149"/>
          </w:tcPr>
          <w:p>
            <w:pPr>
              <w:spacing w:after="0"/>
              <w:jc w:val="right"/>
            </w:pPr>
            <w:r>
              <w:rPr>
                <w:sz w:val="16"/>
              </w:rPr>
              <w:t>145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Earthquake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$21,973,999</w:t>
            </w:r>
          </w:p>
        </w:tc>
        <w:tc>
          <w:tcPr>
            <w:tcW w:type="dxa" w:w="1126"/>
          </w:tcPr>
          <w:p>
            <w:pPr>
              <w:spacing w:after="0"/>
              <w:jc w:val="right"/>
            </w:pPr>
          </w:p>
        </w:tc>
        <w:tc>
          <w:tcPr>
            <w:tcW w:type="dxa" w:w="1277"/>
          </w:tcPr>
          <w:p>
            <w:pPr>
              <w:spacing w:after="0"/>
              <w:jc w:val="right"/>
            </w:pPr>
            <w:r>
              <w:rPr>
                <w:sz w:val="16"/>
              </w:rPr>
              <w:t>$9,552,392</w:t>
            </w:r>
          </w:p>
        </w:tc>
        <w:tc>
          <w:tcPr>
            <w:tcW w:type="dxa" w:w="1159"/>
          </w:tcPr>
          <w:p>
            <w:pPr>
              <w:spacing w:after="0"/>
              <w:jc w:val="right"/>
            </w:pPr>
            <w:r>
              <w:rPr>
                <w:sz w:val="16"/>
              </w:rPr>
              <w:t>$31,526,391</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$5,148,004</w:t>
            </w:r>
          </w:p>
        </w:tc>
        <w:tc>
          <w:tcPr>
            <w:tcW w:type="dxa" w:w="1126"/>
          </w:tcPr>
          <w:p>
            <w:pPr>
              <w:spacing w:after="0"/>
              <w:jc w:val="right"/>
            </w:pPr>
            <w:r>
              <w:rPr>
                <w:sz w:val="16"/>
              </w:rPr>
              <w:t>$509</w:t>
            </w:r>
          </w:p>
        </w:tc>
        <w:tc>
          <w:tcPr>
            <w:tcW w:type="dxa" w:w="1277"/>
          </w:tcPr>
          <w:p>
            <w:pPr>
              <w:spacing w:after="0"/>
              <w:jc w:val="right"/>
            </w:pPr>
            <w:r>
              <w:rPr>
                <w:sz w:val="16"/>
              </w:rPr>
              <w:t>$7,611,152</w:t>
            </w:r>
          </w:p>
        </w:tc>
        <w:tc>
          <w:tcPr>
            <w:tcW w:type="dxa" w:w="1159"/>
          </w:tcPr>
          <w:p>
            <w:pPr>
              <w:spacing w:after="0"/>
              <w:jc w:val="right"/>
            </w:pPr>
            <w:r>
              <w:rPr>
                <w:sz w:val="16"/>
              </w:rPr>
              <w:t>$12,759,666</w:t>
            </w:r>
          </w:p>
        </w:tc>
        <w:tc>
          <w:tcPr>
            <w:tcW w:type="dxa" w:w="1149"/>
          </w:tcPr>
          <w:p>
            <w:pPr>
              <w:spacing w:after="0"/>
              <w:jc w:val="right"/>
            </w:pPr>
            <w:r>
              <w:rPr>
                <w:sz w:val="16"/>
              </w:rPr>
              <w:t>20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Cold Wave</w:t>
            </w:r>
          </w:p>
        </w:tc>
        <w:tc>
          <w:tcPr>
            <w:tcW w:type="dxa" w:w="1331"/>
          </w:tcPr>
          <w:p>
            <w:pPr>
              <w:spacing w:after="0"/>
              <w:jc w:val="left"/>
            </w:pPr>
            <w:r>
              <w:rPr>
                <w:sz w:val="16"/>
              </w:rPr>
              <w:t>Relatively Moderate</w:t>
            </w:r>
          </w:p>
        </w:tc>
        <w:tc>
          <w:tcPr>
            <w:tcW w:type="dxa" w:w="1200"/>
          </w:tcPr>
          <w:p>
            <w:pPr>
              <w:spacing w:after="0"/>
              <w:jc w:val="left"/>
            </w:pPr>
            <w:r>
              <w:rPr>
                <w:sz w:val="16"/>
              </w:rPr>
              <w:t>Relatively High</w:t>
            </w:r>
          </w:p>
        </w:tc>
        <w:tc>
          <w:tcPr>
            <w:tcW w:type="dxa" w:w="1126"/>
          </w:tcPr>
          <w:p>
            <w:pPr>
              <w:spacing w:after="0"/>
              <w:jc w:val="right"/>
            </w:pPr>
            <w:r>
              <w:rPr>
                <w:sz w:val="16"/>
              </w:rPr>
              <w:t>$514</w:t>
            </w:r>
          </w:p>
        </w:tc>
        <w:tc>
          <w:tcPr>
            <w:tcW w:type="dxa" w:w="1126"/>
          </w:tcPr>
          <w:p>
            <w:pPr>
              <w:spacing w:after="0"/>
              <w:jc w:val="right"/>
            </w:pPr>
            <w:r>
              <w:rPr>
                <w:sz w:val="16"/>
              </w:rPr>
              <w:t>$19,837</w:t>
            </w:r>
          </w:p>
        </w:tc>
        <w:tc>
          <w:tcPr>
            <w:tcW w:type="dxa" w:w="1277"/>
          </w:tcPr>
          <w:p>
            <w:pPr>
              <w:spacing w:after="0"/>
              <w:jc w:val="right"/>
            </w:pPr>
            <w:r>
              <w:rPr>
                <w:sz w:val="16"/>
              </w:rPr>
              <w:t>$4,981,984</w:t>
            </w:r>
          </w:p>
        </w:tc>
        <w:tc>
          <w:tcPr>
            <w:tcW w:type="dxa" w:w="1159"/>
          </w:tcPr>
          <w:p>
            <w:pPr>
              <w:spacing w:after="0"/>
              <w:jc w:val="right"/>
            </w:pPr>
            <w:r>
              <w:rPr>
                <w:sz w:val="16"/>
              </w:rPr>
              <w:t>$5,002,334</w:t>
            </w:r>
          </w:p>
        </w:tc>
        <w:tc>
          <w:tcPr>
            <w:tcW w:type="dxa" w:w="1149"/>
          </w:tcPr>
          <w:p>
            <w:pPr>
              <w:spacing w:after="0"/>
              <w:jc w:val="right"/>
            </w:pPr>
            <w:r>
              <w:rPr>
                <w:sz w:val="16"/>
              </w:rPr>
              <w:t>71</w:t>
            </w:r>
          </w:p>
        </w:tc>
        <w:tc>
          <w:tcPr>
            <w:tcW w:type="dxa" w:w="2049"/>
          </w:tcPr>
          <w:p>
            <w:pPr>
              <w:spacing w:after="0"/>
              <w:jc w:val="left"/>
            </w:pPr>
          </w:p>
        </w:tc>
        <w:tc>
          <w:tcPr>
            <w:tcW w:type="dxa" w:w="1979"/>
          </w:tcPr>
          <w:p>
            <w:pPr>
              <w:spacing w:after="0"/>
              <w:jc w:val="left"/>
            </w:pPr>
            <w:r>
              <w:rPr>
                <w:sz w:val="16"/>
              </w:rPr>
              <w:t>Includes 48 Frost/Freeze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$27,939</w:t>
            </w:r>
          </w:p>
        </w:tc>
        <w:tc>
          <w:tcPr>
            <w:tcW w:type="dxa" w:w="1126"/>
          </w:tcPr>
          <w:p>
            <w:pPr>
              <w:spacing w:after="0"/>
              <w:jc w:val="right"/>
            </w:pPr>
            <w:r>
              <w:rPr>
                <w:sz w:val="16"/>
              </w:rPr>
              <w:t>$1</w:t>
            </w:r>
          </w:p>
        </w:tc>
        <w:tc>
          <w:tcPr>
            <w:tcW w:type="dxa" w:w="1277"/>
          </w:tcPr>
          <w:p>
            <w:pPr>
              <w:spacing w:after="0"/>
              <w:jc w:val="right"/>
            </w:pPr>
            <w:r>
              <w:rPr>
                <w:sz w:val="16"/>
              </w:rPr>
              <w:t>$4,310,206</w:t>
            </w:r>
          </w:p>
        </w:tc>
        <w:tc>
          <w:tcPr>
            <w:tcW w:type="dxa" w:w="1159"/>
          </w:tcPr>
          <w:p>
            <w:pPr>
              <w:spacing w:after="0"/>
              <w:jc w:val="right"/>
            </w:pPr>
            <w:r>
              <w:rPr>
                <w:sz w:val="16"/>
              </w:rPr>
              <w:t>$4,338,146</w:t>
            </w:r>
          </w:p>
        </w:tc>
        <w:tc>
          <w:tcPr>
            <w:tcW w:type="dxa" w:w="1149"/>
          </w:tcPr>
          <w:p>
            <w:pPr>
              <w:spacing w:after="0"/>
              <w:jc w:val="right"/>
            </w:pPr>
            <w:r>
              <w:rPr>
                <w:sz w:val="16"/>
              </w:rPr>
              <w:t>71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$2,600,636</w:t>
            </w:r>
          </w:p>
        </w:tc>
        <w:tc>
          <w:tcPr>
            <w:tcW w:type="dxa" w:w="1126"/>
          </w:tcPr>
          <w:p>
            <w:pPr>
              <w:spacing w:after="0"/>
              <w:jc w:val="right"/>
            </w:pPr>
            <w:r>
              <w:rPr>
                <w:sz w:val="16"/>
              </w:rPr>
              <w:t>$81,722</w:t>
            </w:r>
          </w:p>
        </w:tc>
        <w:tc>
          <w:tcPr>
            <w:tcW w:type="dxa" w:w="1277"/>
          </w:tcPr>
          <w:p>
            <w:pPr>
              <w:spacing w:after="0"/>
              <w:jc w:val="right"/>
            </w:pPr>
            <w:r>
              <w:rPr>
                <w:sz w:val="16"/>
              </w:rPr>
              <w:t>$432,194</w:t>
            </w:r>
          </w:p>
        </w:tc>
        <w:tc>
          <w:tcPr>
            <w:tcW w:type="dxa" w:w="1159"/>
          </w:tcPr>
          <w:p>
            <w:pPr>
              <w:spacing w:after="0"/>
              <w:jc w:val="right"/>
            </w:pPr>
            <w:r>
              <w:rPr>
                <w:sz w:val="16"/>
              </w:rPr>
              <w:t>$3,114,552</w:t>
            </w:r>
          </w:p>
        </w:tc>
        <w:tc>
          <w:tcPr>
            <w:tcW w:type="dxa" w:w="1149"/>
          </w:tcPr>
          <w:p>
            <w:pPr>
              <w:spacing w:after="0"/>
              <w:jc w:val="right"/>
            </w:pPr>
            <w:r>
              <w:rPr>
                <w:sz w:val="16"/>
              </w:rPr>
              <w:t>242</w:t>
            </w:r>
          </w:p>
        </w:tc>
        <w:tc>
          <w:tcPr>
            <w:tcW w:type="dxa" w:w="2049"/>
          </w:tcPr>
          <w:p>
            <w:pPr>
              <w:spacing w:after="0"/>
              <w:jc w:val="left"/>
            </w:pPr>
          </w:p>
        </w:tc>
        <w:tc>
          <w:tcPr>
            <w:tcW w:type="dxa" w:w="1979"/>
          </w:tcPr>
          <w:p>
            <w:pPr>
              <w:spacing w:after="0"/>
              <w:jc w:val="left"/>
            </w:pPr>
            <w:r>
              <w:rPr>
                <w:sz w:val="16"/>
              </w:rPr>
              <w:t>Includes 9 High Wind records and 74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$898,079</w:t>
            </w:r>
          </w:p>
        </w:tc>
        <w:tc>
          <w:tcPr>
            <w:tcW w:type="dxa" w:w="1126"/>
          </w:tcPr>
          <w:p>
            <w:pPr>
              <w:spacing w:after="0"/>
              <w:jc w:val="right"/>
            </w:pPr>
          </w:p>
        </w:tc>
        <w:tc>
          <w:tcPr>
            <w:tcW w:type="dxa" w:w="1277"/>
          </w:tcPr>
          <w:p>
            <w:pPr>
              <w:spacing w:after="0"/>
              <w:jc w:val="right"/>
            </w:pPr>
            <w:r>
              <w:rPr>
                <w:sz w:val="16"/>
              </w:rPr>
              <w:t>$228,638</w:t>
            </w:r>
          </w:p>
        </w:tc>
        <w:tc>
          <w:tcPr>
            <w:tcW w:type="dxa" w:w="1159"/>
          </w:tcPr>
          <w:p>
            <w:pPr>
              <w:spacing w:after="0"/>
              <w:jc w:val="right"/>
            </w:pPr>
            <w:r>
              <w:rPr>
                <w:sz w:val="16"/>
              </w:rPr>
              <w:t>$1,126,716</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Hail</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$898,666</w:t>
            </w:r>
          </w:p>
        </w:tc>
        <w:tc>
          <w:tcPr>
            <w:tcW w:type="dxa" w:w="1126"/>
          </w:tcPr>
          <w:p>
            <w:pPr>
              <w:spacing w:after="0"/>
              <w:jc w:val="right"/>
            </w:pPr>
            <w:r>
              <w:rPr>
                <w:sz w:val="16"/>
              </w:rPr>
              <w:t>$1,859</w:t>
            </w:r>
          </w:p>
        </w:tc>
        <w:tc>
          <w:tcPr>
            <w:tcW w:type="dxa" w:w="1277"/>
          </w:tcPr>
          <w:p>
            <w:pPr>
              <w:spacing w:after="0"/>
              <w:jc w:val="right"/>
            </w:pPr>
            <w:r>
              <w:rPr>
                <w:sz w:val="16"/>
              </w:rPr>
              <w:t>$82,685</w:t>
            </w:r>
          </w:p>
        </w:tc>
        <w:tc>
          <w:tcPr>
            <w:tcW w:type="dxa" w:w="1159"/>
          </w:tcPr>
          <w:p>
            <w:pPr>
              <w:spacing w:after="0"/>
              <w:jc w:val="right"/>
            </w:pPr>
            <w:r>
              <w:rPr>
                <w:sz w:val="16"/>
              </w:rPr>
              <w:t>$983,210</w:t>
            </w:r>
          </w:p>
        </w:tc>
        <w:tc>
          <w:tcPr>
            <w:tcW w:type="dxa" w:w="1149"/>
          </w:tcPr>
          <w:p>
            <w:pPr>
              <w:spacing w:after="0"/>
              <w:jc w:val="right"/>
            </w:pPr>
            <w:r>
              <w:rPr>
                <w:sz w:val="16"/>
              </w:rPr>
              <w:t>71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331"/>
          </w:tcPr>
          <w:p>
            <w:pPr>
              <w:spacing w:after="0"/>
              <w:jc w:val="left"/>
            </w:pPr>
            <w:r>
              <w:rPr>
                <w:sz w:val="16"/>
              </w:rPr>
              <w:t>Relatively High</w:t>
            </w:r>
          </w:p>
        </w:tc>
        <w:tc>
          <w:tcPr>
            <w:tcW w:type="dxa" w:w="1200"/>
          </w:tcPr>
          <w:p>
            <w:pPr>
              <w:spacing w:after="0"/>
              <w:jc w:val="left"/>
            </w:pPr>
            <w:r>
              <w:rPr>
                <w:sz w:val="16"/>
              </w:rPr>
              <w:t>Relatively High</w:t>
            </w:r>
          </w:p>
        </w:tc>
        <w:tc>
          <w:tcPr>
            <w:tcW w:type="dxa" w:w="1126"/>
          </w:tcPr>
          <w:p>
            <w:pPr>
              <w:spacing w:after="0"/>
              <w:jc w:val="right"/>
            </w:pPr>
            <w:r>
              <w:rPr>
                <w:sz w:val="16"/>
              </w:rPr>
              <w:t>$679,778</w:t>
            </w:r>
          </w:p>
        </w:tc>
        <w:tc>
          <w:tcPr>
            <w:tcW w:type="dxa" w:w="1126"/>
          </w:tcPr>
          <w:p>
            <w:pPr>
              <w:spacing w:after="0"/>
              <w:jc w:val="right"/>
            </w:pPr>
            <w:r>
              <w:rPr>
                <w:sz w:val="16"/>
              </w:rPr>
              <w:t>$135</w:t>
            </w:r>
          </w:p>
        </w:tc>
        <w:tc>
          <w:tcPr>
            <w:tcW w:type="dxa" w:w="1277"/>
          </w:tcPr>
          <w:p>
            <w:pPr>
              <w:spacing w:after="0"/>
              <w:jc w:val="right"/>
            </w:pPr>
            <w:r>
              <w:rPr>
                <w:sz w:val="16"/>
              </w:rPr>
              <w:t>$59,675</w:t>
            </w:r>
          </w:p>
        </w:tc>
        <w:tc>
          <w:tcPr>
            <w:tcW w:type="dxa" w:w="1159"/>
          </w:tcPr>
          <w:p>
            <w:pPr>
              <w:spacing w:after="0"/>
              <w:jc w:val="right"/>
            </w:pPr>
            <w:r>
              <w:rPr>
                <w:sz w:val="16"/>
              </w:rPr>
              <w:t>$739,587</w:t>
            </w:r>
          </w:p>
        </w:tc>
        <w:tc>
          <w:tcPr>
            <w:tcW w:type="dxa" w:w="1149"/>
          </w:tcPr>
          <w:p>
            <w:pPr>
              <w:spacing w:after="0"/>
              <w:jc w:val="right"/>
            </w:pPr>
            <w:r>
              <w:rPr>
                <w:sz w:val="16"/>
              </w:rPr>
              <w:t>121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331"/>
          </w:tcPr>
          <w:p>
            <w:pPr>
              <w:spacing w:after="0"/>
              <w:jc w:val="left"/>
            </w:pPr>
            <w:r>
              <w:rPr>
                <w:sz w:val="16"/>
              </w:rPr>
              <w:t>Relatively Moderate</w:t>
            </w:r>
          </w:p>
        </w:tc>
        <w:tc>
          <w:tcPr>
            <w:tcW w:type="dxa" w:w="1200"/>
          </w:tcPr>
          <w:p>
            <w:pPr>
              <w:spacing w:after="0"/>
              <w:jc w:val="left"/>
            </w:pPr>
            <w:r>
              <w:rPr>
                <w:sz w:val="16"/>
              </w:rPr>
              <w:t>Relatively Moderate</w:t>
            </w:r>
          </w:p>
        </w:tc>
        <w:tc>
          <w:tcPr>
            <w:tcW w:type="dxa" w:w="1126"/>
          </w:tcPr>
          <w:p>
            <w:pPr>
              <w:spacing w:after="0"/>
              <w:jc w:val="right"/>
            </w:pPr>
            <w:r>
              <w:rPr>
                <w:sz w:val="16"/>
              </w:rPr>
              <w:t>$46,822</w:t>
            </w:r>
          </w:p>
        </w:tc>
        <w:tc>
          <w:tcPr>
            <w:tcW w:type="dxa" w:w="1126"/>
          </w:tcPr>
          <w:p>
            <w:pPr>
              <w:spacing w:after="0"/>
              <w:jc w:val="right"/>
            </w:pPr>
          </w:p>
        </w:tc>
        <w:tc>
          <w:tcPr>
            <w:tcW w:type="dxa" w:w="1277"/>
          </w:tcPr>
          <w:p>
            <w:pPr>
              <w:spacing w:after="0"/>
              <w:jc w:val="right"/>
            </w:pPr>
            <w:r>
              <w:rPr>
                <w:sz w:val="16"/>
              </w:rPr>
              <w:t>$635,164</w:t>
            </w:r>
          </w:p>
        </w:tc>
        <w:tc>
          <w:tcPr>
            <w:tcW w:type="dxa" w:w="1159"/>
          </w:tcPr>
          <w:p>
            <w:pPr>
              <w:spacing w:after="0"/>
              <w:jc w:val="right"/>
            </w:pPr>
            <w:r>
              <w:rPr>
                <w:sz w:val="16"/>
              </w:rPr>
              <w:t>$681,987</w:t>
            </w:r>
          </w:p>
        </w:tc>
        <w:tc>
          <w:tcPr>
            <w:tcW w:type="dxa" w:w="1149"/>
          </w:tcPr>
          <w:p>
            <w:pPr>
              <w:spacing w:after="0"/>
              <w:jc w:val="right"/>
            </w:pPr>
            <w:r>
              <w:rPr>
                <w:sz w:val="16"/>
              </w:rPr>
              <w:t>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331"/>
          </w:tcPr>
          <w:p>
            <w:pPr>
              <w:spacing w:after="0"/>
              <w:jc w:val="left"/>
            </w:pPr>
            <w:r>
              <w:rPr>
                <w:sz w:val="16"/>
              </w:rPr>
              <w:t>Relatively Low</w:t>
            </w:r>
          </w:p>
        </w:tc>
        <w:tc>
          <w:tcPr>
            <w:tcW w:type="dxa" w:w="120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$167,157</w:t>
            </w:r>
          </w:p>
        </w:tc>
        <w:tc>
          <w:tcPr>
            <w:tcW w:type="dxa" w:w="1277"/>
          </w:tcPr>
          <w:p>
            <w:pPr>
              <w:spacing w:after="0"/>
              <w:jc w:val="right"/>
            </w:pPr>
          </w:p>
        </w:tc>
        <w:tc>
          <w:tcPr>
            <w:tcW w:type="dxa" w:w="1159"/>
          </w:tcPr>
          <w:p>
            <w:pPr>
              <w:spacing w:after="0"/>
              <w:jc w:val="right"/>
            </w:pPr>
            <w:r>
              <w:rPr>
                <w:sz w:val="16"/>
              </w:rPr>
              <w:t>$167,157</w:t>
            </w:r>
          </w:p>
        </w:tc>
        <w:tc>
          <w:tcPr>
            <w:tcW w:type="dxa" w:w="1149"/>
          </w:tcPr>
          <w:p>
            <w:pPr>
              <w:spacing w:after="0"/>
              <w:jc w:val="right"/>
            </w:pPr>
            <w:r>
              <w:rPr>
                <w:sz w:val="16"/>
              </w:rPr>
              <w:t>22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$33,756</w:t>
            </w:r>
          </w:p>
        </w:tc>
        <w:tc>
          <w:tcPr>
            <w:tcW w:type="dxa" w:w="1126"/>
          </w:tcPr>
          <w:p>
            <w:pPr>
              <w:spacing w:after="0"/>
              <w:jc w:val="right"/>
            </w:pPr>
            <w:r>
              <w:rPr>
                <w:sz w:val="16"/>
              </w:rPr>
              <w:t>$2,009</w:t>
            </w:r>
          </w:p>
        </w:tc>
        <w:tc>
          <w:tcPr>
            <w:tcW w:type="dxa" w:w="1277"/>
          </w:tcPr>
          <w:p>
            <w:pPr>
              <w:spacing w:after="0"/>
              <w:jc w:val="right"/>
            </w:pPr>
            <w:r>
              <w:rPr>
                <w:sz w:val="16"/>
              </w:rPr>
              <w:t>$228</w:t>
            </w:r>
          </w:p>
        </w:tc>
        <w:tc>
          <w:tcPr>
            <w:tcW w:type="dxa" w:w="1159"/>
          </w:tcPr>
          <w:p>
            <w:pPr>
              <w:spacing w:after="0"/>
              <w:jc w:val="right"/>
            </w:pPr>
            <w:r>
              <w:rPr>
                <w:sz w:val="16"/>
              </w:rPr>
              <w:t>$35,993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$10,751</w:t>
            </w:r>
          </w:p>
        </w:tc>
        <w:tc>
          <w:tcPr>
            <w:tcW w:type="dxa" w:w="1126"/>
          </w:tcPr>
          <w:p>
            <w:pPr>
              <w:spacing w:after="0"/>
              <w:jc w:val="right"/>
            </w:pPr>
            <w:r>
              <w:rPr>
                <w:sz w:val="16"/>
              </w:rPr>
              <w:t>$2</w:t>
            </w:r>
          </w:p>
        </w:tc>
        <w:tc>
          <w:tcPr>
            <w:tcW w:type="dxa" w:w="1277"/>
          </w:tcPr>
          <w:p>
            <w:pPr>
              <w:spacing w:after="0"/>
              <w:jc w:val="right"/>
            </w:pPr>
            <w:r>
              <w:rPr>
                <w:sz w:val="16"/>
              </w:rPr>
              <w:t>$3,520</w:t>
            </w:r>
          </w:p>
        </w:tc>
        <w:tc>
          <w:tcPr>
            <w:tcW w:type="dxa" w:w="1159"/>
          </w:tcPr>
          <w:p>
            <w:pPr>
              <w:spacing w:after="0"/>
              <w:jc w:val="right"/>
            </w:pPr>
            <w:r>
              <w:rPr>
                <w:sz w:val="16"/>
              </w:rPr>
              <w:t>$14,273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31"/>
          </w:tcPr>
          <w:p>
            <w:pPr>
              <w:spacing w:after="0"/>
              <w:jc w:val="left"/>
            </w:pPr>
            <w:r>
              <w:rPr>
                <w:sz w:val="16"/>
              </w:rPr>
              <w:t>Very Low</w:t>
            </w:r>
          </w:p>
        </w:tc>
        <w:tc>
          <w:tcPr>
            <w:tcW w:type="dxa" w:w="1200"/>
          </w:tcPr>
          <w:p>
            <w:pPr>
              <w:spacing w:after="0"/>
              <w:jc w:val="left"/>
            </w:pPr>
            <w:r>
              <w:rPr>
                <w:sz w:val="16"/>
              </w:rPr>
              <w:t>Very Low</w:t>
            </w:r>
          </w:p>
        </w:tc>
        <w:tc>
          <w:tcPr>
            <w:tcW w:type="dxa" w:w="1126"/>
          </w:tcPr>
          <w:p>
            <w:pPr>
              <w:spacing w:after="0"/>
              <w:jc w:val="right"/>
            </w:pPr>
            <w:r>
              <w:rPr>
                <w:sz w:val="16"/>
              </w:rPr>
              <w:t>$59</w:t>
            </w:r>
          </w:p>
        </w:tc>
        <w:tc>
          <w:tcPr>
            <w:tcW w:type="dxa" w:w="1126"/>
          </w:tcPr>
          <w:p>
            <w:pPr>
              <w:spacing w:after="0"/>
              <w:jc w:val="right"/>
            </w:pPr>
          </w:p>
        </w:tc>
        <w:tc>
          <w:tcPr>
            <w:tcW w:type="dxa" w:w="1277"/>
          </w:tcPr>
          <w:p>
            <w:pPr>
              <w:spacing w:after="0"/>
              <w:jc w:val="right"/>
            </w:pPr>
            <w:r>
              <w:rPr>
                <w:sz w:val="16"/>
              </w:rPr>
              <w:t>$88</w:t>
            </w:r>
          </w:p>
        </w:tc>
        <w:tc>
          <w:tcPr>
            <w:tcW w:type="dxa" w:w="1159"/>
          </w:tcPr>
          <w:p>
            <w:pPr>
              <w:spacing w:after="0"/>
              <w:jc w:val="right"/>
            </w:pPr>
            <w:r>
              <w:rPr>
                <w:sz w:val="16"/>
              </w:rPr>
              <w:t>$147</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31"/>
          </w:tcPr>
          <w:p>
            <w:pPr>
              <w:spacing w:after="0"/>
              <w:jc w:val="left"/>
            </w:pPr>
            <w:r>
              <w:rPr>
                <w:sz w:val="16"/>
              </w:rPr>
              <w:t>Not Applicable</w:t>
            </w:r>
          </w:p>
        </w:tc>
        <w:tc>
          <w:tcPr>
            <w:tcW w:type="dxa" w:w="120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59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59 of 59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59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59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8"/>
        <w:gridCol w:w="1566"/>
        <w:gridCol w:w="1907"/>
        <w:gridCol w:w="1925"/>
        <w:gridCol w:w="1541"/>
        <w:gridCol w:w="1587"/>
        <w:gridCol w:w="2179"/>
      </w:tblGrid>
      <w:tr>
        <w:trPr>
          <w:cantSplit/>
          <w:tblHeader/>
        </w:trPr>
        <w:tc>
          <w:tcPr>
            <w:tcW w:type="dxa" w:w="1698"/>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66"/>
            <w:shd w:val="clear" w:color="auto" w:fill="E8E8E8"/>
          </w:tcPr>
          <w:p>
            <w:pPr>
              <w:spacing w:after="0"/>
              <w:jc w:val="right"/>
            </w:pPr>
            <w:r>
              <w:rPr>
                <w:b/>
                <w:sz w:val="16"/>
              </w:rPr>
              <w:t>Records</w:t>
            </w:r>
          </w:p>
          <w:p>
            <w:pPr>
              <w:spacing w:after="0"/>
              <w:jc w:val="right"/>
            </w:pPr>
            <w:r>
              <w:rPr>
                <w:i/>
                <w:color w:val="555555"/>
                <w:sz w:val="14"/>
              </w:rPr>
              <w:t>count, years</w:t>
            </w:r>
          </w:p>
        </w:tc>
        <w:tc>
          <w:tcPr>
            <w:tcW w:type="dxa" w:w="1907"/>
            <w:shd w:val="clear" w:color="auto" w:fill="E8E8E8"/>
          </w:tcPr>
          <w:p>
            <w:pPr>
              <w:spacing w:after="0"/>
              <w:jc w:val="left"/>
            </w:pPr>
            <w:r>
              <w:rPr>
                <w:b/>
                <w:sz w:val="16"/>
              </w:rPr>
              <w:t>Observed range</w:t>
            </w:r>
          </w:p>
        </w:tc>
        <w:tc>
          <w:tcPr>
            <w:tcW w:type="dxa" w:w="1925"/>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9"/>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66"/>
          </w:tcPr>
          <w:p>
            <w:pPr>
              <w:spacing w:after="0"/>
              <w:jc w:val="right"/>
            </w:pPr>
            <w:r>
              <w:rPr>
                <w:sz w:val="16"/>
              </w:rPr>
              <w:t>23, 1996 to 2026 (23 zone-level)</w:t>
            </w:r>
          </w:p>
        </w:tc>
        <w:tc>
          <w:tcPr>
            <w:tcW w:type="dxa" w:w="1907"/>
          </w:tcPr>
          <w:p>
            <w:pPr>
              <w:spacing w:after="0"/>
              <w:jc w:val="left"/>
            </w:pPr>
            <w:r>
              <w:rPr>
                <w:sz w:val="16"/>
              </w:rPr>
              <w:t>1 day to 24 days (median 1.5 days); 20 with a recorded value</w:t>
            </w:r>
          </w:p>
        </w:tc>
        <w:tc>
          <w:tcPr>
            <w:tcW w:type="dxa" w:w="1925"/>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Wind chill: in event narratives only; local data required.</w:t>
            </w:r>
          </w:p>
        </w:tc>
      </w:tr>
      <w:tr>
        <w:trPr>
          <w:cantSplit/>
        </w:trPr>
        <w:tc>
          <w:tcPr>
            <w:tcW w:type="dxa" w:w="1698"/>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66"/>
          </w:tcPr>
          <w:p>
            <w:pPr>
              <w:spacing w:after="0"/>
              <w:jc w:val="right"/>
            </w:pPr>
            <w:r>
              <w:rPr>
                <w:sz w:val="16"/>
              </w:rPr>
              <w:t>48, 1997 to 2024 (48 zone-level)</w:t>
            </w:r>
          </w:p>
        </w:tc>
        <w:tc>
          <w:tcPr>
            <w:tcW w:type="dxa" w:w="1907"/>
          </w:tcPr>
          <w:p>
            <w:pPr>
              <w:spacing w:after="0"/>
              <w:jc w:val="left"/>
            </w:pPr>
          </w:p>
        </w:tc>
        <w:tc>
          <w:tcPr>
            <w:tcW w:type="dxa" w:w="1925"/>
          </w:tcPr>
          <w:p>
            <w:pPr>
              <w:spacing w:after="0"/>
              <w:jc w:val="left"/>
            </w:pPr>
            <w:r>
              <w:rPr>
                <w:sz w:val="16"/>
              </w:rPr>
              <w:t>Frost/Freeze, 2007-04-08, $200,000 crop damage, reported for the zone (2007 dollars); NWS zone INZ086 (VANDERBURGH), zone-level: may include parts of neighboring counties</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8"/>
          </w:tcPr>
          <w:p>
            <w:pPr>
              <w:spacing w:after="0"/>
              <w:jc w:val="left"/>
            </w:pPr>
            <w:r>
              <w:rPr>
                <w:sz w:val="16"/>
              </w:rPr>
              <w:t>US Drought Monitor D-scale</w:t>
            </w:r>
          </w:p>
        </w:tc>
        <w:tc>
          <w:tcPr>
            <w:tcW w:type="dxa" w:w="1566"/>
          </w:tcPr>
          <w:p>
            <w:pPr>
              <w:spacing w:after="0"/>
              <w:jc w:val="right"/>
            </w:pPr>
            <w:r>
              <w:rPr>
                <w:sz w:val="16"/>
              </w:rPr>
              <w:t>22, 1999 to 2024 (22 zone-level)</w:t>
            </w:r>
          </w:p>
        </w:tc>
        <w:tc>
          <w:tcPr>
            <w:tcW w:type="dxa" w:w="1907"/>
          </w:tcPr>
          <w:p>
            <w:pPr>
              <w:spacing w:after="0"/>
              <w:jc w:val="left"/>
            </w:pPr>
            <w:r>
              <w:rPr>
                <w:sz w:val="16"/>
              </w:rPr>
              <w:t>9 days to 154 days (median 41 days); 9 with a recorded value</w:t>
            </w:r>
          </w:p>
        </w:tc>
        <w:tc>
          <w:tcPr>
            <w:tcW w:type="dxa" w:w="1925"/>
          </w:tcPr>
          <w:p>
            <w:pPr>
              <w:spacing w:after="0"/>
              <w:jc w:val="left"/>
            </w:pPr>
            <w:r>
              <w:rPr>
                <w:sz w:val="16"/>
              </w:rPr>
              <w:t>154 days (about 5.1 months), 2012-05-25 to 2012-10-25, a run of 6 consecutive Storm Events drought records, zone-level</w:t>
            </w:r>
          </w:p>
        </w:tc>
        <w:tc>
          <w:tcPr>
            <w:tcW w:type="dxa" w:w="1541"/>
          </w:tcPr>
          <w:p>
            <w:pPr>
              <w:spacing w:after="0"/>
              <w:jc w:val="left"/>
            </w:pPr>
            <w:r>
              <w:rPr>
                <w:sz w:val="16"/>
              </w:rPr>
              <w:t>Drought, 2007-09-01, $0 property; $3,030,000 crops, reported for the zone (2007 dollars)</w:t>
            </w: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8"/>
          </w:tcPr>
          <w:p>
            <w:pPr>
              <w:spacing w:after="0"/>
              <w:jc w:val="left"/>
            </w:pPr>
            <w:r>
              <w:rPr>
                <w:sz w:val="16"/>
              </w:rPr>
              <w:t>Modified Mercalli (local data)</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8"/>
          </w:tcPr>
          <w:p>
            <w:pPr>
              <w:spacing w:after="0"/>
              <w:jc w:val="left"/>
            </w:pPr>
            <w:r>
              <w:rPr>
                <w:sz w:val="16"/>
              </w:rPr>
              <w:t>hail size (inches)</w:t>
            </w:r>
          </w:p>
        </w:tc>
        <w:tc>
          <w:tcPr>
            <w:tcW w:type="dxa" w:w="1566"/>
          </w:tcPr>
          <w:p>
            <w:pPr>
              <w:spacing w:after="0"/>
              <w:jc w:val="right"/>
            </w:pPr>
            <w:r>
              <w:rPr>
                <w:sz w:val="16"/>
              </w:rPr>
              <w:t>94, 1962 to 2025</w:t>
            </w:r>
          </w:p>
        </w:tc>
        <w:tc>
          <w:tcPr>
            <w:tcW w:type="dxa" w:w="1907"/>
          </w:tcPr>
          <w:p>
            <w:pPr>
              <w:spacing w:after="0"/>
              <w:jc w:val="left"/>
            </w:pPr>
            <w:r>
              <w:rPr>
                <w:sz w:val="16"/>
              </w:rPr>
              <w:t>0.75 in to 2.75 in (median 0.88 in); 94 with a recorded value</w:t>
            </w:r>
          </w:p>
        </w:tc>
        <w:tc>
          <w:tcPr>
            <w:tcW w:type="dxa" w:w="1925"/>
          </w:tcPr>
          <w:p>
            <w:pPr>
              <w:spacing w:after="0"/>
              <w:jc w:val="left"/>
            </w:pPr>
            <w:r>
              <w:rPr>
                <w:sz w:val="16"/>
              </w:rPr>
              <w:t>2.75 in hail, 2005-04-22; same size also recorded on 1990-06-08</w:t>
            </w:r>
          </w:p>
        </w:tc>
        <w:tc>
          <w:tcPr>
            <w:tcW w:type="dxa" w:w="1541"/>
          </w:tcPr>
          <w:p>
            <w:pPr>
              <w:spacing w:after="0"/>
              <w:jc w:val="left"/>
            </w:pPr>
            <w:r>
              <w:rPr>
                <w:sz w:val="16"/>
              </w:rPr>
              <w:t>Hail, 2018-05-10, $100,000 property; $0 crops (2018 dollars)</w:t>
            </w:r>
          </w:p>
        </w:tc>
        <w:tc>
          <w:tcPr>
            <w:tcW w:type="dxa" w:w="1587"/>
          </w:tcPr>
          <w:p>
            <w:pPr>
              <w:spacing w:after="0"/>
              <w:jc w:val="left"/>
            </w:pPr>
            <w:r>
              <w:rPr>
                <w:sz w:val="16"/>
              </w:rPr>
              <w:t>Event records naming member places: Evansville city (50 records), Darmstadt town (3 records).</w:t>
            </w:r>
          </w:p>
        </w:tc>
        <w:tc>
          <w:tcPr>
            <w:tcW w:type="dxa" w:w="2179"/>
          </w:tcPr>
          <w:p>
            <w:pPr>
              <w:spacing w:after="0"/>
              <w:jc w:val="left"/>
            </w:pPr>
          </w:p>
        </w:tc>
      </w:tr>
      <w:tr>
        <w:trPr>
          <w:cantSplit/>
        </w:trPr>
        <w:tc>
          <w:tcPr>
            <w:tcW w:type="dxa" w:w="1698"/>
          </w:tcPr>
          <w:p>
            <w:pPr>
              <w:spacing w:after="0"/>
              <w:jc w:val="left"/>
            </w:pPr>
            <w:r>
              <w:rPr>
                <w:sz w:val="16"/>
              </w:rPr>
              <w:t>Excessive Heat, Heat</w:t>
            </w:r>
          </w:p>
        </w:tc>
        <w:tc>
          <w:tcPr>
            <w:tcW w:type="dxa" w:w="1708"/>
          </w:tcPr>
          <w:p>
            <w:pPr>
              <w:spacing w:after="0"/>
              <w:jc w:val="left"/>
            </w:pPr>
            <w:r>
              <w:rPr>
                <w:sz w:val="16"/>
              </w:rPr>
              <w:t>heat index (narratives)</w:t>
            </w:r>
          </w:p>
        </w:tc>
        <w:tc>
          <w:tcPr>
            <w:tcW w:type="dxa" w:w="1566"/>
          </w:tcPr>
          <w:p>
            <w:pPr>
              <w:spacing w:after="0"/>
              <w:jc w:val="right"/>
            </w:pPr>
            <w:r>
              <w:rPr>
                <w:sz w:val="16"/>
              </w:rPr>
              <w:t>71, 1997 to 2025 (71 zone-level)</w:t>
            </w:r>
          </w:p>
        </w:tc>
        <w:tc>
          <w:tcPr>
            <w:tcW w:type="dxa" w:w="1907"/>
          </w:tcPr>
          <w:p>
            <w:pPr>
              <w:spacing w:after="0"/>
              <w:jc w:val="left"/>
            </w:pPr>
            <w:r>
              <w:rPr>
                <w:sz w:val="16"/>
              </w:rPr>
              <w:t>1 day to 14 days (median 2 days); 61 with a recorded value</w:t>
            </w:r>
          </w:p>
        </w:tc>
        <w:tc>
          <w:tcPr>
            <w:tcW w:type="dxa" w:w="1925"/>
          </w:tcPr>
          <w:p>
            <w:pPr>
              <w:spacing w:after="0"/>
              <w:jc w:val="left"/>
            </w:pPr>
            <w:r>
              <w:rPr>
                <w:sz w:val="16"/>
              </w:rPr>
              <w:t>14 consecutive days, 1999-07-18 to 1999-07-31, zone-level</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8"/>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8"/>
          </w:tcPr>
          <w:p>
            <w:pPr>
              <w:spacing w:after="0"/>
              <w:jc w:val="left"/>
            </w:pPr>
            <w:r>
              <w:rPr>
                <w:sz w:val="16"/>
              </w:rPr>
              <w:t>Sperry-Piltz (local data)</w:t>
            </w:r>
          </w:p>
        </w:tc>
        <w:tc>
          <w:tcPr>
            <w:tcW w:type="dxa" w:w="1566"/>
          </w:tcPr>
          <w:p>
            <w:pPr>
              <w:spacing w:after="0"/>
              <w:jc w:val="right"/>
            </w:pPr>
            <w:r>
              <w:rPr>
                <w:sz w:val="16"/>
              </w:rPr>
              <w:t>5, 1997 to 2010 (5 zone-level)</w:t>
            </w:r>
          </w:p>
        </w:tc>
        <w:tc>
          <w:tcPr>
            <w:tcW w:type="dxa" w:w="1907"/>
          </w:tcPr>
          <w:p>
            <w:pPr>
              <w:spacing w:after="0"/>
              <w:jc w:val="left"/>
            </w:pPr>
          </w:p>
        </w:tc>
        <w:tc>
          <w:tcPr>
            <w:tcW w:type="dxa" w:w="1925"/>
          </w:tcPr>
          <w:p>
            <w:pPr>
              <w:spacing w:after="0"/>
              <w:jc w:val="left"/>
            </w:pPr>
            <w:r>
              <w:rPr>
                <w:sz w:val="16"/>
              </w:rPr>
              <w:t>No damage reported in 5 records.</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66"/>
          </w:tcPr>
          <w:p>
            <w:pPr>
              <w:spacing w:after="0"/>
              <w:jc w:val="right"/>
            </w:pPr>
            <w:r>
              <w:rPr>
                <w:sz w:val="16"/>
              </w:rPr>
              <w:t>145, 1996 to 2025 (10 zone-level)</w:t>
            </w:r>
          </w:p>
        </w:tc>
        <w:tc>
          <w:tcPr>
            <w:tcW w:type="dxa" w:w="1907"/>
          </w:tcPr>
          <w:p>
            <w:pPr>
              <w:spacing w:after="0"/>
              <w:jc w:val="left"/>
            </w:pPr>
          </w:p>
        </w:tc>
        <w:tc>
          <w:tcPr>
            <w:tcW w:type="dxa" w:w="1925"/>
          </w:tcPr>
          <w:p>
            <w:pPr>
              <w:spacing w:after="0"/>
              <w:jc w:val="left"/>
            </w:pPr>
            <w:r>
              <w:rPr>
                <w:sz w:val="16"/>
              </w:rPr>
              <w:t>Flash Flood, 2006-09-12, $1,800,000 property; crops not reported (2006 dollars)</w:t>
            </w:r>
          </w:p>
        </w:tc>
        <w:tc>
          <w:tcPr>
            <w:tcW w:type="dxa" w:w="1541"/>
          </w:tcPr>
          <w:p>
            <w:pPr>
              <w:spacing w:after="0"/>
              <w:jc w:val="left"/>
            </w:pPr>
          </w:p>
        </w:tc>
        <w:tc>
          <w:tcPr>
            <w:tcW w:type="dxa" w:w="1587"/>
          </w:tcPr>
          <w:p>
            <w:pPr>
              <w:spacing w:after="0"/>
              <w:jc w:val="left"/>
            </w:pPr>
            <w:r>
              <w:rPr>
                <w:sz w:val="16"/>
              </w:rPr>
              <w:t>Event records naming member places: Evansville city (75 records), Darmstadt town (2 records). Zone-level records (10) apply countywide.</w:t>
            </w:r>
          </w:p>
        </w:tc>
        <w:tc>
          <w:tcPr>
            <w:tcW w:type="dxa" w:w="21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66"/>
          </w:tcPr>
          <w:p>
            <w:pPr>
              <w:spacing w:after="0"/>
              <w:jc w:val="right"/>
            </w:pPr>
            <w:r>
              <w:rPr>
                <w:sz w:val="16"/>
              </w:rPr>
              <w:t>6, 1997 to 2023</w:t>
            </w:r>
          </w:p>
        </w:tc>
        <w:tc>
          <w:tcPr>
            <w:tcW w:type="dxa" w:w="1907"/>
          </w:tcPr>
          <w:p>
            <w:pPr>
              <w:spacing w:after="0"/>
              <w:jc w:val="left"/>
            </w:pPr>
          </w:p>
        </w:tc>
        <w:tc>
          <w:tcPr>
            <w:tcW w:type="dxa" w:w="1925"/>
          </w:tcPr>
          <w:p>
            <w:pPr>
              <w:spacing w:after="0"/>
              <w:jc w:val="left"/>
            </w:pPr>
            <w:r>
              <w:rPr>
                <w:sz w:val="16"/>
              </w:rPr>
              <w:t>Lightning, 2020-07-08, $0 property; $0 crops (2020 dollars), 1 direct death</w:t>
            </w:r>
          </w:p>
        </w:tc>
        <w:tc>
          <w:tcPr>
            <w:tcW w:type="dxa" w:w="1541"/>
          </w:tcPr>
          <w:p>
            <w:pPr>
              <w:spacing w:after="0"/>
              <w:jc w:val="left"/>
            </w:pPr>
            <w:r>
              <w:rPr>
                <w:sz w:val="16"/>
              </w:rPr>
              <w:t>Lightning, 1997-03-28, $60,000 property; crops not reported (1997 dollars)</w:t>
            </w:r>
          </w:p>
        </w:tc>
        <w:tc>
          <w:tcPr>
            <w:tcW w:type="dxa" w:w="1587"/>
          </w:tcPr>
          <w:p>
            <w:pPr>
              <w:spacing w:after="0"/>
              <w:jc w:val="left"/>
            </w:pPr>
            <w:r>
              <w:rPr>
                <w:sz w:val="16"/>
              </w:rPr>
              <w:t>Event records naming member places: Evansville city (6 records).</w:t>
            </w:r>
          </w:p>
        </w:tc>
        <w:tc>
          <w:tcPr>
            <w:tcW w:type="dxa" w:w="2179"/>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66"/>
          </w:tcPr>
          <w:p>
            <w:pPr>
              <w:spacing w:after="0"/>
              <w:jc w:val="right"/>
            </w:pPr>
            <w:r>
              <w:rPr>
                <w:sz w:val="16"/>
              </w:rPr>
              <w:t>83, 1997 to 2026 (83 zone-level)</w:t>
            </w:r>
          </w:p>
        </w:tc>
        <w:tc>
          <w:tcPr>
            <w:tcW w:type="dxa" w:w="1907"/>
          </w:tcPr>
          <w:p>
            <w:pPr>
              <w:spacing w:after="0"/>
              <w:jc w:val="left"/>
            </w:pPr>
            <w:r>
              <w:rPr>
                <w:sz w:val="16"/>
              </w:rPr>
              <w:t>27 kt (31 mph) to 56 kt (64 mph) (median 40 kt (46 mph)); 78 with a recorded value</w:t>
            </w:r>
          </w:p>
        </w:tc>
        <w:tc>
          <w:tcPr>
            <w:tcW w:type="dxa" w:w="1925"/>
          </w:tcPr>
          <w:p>
            <w:pPr>
              <w:spacing w:after="0"/>
              <w:jc w:val="left"/>
            </w:pPr>
            <w:r>
              <w:rPr>
                <w:sz w:val="16"/>
              </w:rPr>
              <w:t>56 kt (64 mph) measured gust, High Wind, 2008-09-14, 1 direct injury (reported for the zone); NWS zone INZ086 (VANDERBURGH), zone-level: may include parts of neighboring counties</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p>
        </w:tc>
      </w:tr>
      <w:tr>
        <w:trPr>
          <w:cantSplit/>
        </w:trPr>
        <w:tc>
          <w:tcPr>
            <w:tcW w:type="dxa" w:w="1698"/>
          </w:tcPr>
          <w:p>
            <w:pPr>
              <w:spacing w:after="0"/>
              <w:jc w:val="left"/>
            </w:pPr>
            <w:r>
              <w:rPr>
                <w:sz w:val="16"/>
              </w:rPr>
              <w:t>Thunderstorm Wind</w:t>
            </w:r>
          </w:p>
        </w:tc>
        <w:tc>
          <w:tcPr>
            <w:tcW w:type="dxa" w:w="1708"/>
          </w:tcPr>
          <w:p>
            <w:pPr>
              <w:spacing w:after="0"/>
              <w:jc w:val="left"/>
            </w:pPr>
            <w:r>
              <w:rPr>
                <w:sz w:val="16"/>
              </w:rPr>
              <w:t>wind speed (kt and mph)</w:t>
            </w:r>
          </w:p>
        </w:tc>
        <w:tc>
          <w:tcPr>
            <w:tcW w:type="dxa" w:w="1566"/>
          </w:tcPr>
          <w:p>
            <w:pPr>
              <w:spacing w:after="0"/>
              <w:jc w:val="right"/>
            </w:pPr>
            <w:r>
              <w:rPr>
                <w:sz w:val="16"/>
              </w:rPr>
              <w:t>233, 1957 to 2025</w:t>
            </w:r>
          </w:p>
        </w:tc>
        <w:tc>
          <w:tcPr>
            <w:tcW w:type="dxa" w:w="1907"/>
          </w:tcPr>
          <w:p>
            <w:pPr>
              <w:spacing w:after="0"/>
              <w:jc w:val="left"/>
            </w:pPr>
            <w:r>
              <w:rPr>
                <w:sz w:val="16"/>
              </w:rPr>
              <w:t>48 kt (55 mph) to 104 kt (120 mph) (median 52.5 kt (60 mph)); 186 with a recorded value</w:t>
            </w:r>
          </w:p>
        </w:tc>
        <w:tc>
          <w:tcPr>
            <w:tcW w:type="dxa" w:w="1925"/>
          </w:tcPr>
          <w:p>
            <w:pPr>
              <w:spacing w:after="0"/>
              <w:jc w:val="left"/>
            </w:pPr>
            <w:r>
              <w:rPr>
                <w:sz w:val="16"/>
              </w:rPr>
              <w:t>104 kt (120 mph) estimated gust, Thunderstorm Wind, 2014-05-09</w:t>
            </w:r>
          </w:p>
        </w:tc>
        <w:tc>
          <w:tcPr>
            <w:tcW w:type="dxa" w:w="1541"/>
          </w:tcPr>
          <w:p>
            <w:pPr>
              <w:spacing w:after="0"/>
              <w:jc w:val="left"/>
            </w:pPr>
          </w:p>
        </w:tc>
        <w:tc>
          <w:tcPr>
            <w:tcW w:type="dxa" w:w="1587"/>
          </w:tcPr>
          <w:p>
            <w:pPr>
              <w:spacing w:after="0"/>
              <w:jc w:val="left"/>
            </w:pPr>
            <w:r>
              <w:rPr>
                <w:sz w:val="16"/>
              </w:rPr>
              <w:t>Event records naming member places: Evansville city (105 records), Darmstadt town (17 records).</w:t>
            </w:r>
          </w:p>
        </w:tc>
        <w:tc>
          <w:tcPr>
            <w:tcW w:type="dxa" w:w="2179"/>
          </w:tcPr>
          <w:p>
            <w:pPr>
              <w:spacing w:after="0"/>
              <w:jc w:val="left"/>
            </w:pPr>
          </w:p>
        </w:tc>
      </w:tr>
      <w:tr>
        <w:trPr>
          <w:cantSplit/>
        </w:trPr>
        <w:tc>
          <w:tcPr>
            <w:tcW w:type="dxa" w:w="1698"/>
          </w:tcPr>
          <w:p>
            <w:pPr>
              <w:spacing w:after="0"/>
              <w:jc w:val="left"/>
            </w:pPr>
            <w:r>
              <w:rPr>
                <w:sz w:val="16"/>
              </w:rPr>
              <w:t>Tornado</w:t>
            </w:r>
          </w:p>
        </w:tc>
        <w:tc>
          <w:tcPr>
            <w:tcW w:type="dxa" w:w="1708"/>
          </w:tcPr>
          <w:p>
            <w:pPr>
              <w:spacing w:after="0"/>
              <w:jc w:val="left"/>
            </w:pPr>
            <w:r>
              <w:rPr>
                <w:sz w:val="16"/>
              </w:rPr>
              <w:t>Enhanced Fujita (F before Feb 2007)</w:t>
            </w:r>
          </w:p>
        </w:tc>
        <w:tc>
          <w:tcPr>
            <w:tcW w:type="dxa" w:w="1566"/>
          </w:tcPr>
          <w:p>
            <w:pPr>
              <w:spacing w:after="0"/>
              <w:jc w:val="right"/>
            </w:pPr>
            <w:r>
              <w:rPr>
                <w:sz w:val="16"/>
              </w:rPr>
              <w:t>32, 1955 to 2024</w:t>
            </w:r>
          </w:p>
        </w:tc>
        <w:tc>
          <w:tcPr>
            <w:tcW w:type="dxa" w:w="1907"/>
          </w:tcPr>
          <w:p>
            <w:pPr>
              <w:spacing w:after="0"/>
              <w:jc w:val="left"/>
            </w:pPr>
            <w:r>
              <w:rPr>
                <w:sz w:val="16"/>
              </w:rPr>
              <w:t>F/EF0 to F/EF3 (median F/EF1); 31 with a recorded value</w:t>
            </w:r>
          </w:p>
        </w:tc>
        <w:tc>
          <w:tcPr>
            <w:tcW w:type="dxa" w:w="1925"/>
          </w:tcPr>
          <w:p>
            <w:pPr>
              <w:spacing w:after="0"/>
              <w:jc w:val="left"/>
            </w:pPr>
            <w:r>
              <w:rPr>
                <w:sz w:val="16"/>
              </w:rPr>
              <w:t>F3 tornado, 2005-11-06, 5 mi within this county, 400 yd wide, $15,000,000 property; crops not reported (2005 dollars), 20 direct deaths, 200 direct injuries</w:t>
            </w:r>
          </w:p>
        </w:tc>
        <w:tc>
          <w:tcPr>
            <w:tcW w:type="dxa" w:w="1541"/>
          </w:tcPr>
          <w:p>
            <w:pPr>
              <w:spacing w:after="0"/>
              <w:jc w:val="left"/>
            </w:pPr>
          </w:p>
        </w:tc>
        <w:tc>
          <w:tcPr>
            <w:tcW w:type="dxa" w:w="1587"/>
          </w:tcPr>
          <w:p>
            <w:pPr>
              <w:spacing w:after="0"/>
              <w:jc w:val="left"/>
            </w:pPr>
            <w:r>
              <w:rPr>
                <w:sz w:val="16"/>
              </w:rPr>
              <w:t>Event records naming member places: Darmstadt town (4 records), Evansville city (4 records).</w:t>
            </w:r>
          </w:p>
        </w:tc>
        <w:tc>
          <w:tcPr>
            <w:tcW w:type="dxa" w:w="21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8"/>
          </w:tcPr>
          <w:p>
            <w:pPr>
              <w:spacing w:after="0"/>
              <w:jc w:val="left"/>
            </w:pPr>
            <w:r>
              <w:rPr>
                <w:sz w:val="16"/>
              </w:rPr>
              <w:t>none (count and damage)</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8"/>
          </w:tcPr>
          <w:p>
            <w:pPr>
              <w:spacing w:after="0"/>
              <w:jc w:val="left"/>
            </w:pPr>
            <w:r>
              <w:rPr>
                <w:sz w:val="16"/>
              </w:rPr>
              <w:t>acres burned (local data)</w:t>
            </w:r>
          </w:p>
        </w:tc>
        <w:tc>
          <w:tcPr>
            <w:tcW w:type="dxa" w:w="1566"/>
          </w:tcPr>
          <w:p>
            <w:pPr>
              <w:spacing w:after="0"/>
              <w:jc w:val="right"/>
            </w:pPr>
            <w:r>
              <w:rPr>
                <w:sz w:val="16"/>
              </w:rPr>
              <w:t>0</w:t>
            </w:r>
          </w:p>
        </w:tc>
        <w:tc>
          <w:tcPr>
            <w:tcW w:type="dxa" w:w="1907"/>
          </w:tcPr>
          <w:p>
            <w:pPr>
              <w:spacing w:after="0"/>
              <w:jc w:val="left"/>
            </w:pPr>
          </w:p>
        </w:tc>
        <w:tc>
          <w:tcPr>
            <w:tcW w:type="dxa" w:w="1925"/>
          </w:tcPr>
          <w:p>
            <w:pPr>
              <w:spacing w:after="0"/>
              <w:jc w:val="left"/>
            </w:pPr>
          </w:p>
        </w:tc>
        <w:tc>
          <w:tcPr>
            <w:tcW w:type="dxa" w:w="1541"/>
          </w:tcPr>
          <w:p>
            <w:pPr>
              <w:spacing w:after="0"/>
              <w:jc w:val="left"/>
            </w:pPr>
          </w:p>
        </w:tc>
        <w:tc>
          <w:tcPr>
            <w:tcW w:type="dxa" w:w="1587"/>
          </w:tcPr>
          <w:p>
            <w:pPr>
              <w:spacing w:after="0"/>
              <w:jc w:val="left"/>
            </w:pPr>
          </w:p>
        </w:tc>
        <w:tc>
          <w:tcPr>
            <w:tcW w:type="dxa" w:w="2179"/>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66"/>
          </w:tcPr>
          <w:p>
            <w:pPr>
              <w:spacing w:after="0"/>
              <w:jc w:val="right"/>
            </w:pPr>
            <w:r>
              <w:rPr>
                <w:sz w:val="16"/>
              </w:rPr>
              <w:t>121, 1996 to 2026 (121 zone-level)</w:t>
            </w:r>
          </w:p>
        </w:tc>
        <w:tc>
          <w:tcPr>
            <w:tcW w:type="dxa" w:w="1907"/>
          </w:tcPr>
          <w:p>
            <w:pPr>
              <w:spacing w:after="0"/>
              <w:jc w:val="left"/>
            </w:pPr>
          </w:p>
        </w:tc>
        <w:tc>
          <w:tcPr>
            <w:tcW w:type="dxa" w:w="1925"/>
          </w:tcPr>
          <w:p>
            <w:pPr>
              <w:spacing w:after="0"/>
              <w:jc w:val="left"/>
            </w:pPr>
            <w:r>
              <w:rPr>
                <w:sz w:val="16"/>
              </w:rPr>
              <w:t>Winter Storm, 2009-01-26, $15,000,000 property; $0 crops, reported for the zone (2009 dollars); NWS zone INZ086 (VANDERBURGH), zone-level: may include parts of neighboring counties</w:t>
            </w:r>
          </w:p>
        </w:tc>
        <w:tc>
          <w:tcPr>
            <w:tcW w:type="dxa" w:w="1541"/>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26"/>
        <w:gridCol w:w="2128"/>
        <w:gridCol w:w="1424"/>
        <w:gridCol w:w="240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26"/>
            <w:shd w:val="clear" w:color="auto" w:fill="E8E8E8"/>
          </w:tcPr>
          <w:p>
            <w:pPr>
              <w:spacing w:after="0"/>
              <w:jc w:val="left"/>
            </w:pPr>
            <w:r>
              <w:rPr>
                <w:b/>
                <w:sz w:val="16"/>
              </w:rPr>
              <w:t>Title</w:t>
            </w:r>
          </w:p>
        </w:tc>
        <w:tc>
          <w:tcPr>
            <w:tcW w:type="dxa" w:w="2128"/>
            <w:shd w:val="clear" w:color="auto" w:fill="E8E8E8"/>
          </w:tcPr>
          <w:p>
            <w:pPr>
              <w:spacing w:after="0"/>
              <w:jc w:val="left"/>
            </w:pPr>
            <w:r>
              <w:rPr>
                <w:b/>
                <w:sz w:val="16"/>
              </w:rPr>
              <w:t>Mapped hazard</w:t>
            </w:r>
          </w:p>
        </w:tc>
        <w:tc>
          <w:tcPr>
            <w:tcW w:type="dxa" w:w="14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0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8"/>
          </w:tcPr>
          <w:p>
            <w:pPr>
              <w:spacing w:after="0"/>
              <w:jc w:val="left"/>
            </w:pPr>
            <w:r>
              <w:rPr>
                <w:sz w:val="16"/>
              </w:rPr>
              <w:t>Emergency</w:t>
            </w:r>
          </w:p>
        </w:tc>
        <w:tc>
          <w:tcPr>
            <w:tcW w:type="dxa" w:w="2826"/>
          </w:tcPr>
          <w:p>
            <w:pPr>
              <w:spacing w:after="0"/>
              <w:jc w:val="left"/>
            </w:pPr>
            <w:r>
              <w:rPr>
                <w:sz w:val="16"/>
              </w:rPr>
              <w:t>SEVERE WINTER STORM</w:t>
            </w:r>
          </w:p>
        </w:tc>
        <w:tc>
          <w:tcPr>
            <w:tcW w:type="dxa" w:w="2128"/>
          </w:tcPr>
          <w:p>
            <w:pPr>
              <w:spacing w:after="0"/>
              <w:jc w:val="left"/>
            </w:pPr>
            <w:r>
              <w:rPr>
                <w:sz w:val="16"/>
              </w:rPr>
              <w:t>Winter Weather</w:t>
            </w:r>
          </w:p>
        </w:tc>
        <w:tc>
          <w:tcPr>
            <w:tcW w:type="dxa" w:w="1424"/>
          </w:tcPr>
          <w:p>
            <w:pPr>
              <w:spacing w:after="0"/>
              <w:jc w:val="right"/>
            </w:pPr>
            <w:r>
              <w:rPr>
                <w:sz w:val="16"/>
              </w:rPr>
              <w:t>none found</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28"/>
          </w:tcPr>
          <w:p>
            <w:pPr>
              <w:spacing w:after="0"/>
              <w:jc w:val="left"/>
            </w:pPr>
            <w:r>
              <w:rPr>
                <w:sz w:val="16"/>
              </w:rPr>
              <w:t>Major disaster</w:t>
            </w:r>
          </w:p>
        </w:tc>
        <w:tc>
          <w:tcPr>
            <w:tcW w:type="dxa" w:w="2826"/>
          </w:tcPr>
          <w:p>
            <w:pPr>
              <w:spacing w:after="0"/>
              <w:jc w:val="left"/>
            </w:pPr>
            <w:r>
              <w:rPr>
                <w:sz w:val="16"/>
              </w:rPr>
              <w:t>SEVERE STORMS, STRAIGHT-LINE WINDS, TORNADOES, AND FLOODING</w:t>
            </w:r>
          </w:p>
        </w:tc>
        <w:tc>
          <w:tcPr>
            <w:tcW w:type="dxa" w:w="2128"/>
          </w:tcPr>
          <w:p>
            <w:pPr>
              <w:spacing w:after="0"/>
              <w:jc w:val="left"/>
            </w:pPr>
            <w:r>
              <w:rPr>
                <w:sz w:val="16"/>
              </w:rPr>
              <w:t>Inland Flooding (primary); also designated: Strong Wind, Tornado</w:t>
            </w:r>
          </w:p>
        </w:tc>
        <w:tc>
          <w:tcPr>
            <w:tcW w:type="dxa" w:w="1424"/>
          </w:tcPr>
          <w:p>
            <w:pPr>
              <w:spacing w:after="0"/>
              <w:jc w:val="right"/>
            </w:pPr>
            <w:r>
              <w:rPr>
                <w:sz w:val="16"/>
              </w:rPr>
              <w:t>$341,164.47</w:t>
            </w:r>
          </w:p>
        </w:tc>
        <w:tc>
          <w:tcPr>
            <w:tcW w:type="dxa" w:w="2406"/>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8"/>
          </w:tcPr>
          <w:p>
            <w:pPr>
              <w:spacing w:after="0"/>
              <w:jc w:val="left"/>
            </w:pPr>
            <w:r>
              <w:rPr>
                <w:sz w:val="16"/>
              </w:rPr>
              <w:t>Major disaster</w:t>
            </w:r>
          </w:p>
        </w:tc>
        <w:tc>
          <w:tcPr>
            <w:tcW w:type="dxa" w:w="2826"/>
          </w:tcPr>
          <w:p>
            <w:pPr>
              <w:spacing w:after="0"/>
              <w:jc w:val="left"/>
            </w:pPr>
            <w:r>
              <w:rPr>
                <w:sz w:val="16"/>
              </w:rPr>
              <w:t>COVID-19 PANDEMIC</w:t>
            </w:r>
          </w:p>
        </w:tc>
        <w:tc>
          <w:tcPr>
            <w:tcW w:type="dxa" w:w="2128"/>
          </w:tcPr>
          <w:p>
            <w:pPr>
              <w:spacing w:after="0"/>
              <w:jc w:val="left"/>
            </w:pPr>
            <w:r>
              <w:rPr>
                <w:sz w:val="16"/>
              </w:rPr>
              <w:t>Non-natural, not counted</w:t>
            </w:r>
          </w:p>
        </w:tc>
        <w:tc>
          <w:tcPr>
            <w:tcW w:type="dxa" w:w="1424"/>
          </w:tcPr>
          <w:p>
            <w:pPr>
              <w:spacing w:after="0"/>
              <w:jc w:val="right"/>
            </w:pPr>
            <w:r>
              <w:rPr>
                <w:sz w:val="16"/>
              </w:rPr>
              <w:t>$14,374,121.45</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8"/>
          </w:tcPr>
          <w:p>
            <w:pPr>
              <w:spacing w:after="0"/>
              <w:jc w:val="left"/>
            </w:pPr>
            <w:r>
              <w:rPr>
                <w:sz w:val="16"/>
              </w:rPr>
              <w:t>Emergency</w:t>
            </w:r>
          </w:p>
        </w:tc>
        <w:tc>
          <w:tcPr>
            <w:tcW w:type="dxa" w:w="2826"/>
          </w:tcPr>
          <w:p>
            <w:pPr>
              <w:spacing w:after="0"/>
              <w:jc w:val="left"/>
            </w:pPr>
            <w:r>
              <w:rPr>
                <w:sz w:val="16"/>
              </w:rPr>
              <w:t>COVID-19</w:t>
            </w:r>
          </w:p>
        </w:tc>
        <w:tc>
          <w:tcPr>
            <w:tcW w:type="dxa" w:w="2128"/>
          </w:tcPr>
          <w:p>
            <w:pPr>
              <w:spacing w:after="0"/>
              <w:jc w:val="left"/>
            </w:pPr>
            <w:r>
              <w:rPr>
                <w:sz w:val="16"/>
              </w:rPr>
              <w:t>Non-natural,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28"/>
          </w:tcPr>
          <w:p>
            <w:pPr>
              <w:spacing w:after="0"/>
              <w:jc w:val="left"/>
            </w:pPr>
            <w:r>
              <w:rPr>
                <w:sz w:val="16"/>
              </w:rPr>
              <w:t>Major disaster</w:t>
            </w:r>
          </w:p>
        </w:tc>
        <w:tc>
          <w:tcPr>
            <w:tcW w:type="dxa" w:w="2826"/>
          </w:tcPr>
          <w:p>
            <w:pPr>
              <w:spacing w:after="0"/>
              <w:jc w:val="left"/>
            </w:pPr>
            <w:r>
              <w:rPr>
                <w:sz w:val="16"/>
              </w:rPr>
              <w:t>SEVERE STORMS AND FLOODING</w:t>
            </w:r>
          </w:p>
        </w:tc>
        <w:tc>
          <w:tcPr>
            <w:tcW w:type="dxa" w:w="2128"/>
          </w:tcPr>
          <w:p>
            <w:pPr>
              <w:spacing w:after="0"/>
              <w:jc w:val="left"/>
            </w:pPr>
            <w:r>
              <w:rPr>
                <w:sz w:val="16"/>
              </w:rPr>
              <w:t>Inland Flooding</w:t>
            </w:r>
          </w:p>
        </w:tc>
        <w:tc>
          <w:tcPr>
            <w:tcW w:type="dxa" w:w="1424"/>
          </w:tcPr>
          <w:p>
            <w:pPr>
              <w:spacing w:after="0"/>
              <w:jc w:val="right"/>
            </w:pPr>
            <w:r>
              <w:rPr>
                <w:sz w:val="16"/>
              </w:rPr>
              <w:t>$473,907.09</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328"/>
          </w:tcPr>
          <w:p>
            <w:pPr>
              <w:spacing w:after="0"/>
              <w:jc w:val="left"/>
            </w:pPr>
            <w:r>
              <w:rPr>
                <w:sz w:val="16"/>
              </w:rPr>
              <w:t>Major disaster</w:t>
            </w:r>
          </w:p>
        </w:tc>
        <w:tc>
          <w:tcPr>
            <w:tcW w:type="dxa" w:w="2826"/>
          </w:tcPr>
          <w:p>
            <w:pPr>
              <w:spacing w:after="0"/>
              <w:jc w:val="left"/>
            </w:pPr>
            <w:r>
              <w:rPr>
                <w:sz w:val="16"/>
              </w:rPr>
              <w:t>SEVERE WINTER STORM AND SNOWSTORM</w:t>
            </w:r>
          </w:p>
        </w:tc>
        <w:tc>
          <w:tcPr>
            <w:tcW w:type="dxa" w:w="2128"/>
          </w:tcPr>
          <w:p>
            <w:pPr>
              <w:spacing w:after="0"/>
              <w:jc w:val="left"/>
            </w:pPr>
            <w:r>
              <w:rPr>
                <w:sz w:val="16"/>
              </w:rPr>
              <w:t>Winter Weather</w:t>
            </w:r>
          </w:p>
        </w:tc>
        <w:tc>
          <w:tcPr>
            <w:tcW w:type="dxa" w:w="1424"/>
          </w:tcPr>
          <w:p>
            <w:pPr>
              <w:spacing w:after="0"/>
              <w:jc w:val="right"/>
            </w:pPr>
            <w:r>
              <w:rPr>
                <w:sz w:val="16"/>
              </w:rPr>
              <w:t>$80,504.30</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8"/>
          </w:tcPr>
          <w:p>
            <w:pPr>
              <w:spacing w:after="0"/>
              <w:jc w:val="left"/>
            </w:pPr>
            <w:r>
              <w:rPr>
                <w:sz w:val="16"/>
              </w:rPr>
              <w:t>Major disaster</w:t>
            </w:r>
          </w:p>
        </w:tc>
        <w:tc>
          <w:tcPr>
            <w:tcW w:type="dxa" w:w="2826"/>
          </w:tcPr>
          <w:p>
            <w:pPr>
              <w:spacing w:after="0"/>
              <w:jc w:val="left"/>
            </w:pPr>
            <w:r>
              <w:rPr>
                <w:sz w:val="16"/>
              </w:rPr>
              <w:t>SEVERE STORMS, TORNADOES, STRAIGHT-LINE WINDS, AND</w:t>
            </w:r>
          </w:p>
        </w:tc>
        <w:tc>
          <w:tcPr>
            <w:tcW w:type="dxa" w:w="2128"/>
          </w:tcPr>
          <w:p>
            <w:pPr>
              <w:spacing w:after="0"/>
              <w:jc w:val="left"/>
            </w:pPr>
            <w:r>
              <w:rPr>
                <w:sz w:val="16"/>
              </w:rPr>
              <w:t>Strong Wind; Tornado</w:t>
            </w:r>
          </w:p>
        </w:tc>
        <w:tc>
          <w:tcPr>
            <w:tcW w:type="dxa" w:w="1424"/>
          </w:tcPr>
          <w:p>
            <w:pPr>
              <w:spacing w:after="0"/>
              <w:jc w:val="right"/>
            </w:pPr>
            <w:r>
              <w:rPr>
                <w:sz w:val="16"/>
              </w:rPr>
              <w:t>$1,430,299.81</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8"/>
          </w:tcPr>
          <w:p>
            <w:pPr>
              <w:spacing w:after="0"/>
              <w:jc w:val="left"/>
            </w:pPr>
            <w:r>
              <w:rPr>
                <w:sz w:val="16"/>
              </w:rPr>
              <w:t>Major disaster</w:t>
            </w:r>
          </w:p>
        </w:tc>
        <w:tc>
          <w:tcPr>
            <w:tcW w:type="dxa" w:w="2826"/>
          </w:tcPr>
          <w:p>
            <w:pPr>
              <w:spacing w:after="0"/>
              <w:jc w:val="left"/>
            </w:pPr>
            <w:r>
              <w:rPr>
                <w:sz w:val="16"/>
              </w:rPr>
              <w:t>SEVERE WINTER STORM</w:t>
            </w:r>
          </w:p>
        </w:tc>
        <w:tc>
          <w:tcPr>
            <w:tcW w:type="dxa" w:w="2128"/>
          </w:tcPr>
          <w:p>
            <w:pPr>
              <w:spacing w:after="0"/>
              <w:jc w:val="left"/>
            </w:pPr>
            <w:r>
              <w:rPr>
                <w:sz w:val="16"/>
              </w:rPr>
              <w:t>Winter Weather</w:t>
            </w:r>
          </w:p>
        </w:tc>
        <w:tc>
          <w:tcPr>
            <w:tcW w:type="dxa" w:w="1424"/>
          </w:tcPr>
          <w:p>
            <w:pPr>
              <w:spacing w:after="0"/>
              <w:jc w:val="right"/>
            </w:pPr>
            <w:r>
              <w:rPr>
                <w:sz w:val="16"/>
              </w:rPr>
              <w:t>$1,751,995.12</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8"/>
          </w:tcPr>
          <w:p>
            <w:pPr>
              <w:spacing w:after="0"/>
              <w:jc w:val="left"/>
            </w:pPr>
            <w:r>
              <w:rPr>
                <w:sz w:val="16"/>
              </w:rPr>
              <w:t>Major disaster</w:t>
            </w:r>
          </w:p>
        </w:tc>
        <w:tc>
          <w:tcPr>
            <w:tcW w:type="dxa" w:w="2826"/>
          </w:tcPr>
          <w:p>
            <w:pPr>
              <w:spacing w:after="0"/>
              <w:jc w:val="left"/>
            </w:pPr>
            <w:r>
              <w:rPr>
                <w:sz w:val="16"/>
              </w:rPr>
              <w:t>SEVERE STORMS AND FLOODING</w:t>
            </w:r>
          </w:p>
        </w:tc>
        <w:tc>
          <w:tcPr>
            <w:tcW w:type="dxa" w:w="2128"/>
          </w:tcPr>
          <w:p>
            <w:pPr>
              <w:spacing w:after="0"/>
              <w:jc w:val="left"/>
            </w:pPr>
            <w:r>
              <w:rPr>
                <w:sz w:val="16"/>
              </w:rPr>
              <w:t>Inland Flooding</w:t>
            </w:r>
          </w:p>
        </w:tc>
        <w:tc>
          <w:tcPr>
            <w:tcW w:type="dxa" w:w="1424"/>
          </w:tcPr>
          <w:p>
            <w:pPr>
              <w:spacing w:after="0"/>
              <w:jc w:val="right"/>
            </w:pPr>
            <w:r>
              <w:rPr>
                <w:sz w:val="16"/>
              </w:rPr>
              <w:t>$664,337.76</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2006-10-06</w:t>
            </w:r>
          </w:p>
        </w:tc>
        <w:tc>
          <w:tcPr>
            <w:tcW w:type="dxa" w:w="1037"/>
          </w:tcPr>
          <w:p>
            <w:pPr>
              <w:spacing w:after="0"/>
              <w:jc w:val="left"/>
            </w:pPr>
            <w:r>
              <w:rPr>
                <w:sz w:val="16"/>
              </w:rPr>
              <w:t>2006-09-12</w:t>
            </w:r>
          </w:p>
        </w:tc>
        <w:tc>
          <w:tcPr>
            <w:tcW w:type="dxa" w:w="1037"/>
          </w:tcPr>
          <w:p>
            <w:pPr>
              <w:spacing w:after="0"/>
              <w:jc w:val="left"/>
            </w:pPr>
            <w:r>
              <w:rPr>
                <w:sz w:val="16"/>
              </w:rPr>
              <w:t>DR-1662-IN</w:t>
            </w:r>
          </w:p>
        </w:tc>
        <w:tc>
          <w:tcPr>
            <w:tcW w:type="dxa" w:w="1328"/>
          </w:tcPr>
          <w:p>
            <w:pPr>
              <w:spacing w:after="0"/>
              <w:jc w:val="left"/>
            </w:pPr>
            <w:r>
              <w:rPr>
                <w:sz w:val="16"/>
              </w:rPr>
              <w:t>Major disaster</w:t>
            </w:r>
          </w:p>
        </w:tc>
        <w:tc>
          <w:tcPr>
            <w:tcW w:type="dxa" w:w="2826"/>
          </w:tcPr>
          <w:p>
            <w:pPr>
              <w:spacing w:after="0"/>
              <w:jc w:val="left"/>
            </w:pPr>
            <w:r>
              <w:rPr>
                <w:sz w:val="16"/>
              </w:rPr>
              <w:t>SEVERE STORMS AND FLOODING</w:t>
            </w:r>
          </w:p>
        </w:tc>
        <w:tc>
          <w:tcPr>
            <w:tcW w:type="dxa" w:w="2128"/>
          </w:tcPr>
          <w:p>
            <w:pPr>
              <w:spacing w:after="0"/>
              <w:jc w:val="left"/>
            </w:pPr>
            <w:r>
              <w:rPr>
                <w:sz w:val="16"/>
              </w:rPr>
              <w:t>Inland Flooding</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2005-11-08</w:t>
            </w:r>
          </w:p>
        </w:tc>
        <w:tc>
          <w:tcPr>
            <w:tcW w:type="dxa" w:w="1037"/>
          </w:tcPr>
          <w:p>
            <w:pPr>
              <w:spacing w:after="0"/>
              <w:jc w:val="left"/>
            </w:pPr>
            <w:r>
              <w:rPr>
                <w:sz w:val="16"/>
              </w:rPr>
              <w:t>2005-11-06</w:t>
            </w:r>
          </w:p>
        </w:tc>
        <w:tc>
          <w:tcPr>
            <w:tcW w:type="dxa" w:w="1037"/>
          </w:tcPr>
          <w:p>
            <w:pPr>
              <w:spacing w:after="0"/>
              <w:jc w:val="left"/>
            </w:pPr>
            <w:r>
              <w:rPr>
                <w:sz w:val="16"/>
              </w:rPr>
              <w:t>DR-1612-IN</w:t>
            </w:r>
          </w:p>
        </w:tc>
        <w:tc>
          <w:tcPr>
            <w:tcW w:type="dxa" w:w="1328"/>
          </w:tcPr>
          <w:p>
            <w:pPr>
              <w:spacing w:after="0"/>
              <w:jc w:val="left"/>
            </w:pPr>
            <w:r>
              <w:rPr>
                <w:sz w:val="16"/>
              </w:rPr>
              <w:t>Major disaster</w:t>
            </w:r>
          </w:p>
        </w:tc>
        <w:tc>
          <w:tcPr>
            <w:tcW w:type="dxa" w:w="2826"/>
          </w:tcPr>
          <w:p>
            <w:pPr>
              <w:spacing w:after="0"/>
              <w:jc w:val="left"/>
            </w:pPr>
            <w:r>
              <w:rPr>
                <w:sz w:val="16"/>
              </w:rPr>
              <w:t>TORNADO AND SEVERE STORMS</w:t>
            </w:r>
          </w:p>
        </w:tc>
        <w:tc>
          <w:tcPr>
            <w:tcW w:type="dxa" w:w="2128"/>
          </w:tcPr>
          <w:p>
            <w:pPr>
              <w:spacing w:after="0"/>
              <w:jc w:val="left"/>
            </w:pPr>
            <w:r>
              <w:rPr>
                <w:sz w:val="16"/>
              </w:rPr>
              <w:t>Tornado</w:t>
            </w:r>
          </w:p>
        </w:tc>
        <w:tc>
          <w:tcPr>
            <w:tcW w:type="dxa" w:w="1424"/>
          </w:tcPr>
          <w:p>
            <w:pPr>
              <w:spacing w:after="0"/>
              <w:jc w:val="right"/>
            </w:pPr>
            <w:r>
              <w:rPr>
                <w:sz w:val="16"/>
              </w:rPr>
              <w:t>$488,712.75</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8"/>
          </w:tcPr>
          <w:p>
            <w:pPr>
              <w:spacing w:after="0"/>
              <w:jc w:val="left"/>
            </w:pPr>
            <w:r>
              <w:rPr>
                <w:sz w:val="16"/>
              </w:rPr>
              <w:t>Emergency</w:t>
            </w:r>
          </w:p>
        </w:tc>
        <w:tc>
          <w:tcPr>
            <w:tcW w:type="dxa" w:w="2826"/>
          </w:tcPr>
          <w:p>
            <w:pPr>
              <w:spacing w:after="0"/>
              <w:jc w:val="left"/>
            </w:pPr>
            <w:r>
              <w:rPr>
                <w:sz w:val="16"/>
              </w:rPr>
              <w:t>HURRICANE KATRINA EVACUATION</w:t>
            </w:r>
          </w:p>
        </w:tc>
        <w:tc>
          <w:tcPr>
            <w:tcW w:type="dxa" w:w="2128"/>
          </w:tcPr>
          <w:p>
            <w:pPr>
              <w:spacing w:after="0"/>
              <w:jc w:val="left"/>
            </w:pPr>
            <w:r>
              <w:rPr>
                <w:sz w:val="16"/>
              </w:rPr>
              <w:t>Hurricane: evacuation support, not a local hazard event; not counted</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8"/>
          </w:tcPr>
          <w:p>
            <w:pPr>
              <w:spacing w:after="0"/>
              <w:jc w:val="left"/>
            </w:pPr>
            <w:r>
              <w:rPr>
                <w:sz w:val="16"/>
              </w:rPr>
              <w:t>Major disaster</w:t>
            </w:r>
          </w:p>
        </w:tc>
        <w:tc>
          <w:tcPr>
            <w:tcW w:type="dxa" w:w="2826"/>
          </w:tcPr>
          <w:p>
            <w:pPr>
              <w:spacing w:after="0"/>
              <w:jc w:val="left"/>
            </w:pPr>
            <w:r>
              <w:rPr>
                <w:sz w:val="16"/>
              </w:rPr>
              <w:t>SEVERE WINTER STORMS AND FLOODING</w:t>
            </w:r>
          </w:p>
        </w:tc>
        <w:tc>
          <w:tcPr>
            <w:tcW w:type="dxa" w:w="2128"/>
          </w:tcPr>
          <w:p>
            <w:pPr>
              <w:spacing w:after="0"/>
              <w:jc w:val="left"/>
            </w:pPr>
            <w:r>
              <w:rPr>
                <w:sz w:val="16"/>
              </w:rPr>
              <w:t>Inland Flooding; Winter Weather</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8"/>
          </w:tcPr>
          <w:p>
            <w:pPr>
              <w:spacing w:after="0"/>
              <w:jc w:val="left"/>
            </w:pPr>
            <w:r>
              <w:rPr>
                <w:sz w:val="16"/>
              </w:rPr>
              <w:t>Emergency</w:t>
            </w:r>
          </w:p>
        </w:tc>
        <w:tc>
          <w:tcPr>
            <w:tcW w:type="dxa" w:w="2826"/>
          </w:tcPr>
          <w:p>
            <w:pPr>
              <w:spacing w:after="0"/>
              <w:jc w:val="left"/>
            </w:pPr>
            <w:r>
              <w:rPr>
                <w:sz w:val="16"/>
              </w:rPr>
              <w:t>SNOW</w:t>
            </w:r>
          </w:p>
        </w:tc>
        <w:tc>
          <w:tcPr>
            <w:tcW w:type="dxa" w:w="2128"/>
          </w:tcPr>
          <w:p>
            <w:pPr>
              <w:spacing w:after="0"/>
              <w:jc w:val="left"/>
            </w:pPr>
            <w:r>
              <w:rPr>
                <w:sz w:val="16"/>
              </w:rPr>
              <w:t>Winter Weather</w:t>
            </w:r>
          </w:p>
        </w:tc>
        <w:tc>
          <w:tcPr>
            <w:tcW w:type="dxa" w:w="1424"/>
          </w:tcPr>
          <w:p>
            <w:pPr>
              <w:spacing w:after="0"/>
              <w:jc w:val="right"/>
            </w:pPr>
            <w:r>
              <w:rPr>
                <w:sz w:val="16"/>
              </w:rPr>
              <w:t>$138,293.01</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8"/>
          </w:tcPr>
          <w:p>
            <w:pPr>
              <w:spacing w:after="0"/>
              <w:jc w:val="left"/>
            </w:pPr>
            <w:r>
              <w:rPr>
                <w:sz w:val="16"/>
              </w:rPr>
              <w:t>Major disaster</w:t>
            </w:r>
          </w:p>
        </w:tc>
        <w:tc>
          <w:tcPr>
            <w:tcW w:type="dxa" w:w="2826"/>
          </w:tcPr>
          <w:p>
            <w:pPr>
              <w:spacing w:after="0"/>
              <w:jc w:val="left"/>
            </w:pPr>
            <w:r>
              <w:rPr>
                <w:sz w:val="16"/>
              </w:rPr>
              <w:t>SEVERE STORMS, TORNADOES, AND FLOODING</w:t>
            </w:r>
          </w:p>
        </w:tc>
        <w:tc>
          <w:tcPr>
            <w:tcW w:type="dxa" w:w="2128"/>
          </w:tcPr>
          <w:p>
            <w:pPr>
              <w:spacing w:after="0"/>
              <w:jc w:val="left"/>
            </w:pPr>
            <w:r>
              <w:rPr>
                <w:sz w:val="16"/>
              </w:rPr>
              <w:t>Inland Flooding; Tornado</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28"/>
          </w:tcPr>
          <w:p>
            <w:pPr>
              <w:spacing w:after="0"/>
              <w:jc w:val="left"/>
            </w:pPr>
            <w:r>
              <w:rPr>
                <w:sz w:val="16"/>
              </w:rPr>
              <w:t>Major disaster</w:t>
            </w:r>
          </w:p>
        </w:tc>
        <w:tc>
          <w:tcPr>
            <w:tcW w:type="dxa" w:w="2826"/>
          </w:tcPr>
          <w:p>
            <w:pPr>
              <w:spacing w:after="0"/>
              <w:jc w:val="left"/>
            </w:pPr>
            <w:r>
              <w:rPr>
                <w:sz w:val="16"/>
              </w:rPr>
              <w:t>SEVERE STORMS, TORNADOES, AND FLOODING</w:t>
            </w:r>
          </w:p>
        </w:tc>
        <w:tc>
          <w:tcPr>
            <w:tcW w:type="dxa" w:w="2128"/>
          </w:tcPr>
          <w:p>
            <w:pPr>
              <w:spacing w:after="0"/>
              <w:jc w:val="left"/>
            </w:pPr>
            <w:r>
              <w:rPr>
                <w:sz w:val="16"/>
              </w:rPr>
              <w:t>Inland Flooding; Tornado</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28"/>
          </w:tcPr>
          <w:p>
            <w:pPr>
              <w:spacing w:after="0"/>
              <w:jc w:val="left"/>
            </w:pPr>
            <w:r>
              <w:rPr>
                <w:sz w:val="16"/>
              </w:rPr>
              <w:t>Major disaster</w:t>
            </w:r>
          </w:p>
        </w:tc>
        <w:tc>
          <w:tcPr>
            <w:tcW w:type="dxa" w:w="2826"/>
          </w:tcPr>
          <w:p>
            <w:pPr>
              <w:spacing w:after="0"/>
              <w:jc w:val="left"/>
            </w:pPr>
            <w:r>
              <w:rPr>
                <w:sz w:val="16"/>
              </w:rPr>
              <w:t>SEVERE STORMS AND TORNADOES</w:t>
            </w:r>
          </w:p>
        </w:tc>
        <w:tc>
          <w:tcPr>
            <w:tcW w:type="dxa" w:w="2128"/>
          </w:tcPr>
          <w:p>
            <w:pPr>
              <w:spacing w:after="0"/>
              <w:jc w:val="left"/>
            </w:pPr>
            <w:r>
              <w:rPr>
                <w:sz w:val="16"/>
              </w:rPr>
              <w:t>Tornado</w:t>
            </w:r>
          </w:p>
        </w:tc>
        <w:tc>
          <w:tcPr>
            <w:tcW w:type="dxa" w:w="1424"/>
          </w:tcPr>
          <w:p>
            <w:pPr>
              <w:spacing w:after="0"/>
              <w:jc w:val="right"/>
            </w:pPr>
            <w:r>
              <w:rPr>
                <w:sz w:val="16"/>
              </w:rPr>
              <w:t>PA not declared for this county</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28"/>
          </w:tcPr>
          <w:p>
            <w:pPr>
              <w:spacing w:after="0"/>
              <w:jc w:val="left"/>
            </w:pPr>
            <w:r>
              <w:rPr>
                <w:sz w:val="16"/>
              </w:rPr>
              <w:t>Major disaster</w:t>
            </w:r>
          </w:p>
        </w:tc>
        <w:tc>
          <w:tcPr>
            <w:tcW w:type="dxa" w:w="2826"/>
          </w:tcPr>
          <w:p>
            <w:pPr>
              <w:spacing w:after="0"/>
              <w:jc w:val="left"/>
            </w:pPr>
            <w:r>
              <w:rPr>
                <w:sz w:val="16"/>
              </w:rPr>
              <w:t>SEVERE STORMS AND FLOODING</w:t>
            </w:r>
          </w:p>
        </w:tc>
        <w:tc>
          <w:tcPr>
            <w:tcW w:type="dxa" w:w="2128"/>
          </w:tcPr>
          <w:p>
            <w:pPr>
              <w:spacing w:after="0"/>
              <w:jc w:val="left"/>
            </w:pPr>
            <w:r>
              <w:rPr>
                <w:sz w:val="16"/>
              </w:rPr>
              <w:t>Inland Flooding</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8"/>
          </w:tcPr>
          <w:p>
            <w:pPr>
              <w:spacing w:after="0"/>
              <w:jc w:val="left"/>
            </w:pPr>
            <w:r>
              <w:rPr>
                <w:sz w:val="16"/>
              </w:rPr>
              <w:t>Major disaster</w:t>
            </w:r>
          </w:p>
        </w:tc>
        <w:tc>
          <w:tcPr>
            <w:tcW w:type="dxa" w:w="2826"/>
          </w:tcPr>
          <w:p>
            <w:pPr>
              <w:spacing w:after="0"/>
              <w:jc w:val="left"/>
            </w:pPr>
            <w:r>
              <w:rPr>
                <w:sz w:val="16"/>
              </w:rPr>
              <w:t>SEVERE STORMS AND FLOODING</w:t>
            </w:r>
          </w:p>
        </w:tc>
        <w:tc>
          <w:tcPr>
            <w:tcW w:type="dxa" w:w="2128"/>
          </w:tcPr>
          <w:p>
            <w:pPr>
              <w:spacing w:after="0"/>
              <w:jc w:val="left"/>
            </w:pPr>
            <w:r>
              <w:rPr>
                <w:sz w:val="16"/>
              </w:rPr>
              <w:t>Inland Flooding</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28"/>
          </w:tcPr>
          <w:p>
            <w:pPr>
              <w:spacing w:after="0"/>
              <w:jc w:val="left"/>
            </w:pPr>
            <w:r>
              <w:rPr>
                <w:sz w:val="16"/>
              </w:rPr>
              <w:t>Major disaster</w:t>
            </w:r>
          </w:p>
        </w:tc>
        <w:tc>
          <w:tcPr>
            <w:tcW w:type="dxa" w:w="2826"/>
          </w:tcPr>
          <w:p>
            <w:pPr>
              <w:spacing w:after="0"/>
              <w:jc w:val="left"/>
            </w:pPr>
            <w:r>
              <w:rPr>
                <w:sz w:val="16"/>
              </w:rPr>
              <w:t>SEVERE STORMS &amp; FLOODING</w:t>
            </w:r>
          </w:p>
        </w:tc>
        <w:tc>
          <w:tcPr>
            <w:tcW w:type="dxa" w:w="2128"/>
          </w:tcPr>
          <w:p>
            <w:pPr>
              <w:spacing w:after="0"/>
              <w:jc w:val="left"/>
            </w:pPr>
            <w:r>
              <w:rPr>
                <w:sz w:val="16"/>
              </w:rPr>
              <w:t>Inland Flooding</w:t>
            </w:r>
          </w:p>
        </w:tc>
        <w:tc>
          <w:tcPr>
            <w:tcW w:type="dxa" w:w="1424"/>
          </w:tcPr>
          <w:p>
            <w:pPr>
              <w:spacing w:after="0"/>
              <w:jc w:val="right"/>
            </w:pPr>
            <w:r>
              <w:rPr>
                <w:sz w:val="16"/>
              </w:rPr>
              <w:t>none found</w:t>
            </w:r>
          </w:p>
        </w:tc>
        <w:tc>
          <w:tcPr>
            <w:tcW w:type="dxa" w:w="2406"/>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71</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145</w:t>
            </w:r>
          </w:p>
        </w:tc>
        <w:tc>
          <w:tcPr>
            <w:tcW w:type="dxa" w:w="1422"/>
          </w:tcPr>
          <w:p>
            <w:pPr>
              <w:spacing w:after="0"/>
              <w:jc w:val="right"/>
            </w:pPr>
          </w:p>
        </w:tc>
        <w:tc>
          <w:tcPr>
            <w:tcW w:type="dxa" w:w="1356"/>
          </w:tcPr>
          <w:p>
            <w:pPr>
              <w:spacing w:after="0"/>
              <w:jc w:val="right"/>
            </w:pPr>
            <w:r>
              <w:rPr>
                <w:sz w:val="16"/>
              </w:rPr>
              <w:t>11</w:t>
            </w:r>
          </w:p>
        </w:tc>
        <w:tc>
          <w:tcPr>
            <w:tcW w:type="dxa" w:w="963"/>
          </w:tcPr>
          <w:p>
            <w:pPr>
              <w:spacing w:after="0"/>
              <w:jc w:val="right"/>
            </w:pPr>
            <w:r>
              <w:rPr>
                <w:sz w:val="16"/>
              </w:rPr>
              <w:t>28</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316</w:t>
            </w:r>
          </w:p>
        </w:tc>
        <w:tc>
          <w:tcPr>
            <w:tcW w:type="dxa" w:w="1422"/>
          </w:tcPr>
          <w:p>
            <w:pPr>
              <w:spacing w:after="0"/>
              <w:jc w:val="right"/>
            </w:pPr>
          </w:p>
        </w:tc>
        <w:tc>
          <w:tcPr>
            <w:tcW w:type="dxa" w:w="1356"/>
          </w:tcPr>
          <w:p>
            <w:pPr>
              <w:spacing w:after="0"/>
              <w:jc w:val="right"/>
            </w:pPr>
            <w:r>
              <w:rPr>
                <w:sz w:val="16"/>
              </w:rPr>
              <w:t>6</w:t>
            </w:r>
          </w:p>
        </w:tc>
        <w:tc>
          <w:tcPr>
            <w:tcW w:type="dxa" w:w="963"/>
          </w:tcPr>
          <w:p>
            <w:pPr>
              <w:spacing w:after="0"/>
              <w:jc w:val="right"/>
            </w:pPr>
            <w:r>
              <w:rPr>
                <w:sz w:val="16"/>
              </w:rPr>
              <w:t>62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74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97"/>
        <w:gridCol w:w="4481"/>
        <w:gridCol w:w="1264"/>
        <w:gridCol w:w="2372"/>
        <w:gridCol w:w="648"/>
        <w:gridCol w:w="179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97"/>
            <w:shd w:val="clear" w:color="auto" w:fill="E8E8E8"/>
          </w:tcPr>
          <w:p>
            <w:pPr>
              <w:spacing w:after="0"/>
              <w:jc w:val="left"/>
            </w:pPr>
            <w:r>
              <w:rPr>
                <w:b/>
                <w:sz w:val="16"/>
              </w:rPr>
              <w:t>Magnitude or extent</w:t>
            </w:r>
          </w:p>
        </w:tc>
        <w:tc>
          <w:tcPr>
            <w:tcW w:type="dxa" w:w="4481"/>
            <w:shd w:val="clear" w:color="auto" w:fill="E8E8E8"/>
          </w:tcPr>
          <w:p>
            <w:pPr>
              <w:spacing w:after="0"/>
              <w:jc w:val="left"/>
            </w:pPr>
            <w:r>
              <w:rPr>
                <w:b/>
                <w:sz w:val="16"/>
              </w:rPr>
              <w:t>Damage</w:t>
            </w:r>
          </w:p>
          <w:p>
            <w:pPr>
              <w:spacing w:after="0"/>
              <w:jc w:val="left"/>
            </w:pPr>
            <w:r>
              <w:rPr>
                <w:i/>
                <w:color w:val="555555"/>
                <w:sz w:val="14"/>
              </w:rPr>
              <w:t>nominal dollars</w:t>
            </w:r>
          </w:p>
        </w:tc>
        <w:tc>
          <w:tcPr>
            <w:tcW w:type="dxa" w:w="12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72"/>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2020-07-08</w:t>
            </w:r>
          </w:p>
        </w:tc>
        <w:tc>
          <w:tcPr>
            <w:tcW w:type="dxa" w:w="1215"/>
          </w:tcPr>
          <w:p>
            <w:pPr>
              <w:spacing w:after="0"/>
              <w:jc w:val="left"/>
            </w:pPr>
            <w:r>
              <w:rPr>
                <w:sz w:val="16"/>
              </w:rPr>
              <w:t>Lightning</w:t>
            </w:r>
          </w:p>
        </w:tc>
        <w:tc>
          <w:tcPr>
            <w:tcW w:type="dxa" w:w="1297"/>
          </w:tcPr>
          <w:p>
            <w:pPr>
              <w:spacing w:after="0"/>
              <w:jc w:val="left"/>
            </w:pPr>
          </w:p>
        </w:tc>
        <w:tc>
          <w:tcPr>
            <w:tcW w:type="dxa" w:w="4481"/>
          </w:tcPr>
          <w:p>
            <w:pPr>
              <w:spacing w:after="0"/>
              <w:jc w:val="left"/>
            </w:pPr>
            <w:r>
              <w:rPr>
                <w:sz w:val="16"/>
              </w:rPr>
              <w:t>$0 property; $0 crops (2020 dollars)</w:t>
            </w:r>
          </w:p>
        </w:tc>
        <w:tc>
          <w:tcPr>
            <w:tcW w:type="dxa" w:w="1264"/>
          </w:tcPr>
          <w:p>
            <w:pPr>
              <w:spacing w:after="0"/>
              <w:jc w:val="right"/>
            </w:pPr>
            <w:r>
              <w:rPr>
                <w:sz w:val="16"/>
              </w:rPr>
              <w:t>1, 0</w:t>
            </w:r>
          </w:p>
        </w:tc>
        <w:tc>
          <w:tcPr>
            <w:tcW w:type="dxa" w:w="2372"/>
          </w:tcPr>
          <w:p>
            <w:pPr>
              <w:spacing w:after="0"/>
              <w:jc w:val="left"/>
            </w:pPr>
            <w:r>
              <w:rPr>
                <w:sz w:val="16"/>
              </w:rPr>
              <w:t>EVANSVILLE</w:t>
            </w:r>
          </w:p>
        </w:tc>
        <w:tc>
          <w:tcPr>
            <w:tcW w:type="dxa" w:w="648"/>
          </w:tcPr>
          <w:p>
            <w:pPr>
              <w:spacing w:after="0"/>
              <w:jc w:val="left"/>
            </w:pPr>
          </w:p>
        </w:tc>
        <w:tc>
          <w:tcPr>
            <w:tcW w:type="dxa" w:w="1798"/>
          </w:tcPr>
          <w:p>
            <w:pPr>
              <w:spacing w:after="0"/>
              <w:jc w:val="left"/>
            </w:pPr>
            <w:r>
              <w:rPr>
                <w:sz w:val="16"/>
              </w:rPr>
              <w:t>B1-c worst recorded: Lightning</w:t>
            </w:r>
          </w:p>
        </w:tc>
      </w:tr>
      <w:tr>
        <w:trPr>
          <w:cantSplit/>
        </w:trPr>
        <w:tc>
          <w:tcPr>
            <w:tcW w:type="dxa" w:w="1037"/>
          </w:tcPr>
          <w:p>
            <w:pPr>
              <w:spacing w:after="0"/>
              <w:jc w:val="left"/>
            </w:pPr>
            <w:r>
              <w:rPr>
                <w:sz w:val="16"/>
              </w:rPr>
              <w:t>2015-03-10</w:t>
            </w:r>
          </w:p>
        </w:tc>
        <w:tc>
          <w:tcPr>
            <w:tcW w:type="dxa" w:w="1215"/>
          </w:tcPr>
          <w:p>
            <w:pPr>
              <w:spacing w:after="0"/>
              <w:jc w:val="left"/>
            </w:pPr>
            <w:r>
              <w:rPr>
                <w:sz w:val="16"/>
              </w:rPr>
              <w:t>Flood</w:t>
            </w:r>
          </w:p>
        </w:tc>
        <w:tc>
          <w:tcPr>
            <w:tcW w:type="dxa" w:w="1297"/>
          </w:tcPr>
          <w:p>
            <w:pPr>
              <w:spacing w:after="0"/>
              <w:jc w:val="left"/>
            </w:pPr>
          </w:p>
        </w:tc>
        <w:tc>
          <w:tcPr>
            <w:tcW w:type="dxa" w:w="4481"/>
          </w:tcPr>
          <w:p>
            <w:pPr>
              <w:spacing w:after="0"/>
              <w:jc w:val="left"/>
            </w:pPr>
            <w:r>
              <w:rPr>
                <w:sz w:val="16"/>
              </w:rPr>
              <w:t>$50,000 property; $0 crops (2015 dollars)</w:t>
            </w:r>
          </w:p>
        </w:tc>
        <w:tc>
          <w:tcPr>
            <w:tcW w:type="dxa" w:w="1264"/>
          </w:tcPr>
          <w:p>
            <w:pPr>
              <w:spacing w:after="0"/>
              <w:jc w:val="right"/>
            </w:pPr>
            <w:r>
              <w:rPr>
                <w:sz w:val="16"/>
              </w:rPr>
              <w:t>1, 1</w:t>
            </w:r>
          </w:p>
        </w:tc>
        <w:tc>
          <w:tcPr>
            <w:tcW w:type="dxa" w:w="2372"/>
          </w:tcPr>
          <w:p>
            <w:pPr>
              <w:spacing w:after="0"/>
              <w:jc w:val="left"/>
            </w:pPr>
            <w:r>
              <w:rPr>
                <w:sz w:val="16"/>
              </w:rPr>
              <w:t>SMYTHE to HOWELL</w:t>
            </w:r>
          </w:p>
        </w:tc>
        <w:tc>
          <w:tcPr>
            <w:tcW w:type="dxa" w:w="648"/>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2014-05-09</w:t>
            </w:r>
          </w:p>
        </w:tc>
        <w:tc>
          <w:tcPr>
            <w:tcW w:type="dxa" w:w="1215"/>
          </w:tcPr>
          <w:p>
            <w:pPr>
              <w:spacing w:after="0"/>
              <w:jc w:val="left"/>
            </w:pPr>
            <w:r>
              <w:rPr>
                <w:sz w:val="16"/>
              </w:rPr>
              <w:t>Thunderstorm Wind</w:t>
            </w:r>
          </w:p>
        </w:tc>
        <w:tc>
          <w:tcPr>
            <w:tcW w:type="dxa" w:w="1297"/>
          </w:tcPr>
          <w:p>
            <w:pPr>
              <w:spacing w:after="0"/>
              <w:jc w:val="left"/>
            </w:pPr>
            <w:r>
              <w:rPr>
                <w:sz w:val="16"/>
              </w:rPr>
              <w:t>104 kt (120 mph) estimated gust</w:t>
            </w:r>
          </w:p>
        </w:tc>
        <w:tc>
          <w:tcPr>
            <w:tcW w:type="dxa" w:w="4481"/>
          </w:tcPr>
          <w:p>
            <w:pPr>
              <w:spacing w:after="0"/>
              <w:jc w:val="left"/>
            </w:pPr>
            <w:r>
              <w:rPr>
                <w:sz w:val="16"/>
              </w:rPr>
              <w:t>$35,000,000 property; $0 crops (2014 dollars)</w:t>
            </w:r>
          </w:p>
        </w:tc>
        <w:tc>
          <w:tcPr>
            <w:tcW w:type="dxa" w:w="1264"/>
          </w:tcPr>
          <w:p>
            <w:pPr>
              <w:spacing w:after="0"/>
              <w:jc w:val="right"/>
            </w:pPr>
            <w:r>
              <w:rPr>
                <w:sz w:val="16"/>
              </w:rPr>
              <w:t>0, 0</w:t>
            </w:r>
          </w:p>
        </w:tc>
        <w:tc>
          <w:tcPr>
            <w:tcW w:type="dxa" w:w="2372"/>
          </w:tcPr>
          <w:p>
            <w:pPr>
              <w:spacing w:after="0"/>
              <w:jc w:val="left"/>
            </w:pPr>
            <w:r>
              <w:rPr>
                <w:sz w:val="16"/>
              </w:rPr>
              <w:t>HOWELL to SMYTHE</w:t>
            </w:r>
          </w:p>
        </w:tc>
        <w:tc>
          <w:tcPr>
            <w:tcW w:type="dxa" w:w="648"/>
          </w:tcPr>
          <w:p>
            <w:pPr>
              <w:spacing w:after="0"/>
              <w:jc w:val="left"/>
            </w:pPr>
          </w:p>
        </w:tc>
        <w:tc>
          <w:tcPr>
            <w:tcW w:type="dxa" w:w="1798"/>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Excessive Heat</w:t>
            </w:r>
          </w:p>
        </w:tc>
        <w:tc>
          <w:tcPr>
            <w:tcW w:type="dxa" w:w="1297"/>
          </w:tcPr>
          <w:p>
            <w:pPr>
              <w:spacing w:after="0"/>
              <w:jc w:val="left"/>
            </w:pPr>
          </w:p>
        </w:tc>
        <w:tc>
          <w:tcPr>
            <w:tcW w:type="dxa" w:w="4481"/>
          </w:tcPr>
          <w:p>
            <w:pPr>
              <w:spacing w:after="0"/>
              <w:jc w:val="left"/>
            </w:pPr>
            <w:r>
              <w:rPr>
                <w:sz w:val="16"/>
              </w:rPr>
              <w:t>$0 property; $0 crops, reported for the zone (2012 dollars)</w:t>
            </w:r>
          </w:p>
        </w:tc>
        <w:tc>
          <w:tcPr>
            <w:tcW w:type="dxa" w:w="1264"/>
          </w:tcPr>
          <w:p>
            <w:pPr>
              <w:spacing w:after="0"/>
              <w:jc w:val="right"/>
            </w:pPr>
            <w:r>
              <w:rPr>
                <w:sz w:val="16"/>
              </w:rPr>
              <w:t>3, 0</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1297"/>
          </w:tcPr>
          <w:p>
            <w:pPr>
              <w:spacing w:after="0"/>
              <w:jc w:val="left"/>
            </w:pPr>
          </w:p>
        </w:tc>
        <w:tc>
          <w:tcPr>
            <w:tcW w:type="dxa" w:w="4481"/>
          </w:tcPr>
          <w:p>
            <w:pPr>
              <w:spacing w:after="0"/>
              <w:jc w:val="left"/>
            </w:pPr>
            <w:r>
              <w:rPr>
                <w:sz w:val="16"/>
              </w:rPr>
              <w:t>$15,000,000 property; $0 crops, reported for the zone (2009 dollars)</w:t>
            </w:r>
          </w:p>
        </w:tc>
        <w:tc>
          <w:tcPr>
            <w:tcW w:type="dxa" w:w="1264"/>
          </w:tcPr>
          <w:p>
            <w:pPr>
              <w:spacing w:after="0"/>
              <w:jc w:val="right"/>
            </w:pPr>
            <w:r>
              <w:rPr>
                <w:sz w:val="16"/>
              </w:rPr>
              <w:t>0, 0</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297"/>
          </w:tcPr>
          <w:p>
            <w:pPr>
              <w:spacing w:after="0"/>
              <w:jc w:val="left"/>
            </w:pPr>
            <w:r>
              <w:rPr>
                <w:sz w:val="16"/>
              </w:rPr>
              <w:t>56 kt (64 mph) measured gust</w:t>
            </w:r>
          </w:p>
        </w:tc>
        <w:tc>
          <w:tcPr>
            <w:tcW w:type="dxa" w:w="4481"/>
          </w:tcPr>
          <w:p>
            <w:pPr>
              <w:spacing w:after="0"/>
              <w:jc w:val="left"/>
            </w:pPr>
            <w:r>
              <w:rPr>
                <w:sz w:val="16"/>
              </w:rPr>
              <w:t>$12,000,000 property; $0 crops, reported for the zone (2008 dollars)</w:t>
            </w:r>
          </w:p>
        </w:tc>
        <w:tc>
          <w:tcPr>
            <w:tcW w:type="dxa" w:w="1264"/>
          </w:tcPr>
          <w:p>
            <w:pPr>
              <w:spacing w:after="0"/>
              <w:jc w:val="right"/>
            </w:pPr>
            <w:r>
              <w:rPr>
                <w:sz w:val="16"/>
              </w:rPr>
              <w:t>0, 1</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297"/>
          </w:tcPr>
          <w:p>
            <w:pPr>
              <w:spacing w:after="0"/>
              <w:jc w:val="left"/>
            </w:pPr>
          </w:p>
        </w:tc>
        <w:tc>
          <w:tcPr>
            <w:tcW w:type="dxa" w:w="4481"/>
          </w:tcPr>
          <w:p>
            <w:pPr>
              <w:spacing w:after="0"/>
              <w:jc w:val="left"/>
            </w:pPr>
            <w:r>
              <w:rPr>
                <w:sz w:val="16"/>
              </w:rPr>
              <w:t>$0 property; $200,000 crops, reported for the zone (2007 dollars)</w:t>
            </w:r>
          </w:p>
        </w:tc>
        <w:tc>
          <w:tcPr>
            <w:tcW w:type="dxa" w:w="1264"/>
          </w:tcPr>
          <w:p>
            <w:pPr>
              <w:spacing w:after="0"/>
              <w:jc w:val="right"/>
            </w:pPr>
            <w:r>
              <w:rPr>
                <w:sz w:val="16"/>
              </w:rPr>
              <w:t>0, 0</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2006-09-12</w:t>
            </w:r>
          </w:p>
        </w:tc>
        <w:tc>
          <w:tcPr>
            <w:tcW w:type="dxa" w:w="1215"/>
          </w:tcPr>
          <w:p>
            <w:pPr>
              <w:spacing w:after="0"/>
              <w:jc w:val="left"/>
            </w:pPr>
            <w:r>
              <w:rPr>
                <w:sz w:val="16"/>
              </w:rPr>
              <w:t>Flash Flood</w:t>
            </w:r>
          </w:p>
        </w:tc>
        <w:tc>
          <w:tcPr>
            <w:tcW w:type="dxa" w:w="1297"/>
          </w:tcPr>
          <w:p>
            <w:pPr>
              <w:spacing w:after="0"/>
              <w:jc w:val="left"/>
            </w:pPr>
          </w:p>
        </w:tc>
        <w:tc>
          <w:tcPr>
            <w:tcW w:type="dxa" w:w="4481"/>
          </w:tcPr>
          <w:p>
            <w:pPr>
              <w:spacing w:after="0"/>
              <w:jc w:val="left"/>
            </w:pPr>
            <w:r>
              <w:rPr>
                <w:sz w:val="16"/>
              </w:rPr>
              <w:t>$1,800,000 property; crops not reported (2006 dollars)</w:t>
            </w:r>
          </w:p>
        </w:tc>
        <w:tc>
          <w:tcPr>
            <w:tcW w:type="dxa" w:w="1264"/>
          </w:tcPr>
          <w:p>
            <w:pPr>
              <w:spacing w:after="0"/>
              <w:jc w:val="right"/>
            </w:pPr>
            <w:r>
              <w:rPr>
                <w:sz w:val="16"/>
              </w:rPr>
              <w:t>0, 0</w:t>
            </w:r>
          </w:p>
        </w:tc>
        <w:tc>
          <w:tcPr>
            <w:tcW w:type="dxa" w:w="2372"/>
          </w:tcPr>
          <w:p>
            <w:pPr>
              <w:spacing w:after="0"/>
              <w:jc w:val="left"/>
            </w:pPr>
            <w:r>
              <w:rPr>
                <w:sz w:val="16"/>
              </w:rPr>
              <w:t>EVANSVILLE</w:t>
            </w:r>
          </w:p>
        </w:tc>
        <w:tc>
          <w:tcPr>
            <w:tcW w:type="dxa" w:w="648"/>
          </w:tcPr>
          <w:p>
            <w:pPr>
              <w:spacing w:after="0"/>
              <w:jc w:val="left"/>
            </w:pPr>
          </w:p>
        </w:tc>
        <w:tc>
          <w:tcPr>
            <w:tcW w:type="dxa" w:w="17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2005-11-06</w:t>
            </w:r>
          </w:p>
        </w:tc>
        <w:tc>
          <w:tcPr>
            <w:tcW w:type="dxa" w:w="1215"/>
          </w:tcPr>
          <w:p>
            <w:pPr>
              <w:spacing w:after="0"/>
              <w:jc w:val="left"/>
            </w:pPr>
            <w:r>
              <w:rPr>
                <w:sz w:val="16"/>
              </w:rPr>
              <w:t>Tornado</w:t>
            </w:r>
          </w:p>
        </w:tc>
        <w:tc>
          <w:tcPr>
            <w:tcW w:type="dxa" w:w="1297"/>
          </w:tcPr>
          <w:p>
            <w:pPr>
              <w:spacing w:after="0"/>
              <w:jc w:val="left"/>
            </w:pPr>
            <w:r>
              <w:rPr>
                <w:sz w:val="16"/>
              </w:rPr>
              <w:t>F3, 5 mi within this county, 400 yd wide</w:t>
            </w:r>
          </w:p>
        </w:tc>
        <w:tc>
          <w:tcPr>
            <w:tcW w:type="dxa" w:w="4481"/>
          </w:tcPr>
          <w:p>
            <w:pPr>
              <w:spacing w:after="0"/>
              <w:jc w:val="left"/>
            </w:pPr>
            <w:r>
              <w:rPr>
                <w:sz w:val="16"/>
              </w:rPr>
              <w:t>$15,000,000 property; crops not reported (2005 dollars)</w:t>
            </w:r>
          </w:p>
        </w:tc>
        <w:tc>
          <w:tcPr>
            <w:tcW w:type="dxa" w:w="1264"/>
          </w:tcPr>
          <w:p>
            <w:pPr>
              <w:spacing w:after="0"/>
              <w:jc w:val="right"/>
            </w:pPr>
            <w:r>
              <w:rPr>
                <w:sz w:val="16"/>
              </w:rPr>
              <w:t>20, 200</w:t>
            </w:r>
          </w:p>
        </w:tc>
        <w:tc>
          <w:tcPr>
            <w:tcW w:type="dxa" w:w="2372"/>
          </w:tcPr>
          <w:p>
            <w:pPr>
              <w:spacing w:after="0"/>
              <w:jc w:val="left"/>
            </w:pPr>
            <w:r>
              <w:rPr>
                <w:sz w:val="16"/>
              </w:rPr>
              <w:t>EVANSVILLE</w:t>
            </w:r>
          </w:p>
        </w:tc>
        <w:tc>
          <w:tcPr>
            <w:tcW w:type="dxa" w:w="648"/>
          </w:tcPr>
          <w:p>
            <w:pPr>
              <w:spacing w:after="0"/>
              <w:jc w:val="left"/>
            </w:pPr>
          </w:p>
        </w:tc>
        <w:tc>
          <w:tcPr>
            <w:tcW w:type="dxa" w:w="1798"/>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215"/>
          </w:tcPr>
          <w:p>
            <w:pPr>
              <w:spacing w:after="0"/>
              <w:jc w:val="left"/>
            </w:pPr>
            <w:r>
              <w:rPr>
                <w:sz w:val="16"/>
              </w:rPr>
              <w:t>Hail</w:t>
            </w:r>
          </w:p>
        </w:tc>
        <w:tc>
          <w:tcPr>
            <w:tcW w:type="dxa" w:w="1297"/>
          </w:tcPr>
          <w:p>
            <w:pPr>
              <w:spacing w:after="0"/>
              <w:jc w:val="left"/>
            </w:pPr>
            <w:r>
              <w:rPr>
                <w:sz w:val="16"/>
              </w:rPr>
              <w:t>2.75 in</w:t>
            </w:r>
          </w:p>
        </w:tc>
        <w:tc>
          <w:tcPr>
            <w:tcW w:type="dxa" w:w="4481"/>
          </w:tcPr>
          <w:p>
            <w:pPr>
              <w:spacing w:after="0"/>
              <w:jc w:val="left"/>
            </w:pPr>
            <w:r>
              <w:rPr>
                <w:sz w:val="16"/>
              </w:rPr>
              <w:t>$20,000 property; crops not reported (2005 dollars)</w:t>
            </w:r>
          </w:p>
        </w:tc>
        <w:tc>
          <w:tcPr>
            <w:tcW w:type="dxa" w:w="1264"/>
          </w:tcPr>
          <w:p>
            <w:pPr>
              <w:spacing w:after="0"/>
              <w:jc w:val="right"/>
            </w:pPr>
            <w:r>
              <w:rPr>
                <w:sz w:val="16"/>
              </w:rPr>
              <w:t>0, 0</w:t>
            </w:r>
          </w:p>
        </w:tc>
        <w:tc>
          <w:tcPr>
            <w:tcW w:type="dxa" w:w="2372"/>
          </w:tcPr>
          <w:p>
            <w:pPr>
              <w:spacing w:after="0"/>
              <w:jc w:val="left"/>
            </w:pPr>
            <w:r>
              <w:rPr>
                <w:sz w:val="16"/>
              </w:rPr>
              <w:t>ST WENDELLS</w:t>
            </w:r>
          </w:p>
        </w:tc>
        <w:tc>
          <w:tcPr>
            <w:tcW w:type="dxa" w:w="648"/>
          </w:tcPr>
          <w:p>
            <w:pPr>
              <w:spacing w:after="0"/>
              <w:jc w:val="left"/>
            </w:pPr>
          </w:p>
        </w:tc>
        <w:tc>
          <w:tcPr>
            <w:tcW w:type="dxa" w:w="1798"/>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297"/>
          </w:tcPr>
          <w:p>
            <w:pPr>
              <w:spacing w:after="0"/>
              <w:jc w:val="left"/>
            </w:pPr>
          </w:p>
        </w:tc>
        <w:tc>
          <w:tcPr>
            <w:tcW w:type="dxa" w:w="4481"/>
          </w:tcPr>
          <w:p>
            <w:pPr>
              <w:spacing w:after="0"/>
              <w:jc w:val="left"/>
            </w:pPr>
            <w:r>
              <w:rPr>
                <w:sz w:val="16"/>
              </w:rPr>
              <w:t>damage not reported</w:t>
            </w:r>
          </w:p>
        </w:tc>
        <w:tc>
          <w:tcPr>
            <w:tcW w:type="dxa" w:w="1264"/>
          </w:tcPr>
          <w:p>
            <w:pPr>
              <w:spacing w:after="0"/>
              <w:jc w:val="right"/>
            </w:pPr>
            <w:r>
              <w:rPr>
                <w:sz w:val="16"/>
              </w:rPr>
              <w:t>0, 0</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297"/>
          </w:tcPr>
          <w:p>
            <w:pPr>
              <w:spacing w:after="0"/>
              <w:jc w:val="left"/>
            </w:pPr>
          </w:p>
        </w:tc>
        <w:tc>
          <w:tcPr>
            <w:tcW w:type="dxa" w:w="4481"/>
          </w:tcPr>
          <w:p>
            <w:pPr>
              <w:spacing w:after="0"/>
              <w:jc w:val="left"/>
            </w:pPr>
            <w:r>
              <w:rPr>
                <w:sz w:val="16"/>
              </w:rPr>
              <w:t>damage not reported</w:t>
            </w:r>
          </w:p>
        </w:tc>
        <w:tc>
          <w:tcPr>
            <w:tcW w:type="dxa" w:w="1264"/>
          </w:tcPr>
          <w:p>
            <w:pPr>
              <w:spacing w:after="0"/>
              <w:jc w:val="right"/>
            </w:pPr>
            <w:r>
              <w:rPr>
                <w:sz w:val="16"/>
              </w:rPr>
              <w:t>0, 0</w:t>
            </w:r>
          </w:p>
        </w:tc>
        <w:tc>
          <w:tcPr>
            <w:tcW w:type="dxa" w:w="2372"/>
          </w:tcPr>
          <w:p>
            <w:pPr>
              <w:spacing w:after="0"/>
              <w:jc w:val="left"/>
            </w:pPr>
            <w:r>
              <w:rPr>
                <w:sz w:val="16"/>
              </w:rPr>
              <w:t>NWS zone INZ086 (VANDERBURGH), zone-level: may include parts of neighboring counties</w:t>
            </w:r>
          </w:p>
        </w:tc>
        <w:tc>
          <w:tcPr>
            <w:tcW w:type="dxa" w:w="648"/>
          </w:tcPr>
          <w:p>
            <w:pPr>
              <w:spacing w:after="0"/>
              <w:jc w:val="left"/>
            </w:pPr>
          </w:p>
        </w:tc>
        <w:tc>
          <w:tcPr>
            <w:tcW w:type="dxa" w:w="1798"/>
          </w:tcPr>
          <w:p>
            <w:pPr>
              <w:spacing w:after="0"/>
              <w:jc w:val="left"/>
            </w:pPr>
            <w:r>
              <w:rPr>
                <w:sz w:val="16"/>
              </w:rPr>
              <w:t>B1-c worst recorded: Excessive Heat, Heat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(883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9"/>
        <w:gridCol w:w="1530"/>
        <w:gridCol w:w="1538"/>
        <w:gridCol w:w="1037"/>
        <w:gridCol w:w="1803"/>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9"/>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p>
        </w:tc>
        <w:tc>
          <w:tcPr>
            <w:tcW w:type="dxa" w:w="1538"/>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1.11</w:t>
            </w:r>
          </w:p>
        </w:tc>
        <w:tc>
          <w:tcPr>
            <w:tcW w:type="dxa" w:w="1474"/>
          </w:tcPr>
          <w:p>
            <w:pPr>
              <w:spacing w:after="0"/>
              <w:jc w:val="left"/>
            </w:pPr>
            <w:r>
              <w:rPr>
                <w:sz w:val="16"/>
              </w:rPr>
              <w:t>event-days per year</w:t>
            </w:r>
          </w:p>
        </w:tc>
        <w:tc>
          <w:tcPr>
            <w:tcW w:type="dxa" w:w="1599"/>
          </w:tcPr>
          <w:p>
            <w:pPr>
              <w:spacing w:after="0"/>
              <w:jc w:val="left"/>
            </w:pPr>
            <w:r>
              <w:rPr>
                <w:sz w:val="16"/>
              </w:rPr>
              <w:t>about 1.11 days per year</w:t>
            </w:r>
          </w:p>
        </w:tc>
        <w:tc>
          <w:tcPr>
            <w:tcW w:type="dxa" w:w="1037"/>
          </w:tcPr>
          <w:p>
            <w:pPr>
              <w:spacing w:after="0"/>
              <w:jc w:val="left"/>
            </w:pPr>
            <w:r>
              <w:rPr>
                <w:sz w:val="16"/>
              </w:rPr>
              <w:t>Likely</w:t>
            </w:r>
          </w:p>
        </w:tc>
        <w:tc>
          <w:tcPr>
            <w:tcW w:type="dxa" w:w="1799"/>
          </w:tcPr>
          <w:p>
            <w:pPr>
              <w:spacing w:after="0"/>
              <w:jc w:val="left"/>
            </w:pPr>
            <w:r>
              <w:rPr>
                <w:sz w:val="16"/>
              </w:rPr>
              <w:t>event-days in 15 of 30 years, 1996 to 2025 (50%)</w:t>
            </w:r>
          </w:p>
        </w:tc>
        <w:tc>
          <w:tcPr>
            <w:tcW w:type="dxa" w:w="1530"/>
          </w:tcPr>
          <w:p>
            <w:pPr>
              <w:spacing w:after="0"/>
              <w:jc w:val="right"/>
            </w:pPr>
            <w:r>
              <w:rPr>
                <w:sz w:val="16"/>
              </w:rPr>
              <w:t>21</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5.1</w:t>
            </w:r>
          </w:p>
        </w:tc>
        <w:tc>
          <w:tcPr>
            <w:tcW w:type="dxa" w:w="1474"/>
          </w:tcPr>
          <w:p>
            <w:pPr>
              <w:spacing w:after="0"/>
              <w:jc w:val="left"/>
            </w:pPr>
            <w:r>
              <w:rPr>
                <w:sz w:val="16"/>
              </w:rPr>
              <w:t>event-days per year</w:t>
            </w:r>
          </w:p>
        </w:tc>
        <w:tc>
          <w:tcPr>
            <w:tcW w:type="dxa" w:w="1599"/>
          </w:tcPr>
          <w:p>
            <w:pPr>
              <w:spacing w:after="0"/>
              <w:jc w:val="left"/>
            </w:pPr>
            <w:r>
              <w:rPr>
                <w:sz w:val="16"/>
              </w:rPr>
              <w:t>about 5.1 days per year</w:t>
            </w:r>
          </w:p>
        </w:tc>
        <w:tc>
          <w:tcPr>
            <w:tcW w:type="dxa" w:w="1037"/>
          </w:tcPr>
          <w:p>
            <w:pPr>
              <w:spacing w:after="0"/>
              <w:jc w:val="left"/>
            </w:pPr>
            <w:r>
              <w:rPr>
                <w:sz w:val="16"/>
              </w:rPr>
              <w:t>Likely</w:t>
            </w:r>
          </w:p>
        </w:tc>
        <w:tc>
          <w:tcPr>
            <w:tcW w:type="dxa" w:w="1799"/>
          </w:tcPr>
          <w:p>
            <w:pPr>
              <w:spacing w:after="0"/>
              <w:jc w:val="left"/>
            </w:pPr>
            <w:r>
              <w:rPr>
                <w:sz w:val="16"/>
              </w:rPr>
              <w:t>event-days in 8 of 30 years, 1996 to 2025 (26.7%)</w:t>
            </w:r>
          </w:p>
        </w:tc>
        <w:tc>
          <w:tcPr>
            <w:tcW w:type="dxa" w:w="1530"/>
          </w:tcPr>
          <w:p>
            <w:pPr>
              <w:spacing w:after="0"/>
              <w:jc w:val="right"/>
            </w:pPr>
            <w:r>
              <w:rPr>
                <w:sz w:val="16"/>
              </w:rPr>
              <w:t>140</w:t>
            </w:r>
          </w:p>
        </w:tc>
        <w:tc>
          <w:tcPr>
            <w:tcW w:type="dxa" w:w="15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5.1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0.00632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0.632%</w:t>
            </w: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2.98</w:t>
            </w:r>
          </w:p>
        </w:tc>
        <w:tc>
          <w:tcPr>
            <w:tcW w:type="dxa" w:w="1474"/>
          </w:tcPr>
          <w:p>
            <w:pPr>
              <w:spacing w:after="0"/>
              <w:jc w:val="left"/>
            </w:pPr>
            <w:r>
              <w:rPr>
                <w:sz w:val="16"/>
              </w:rPr>
              <w:t>events per year</w:t>
            </w:r>
          </w:p>
        </w:tc>
        <w:tc>
          <w:tcPr>
            <w:tcW w:type="dxa" w:w="1599"/>
          </w:tcPr>
          <w:p>
            <w:pPr>
              <w:spacing w:after="0"/>
              <w:jc w:val="left"/>
            </w:pPr>
            <w:r>
              <w:rPr>
                <w:sz w:val="16"/>
              </w:rPr>
              <w:t>about 2.98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113.4 (modeled)</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8.37</w:t>
            </w:r>
          </w:p>
        </w:tc>
        <w:tc>
          <w:tcPr>
            <w:tcW w:type="dxa" w:w="1474"/>
          </w:tcPr>
          <w:p>
            <w:pPr>
              <w:spacing w:after="0"/>
              <w:jc w:val="left"/>
            </w:pPr>
            <w:r>
              <w:rPr>
                <w:sz w:val="16"/>
              </w:rPr>
              <w:t>event-days per year</w:t>
            </w:r>
          </w:p>
        </w:tc>
        <w:tc>
          <w:tcPr>
            <w:tcW w:type="dxa" w:w="1599"/>
          </w:tcPr>
          <w:p>
            <w:pPr>
              <w:spacing w:after="0"/>
              <w:jc w:val="left"/>
            </w:pPr>
            <w:r>
              <w:rPr>
                <w:sz w:val="16"/>
              </w:rPr>
              <w:t>about 8.37 days per year</w:t>
            </w:r>
          </w:p>
        </w:tc>
        <w:tc>
          <w:tcPr>
            <w:tcW w:type="dxa" w:w="1037"/>
          </w:tcPr>
          <w:p>
            <w:pPr>
              <w:spacing w:after="0"/>
              <w:jc w:val="left"/>
            </w:pPr>
            <w:r>
              <w:rPr>
                <w:sz w:val="16"/>
              </w:rPr>
              <w:t>Likely</w:t>
            </w:r>
          </w:p>
        </w:tc>
        <w:tc>
          <w:tcPr>
            <w:tcW w:type="dxa" w:w="1799"/>
          </w:tcPr>
          <w:p>
            <w:pPr>
              <w:spacing w:after="0"/>
              <w:jc w:val="left"/>
            </w:pPr>
            <w:r>
              <w:rPr>
                <w:sz w:val="16"/>
              </w:rPr>
              <w:t>event-days in 24 of 30 years, 1996 to 2025 (80%)</w:t>
            </w:r>
          </w:p>
        </w:tc>
        <w:tc>
          <w:tcPr>
            <w:tcW w:type="dxa" w:w="1530"/>
          </w:tcPr>
          <w:p>
            <w:pPr>
              <w:spacing w:after="0"/>
              <w:jc w:val="right"/>
            </w:pPr>
            <w:r>
              <w:rPr>
                <w:sz w:val="16"/>
              </w:rPr>
              <w:t>116</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0.00988</w:t>
            </w:r>
          </w:p>
        </w:tc>
        <w:tc>
          <w:tcPr>
            <w:tcW w:type="dxa" w:w="1474"/>
          </w:tcPr>
          <w:p>
            <w:pPr>
              <w:spacing w:after="0"/>
              <w:jc w:val="left"/>
            </w:pPr>
            <w:r>
              <w:rPr>
                <w:sz w:val="16"/>
              </w:rPr>
              <w:t>events per year</w:t>
            </w:r>
          </w:p>
        </w:tc>
        <w:tc>
          <w:tcPr>
            <w:tcW w:type="dxa" w:w="1599"/>
          </w:tcPr>
          <w:p>
            <w:pPr>
              <w:spacing w:after="0"/>
              <w:jc w:val="left"/>
            </w:pPr>
            <w:r>
              <w:rPr>
                <w:sz w:val="16"/>
              </w:rPr>
              <w:t>about 1 in 101 years</w:t>
            </w:r>
          </w:p>
        </w:tc>
        <w:tc>
          <w:tcPr>
            <w:tcW w:type="dxa" w:w="1037"/>
          </w:tcPr>
          <w:p>
            <w:pPr>
              <w:spacing w:after="0"/>
              <w:jc w:val="left"/>
            </w:pPr>
            <w:r>
              <w:rPr>
                <w:sz w:val="16"/>
              </w:rPr>
              <w:t>Unlikely</w:t>
            </w:r>
          </w:p>
        </w:tc>
        <w:tc>
          <w:tcPr>
            <w:tcW w:type="dxa" w:w="1799"/>
          </w:tcPr>
          <w:p>
            <w:pPr>
              <w:spacing w:after="0"/>
              <w:jc w:val="left"/>
            </w:pPr>
            <w:r>
              <w:rPr>
                <w:sz w:val="16"/>
              </w:rPr>
              <w:t>FEMA annualized frequency (modeled)</w:t>
            </w:r>
          </w:p>
        </w:tc>
        <w:tc>
          <w:tcPr>
            <w:tcW w:type="dxa" w:w="1530"/>
          </w:tcPr>
          <w:p>
            <w:pPr>
              <w:spacing w:after="0"/>
              <w:jc w:val="right"/>
            </w:pPr>
            <w:r>
              <w:rPr>
                <w:sz w:val="16"/>
              </w:rPr>
              <w:t>1</w:t>
            </w:r>
          </w:p>
        </w:tc>
        <w:tc>
          <w:tcPr>
            <w:tcW w:type="dxa" w:w="1538"/>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1.15</w:t>
            </w:r>
          </w:p>
        </w:tc>
        <w:tc>
          <w:tcPr>
            <w:tcW w:type="dxa" w:w="1474"/>
          </w:tcPr>
          <w:p>
            <w:pPr>
              <w:spacing w:after="0"/>
              <w:jc w:val="left"/>
            </w:pPr>
            <w:r>
              <w:rPr>
                <w:sz w:val="16"/>
              </w:rPr>
              <w:t>event-days per year</w:t>
            </w:r>
          </w:p>
        </w:tc>
        <w:tc>
          <w:tcPr>
            <w:tcW w:type="dxa" w:w="1599"/>
          </w:tcPr>
          <w:p>
            <w:pPr>
              <w:spacing w:after="0"/>
              <w:jc w:val="left"/>
            </w:pPr>
            <w:r>
              <w:rPr>
                <w:sz w:val="16"/>
              </w:rPr>
              <w:t>about 1.15 days per year</w:t>
            </w:r>
          </w:p>
        </w:tc>
        <w:tc>
          <w:tcPr>
            <w:tcW w:type="dxa" w:w="1037"/>
          </w:tcPr>
          <w:p>
            <w:pPr>
              <w:spacing w:after="0"/>
              <w:jc w:val="left"/>
            </w:pPr>
            <w:r>
              <w:rPr>
                <w:sz w:val="16"/>
              </w:rPr>
              <w:t>Likely</w:t>
            </w:r>
          </w:p>
        </w:tc>
        <w:tc>
          <w:tcPr>
            <w:tcW w:type="dxa" w:w="1799"/>
          </w:tcPr>
          <w:p>
            <w:pPr>
              <w:spacing w:after="0"/>
              <w:jc w:val="left"/>
            </w:pPr>
            <w:r>
              <w:rPr>
                <w:sz w:val="16"/>
              </w:rPr>
              <w:t>event-days in 4 of 30 years, 1996 to 2025 (13.3%)</w:t>
            </w:r>
          </w:p>
        </w:tc>
        <w:tc>
          <w:tcPr>
            <w:tcW w:type="dxa" w:w="1530"/>
          </w:tcPr>
          <w:p>
            <w:pPr>
              <w:spacing w:after="0"/>
              <w:jc w:val="right"/>
            </w:pPr>
            <w:r>
              <w:rPr>
                <w:sz w:val="16"/>
              </w:rPr>
              <w:t>78</w:t>
            </w:r>
          </w:p>
        </w:tc>
        <w:tc>
          <w:tcPr>
            <w:tcW w:type="dxa" w:w="1538"/>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r>
              <w:rPr>
                <w:sz w:val="16"/>
              </w:rPr>
              <w:t>NRI gives about 1.15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4.25</w:t>
            </w:r>
          </w:p>
        </w:tc>
        <w:tc>
          <w:tcPr>
            <w:tcW w:type="dxa" w:w="1474"/>
          </w:tcPr>
          <w:p>
            <w:pPr>
              <w:spacing w:after="0"/>
              <w:jc w:val="left"/>
            </w:pPr>
            <w:r>
              <w:rPr>
                <w:sz w:val="16"/>
              </w:rPr>
              <w:t>event-days per year</w:t>
            </w:r>
          </w:p>
        </w:tc>
        <w:tc>
          <w:tcPr>
            <w:tcW w:type="dxa" w:w="1599"/>
          </w:tcPr>
          <w:p>
            <w:pPr>
              <w:spacing w:after="0"/>
              <w:jc w:val="left"/>
            </w:pPr>
            <w:r>
              <w:rPr>
                <w:sz w:val="16"/>
              </w:rPr>
              <w:t>about 4.25 days per year</w:t>
            </w:r>
          </w:p>
        </w:tc>
        <w:tc>
          <w:tcPr>
            <w:tcW w:type="dxa" w:w="1037"/>
          </w:tcPr>
          <w:p>
            <w:pPr>
              <w:spacing w:after="0"/>
              <w:jc w:val="left"/>
            </w:pPr>
            <w:r>
              <w:rPr>
                <w:sz w:val="16"/>
              </w:rPr>
              <w:t>Highly likely</w:t>
            </w:r>
          </w:p>
        </w:tc>
        <w:tc>
          <w:tcPr>
            <w:tcW w:type="dxa" w:w="1799"/>
          </w:tcPr>
          <w:p>
            <w:pPr>
              <w:spacing w:after="0"/>
              <w:jc w:val="left"/>
            </w:pPr>
            <w:r>
              <w:rPr>
                <w:sz w:val="16"/>
              </w:rPr>
              <w:t>event-days in 28 of 30 years, 1996 to 2025 (93.3%)</w:t>
            </w:r>
          </w:p>
        </w:tc>
        <w:tc>
          <w:tcPr>
            <w:tcW w:type="dxa" w:w="1530"/>
          </w:tcPr>
          <w:p>
            <w:pPr>
              <w:spacing w:after="0"/>
              <w:jc w:val="right"/>
            </w:pPr>
            <w:r>
              <w:rPr>
                <w:sz w:val="16"/>
              </w:rPr>
              <w:t>119</w:t>
            </w:r>
          </w:p>
        </w:tc>
        <w:tc>
          <w:tcPr>
            <w:tcW w:type="dxa" w:w="1538"/>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0.218</w:t>
            </w:r>
          </w:p>
        </w:tc>
        <w:tc>
          <w:tcPr>
            <w:tcW w:type="dxa" w:w="1474"/>
          </w:tcPr>
          <w:p>
            <w:pPr>
              <w:spacing w:after="0"/>
              <w:jc w:val="left"/>
            </w:pPr>
            <w:r>
              <w:rPr>
                <w:sz w:val="16"/>
              </w:rPr>
              <w:t>events per year (modeled)</w:t>
            </w:r>
          </w:p>
        </w:tc>
        <w:tc>
          <w:tcPr>
            <w:tcW w:type="dxa" w:w="1599"/>
          </w:tcPr>
          <w:p>
            <w:pPr>
              <w:spacing w:after="0"/>
              <w:jc w:val="left"/>
            </w:pPr>
            <w:r>
              <w:rPr>
                <w:sz w:val="16"/>
              </w:rPr>
              <w:t>about 1 in 5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52.2</w:t>
            </w:r>
          </w:p>
        </w:tc>
        <w:tc>
          <w:tcPr>
            <w:tcW w:type="dxa" w:w="1474"/>
          </w:tcPr>
          <w:p>
            <w:pPr>
              <w:spacing w:after="0"/>
              <w:jc w:val="left"/>
            </w:pPr>
            <w:r>
              <w:rPr>
                <w:sz w:val="16"/>
              </w:rPr>
              <w:t>days per year with a strike</w:t>
            </w:r>
          </w:p>
        </w:tc>
        <w:tc>
          <w:tcPr>
            <w:tcW w:type="dxa" w:w="1599"/>
          </w:tcPr>
          <w:p>
            <w:pPr>
              <w:spacing w:after="0"/>
              <w:jc w:val="left"/>
            </w:pPr>
            <w:r>
              <w:rPr>
                <w:sz w:val="16"/>
              </w:rPr>
              <w:t>about 52.2 days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4.22</w:t>
            </w:r>
          </w:p>
        </w:tc>
        <w:tc>
          <w:tcPr>
            <w:tcW w:type="dxa" w:w="1474"/>
          </w:tcPr>
          <w:p>
            <w:pPr>
              <w:spacing w:after="0"/>
              <w:jc w:val="left"/>
            </w:pPr>
            <w:r>
              <w:rPr>
                <w:sz w:val="16"/>
              </w:rPr>
              <w:t>events per year</w:t>
            </w:r>
          </w:p>
        </w:tc>
        <w:tc>
          <w:tcPr>
            <w:tcW w:type="dxa" w:w="1599"/>
          </w:tcPr>
          <w:p>
            <w:pPr>
              <w:spacing w:after="0"/>
              <w:jc w:val="left"/>
            </w:pPr>
            <w:r>
              <w:rPr>
                <w:sz w:val="16"/>
              </w:rPr>
              <w:t>about 4.22 per year</w:t>
            </w:r>
          </w:p>
        </w:tc>
        <w:tc>
          <w:tcPr>
            <w:tcW w:type="dxa" w:w="1037"/>
          </w:tcPr>
          <w:p>
            <w:pPr>
              <w:spacing w:after="0"/>
              <w:jc w:val="left"/>
            </w:pPr>
            <w:r>
              <w:rPr>
                <w:sz w:val="16"/>
              </w:rPr>
              <w:t>Highly likely</w:t>
            </w:r>
          </w:p>
        </w:tc>
        <w:tc>
          <w:tcPr>
            <w:tcW w:type="dxa" w:w="1799"/>
          </w:tcPr>
          <w:p>
            <w:pPr>
              <w:spacing w:after="0"/>
              <w:jc w:val="left"/>
            </w:pPr>
            <w:r>
              <w:rPr>
                <w:sz w:val="16"/>
              </w:rPr>
              <w:t>FEMA annualized frequency (modeled)</w:t>
            </w:r>
          </w:p>
        </w:tc>
        <w:tc>
          <w:tcPr>
            <w:tcW w:type="dxa" w:w="1530"/>
          </w:tcPr>
          <w:p>
            <w:pPr>
              <w:spacing w:after="0"/>
              <w:jc w:val="right"/>
            </w:pPr>
            <w:r>
              <w:rPr>
                <w:sz w:val="16"/>
              </w:rPr>
              <w:t>161</w:t>
            </w:r>
          </w:p>
        </w:tc>
        <w:tc>
          <w:tcPr>
            <w:tcW w:type="dxa" w:w="1538"/>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0.167</w:t>
            </w:r>
          </w:p>
        </w:tc>
        <w:tc>
          <w:tcPr>
            <w:tcW w:type="dxa" w:w="1474"/>
          </w:tcPr>
          <w:p>
            <w:pPr>
              <w:spacing w:after="0"/>
              <w:jc w:val="left"/>
            </w:pPr>
            <w:r>
              <w:rPr>
                <w:sz w:val="16"/>
              </w:rPr>
              <w:t>events per year</w:t>
            </w:r>
          </w:p>
        </w:tc>
        <w:tc>
          <w:tcPr>
            <w:tcW w:type="dxa" w:w="1599"/>
          </w:tcPr>
          <w:p>
            <w:pPr>
              <w:spacing w:after="0"/>
              <w:jc w:val="left"/>
            </w:pPr>
            <w:r>
              <w:rPr>
                <w:sz w:val="16"/>
              </w:rPr>
              <w:t>about 1 in 6 years</w:t>
            </w:r>
          </w:p>
        </w:tc>
        <w:tc>
          <w:tcPr>
            <w:tcW w:type="dxa" w:w="1037"/>
          </w:tcPr>
          <w:p>
            <w:pPr>
              <w:spacing w:after="0"/>
              <w:jc w:val="left"/>
            </w:pPr>
            <w:r>
              <w:rPr>
                <w:sz w:val="16"/>
              </w:rPr>
              <w:t>Likely</w:t>
            </w:r>
          </w:p>
        </w:tc>
        <w:tc>
          <w:tcPr>
            <w:tcW w:type="dxa" w:w="1799"/>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8"/>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9"/>
          </w:tcPr>
          <w:p>
            <w:pPr>
              <w:spacing w:after="0"/>
              <w:jc w:val="left"/>
            </w:pP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0.000215</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0.0215%</w:t>
            </w:r>
          </w:p>
        </w:tc>
        <w:tc>
          <w:tcPr>
            <w:tcW w:type="dxa" w:w="1037"/>
          </w:tcPr>
          <w:p>
            <w:pPr>
              <w:spacing w:after="0"/>
              <w:jc w:val="left"/>
            </w:pPr>
          </w:p>
        </w:tc>
        <w:tc>
          <w:tcPr>
            <w:tcW w:type="dxa" w:w="1799"/>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8"/>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8.16</w:t>
            </w:r>
          </w:p>
        </w:tc>
        <w:tc>
          <w:tcPr>
            <w:tcW w:type="dxa" w:w="1474"/>
          </w:tcPr>
          <w:p>
            <w:pPr>
              <w:spacing w:after="0"/>
              <w:jc w:val="left"/>
            </w:pPr>
            <w:r>
              <w:rPr>
                <w:sz w:val="16"/>
              </w:rPr>
              <w:t>event-days per year</w:t>
            </w:r>
          </w:p>
        </w:tc>
        <w:tc>
          <w:tcPr>
            <w:tcW w:type="dxa" w:w="1599"/>
          </w:tcPr>
          <w:p>
            <w:pPr>
              <w:spacing w:after="0"/>
              <w:jc w:val="left"/>
            </w:pPr>
            <w:r>
              <w:rPr>
                <w:sz w:val="16"/>
              </w:rPr>
              <w:t>about 8.16 days per year</w:t>
            </w:r>
          </w:p>
        </w:tc>
        <w:tc>
          <w:tcPr>
            <w:tcW w:type="dxa" w:w="1037"/>
          </w:tcPr>
          <w:p>
            <w:pPr>
              <w:spacing w:after="0"/>
              <w:jc w:val="left"/>
            </w:pPr>
            <w:r>
              <w:rPr>
                <w:sz w:val="16"/>
              </w:rPr>
              <w:t>Highly likely</w:t>
            </w:r>
          </w:p>
        </w:tc>
        <w:tc>
          <w:tcPr>
            <w:tcW w:type="dxa" w:w="1799"/>
          </w:tcPr>
          <w:p>
            <w:pPr>
              <w:spacing w:after="0"/>
              <w:jc w:val="left"/>
            </w:pPr>
            <w:r>
              <w:rPr>
                <w:sz w:val="16"/>
              </w:rPr>
              <w:t>event-days in 29 of 30 years, 1996 to 2025 (96.7%)</w:t>
            </w:r>
          </w:p>
        </w:tc>
        <w:tc>
          <w:tcPr>
            <w:tcW w:type="dxa" w:w="1530"/>
          </w:tcPr>
          <w:p>
            <w:pPr>
              <w:spacing w:after="0"/>
              <w:jc w:val="right"/>
            </w:pPr>
            <w:r>
              <w:rPr>
                <w:sz w:val="16"/>
              </w:rPr>
              <w:t>155</w:t>
            </w:r>
          </w:p>
        </w:tc>
        <w:tc>
          <w:tcPr>
            <w:tcW w:type="dxa" w:w="1538"/>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134</w:t>
            </w:r>
          </w:p>
        </w:tc>
        <w:tc>
          <w:tcPr>
            <w:tcW w:type="dxa" w:w="1476"/>
          </w:tcPr>
          <w:p>
            <w:pPr>
              <w:spacing w:after="0"/>
              <w:jc w:val="right"/>
            </w:pPr>
            <w:r>
              <w:rPr>
                <w:sz w:val="16"/>
              </w:rPr>
              <w:t>30</w:t>
            </w:r>
          </w:p>
        </w:tc>
        <w:tc>
          <w:tcPr>
            <w:tcW w:type="dxa" w:w="1476"/>
          </w:tcPr>
          <w:p>
            <w:pPr>
              <w:spacing w:after="0"/>
              <w:jc w:val="right"/>
            </w:pPr>
            <w:r>
              <w:rPr>
                <w:sz w:val="16"/>
              </w:rPr>
              <w:t>4.47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59</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59</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59</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59</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59 of 59</w:t>
            </w:r>
          </w:p>
        </w:tc>
        <w:tc>
          <w:tcPr>
            <w:tcW w:type="dxa" w:w="946"/>
          </w:tcPr>
          <w:p>
            <w:pPr>
              <w:spacing w:after="0"/>
              <w:jc w:val="right"/>
            </w:pPr>
            <w:r>
              <w:rPr>
                <w:sz w:val="16"/>
              </w:rPr>
              <w:t>15.5</w:t>
            </w:r>
          </w:p>
        </w:tc>
        <w:tc>
          <w:tcPr>
            <w:tcW w:type="dxa" w:w="719"/>
          </w:tcPr>
          <w:p>
            <w:pPr>
              <w:spacing w:after="0"/>
              <w:jc w:val="right"/>
            </w:pPr>
            <w:r>
              <w:rPr>
                <w:sz w:val="16"/>
              </w:rPr>
              <w:t>61.8</w:t>
            </w:r>
          </w:p>
        </w:tc>
        <w:tc>
          <w:tcPr>
            <w:tcW w:type="dxa" w:w="686"/>
          </w:tcPr>
          <w:p>
            <w:pPr>
              <w:spacing w:after="0"/>
              <w:jc w:val="right"/>
            </w:pPr>
            <w:r>
              <w:rPr>
                <w:sz w:val="16"/>
              </w:rPr>
              <w:t>87.1</w:t>
            </w:r>
          </w:p>
        </w:tc>
        <w:tc>
          <w:tcPr>
            <w:tcW w:type="dxa" w:w="2420"/>
          </w:tcPr>
          <w:p>
            <w:pPr>
              <w:spacing w:after="0"/>
              <w:jc w:val="left"/>
            </w:pPr>
            <w:r>
              <w:rPr>
                <w:sz w:val="16"/>
              </w:rPr>
              <w:t>Relatively High 5, Relatively Moderate 44, Relatively Low 5, Very Low 5</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35 of 59</w:t>
            </w:r>
          </w:p>
        </w:tc>
        <w:tc>
          <w:tcPr>
            <w:tcW w:type="dxa" w:w="946"/>
          </w:tcPr>
          <w:p>
            <w:pPr>
              <w:spacing w:after="0"/>
              <w:jc w:val="right"/>
            </w:pPr>
            <w:r>
              <w:rPr>
                <w:sz w:val="16"/>
              </w:rPr>
              <w:t>67.9</w:t>
            </w:r>
          </w:p>
        </w:tc>
        <w:tc>
          <w:tcPr>
            <w:tcW w:type="dxa" w:w="719"/>
          </w:tcPr>
          <w:p>
            <w:pPr>
              <w:spacing w:after="0"/>
              <w:jc w:val="right"/>
            </w:pPr>
            <w:r>
              <w:rPr>
                <w:sz w:val="16"/>
              </w:rPr>
              <w:t>73.5</w:t>
            </w:r>
          </w:p>
        </w:tc>
        <w:tc>
          <w:tcPr>
            <w:tcW w:type="dxa" w:w="686"/>
          </w:tcPr>
          <w:p>
            <w:pPr>
              <w:spacing w:after="0"/>
              <w:jc w:val="right"/>
            </w:pPr>
            <w:r>
              <w:rPr>
                <w:sz w:val="16"/>
              </w:rPr>
              <w:t>94.4</w:t>
            </w:r>
          </w:p>
        </w:tc>
        <w:tc>
          <w:tcPr>
            <w:tcW w:type="dxa" w:w="2420"/>
          </w:tcPr>
          <w:p>
            <w:pPr>
              <w:spacing w:after="0"/>
              <w:jc w:val="left"/>
            </w:pPr>
            <w:r>
              <w:rPr>
                <w:sz w:val="16"/>
              </w:rPr>
              <w:t>Relatively Moderate 2, Relatively Low 11, Very Low 22, No Rating 24</w:t>
            </w:r>
          </w:p>
        </w:tc>
        <w:tc>
          <w:tcPr>
            <w:tcW w:type="dxa" w:w="73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59 of 59</w:t>
            </w:r>
          </w:p>
        </w:tc>
        <w:tc>
          <w:tcPr>
            <w:tcW w:type="dxa" w:w="946"/>
          </w:tcPr>
          <w:p>
            <w:pPr>
              <w:spacing w:after="0"/>
              <w:jc w:val="right"/>
            </w:pPr>
            <w:r>
              <w:rPr>
                <w:sz w:val="16"/>
              </w:rPr>
              <w:t>0.6</w:t>
            </w:r>
          </w:p>
        </w:tc>
        <w:tc>
          <w:tcPr>
            <w:tcW w:type="dxa" w:w="719"/>
          </w:tcPr>
          <w:p>
            <w:pPr>
              <w:spacing w:after="0"/>
              <w:jc w:val="right"/>
            </w:pPr>
            <w:r>
              <w:rPr>
                <w:sz w:val="16"/>
              </w:rPr>
              <w:t>85.2</w:t>
            </w:r>
          </w:p>
        </w:tc>
        <w:tc>
          <w:tcPr>
            <w:tcW w:type="dxa" w:w="686"/>
          </w:tcPr>
          <w:p>
            <w:pPr>
              <w:spacing w:after="0"/>
              <w:jc w:val="right"/>
            </w:pPr>
            <w:r>
              <w:rPr>
                <w:sz w:val="16"/>
              </w:rPr>
              <w:t>96.6</w:t>
            </w:r>
          </w:p>
        </w:tc>
        <w:tc>
          <w:tcPr>
            <w:tcW w:type="dxa" w:w="2420"/>
          </w:tcPr>
          <w:p>
            <w:pPr>
              <w:spacing w:after="0"/>
              <w:jc w:val="left"/>
            </w:pPr>
            <w:r>
              <w:rPr>
                <w:sz w:val="16"/>
              </w:rPr>
              <w:t>Relatively High 16, Relatively Moderate 37, Relatively Low 3, Very Low 3</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59 of 59</w:t>
            </w:r>
          </w:p>
        </w:tc>
        <w:tc>
          <w:tcPr>
            <w:tcW w:type="dxa" w:w="946"/>
          </w:tcPr>
          <w:p>
            <w:pPr>
              <w:spacing w:after="0"/>
              <w:jc w:val="right"/>
            </w:pPr>
            <w:r>
              <w:rPr>
                <w:sz w:val="16"/>
              </w:rPr>
              <w:t>0.2</w:t>
            </w:r>
          </w:p>
        </w:tc>
        <w:tc>
          <w:tcPr>
            <w:tcW w:type="dxa" w:w="719"/>
          </w:tcPr>
          <w:p>
            <w:pPr>
              <w:spacing w:after="0"/>
              <w:jc w:val="right"/>
            </w:pPr>
            <w:r>
              <w:rPr>
                <w:sz w:val="16"/>
              </w:rPr>
              <w:t>64.4</w:t>
            </w:r>
          </w:p>
        </w:tc>
        <w:tc>
          <w:tcPr>
            <w:tcW w:type="dxa" w:w="686"/>
          </w:tcPr>
          <w:p>
            <w:pPr>
              <w:spacing w:after="0"/>
              <w:jc w:val="right"/>
            </w:pPr>
            <w:r>
              <w:rPr>
                <w:sz w:val="16"/>
              </w:rPr>
              <w:t>83.1</w:t>
            </w:r>
          </w:p>
        </w:tc>
        <w:tc>
          <w:tcPr>
            <w:tcW w:type="dxa" w:w="2420"/>
          </w:tcPr>
          <w:p>
            <w:pPr>
              <w:spacing w:after="0"/>
              <w:jc w:val="left"/>
            </w:pPr>
            <w:r>
              <w:rPr>
                <w:sz w:val="16"/>
              </w:rPr>
              <w:t>Relatively Moderate 18, Relatively Low 37, Very Low 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59 of 59</w:t>
            </w:r>
          </w:p>
        </w:tc>
        <w:tc>
          <w:tcPr>
            <w:tcW w:type="dxa" w:w="946"/>
          </w:tcPr>
          <w:p>
            <w:pPr>
              <w:spacing w:after="0"/>
              <w:jc w:val="right"/>
            </w:pPr>
            <w:r>
              <w:rPr>
                <w:sz w:val="16"/>
              </w:rPr>
              <w:t>1.3</w:t>
            </w:r>
          </w:p>
        </w:tc>
        <w:tc>
          <w:tcPr>
            <w:tcW w:type="dxa" w:w="719"/>
          </w:tcPr>
          <w:p>
            <w:pPr>
              <w:spacing w:after="0"/>
              <w:jc w:val="right"/>
            </w:pPr>
            <w:r>
              <w:rPr>
                <w:sz w:val="16"/>
              </w:rPr>
              <w:t>69.4</w:t>
            </w:r>
          </w:p>
        </w:tc>
        <w:tc>
          <w:tcPr>
            <w:tcW w:type="dxa" w:w="686"/>
          </w:tcPr>
          <w:p>
            <w:pPr>
              <w:spacing w:after="0"/>
              <w:jc w:val="right"/>
            </w:pPr>
            <w:r>
              <w:rPr>
                <w:sz w:val="16"/>
              </w:rPr>
              <w:t>92.3</w:t>
            </w:r>
          </w:p>
        </w:tc>
        <w:tc>
          <w:tcPr>
            <w:tcW w:type="dxa" w:w="2420"/>
          </w:tcPr>
          <w:p>
            <w:pPr>
              <w:spacing w:after="0"/>
              <w:jc w:val="left"/>
            </w:pPr>
            <w:r>
              <w:rPr>
                <w:sz w:val="16"/>
              </w:rPr>
              <w:t>Relatively High 7, Relatively Moderate 37, Relatively Low 9, Very Low 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59 of 59</w:t>
            </w:r>
          </w:p>
        </w:tc>
        <w:tc>
          <w:tcPr>
            <w:tcW w:type="dxa" w:w="946"/>
          </w:tcPr>
          <w:p>
            <w:pPr>
              <w:spacing w:after="0"/>
              <w:jc w:val="right"/>
            </w:pPr>
            <w:r>
              <w:rPr>
                <w:sz w:val="16"/>
              </w:rPr>
              <w:t>9.3</w:t>
            </w:r>
          </w:p>
        </w:tc>
        <w:tc>
          <w:tcPr>
            <w:tcW w:type="dxa" w:w="719"/>
          </w:tcPr>
          <w:p>
            <w:pPr>
              <w:spacing w:after="0"/>
              <w:jc w:val="right"/>
            </w:pPr>
            <w:r>
              <w:rPr>
                <w:sz w:val="16"/>
              </w:rPr>
              <w:t>30.2</w:t>
            </w:r>
          </w:p>
        </w:tc>
        <w:tc>
          <w:tcPr>
            <w:tcW w:type="dxa" w:w="686"/>
          </w:tcPr>
          <w:p>
            <w:pPr>
              <w:spacing w:after="0"/>
              <w:jc w:val="right"/>
            </w:pPr>
            <w:r>
              <w:rPr>
                <w:sz w:val="16"/>
              </w:rPr>
              <w:t>41.7</w:t>
            </w:r>
          </w:p>
        </w:tc>
        <w:tc>
          <w:tcPr>
            <w:tcW w:type="dxa" w:w="2420"/>
          </w:tcPr>
          <w:p>
            <w:pPr>
              <w:spacing w:after="0"/>
              <w:jc w:val="left"/>
            </w:pPr>
            <w:r>
              <w:rPr>
                <w:sz w:val="16"/>
              </w:rPr>
              <w:t>Very Low 59</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59 of 59</w:t>
            </w:r>
          </w:p>
        </w:tc>
        <w:tc>
          <w:tcPr>
            <w:tcW w:type="dxa" w:w="946"/>
          </w:tcPr>
          <w:p>
            <w:pPr>
              <w:spacing w:after="0"/>
              <w:jc w:val="right"/>
            </w:pPr>
            <w:r>
              <w:rPr>
                <w:sz w:val="16"/>
              </w:rPr>
              <w:t>0.1</w:t>
            </w:r>
          </w:p>
        </w:tc>
        <w:tc>
          <w:tcPr>
            <w:tcW w:type="dxa" w:w="719"/>
          </w:tcPr>
          <w:p>
            <w:pPr>
              <w:spacing w:after="0"/>
              <w:jc w:val="right"/>
            </w:pPr>
            <w:r>
              <w:rPr>
                <w:sz w:val="16"/>
              </w:rPr>
              <w:t>82.1</w:t>
            </w:r>
          </w:p>
        </w:tc>
        <w:tc>
          <w:tcPr>
            <w:tcW w:type="dxa" w:w="686"/>
          </w:tcPr>
          <w:p>
            <w:pPr>
              <w:spacing w:after="0"/>
              <w:jc w:val="right"/>
            </w:pPr>
            <w:r>
              <w:rPr>
                <w:sz w:val="16"/>
              </w:rPr>
              <w:t>94.6</w:t>
            </w:r>
          </w:p>
        </w:tc>
        <w:tc>
          <w:tcPr>
            <w:tcW w:type="dxa" w:w="2420"/>
          </w:tcPr>
          <w:p>
            <w:pPr>
              <w:spacing w:after="0"/>
              <w:jc w:val="left"/>
            </w:pPr>
            <w:r>
              <w:rPr>
                <w:sz w:val="16"/>
              </w:rPr>
              <w:t>Relatively High 9, Relatively Moderate 39, Relatively Low 7, Very Low 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59 of 59</w:t>
            </w:r>
          </w:p>
        </w:tc>
        <w:tc>
          <w:tcPr>
            <w:tcW w:type="dxa" w:w="946"/>
          </w:tcPr>
          <w:p>
            <w:pPr>
              <w:spacing w:after="0"/>
              <w:jc w:val="right"/>
            </w:pPr>
            <w:r>
              <w:rPr>
                <w:sz w:val="16"/>
              </w:rPr>
              <w:t>0.1</w:t>
            </w:r>
          </w:p>
        </w:tc>
        <w:tc>
          <w:tcPr>
            <w:tcW w:type="dxa" w:w="719"/>
          </w:tcPr>
          <w:p>
            <w:pPr>
              <w:spacing w:after="0"/>
              <w:jc w:val="right"/>
            </w:pPr>
            <w:r>
              <w:rPr>
                <w:sz w:val="16"/>
              </w:rPr>
              <w:t>35.6</w:t>
            </w:r>
          </w:p>
        </w:tc>
        <w:tc>
          <w:tcPr>
            <w:tcW w:type="dxa" w:w="686"/>
          </w:tcPr>
          <w:p>
            <w:pPr>
              <w:spacing w:after="0"/>
              <w:jc w:val="right"/>
            </w:pPr>
            <w:r>
              <w:rPr>
                <w:sz w:val="16"/>
              </w:rPr>
              <w:t>91.9</w:t>
            </w:r>
          </w:p>
        </w:tc>
        <w:tc>
          <w:tcPr>
            <w:tcW w:type="dxa" w:w="2420"/>
          </w:tcPr>
          <w:p>
            <w:pPr>
              <w:spacing w:after="0"/>
              <w:jc w:val="left"/>
            </w:pPr>
            <w:r>
              <w:rPr>
                <w:sz w:val="16"/>
              </w:rPr>
              <w:t>Relatively High 7, Relatively Moderate 18, Relatively Low 23, Very Low 11</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50 of 59</w:t>
            </w:r>
          </w:p>
        </w:tc>
        <w:tc>
          <w:tcPr>
            <w:tcW w:type="dxa" w:w="946"/>
          </w:tcPr>
          <w:p>
            <w:pPr>
              <w:spacing w:after="0"/>
              <w:jc w:val="right"/>
            </w:pPr>
            <w:r>
              <w:rPr>
                <w:sz w:val="16"/>
              </w:rPr>
              <w:t>9.0</w:t>
            </w:r>
          </w:p>
        </w:tc>
        <w:tc>
          <w:tcPr>
            <w:tcW w:type="dxa" w:w="719"/>
          </w:tcPr>
          <w:p>
            <w:pPr>
              <w:spacing w:after="0"/>
              <w:jc w:val="right"/>
            </w:pPr>
            <w:r>
              <w:rPr>
                <w:sz w:val="16"/>
              </w:rPr>
              <w:t>20.8</w:t>
            </w:r>
          </w:p>
        </w:tc>
        <w:tc>
          <w:tcPr>
            <w:tcW w:type="dxa" w:w="686"/>
          </w:tcPr>
          <w:p>
            <w:pPr>
              <w:spacing w:after="0"/>
              <w:jc w:val="right"/>
            </w:pPr>
            <w:r>
              <w:rPr>
                <w:sz w:val="16"/>
              </w:rPr>
              <w:t>77.4</w:t>
            </w:r>
          </w:p>
        </w:tc>
        <w:tc>
          <w:tcPr>
            <w:tcW w:type="dxa" w:w="2420"/>
          </w:tcPr>
          <w:p>
            <w:pPr>
              <w:spacing w:after="0"/>
              <w:jc w:val="left"/>
            </w:pPr>
            <w:r>
              <w:rPr>
                <w:sz w:val="16"/>
              </w:rPr>
              <w:t>Very Low 50, No Rating 9</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59 of 59</w:t>
            </w:r>
          </w:p>
        </w:tc>
        <w:tc>
          <w:tcPr>
            <w:tcW w:type="dxa" w:w="946"/>
          </w:tcPr>
          <w:p>
            <w:pPr>
              <w:spacing w:after="0"/>
              <w:jc w:val="right"/>
            </w:pPr>
            <w:r>
              <w:rPr>
                <w:sz w:val="16"/>
              </w:rPr>
              <w:t>0.1</w:t>
            </w:r>
          </w:p>
        </w:tc>
        <w:tc>
          <w:tcPr>
            <w:tcW w:type="dxa" w:w="719"/>
          </w:tcPr>
          <w:p>
            <w:pPr>
              <w:spacing w:after="0"/>
              <w:jc w:val="right"/>
            </w:pPr>
            <w:r>
              <w:rPr>
                <w:sz w:val="16"/>
              </w:rPr>
              <w:t>48.5</w:t>
            </w:r>
          </w:p>
        </w:tc>
        <w:tc>
          <w:tcPr>
            <w:tcW w:type="dxa" w:w="686"/>
          </w:tcPr>
          <w:p>
            <w:pPr>
              <w:spacing w:after="0"/>
              <w:jc w:val="right"/>
            </w:pPr>
            <w:r>
              <w:rPr>
                <w:sz w:val="16"/>
              </w:rPr>
              <w:t>83.1</w:t>
            </w:r>
          </w:p>
        </w:tc>
        <w:tc>
          <w:tcPr>
            <w:tcW w:type="dxa" w:w="2420"/>
          </w:tcPr>
          <w:p>
            <w:pPr>
              <w:spacing w:after="0"/>
              <w:jc w:val="left"/>
            </w:pPr>
            <w:r>
              <w:rPr>
                <w:sz w:val="16"/>
              </w:rPr>
              <w:t>Relatively High 1, Relatively Moderate 28, Relatively Low 24, Very Low 6</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59 of 59</w:t>
            </w:r>
          </w:p>
        </w:tc>
        <w:tc>
          <w:tcPr>
            <w:tcW w:type="dxa" w:w="946"/>
          </w:tcPr>
          <w:p>
            <w:pPr>
              <w:spacing w:after="0"/>
              <w:jc w:val="right"/>
            </w:pPr>
            <w:r>
              <w:rPr>
                <w:sz w:val="16"/>
              </w:rPr>
              <w:t>0.2</w:t>
            </w:r>
          </w:p>
        </w:tc>
        <w:tc>
          <w:tcPr>
            <w:tcW w:type="dxa" w:w="719"/>
          </w:tcPr>
          <w:p>
            <w:pPr>
              <w:spacing w:after="0"/>
              <w:jc w:val="right"/>
            </w:pPr>
            <w:r>
              <w:rPr>
                <w:sz w:val="16"/>
              </w:rPr>
              <w:t>78.9</w:t>
            </w:r>
          </w:p>
        </w:tc>
        <w:tc>
          <w:tcPr>
            <w:tcW w:type="dxa" w:w="686"/>
          </w:tcPr>
          <w:p>
            <w:pPr>
              <w:spacing w:after="0"/>
              <w:jc w:val="right"/>
            </w:pPr>
            <w:r>
              <w:rPr>
                <w:sz w:val="16"/>
              </w:rPr>
              <w:t>95.7</w:t>
            </w:r>
          </w:p>
        </w:tc>
        <w:tc>
          <w:tcPr>
            <w:tcW w:type="dxa" w:w="2420"/>
          </w:tcPr>
          <w:p>
            <w:pPr>
              <w:spacing w:after="0"/>
              <w:jc w:val="left"/>
            </w:pPr>
            <w:r>
              <w:rPr>
                <w:sz w:val="16"/>
              </w:rPr>
              <w:t>Relatively High 19, Relatively Moderate 33, Relatively Low 4,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59 of 59</w:t>
            </w:r>
          </w:p>
        </w:tc>
        <w:tc>
          <w:tcPr>
            <w:tcW w:type="dxa" w:w="946"/>
          </w:tcPr>
          <w:p>
            <w:pPr>
              <w:spacing w:after="0"/>
              <w:jc w:val="right"/>
            </w:pPr>
            <w:r>
              <w:rPr>
                <w:sz w:val="16"/>
              </w:rPr>
              <w:t>0.2</w:t>
            </w:r>
          </w:p>
        </w:tc>
        <w:tc>
          <w:tcPr>
            <w:tcW w:type="dxa" w:w="719"/>
          </w:tcPr>
          <w:p>
            <w:pPr>
              <w:spacing w:after="0"/>
              <w:jc w:val="right"/>
            </w:pPr>
            <w:r>
              <w:rPr>
                <w:sz w:val="16"/>
              </w:rPr>
              <w:t>77.5</w:t>
            </w:r>
          </w:p>
        </w:tc>
        <w:tc>
          <w:tcPr>
            <w:tcW w:type="dxa" w:w="686"/>
          </w:tcPr>
          <w:p>
            <w:pPr>
              <w:spacing w:after="0"/>
              <w:jc w:val="right"/>
            </w:pPr>
            <w:r>
              <w:rPr>
                <w:sz w:val="16"/>
              </w:rPr>
              <w:t>95.3</w:t>
            </w:r>
          </w:p>
        </w:tc>
        <w:tc>
          <w:tcPr>
            <w:tcW w:type="dxa" w:w="2420"/>
          </w:tcPr>
          <w:p>
            <w:pPr>
              <w:spacing w:after="0"/>
              <w:jc w:val="left"/>
            </w:pPr>
            <w:r>
              <w:rPr>
                <w:sz w:val="16"/>
              </w:rPr>
              <w:t>Very High 2, Relatively High 32, Relatively Moderate 19, Relatively Low 2, Very Low 4</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59</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59</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59</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59</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38 of 59</w:t>
            </w:r>
          </w:p>
        </w:tc>
        <w:tc>
          <w:tcPr>
            <w:tcW w:type="dxa" w:w="946"/>
          </w:tcPr>
          <w:p>
            <w:pPr>
              <w:spacing w:after="0"/>
              <w:jc w:val="right"/>
            </w:pPr>
            <w:r>
              <w:rPr>
                <w:sz w:val="16"/>
              </w:rPr>
              <w:t>19.0</w:t>
            </w:r>
          </w:p>
        </w:tc>
        <w:tc>
          <w:tcPr>
            <w:tcW w:type="dxa" w:w="719"/>
          </w:tcPr>
          <w:p>
            <w:pPr>
              <w:spacing w:after="0"/>
              <w:jc w:val="right"/>
            </w:pPr>
            <w:r>
              <w:rPr>
                <w:sz w:val="16"/>
              </w:rPr>
              <w:t>33.4</w:t>
            </w:r>
          </w:p>
        </w:tc>
        <w:tc>
          <w:tcPr>
            <w:tcW w:type="dxa" w:w="686"/>
          </w:tcPr>
          <w:p>
            <w:pPr>
              <w:spacing w:after="0"/>
              <w:jc w:val="right"/>
            </w:pPr>
            <w:r>
              <w:rPr>
                <w:sz w:val="16"/>
              </w:rPr>
              <w:t>75.9</w:t>
            </w:r>
          </w:p>
        </w:tc>
        <w:tc>
          <w:tcPr>
            <w:tcW w:type="dxa" w:w="2420"/>
          </w:tcPr>
          <w:p>
            <w:pPr>
              <w:spacing w:after="0"/>
              <w:jc w:val="left"/>
            </w:pPr>
            <w:r>
              <w:rPr>
                <w:sz w:val="16"/>
              </w:rPr>
              <w:t>Relatively Low 2, Very Low 36, No Rating 21</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59 of 59</w:t>
            </w:r>
          </w:p>
        </w:tc>
        <w:tc>
          <w:tcPr>
            <w:tcW w:type="dxa" w:w="946"/>
          </w:tcPr>
          <w:p>
            <w:pPr>
              <w:spacing w:after="0"/>
              <w:jc w:val="right"/>
            </w:pPr>
            <w:r>
              <w:rPr>
                <w:sz w:val="16"/>
              </w:rPr>
              <w:t>10.6</w:t>
            </w:r>
          </w:p>
        </w:tc>
        <w:tc>
          <w:tcPr>
            <w:tcW w:type="dxa" w:w="719"/>
          </w:tcPr>
          <w:p>
            <w:pPr>
              <w:spacing w:after="0"/>
              <w:jc w:val="right"/>
            </w:pPr>
            <w:r>
              <w:rPr>
                <w:sz w:val="16"/>
              </w:rPr>
              <w:t>84.7</w:t>
            </w:r>
          </w:p>
        </w:tc>
        <w:tc>
          <w:tcPr>
            <w:tcW w:type="dxa" w:w="686"/>
          </w:tcPr>
          <w:p>
            <w:pPr>
              <w:spacing w:after="0"/>
              <w:jc w:val="right"/>
            </w:pPr>
            <w:r>
              <w:rPr>
                <w:sz w:val="16"/>
              </w:rPr>
              <w:t>97.2</w:t>
            </w:r>
          </w:p>
        </w:tc>
        <w:tc>
          <w:tcPr>
            <w:tcW w:type="dxa" w:w="2420"/>
          </w:tcPr>
          <w:p>
            <w:pPr>
              <w:spacing w:after="0"/>
              <w:jc w:val="left"/>
            </w:pPr>
            <w:r>
              <w:rPr>
                <w:sz w:val="16"/>
              </w:rPr>
              <w:t>Very High 2, Relatively High 40, Relatively Moderate 13, Relatively Low 2,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2"/>
        <w:gridCol w:w="734"/>
        <w:gridCol w:w="2856"/>
        <w:gridCol w:w="2373"/>
        <w:gridCol w:w="1602"/>
        <w:gridCol w:w="1988"/>
        <w:gridCol w:w="2957"/>
      </w:tblGrid>
      <w:tr>
        <w:trPr>
          <w:cantSplit/>
          <w:tblHeader/>
        </w:trPr>
        <w:tc>
          <w:tcPr>
            <w:tcW w:type="dxa" w:w="1602"/>
            <w:shd w:val="clear" w:color="auto" w:fill="E8E8E8"/>
          </w:tcPr>
          <w:p>
            <w:pPr>
              <w:spacing w:after="0"/>
              <w:jc w:val="left"/>
            </w:pPr>
            <w:r>
              <w:rPr>
                <w:b/>
                <w:sz w:val="16"/>
              </w:rPr>
              <w:t>Member</w:t>
            </w:r>
          </w:p>
        </w:tc>
        <w:tc>
          <w:tcPr>
            <w:tcW w:type="dxa" w:w="734"/>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Plan status</w:t>
            </w:r>
          </w:p>
        </w:tc>
        <w:tc>
          <w:tcPr>
            <w:tcW w:type="dxa" w:w="23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7"/>
            <w:shd w:val="clear" w:color="auto" w:fill="E8E8E8"/>
          </w:tcPr>
          <w:p>
            <w:pPr>
              <w:spacing w:after="0"/>
              <w:jc w:val="left"/>
            </w:pPr>
            <w:r>
              <w:rPr>
                <w:b/>
                <w:sz w:val="16"/>
              </w:rPr>
              <w:t>Notes</w:t>
            </w:r>
          </w:p>
        </w:tc>
      </w:tr>
      <w:tr>
        <w:trPr>
          <w:cantSplit/>
        </w:trPr>
        <w:tc>
          <w:tcPr>
            <w:tcW w:type="dxa" w:w="1602"/>
          </w:tcPr>
          <w:p>
            <w:pPr>
              <w:spacing w:after="0"/>
              <w:jc w:val="left"/>
            </w:pPr>
            <w:r>
              <w:rPr>
                <w:sz w:val="16"/>
              </w:rPr>
              <w:t>Vanderburgh County</w:t>
            </w:r>
          </w:p>
        </w:tc>
        <w:tc>
          <w:tcPr>
            <w:tcW w:type="dxa" w:w="734"/>
          </w:tcPr>
          <w:p>
            <w:pPr>
              <w:spacing w:after="0"/>
              <w:jc w:val="left"/>
            </w:pPr>
            <w:r>
              <w:rPr>
                <w:sz w:val="16"/>
              </w:rPr>
              <w:t>County</w:t>
            </w:r>
          </w:p>
        </w:tc>
        <w:tc>
          <w:tcPr>
            <w:tcW w:type="dxa" w:w="2856"/>
          </w:tcPr>
          <w:p>
            <w:pPr>
              <w:spacing w:after="0"/>
              <w:jc w:val="left"/>
            </w:pPr>
            <w:r>
              <w:rPr>
                <w:sz w:val="16"/>
              </w:rPr>
              <w:t>Approved, expires 2031-06-30</w:t>
            </w:r>
          </w:p>
        </w:tc>
        <w:tc>
          <w:tcPr>
            <w:tcW w:type="dxa" w:w="2373"/>
          </w:tcPr>
          <w:p>
            <w:pPr>
              <w:spacing w:after="0"/>
              <w:jc w:val="right"/>
            </w:pPr>
            <w:r>
              <w:rPr>
                <w:sz w:val="16"/>
              </w:rPr>
              <w:t>FMA RL 5, SRL 9; any 47</w:t>
            </w:r>
          </w:p>
        </w:tc>
        <w:tc>
          <w:tcPr>
            <w:tcW w:type="dxa" w:w="1602"/>
          </w:tcPr>
          <w:p>
            <w:pPr>
              <w:spacing w:after="0"/>
              <w:jc w:val="right"/>
            </w:pPr>
            <w:r>
              <w:rPr>
                <w:sz w:val="16"/>
              </w:rPr>
              <w:t>$48,788.29</w:t>
            </w:r>
          </w:p>
        </w:tc>
        <w:tc>
          <w:tcPr>
            <w:tcW w:type="dxa" w:w="1988"/>
          </w:tcPr>
          <w:p>
            <w:pPr>
              <w:spacing w:after="0"/>
              <w:jc w:val="right"/>
            </w:pPr>
            <w:r>
              <w:rPr>
                <w:sz w:val="16"/>
              </w:rPr>
              <w:t>0; not yet covered</w:t>
            </w:r>
          </w:p>
        </w:tc>
        <w:tc>
          <w:tcPr>
            <w:tcW w:type="dxa" w:w="2957"/>
          </w:tcPr>
          <w:p>
            <w:pPr>
              <w:spacing w:after="0"/>
              <w:jc w:val="left"/>
            </w:pPr>
          </w:p>
        </w:tc>
      </w:tr>
      <w:tr>
        <w:trPr>
          <w:cantSplit/>
        </w:trPr>
        <w:tc>
          <w:tcPr>
            <w:tcW w:type="dxa" w:w="1602"/>
          </w:tcPr>
          <w:p>
            <w:pPr>
              <w:spacing w:after="0"/>
              <w:jc w:val="left"/>
            </w:pPr>
            <w:r>
              <w:rPr>
                <w:sz w:val="16"/>
              </w:rPr>
              <w:t>Darmstadt town</w:t>
            </w:r>
          </w:p>
        </w:tc>
        <w:tc>
          <w:tcPr>
            <w:tcW w:type="dxa" w:w="734"/>
          </w:tcPr>
          <w:p>
            <w:pPr>
              <w:spacing w:after="0"/>
              <w:jc w:val="left"/>
            </w:pPr>
            <w:r>
              <w:rPr>
                <w:sz w:val="16"/>
              </w:rPr>
              <w:t>Town</w:t>
            </w:r>
          </w:p>
        </w:tc>
        <w:tc>
          <w:tcPr>
            <w:tcW w:type="dxa" w:w="2856"/>
          </w:tcPr>
          <w:p>
            <w:pPr>
              <w:spacing w:after="0"/>
              <w:jc w:val="left"/>
            </w:pPr>
            <w:r>
              <w:rPr>
                <w:sz w:val="16"/>
              </w:rPr>
              <w:t>Approved, expires 2031-06-30</w:t>
            </w:r>
          </w:p>
        </w:tc>
        <w:tc>
          <w:tcPr>
            <w:tcW w:type="dxa" w:w="2373"/>
          </w:tcPr>
          <w:p>
            <w:pPr>
              <w:spacing w:after="0"/>
              <w:jc w:val="right"/>
            </w:pPr>
            <w:r>
              <w:rPr>
                <w:sz w:val="16"/>
              </w:rPr>
              <w:t>FMA RL 0, SRL 0; any 0</w:t>
            </w:r>
          </w:p>
        </w:tc>
        <w:tc>
          <w:tcPr>
            <w:tcW w:type="dxa" w:w="1602"/>
          </w:tcPr>
          <w:p>
            <w:pPr>
              <w:spacing w:after="0"/>
              <w:jc w:val="right"/>
            </w:pPr>
            <w:r>
              <w:rPr>
                <w:sz w:val="16"/>
              </w:rPr>
              <w:t>none found</w:t>
            </w:r>
          </w:p>
        </w:tc>
        <w:tc>
          <w:tcPr>
            <w:tcW w:type="dxa" w:w="1988"/>
          </w:tcPr>
          <w:p>
            <w:pPr>
              <w:spacing w:after="0"/>
              <w:jc w:val="right"/>
            </w:pPr>
            <w:r>
              <w:rPr>
                <w:sz w:val="16"/>
              </w:rPr>
              <w:t>26; not yet covered</w:t>
            </w:r>
          </w:p>
        </w:tc>
        <w:tc>
          <w:tcPr>
            <w:tcW w:type="dxa" w:w="2957"/>
          </w:tcPr>
          <w:p>
            <w:pPr>
              <w:spacing w:after="0"/>
              <w:jc w:val="left"/>
            </w:pPr>
          </w:p>
        </w:tc>
      </w:tr>
      <w:tr>
        <w:trPr>
          <w:cantSplit/>
        </w:trPr>
        <w:tc>
          <w:tcPr>
            <w:tcW w:type="dxa" w:w="1602"/>
          </w:tcPr>
          <w:p>
            <w:pPr>
              <w:spacing w:after="0"/>
              <w:jc w:val="left"/>
            </w:pPr>
            <w:r>
              <w:rPr>
                <w:sz w:val="16"/>
              </w:rPr>
              <w:t>Evansville city</w:t>
            </w:r>
          </w:p>
        </w:tc>
        <w:tc>
          <w:tcPr>
            <w:tcW w:type="dxa" w:w="734"/>
          </w:tcPr>
          <w:p>
            <w:pPr>
              <w:spacing w:after="0"/>
              <w:jc w:val="left"/>
            </w:pPr>
            <w:r>
              <w:rPr>
                <w:sz w:val="16"/>
              </w:rPr>
              <w:t>City</w:t>
            </w:r>
          </w:p>
        </w:tc>
        <w:tc>
          <w:tcPr>
            <w:tcW w:type="dxa" w:w="2856"/>
          </w:tcPr>
          <w:p>
            <w:pPr>
              <w:spacing w:after="0"/>
              <w:jc w:val="left"/>
            </w:pPr>
            <w:r>
              <w:rPr>
                <w:sz w:val="16"/>
              </w:rPr>
              <w:t>Plan 111810 approved 2026-07-01, pending adoption here; not yet eligible</w:t>
            </w:r>
          </w:p>
        </w:tc>
        <w:tc>
          <w:tcPr>
            <w:tcW w:type="dxa" w:w="2373"/>
          </w:tcPr>
          <w:p>
            <w:pPr>
              <w:spacing w:after="0"/>
              <w:jc w:val="right"/>
            </w:pPr>
            <w:r>
              <w:rPr>
                <w:sz w:val="16"/>
              </w:rPr>
              <w:t>FMA RL 3, SRL 4; any 31</w:t>
            </w:r>
          </w:p>
        </w:tc>
        <w:tc>
          <w:tcPr>
            <w:tcW w:type="dxa" w:w="1602"/>
          </w:tcPr>
          <w:p>
            <w:pPr>
              <w:spacing w:after="0"/>
              <w:jc w:val="right"/>
            </w:pPr>
            <w:r>
              <w:rPr>
                <w:sz w:val="16"/>
              </w:rPr>
              <w:t>$594,289.14</w:t>
            </w:r>
          </w:p>
        </w:tc>
        <w:tc>
          <w:tcPr>
            <w:tcW w:type="dxa" w:w="1988"/>
          </w:tcPr>
          <w:p>
            <w:pPr>
              <w:spacing w:after="0"/>
              <w:jc w:val="right"/>
            </w:pPr>
            <w:r>
              <w:rPr>
                <w:sz w:val="16"/>
              </w:rPr>
              <w:t>240; no approved plan</w:t>
            </w:r>
          </w:p>
        </w:tc>
        <w:tc>
          <w:tcPr>
            <w:tcW w:type="dxa" w:w="2957"/>
          </w:tcPr>
          <w:p>
            <w:pPr>
              <w:spacing w:after="0"/>
              <w:jc w:val="left"/>
            </w:pPr>
            <w:r>
              <w:rPr>
                <w:sz w:val="16"/>
              </w:rPr>
              <w:t>Includes $492,169.47 for declarations not counted as hazard incidents (DR-4515-IN).</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$514</w:t>
            </w:r>
          </w:p>
        </w:tc>
        <w:tc>
          <w:tcPr>
            <w:tcW w:type="dxa" w:w="1126"/>
          </w:tcPr>
          <w:p>
            <w:pPr>
              <w:spacing w:after="0"/>
              <w:jc w:val="right"/>
            </w:pPr>
            <w:r>
              <w:rPr>
                <w:sz w:val="16"/>
              </w:rPr>
              <w:t>$19,837</w:t>
            </w:r>
          </w:p>
        </w:tc>
        <w:tc>
          <w:tcPr>
            <w:tcW w:type="dxa" w:w="1173"/>
          </w:tcPr>
          <w:p>
            <w:pPr>
              <w:spacing w:after="0"/>
              <w:jc w:val="right"/>
            </w:pPr>
            <w:r>
              <w:rPr>
                <w:sz w:val="16"/>
              </w:rPr>
              <w:t>$4,981,984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$46,840,531</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$167,157</w:t>
            </w:r>
          </w:p>
        </w:tc>
        <w:tc>
          <w:tcPr>
            <w:tcW w:type="dxa" w:w="1173"/>
          </w:tcPr>
          <w:p>
            <w:pPr>
              <w:spacing w:after="0"/>
              <w:jc w:val="right"/>
            </w:pPr>
          </w:p>
        </w:tc>
        <w:tc>
          <w:tcPr>
            <w:tcW w:type="dxa" w:w="1305"/>
          </w:tcPr>
          <w:p>
            <w:pPr>
              <w:spacing w:after="0"/>
              <w:jc w:val="right"/>
            </w:pPr>
            <w:r>
              <w:rPr>
                <w:sz w:val="16"/>
              </w:rPr>
              <w:t>0.357%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$77,812,164,216</w:t>
            </w:r>
          </w:p>
        </w:tc>
        <w:tc>
          <w:tcPr>
            <w:tcW w:type="dxa" w:w="1136"/>
          </w:tcPr>
          <w:p>
            <w:pPr>
              <w:spacing w:after="0"/>
              <w:jc w:val="right"/>
            </w:pPr>
          </w:p>
        </w:tc>
        <w:tc>
          <w:tcPr>
            <w:tcW w:type="dxa" w:w="1045"/>
          </w:tcPr>
          <w:p>
            <w:pPr>
              <w:spacing w:after="0"/>
              <w:jc w:val="right"/>
            </w:pPr>
            <w:r>
              <w:rPr>
                <w:sz w:val="16"/>
              </w:rPr>
              <w:t>180,136</w:t>
            </w:r>
          </w:p>
        </w:tc>
        <w:tc>
          <w:tcPr>
            <w:tcW w:type="dxa" w:w="1126"/>
          </w:tcPr>
          <w:p>
            <w:pPr>
              <w:spacing w:after="0"/>
              <w:jc w:val="right"/>
            </w:pPr>
            <w:r>
              <w:rPr>
                <w:sz w:val="16"/>
              </w:rPr>
              <w:t>$21,973,999</w:t>
            </w:r>
          </w:p>
        </w:tc>
        <w:tc>
          <w:tcPr>
            <w:tcW w:type="dxa" w:w="1126"/>
          </w:tcPr>
          <w:p>
            <w:pPr>
              <w:spacing w:after="0"/>
              <w:jc w:val="right"/>
            </w:pPr>
          </w:p>
        </w:tc>
        <w:tc>
          <w:tcPr>
            <w:tcW w:type="dxa" w:w="1173"/>
          </w:tcPr>
          <w:p>
            <w:pPr>
              <w:spacing w:after="0"/>
              <w:jc w:val="right"/>
            </w:pPr>
            <w:r>
              <w:rPr>
                <w:sz w:val="16"/>
              </w:rPr>
              <w:t>$9,552,392</w:t>
            </w:r>
          </w:p>
        </w:tc>
        <w:tc>
          <w:tcPr>
            <w:tcW w:type="dxa" w:w="1305"/>
          </w:tcPr>
          <w:p>
            <w:pPr>
              <w:spacing w:after="0"/>
              <w:jc w:val="right"/>
            </w:pPr>
            <w:r>
              <w:rPr>
                <w:sz w:val="16"/>
              </w:rPr>
              <w:t>0.0282%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$898,666</w:t>
            </w:r>
          </w:p>
        </w:tc>
        <w:tc>
          <w:tcPr>
            <w:tcW w:type="dxa" w:w="1126"/>
          </w:tcPr>
          <w:p>
            <w:pPr>
              <w:spacing w:after="0"/>
              <w:jc w:val="right"/>
            </w:pPr>
            <w:r>
              <w:rPr>
                <w:sz w:val="16"/>
              </w:rPr>
              <w:t>$1,859</w:t>
            </w:r>
          </w:p>
        </w:tc>
        <w:tc>
          <w:tcPr>
            <w:tcW w:type="dxa" w:w="1173"/>
          </w:tcPr>
          <w:p>
            <w:pPr>
              <w:spacing w:after="0"/>
              <w:jc w:val="right"/>
            </w:pPr>
            <w:r>
              <w:rPr>
                <w:sz w:val="16"/>
              </w:rPr>
              <w:t>$82,685</w:t>
            </w:r>
          </w:p>
        </w:tc>
        <w:tc>
          <w:tcPr>
            <w:tcW w:type="dxa" w:w="1305"/>
          </w:tcPr>
          <w:p>
            <w:pPr>
              <w:spacing w:after="0"/>
              <w:jc w:val="right"/>
            </w:pPr>
            <w:r>
              <w:rPr>
                <w:sz w:val="16"/>
              </w:rPr>
              <w:t>0.00208%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$27,939</w:t>
            </w:r>
          </w:p>
        </w:tc>
        <w:tc>
          <w:tcPr>
            <w:tcW w:type="dxa" w:w="1126"/>
          </w:tcPr>
          <w:p>
            <w:pPr>
              <w:spacing w:after="0"/>
              <w:jc w:val="right"/>
            </w:pPr>
            <w:r>
              <w:rPr>
                <w:sz w:val="16"/>
              </w:rPr>
              <w:t>$1</w:t>
            </w:r>
          </w:p>
        </w:tc>
        <w:tc>
          <w:tcPr>
            <w:tcW w:type="dxa" w:w="1173"/>
          </w:tcPr>
          <w:p>
            <w:pPr>
              <w:spacing w:after="0"/>
              <w:jc w:val="right"/>
            </w:pPr>
            <w:r>
              <w:rPr>
                <w:sz w:val="16"/>
              </w:rPr>
              <w:t>$4,310,206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$43,110,363,045</w:t>
            </w:r>
          </w:p>
        </w:tc>
        <w:tc>
          <w:tcPr>
            <w:tcW w:type="dxa" w:w="1136"/>
          </w:tcPr>
          <w:p>
            <w:pPr>
              <w:spacing w:after="0"/>
              <w:jc w:val="right"/>
            </w:pPr>
            <w:r>
              <w:rPr>
                <w:sz w:val="16"/>
              </w:rPr>
              <w:t>$47,854,618</w:t>
            </w:r>
          </w:p>
        </w:tc>
        <w:tc>
          <w:tcPr>
            <w:tcW w:type="dxa" w:w="1045"/>
          </w:tcPr>
          <w:p>
            <w:pPr>
              <w:spacing w:after="0"/>
              <w:jc w:val="right"/>
            </w:pPr>
            <w:r>
              <w:rPr>
                <w:sz w:val="16"/>
              </w:rPr>
              <w:t>179,709</w:t>
            </w:r>
          </w:p>
        </w:tc>
        <w:tc>
          <w:tcPr>
            <w:tcW w:type="dxa" w:w="1126"/>
          </w:tcPr>
          <w:p>
            <w:pPr>
              <w:spacing w:after="0"/>
              <w:jc w:val="right"/>
            </w:pPr>
            <w:r>
              <w:rPr>
                <w:sz w:val="16"/>
              </w:rPr>
              <w:t>$33,756</w:t>
            </w:r>
          </w:p>
        </w:tc>
        <w:tc>
          <w:tcPr>
            <w:tcW w:type="dxa" w:w="1126"/>
          </w:tcPr>
          <w:p>
            <w:pPr>
              <w:spacing w:after="0"/>
              <w:jc w:val="right"/>
            </w:pPr>
            <w:r>
              <w:rPr>
                <w:sz w:val="16"/>
              </w:rPr>
              <w:t>$2,009</w:t>
            </w:r>
          </w:p>
        </w:tc>
        <w:tc>
          <w:tcPr>
            <w:tcW w:type="dxa" w:w="1173"/>
          </w:tcPr>
          <w:p>
            <w:pPr>
              <w:spacing w:after="0"/>
              <w:jc w:val="right"/>
            </w:pPr>
            <w:r>
              <w:rPr>
                <w:sz w:val="16"/>
              </w:rPr>
              <w:t>$228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$43,160,693,615</w:t>
            </w:r>
          </w:p>
        </w:tc>
        <w:tc>
          <w:tcPr>
            <w:tcW w:type="dxa" w:w="1136"/>
          </w:tcPr>
          <w:p>
            <w:pPr>
              <w:spacing w:after="0"/>
              <w:jc w:val="right"/>
            </w:pPr>
          </w:p>
        </w:tc>
        <w:tc>
          <w:tcPr>
            <w:tcW w:type="dxa" w:w="1045"/>
          </w:tcPr>
          <w:p>
            <w:pPr>
              <w:spacing w:after="0"/>
              <w:jc w:val="right"/>
            </w:pPr>
            <w:r>
              <w:rPr>
                <w:sz w:val="16"/>
              </w:rPr>
              <w:t>180,049</w:t>
            </w:r>
          </w:p>
        </w:tc>
        <w:tc>
          <w:tcPr>
            <w:tcW w:type="dxa" w:w="1126"/>
          </w:tcPr>
          <w:p>
            <w:pPr>
              <w:spacing w:after="0"/>
              <w:jc w:val="right"/>
            </w:pPr>
            <w:r>
              <w:rPr>
                <w:sz w:val="16"/>
              </w:rPr>
              <w:t>$898,079</w:t>
            </w:r>
          </w:p>
        </w:tc>
        <w:tc>
          <w:tcPr>
            <w:tcW w:type="dxa" w:w="1126"/>
          </w:tcPr>
          <w:p>
            <w:pPr>
              <w:spacing w:after="0"/>
              <w:jc w:val="right"/>
            </w:pPr>
          </w:p>
        </w:tc>
        <w:tc>
          <w:tcPr>
            <w:tcW w:type="dxa" w:w="1173"/>
          </w:tcPr>
          <w:p>
            <w:pPr>
              <w:spacing w:after="0"/>
              <w:jc w:val="right"/>
            </w:pPr>
            <w:r>
              <w:rPr>
                <w:sz w:val="16"/>
              </w:rPr>
              <w:t>$228,638</w:t>
            </w:r>
          </w:p>
        </w:tc>
        <w:tc>
          <w:tcPr>
            <w:tcW w:type="dxa" w:w="1305"/>
          </w:tcPr>
          <w:p>
            <w:pPr>
              <w:spacing w:after="0"/>
              <w:jc w:val="right"/>
            </w:pPr>
            <w:r>
              <w:rPr>
                <w:sz w:val="16"/>
              </w:rPr>
              <w:t>0.00208%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$43,157,625,250</w:t>
            </w:r>
          </w:p>
        </w:tc>
        <w:tc>
          <w:tcPr>
            <w:tcW w:type="dxa" w:w="1136"/>
          </w:tcPr>
          <w:p>
            <w:pPr>
              <w:spacing w:after="0"/>
              <w:jc w:val="right"/>
            </w:pPr>
            <w:r>
              <w:rPr>
                <w:sz w:val="16"/>
              </w:rPr>
              <w:t>$25,555,535</w:t>
            </w:r>
          </w:p>
        </w:tc>
        <w:tc>
          <w:tcPr>
            <w:tcW w:type="dxa" w:w="1045"/>
          </w:tcPr>
          <w:p>
            <w:pPr>
              <w:spacing w:after="0"/>
              <w:jc w:val="right"/>
            </w:pPr>
            <w:r>
              <w:rPr>
                <w:sz w:val="16"/>
              </w:rPr>
              <w:t>10,356</w:t>
            </w:r>
          </w:p>
        </w:tc>
        <w:tc>
          <w:tcPr>
            <w:tcW w:type="dxa" w:w="1126"/>
          </w:tcPr>
          <w:p>
            <w:pPr>
              <w:spacing w:after="0"/>
              <w:jc w:val="right"/>
            </w:pPr>
            <w:r>
              <w:rPr>
                <w:sz w:val="16"/>
              </w:rPr>
              <w:t>$35,616,290</w:t>
            </w:r>
          </w:p>
        </w:tc>
        <w:tc>
          <w:tcPr>
            <w:tcW w:type="dxa" w:w="1126"/>
          </w:tcPr>
          <w:p>
            <w:pPr>
              <w:spacing w:after="0"/>
              <w:jc w:val="right"/>
            </w:pPr>
            <w:r>
              <w:rPr>
                <w:sz w:val="16"/>
              </w:rPr>
              <w:t>$436</w:t>
            </w:r>
          </w:p>
        </w:tc>
        <w:tc>
          <w:tcPr>
            <w:tcW w:type="dxa" w:w="1173"/>
          </w:tcPr>
          <w:p>
            <w:pPr>
              <w:spacing w:after="0"/>
              <w:jc w:val="right"/>
            </w:pPr>
            <w:r>
              <w:rPr>
                <w:sz w:val="16"/>
              </w:rPr>
              <w:t>$285,529</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$413,887,986</w:t>
            </w:r>
          </w:p>
        </w:tc>
        <w:tc>
          <w:tcPr>
            <w:tcW w:type="dxa" w:w="1136"/>
          </w:tcPr>
          <w:p>
            <w:pPr>
              <w:spacing w:after="0"/>
              <w:jc w:val="right"/>
            </w:pPr>
          </w:p>
        </w:tc>
        <w:tc>
          <w:tcPr>
            <w:tcW w:type="dxa" w:w="1045"/>
          </w:tcPr>
          <w:p>
            <w:pPr>
              <w:spacing w:after="0"/>
              <w:jc w:val="right"/>
            </w:pPr>
            <w:r>
              <w:rPr>
                <w:sz w:val="16"/>
              </w:rPr>
              <w:t>1,973</w:t>
            </w:r>
          </w:p>
        </w:tc>
        <w:tc>
          <w:tcPr>
            <w:tcW w:type="dxa" w:w="1126"/>
          </w:tcPr>
          <w:p>
            <w:pPr>
              <w:spacing w:after="0"/>
              <w:jc w:val="right"/>
            </w:pPr>
            <w:r>
              <w:rPr>
                <w:sz w:val="16"/>
              </w:rPr>
              <w:t>$59</w:t>
            </w:r>
          </w:p>
        </w:tc>
        <w:tc>
          <w:tcPr>
            <w:tcW w:type="dxa" w:w="1126"/>
          </w:tcPr>
          <w:p>
            <w:pPr>
              <w:spacing w:after="0"/>
              <w:jc w:val="right"/>
            </w:pPr>
          </w:p>
        </w:tc>
        <w:tc>
          <w:tcPr>
            <w:tcW w:type="dxa" w:w="1173"/>
          </w:tcPr>
          <w:p>
            <w:pPr>
              <w:spacing w:after="0"/>
              <w:jc w:val="right"/>
            </w:pPr>
            <w:r>
              <w:rPr>
                <w:sz w:val="16"/>
              </w:rPr>
              <w:t>$88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$43,169,688,991</w:t>
            </w:r>
          </w:p>
        </w:tc>
        <w:tc>
          <w:tcPr>
            <w:tcW w:type="dxa" w:w="1136"/>
          </w:tcPr>
          <w:p>
            <w:pPr>
              <w:spacing w:after="0"/>
              <w:jc w:val="right"/>
            </w:pPr>
          </w:p>
        </w:tc>
        <w:tc>
          <w:tcPr>
            <w:tcW w:type="dxa" w:w="1045"/>
          </w:tcPr>
          <w:p>
            <w:pPr>
              <w:spacing w:after="0"/>
              <w:jc w:val="right"/>
            </w:pPr>
            <w:r>
              <w:rPr>
                <w:sz w:val="16"/>
              </w:rPr>
              <w:t>180,120</w:t>
            </w:r>
          </w:p>
        </w:tc>
        <w:tc>
          <w:tcPr>
            <w:tcW w:type="dxa" w:w="1126"/>
          </w:tcPr>
          <w:p>
            <w:pPr>
              <w:spacing w:after="0"/>
              <w:jc w:val="right"/>
            </w:pPr>
            <w:r>
              <w:rPr>
                <w:sz w:val="16"/>
              </w:rPr>
              <w:t>$46,822</w:t>
            </w:r>
          </w:p>
        </w:tc>
        <w:tc>
          <w:tcPr>
            <w:tcW w:type="dxa" w:w="1126"/>
          </w:tcPr>
          <w:p>
            <w:pPr>
              <w:spacing w:after="0"/>
              <w:jc w:val="right"/>
            </w:pPr>
          </w:p>
        </w:tc>
        <w:tc>
          <w:tcPr>
            <w:tcW w:type="dxa" w:w="1173"/>
          </w:tcPr>
          <w:p>
            <w:pPr>
              <w:spacing w:after="0"/>
              <w:jc w:val="right"/>
            </w:pPr>
            <w:r>
              <w:rPr>
                <w:sz w:val="16"/>
              </w:rPr>
              <w:t>$635,164</w:t>
            </w:r>
          </w:p>
        </w:tc>
        <w:tc>
          <w:tcPr>
            <w:tcW w:type="dxa" w:w="1305"/>
          </w:tcPr>
          <w:p>
            <w:pPr>
              <w:spacing w:after="0"/>
              <w:jc w:val="right"/>
            </w:pPr>
            <w:r>
              <w:rPr>
                <w:sz w:val="16"/>
              </w:rPr>
              <w:t>0.000108%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$2,600,636</w:t>
            </w:r>
          </w:p>
        </w:tc>
        <w:tc>
          <w:tcPr>
            <w:tcW w:type="dxa" w:w="1126"/>
          </w:tcPr>
          <w:p>
            <w:pPr>
              <w:spacing w:after="0"/>
              <w:jc w:val="right"/>
            </w:pPr>
            <w:r>
              <w:rPr>
                <w:sz w:val="16"/>
              </w:rPr>
              <w:t>$81,722</w:t>
            </w:r>
          </w:p>
        </w:tc>
        <w:tc>
          <w:tcPr>
            <w:tcW w:type="dxa" w:w="1173"/>
          </w:tcPr>
          <w:p>
            <w:pPr>
              <w:spacing w:after="0"/>
              <w:jc w:val="right"/>
            </w:pPr>
            <w:r>
              <w:rPr>
                <w:sz w:val="16"/>
              </w:rPr>
              <w:t>$432,194</w:t>
            </w:r>
          </w:p>
        </w:tc>
        <w:tc>
          <w:tcPr>
            <w:tcW w:type="dxa" w:w="1305"/>
          </w:tcPr>
          <w:p>
            <w:pPr>
              <w:spacing w:after="0"/>
              <w:jc w:val="right"/>
            </w:pPr>
            <w:r>
              <w:rPr>
                <w:sz w:val="16"/>
              </w:rPr>
              <w:t>0.00602%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$5,148,004</w:t>
            </w:r>
          </w:p>
        </w:tc>
        <w:tc>
          <w:tcPr>
            <w:tcW w:type="dxa" w:w="1126"/>
          </w:tcPr>
          <w:p>
            <w:pPr>
              <w:spacing w:after="0"/>
              <w:jc w:val="right"/>
            </w:pPr>
            <w:r>
              <w:rPr>
                <w:sz w:val="16"/>
              </w:rPr>
              <w:t>$509</w:t>
            </w:r>
          </w:p>
        </w:tc>
        <w:tc>
          <w:tcPr>
            <w:tcW w:type="dxa" w:w="1173"/>
          </w:tcPr>
          <w:p>
            <w:pPr>
              <w:spacing w:after="0"/>
              <w:jc w:val="right"/>
            </w:pPr>
            <w:r>
              <w:rPr>
                <w:sz w:val="16"/>
              </w:rPr>
              <w:t>$7,611,152</w:t>
            </w:r>
          </w:p>
        </w:tc>
        <w:tc>
          <w:tcPr>
            <w:tcW w:type="dxa" w:w="1305"/>
          </w:tcPr>
          <w:p>
            <w:pPr>
              <w:spacing w:after="0"/>
              <w:jc w:val="right"/>
            </w:pPr>
            <w:r>
              <w:rPr>
                <w:sz w:val="16"/>
              </w:rPr>
              <w:t>0.0119%</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$728,717,615</w:t>
            </w:r>
          </w:p>
        </w:tc>
        <w:tc>
          <w:tcPr>
            <w:tcW w:type="dxa" w:w="1136"/>
          </w:tcPr>
          <w:p>
            <w:pPr>
              <w:spacing w:after="0"/>
              <w:jc w:val="right"/>
            </w:pPr>
            <w:r>
              <w:rPr>
                <w:sz w:val="16"/>
              </w:rPr>
              <w:t>$1,360,736</w:t>
            </w:r>
          </w:p>
        </w:tc>
        <w:tc>
          <w:tcPr>
            <w:tcW w:type="dxa" w:w="1045"/>
          </w:tcPr>
          <w:p>
            <w:pPr>
              <w:spacing w:after="0"/>
              <w:jc w:val="right"/>
            </w:pPr>
            <w:r>
              <w:rPr>
                <w:sz w:val="16"/>
              </w:rPr>
              <w:t>8,888</w:t>
            </w:r>
          </w:p>
        </w:tc>
        <w:tc>
          <w:tcPr>
            <w:tcW w:type="dxa" w:w="1126"/>
          </w:tcPr>
          <w:p>
            <w:pPr>
              <w:spacing w:after="0"/>
              <w:jc w:val="right"/>
            </w:pPr>
            <w:r>
              <w:rPr>
                <w:sz w:val="16"/>
              </w:rPr>
              <w:t>$10,751</w:t>
            </w:r>
          </w:p>
        </w:tc>
        <w:tc>
          <w:tcPr>
            <w:tcW w:type="dxa" w:w="1126"/>
          </w:tcPr>
          <w:p>
            <w:pPr>
              <w:spacing w:after="0"/>
              <w:jc w:val="right"/>
            </w:pPr>
            <w:r>
              <w:rPr>
                <w:sz w:val="16"/>
              </w:rPr>
              <w:t>$2</w:t>
            </w:r>
          </w:p>
        </w:tc>
        <w:tc>
          <w:tcPr>
            <w:tcW w:type="dxa" w:w="1173"/>
          </w:tcPr>
          <w:p>
            <w:pPr>
              <w:spacing w:after="0"/>
              <w:jc w:val="right"/>
            </w:pPr>
            <w:r>
              <w:rPr>
                <w:sz w:val="16"/>
              </w:rPr>
              <w:t>$3,520</w:t>
            </w:r>
          </w:p>
        </w:tc>
        <w:tc>
          <w:tcPr>
            <w:tcW w:type="dxa" w:w="1305"/>
          </w:tcPr>
          <w:p>
            <w:pPr>
              <w:spacing w:after="0"/>
              <w:jc w:val="right"/>
            </w:pPr>
            <w:r>
              <w:rPr>
                <w:sz w:val="16"/>
              </w:rPr>
              <w:t>0.00148%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$43,169,688,991</w:t>
            </w:r>
          </w:p>
        </w:tc>
        <w:tc>
          <w:tcPr>
            <w:tcW w:type="dxa" w:w="1136"/>
          </w:tcPr>
          <w:p>
            <w:pPr>
              <w:spacing w:after="0"/>
              <w:jc w:val="right"/>
            </w:pPr>
            <w:r>
              <w:rPr>
                <w:sz w:val="16"/>
              </w:rPr>
              <w:t>$50,215,160</w:t>
            </w:r>
          </w:p>
        </w:tc>
        <w:tc>
          <w:tcPr>
            <w:tcW w:type="dxa" w:w="1045"/>
          </w:tcPr>
          <w:p>
            <w:pPr>
              <w:spacing w:after="0"/>
              <w:jc w:val="right"/>
            </w:pPr>
            <w:r>
              <w:rPr>
                <w:sz w:val="16"/>
              </w:rPr>
              <w:t>180,120</w:t>
            </w:r>
          </w:p>
        </w:tc>
        <w:tc>
          <w:tcPr>
            <w:tcW w:type="dxa" w:w="1126"/>
          </w:tcPr>
          <w:p>
            <w:pPr>
              <w:spacing w:after="0"/>
              <w:jc w:val="right"/>
            </w:pPr>
            <w:r>
              <w:rPr>
                <w:sz w:val="16"/>
              </w:rPr>
              <w:t>$679,778</w:t>
            </w:r>
          </w:p>
        </w:tc>
        <w:tc>
          <w:tcPr>
            <w:tcW w:type="dxa" w:w="1126"/>
          </w:tcPr>
          <w:p>
            <w:pPr>
              <w:spacing w:after="0"/>
              <w:jc w:val="right"/>
            </w:pPr>
            <w:r>
              <w:rPr>
                <w:sz w:val="16"/>
              </w:rPr>
              <w:t>$135</w:t>
            </w:r>
          </w:p>
        </w:tc>
        <w:tc>
          <w:tcPr>
            <w:tcW w:type="dxa" w:w="1173"/>
          </w:tcPr>
          <w:p>
            <w:pPr>
              <w:spacing w:after="0"/>
              <w:jc w:val="right"/>
            </w:pPr>
            <w:r>
              <w:rPr>
                <w:sz w:val="16"/>
              </w:rPr>
              <w:t>$59,675</w:t>
            </w:r>
          </w:p>
        </w:tc>
        <w:tc>
          <w:tcPr>
            <w:tcW w:type="dxa" w:w="1305"/>
          </w:tcPr>
          <w:p>
            <w:pPr>
              <w:spacing w:after="0"/>
              <w:jc w:val="right"/>
            </w:pPr>
            <w:r>
              <w:rPr>
                <w:sz w:val="16"/>
              </w:rPr>
              <w:t>0.00157%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180,120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$43,169,688,991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$50,215,160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$68,208,959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$28,183,455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8</w:t>
            </w:r>
          </w:p>
        </w:tc>
        <w:tc>
          <w:tcPr>
            <w:tcW w:type="dxa" w:w="1542"/>
          </w:tcPr>
          <w:p>
            <w:pPr>
              <w:spacing w:after="0"/>
              <w:jc w:val="right"/>
            </w:pPr>
            <w:r>
              <w:rPr>
                <w:sz w:val="16"/>
              </w:rPr>
              <w:t>13</w:t>
            </w:r>
          </w:p>
        </w:tc>
        <w:tc>
          <w:tcPr>
            <w:tcW w:type="dxa" w:w="1542"/>
          </w:tcPr>
          <w:p>
            <w:pPr>
              <w:spacing w:after="0"/>
              <w:jc w:val="right"/>
            </w:pPr>
            <w:r>
              <w:rPr>
                <w:sz w:val="16"/>
              </w:rPr>
              <w:t>69</w:t>
            </w:r>
          </w:p>
        </w:tc>
        <w:tc>
          <w:tcPr>
            <w:tcW w:type="dxa" w:w="1542"/>
          </w:tcPr>
          <w:p>
            <w:pPr>
              <w:spacing w:after="0"/>
              <w:jc w:val="right"/>
            </w:pPr>
            <w:r>
              <w:rPr>
                <w:sz w:val="16"/>
              </w:rPr>
              <w:t>8</w:t>
            </w:r>
          </w:p>
        </w:tc>
        <w:tc>
          <w:tcPr>
            <w:tcW w:type="dxa" w:w="1542"/>
          </w:tcPr>
          <w:p>
            <w:pPr>
              <w:spacing w:after="0"/>
              <w:jc w:val="right"/>
            </w:pPr>
            <w:r>
              <w:rPr>
                <w:sz w:val="16"/>
              </w:rPr>
              <w:t>78</w:t>
            </w:r>
          </w:p>
        </w:tc>
        <w:tc>
          <w:tcPr>
            <w:tcW w:type="dxa" w:w="1542"/>
          </w:tcPr>
          <w:p>
            <w:pPr>
              <w:spacing w:after="0"/>
              <w:jc w:val="right"/>
            </w:pPr>
            <w:r>
              <w:rPr>
                <w:sz w:val="16"/>
              </w:rPr>
              <w:t>8</w:t>
            </w:r>
          </w:p>
        </w:tc>
        <w:tc>
          <w:tcPr>
            <w:tcW w:type="dxa" w:w="1717"/>
          </w:tcPr>
          <w:p>
            <w:pPr>
              <w:spacing w:after="0"/>
              <w:jc w:val="right"/>
            </w:pPr>
            <w:r>
              <w:rPr>
                <w:sz w:val="16"/>
              </w:rPr>
              <w:t>23</w:t>
            </w:r>
          </w:p>
        </w:tc>
      </w:tr>
      <w:tr>
        <w:trPr>
          <w:cantSplit/>
        </w:trPr>
        <w:tc>
          <w:tcPr>
            <w:tcW w:type="dxa" w:w="3141"/>
          </w:tcPr>
          <w:p>
            <w:pPr>
              <w:spacing w:after="0"/>
              <w:jc w:val="left"/>
            </w:pPr>
            <w:r>
              <w:rPr>
                <w:sz w:val="16"/>
              </w:rPr>
              <w:t>VANDERBURGH COUNTY *</w:t>
            </w:r>
          </w:p>
        </w:tc>
        <w:tc>
          <w:tcPr>
            <w:tcW w:type="dxa" w:w="1542"/>
          </w:tcPr>
          <w:p>
            <w:pPr>
              <w:spacing w:after="0"/>
              <w:jc w:val="right"/>
            </w:pPr>
            <w:r>
              <w:rPr>
                <w:sz w:val="16"/>
              </w:rPr>
              <w:t>5</w:t>
            </w:r>
          </w:p>
        </w:tc>
        <w:tc>
          <w:tcPr>
            <w:tcW w:type="dxa" w:w="1542"/>
          </w:tcPr>
          <w:p>
            <w:pPr>
              <w:spacing w:after="0"/>
              <w:jc w:val="right"/>
            </w:pPr>
            <w:r>
              <w:rPr>
                <w:sz w:val="16"/>
              </w:rPr>
              <w:t>9</w:t>
            </w:r>
          </w:p>
        </w:tc>
        <w:tc>
          <w:tcPr>
            <w:tcW w:type="dxa" w:w="1542"/>
          </w:tcPr>
          <w:p>
            <w:pPr>
              <w:spacing w:after="0"/>
              <w:jc w:val="right"/>
            </w:pPr>
            <w:r>
              <w:rPr>
                <w:sz w:val="16"/>
              </w:rPr>
              <w:t>43</w:t>
            </w:r>
          </w:p>
        </w:tc>
        <w:tc>
          <w:tcPr>
            <w:tcW w:type="dxa" w:w="1542"/>
          </w:tcPr>
          <w:p>
            <w:pPr>
              <w:spacing w:after="0"/>
              <w:jc w:val="right"/>
            </w:pPr>
            <w:r>
              <w:rPr>
                <w:sz w:val="16"/>
              </w:rPr>
              <w:t>7</w:t>
            </w:r>
          </w:p>
        </w:tc>
        <w:tc>
          <w:tcPr>
            <w:tcW w:type="dxa" w:w="1542"/>
          </w:tcPr>
          <w:p>
            <w:pPr>
              <w:spacing w:after="0"/>
              <w:jc w:val="right"/>
            </w:pPr>
            <w:r>
              <w:rPr>
                <w:sz w:val="16"/>
              </w:rPr>
              <w:t>47</w:t>
            </w:r>
          </w:p>
        </w:tc>
        <w:tc>
          <w:tcPr>
            <w:tcW w:type="dxa" w:w="1542"/>
          </w:tcPr>
          <w:p>
            <w:pPr>
              <w:spacing w:after="0"/>
              <w:jc w:val="right"/>
            </w:pPr>
            <w:r>
              <w:rPr>
                <w:sz w:val="16"/>
              </w:rPr>
              <w:t>3</w:t>
            </w:r>
          </w:p>
        </w:tc>
        <w:tc>
          <w:tcPr>
            <w:tcW w:type="dxa" w:w="1717"/>
          </w:tcPr>
          <w:p>
            <w:pPr>
              <w:spacing w:after="0"/>
              <w:jc w:val="right"/>
            </w:pPr>
            <w:r>
              <w:rPr>
                <w:sz w:val="16"/>
              </w:rPr>
              <w:t>19</w:t>
            </w:r>
          </w:p>
        </w:tc>
      </w:tr>
      <w:tr>
        <w:trPr>
          <w:cantSplit/>
        </w:trPr>
        <w:tc>
          <w:tcPr>
            <w:tcW w:type="dxa" w:w="3141"/>
          </w:tcPr>
          <w:p>
            <w:pPr>
              <w:spacing w:after="0"/>
              <w:jc w:val="left"/>
            </w:pPr>
            <w:r>
              <w:rPr>
                <w:sz w:val="16"/>
              </w:rPr>
              <w:t>EVANSVILLE, CITY OF</w:t>
            </w:r>
          </w:p>
        </w:tc>
        <w:tc>
          <w:tcPr>
            <w:tcW w:type="dxa" w:w="1542"/>
          </w:tcPr>
          <w:p>
            <w:pPr>
              <w:spacing w:after="0"/>
              <w:jc w:val="right"/>
            </w:pPr>
            <w:r>
              <w:rPr>
                <w:sz w:val="16"/>
              </w:rPr>
              <w:t>3</w:t>
            </w:r>
          </w:p>
        </w:tc>
        <w:tc>
          <w:tcPr>
            <w:tcW w:type="dxa" w:w="1542"/>
          </w:tcPr>
          <w:p>
            <w:pPr>
              <w:spacing w:after="0"/>
              <w:jc w:val="right"/>
            </w:pPr>
            <w:r>
              <w:rPr>
                <w:sz w:val="16"/>
              </w:rPr>
              <w:t>4</w:t>
            </w:r>
          </w:p>
        </w:tc>
        <w:tc>
          <w:tcPr>
            <w:tcW w:type="dxa" w:w="1542"/>
          </w:tcPr>
          <w:p>
            <w:pPr>
              <w:spacing w:after="0"/>
              <w:jc w:val="right"/>
            </w:pPr>
            <w:r>
              <w:rPr>
                <w:sz w:val="16"/>
              </w:rPr>
              <w:t>26</w:t>
            </w:r>
          </w:p>
        </w:tc>
        <w:tc>
          <w:tcPr>
            <w:tcW w:type="dxa" w:w="1542"/>
          </w:tcPr>
          <w:p>
            <w:pPr>
              <w:spacing w:after="0"/>
              <w:jc w:val="right"/>
            </w:pPr>
            <w:r>
              <w:rPr>
                <w:sz w:val="16"/>
              </w:rPr>
              <w:t>1</w:t>
            </w:r>
          </w:p>
        </w:tc>
        <w:tc>
          <w:tcPr>
            <w:tcW w:type="dxa" w:w="1542"/>
          </w:tcPr>
          <w:p>
            <w:pPr>
              <w:spacing w:after="0"/>
              <w:jc w:val="right"/>
            </w:pPr>
            <w:r>
              <w:rPr>
                <w:sz w:val="16"/>
              </w:rPr>
              <w:t>31</w:t>
            </w:r>
          </w:p>
        </w:tc>
        <w:tc>
          <w:tcPr>
            <w:tcW w:type="dxa" w:w="1542"/>
          </w:tcPr>
          <w:p>
            <w:pPr>
              <w:spacing w:after="0"/>
              <w:jc w:val="right"/>
            </w:pPr>
            <w:r>
              <w:rPr>
                <w:sz w:val="16"/>
              </w:rPr>
              <w:t>5</w:t>
            </w:r>
          </w:p>
        </w:tc>
        <w:tc>
          <w:tcPr>
            <w:tcW w:type="dxa" w:w="1717"/>
          </w:tcPr>
          <w:p>
            <w:pPr>
              <w:spacing w:after="0"/>
              <w:jc w:val="right"/>
            </w:pPr>
            <w:r>
              <w:rPr>
                <w:sz w:val="16"/>
              </w:rPr>
              <w:t>4</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Vanderburgh County</w:t>
            </w:r>
          </w:p>
        </w:tc>
        <w:tc>
          <w:tcPr>
            <w:tcW w:type="dxa" w:w="1499"/>
          </w:tcPr>
          <w:p>
            <w:pPr>
              <w:spacing w:after="0"/>
              <w:jc w:val="left"/>
            </w:pPr>
            <w:r>
              <w:rPr>
                <w:sz w:val="16"/>
              </w:rPr>
              <w:t>180256</w:t>
            </w:r>
          </w:p>
        </w:tc>
        <w:tc>
          <w:tcPr>
            <w:tcW w:type="dxa" w:w="1347"/>
          </w:tcPr>
          <w:p>
            <w:pPr>
              <w:spacing w:after="0"/>
              <w:jc w:val="right"/>
            </w:pPr>
            <w:r>
              <w:rPr>
                <w:sz w:val="16"/>
              </w:rPr>
              <w:t>5</w:t>
            </w:r>
          </w:p>
        </w:tc>
        <w:tc>
          <w:tcPr>
            <w:tcW w:type="dxa" w:w="1347"/>
          </w:tcPr>
          <w:p>
            <w:pPr>
              <w:spacing w:after="0"/>
              <w:jc w:val="right"/>
            </w:pPr>
            <w:r>
              <w:rPr>
                <w:sz w:val="16"/>
              </w:rPr>
              <w:t>9</w:t>
            </w:r>
          </w:p>
        </w:tc>
        <w:tc>
          <w:tcPr>
            <w:tcW w:type="dxa" w:w="1347"/>
          </w:tcPr>
          <w:p>
            <w:pPr>
              <w:spacing w:after="0"/>
              <w:jc w:val="right"/>
            </w:pPr>
            <w:r>
              <w:rPr>
                <w:sz w:val="16"/>
              </w:rPr>
              <w:t>43</w:t>
            </w:r>
          </w:p>
        </w:tc>
        <w:tc>
          <w:tcPr>
            <w:tcW w:type="dxa" w:w="1347"/>
          </w:tcPr>
          <w:p>
            <w:pPr>
              <w:spacing w:after="0"/>
              <w:jc w:val="right"/>
            </w:pPr>
            <w:r>
              <w:rPr>
                <w:sz w:val="16"/>
              </w:rPr>
              <w:t>7</w:t>
            </w:r>
          </w:p>
        </w:tc>
        <w:tc>
          <w:tcPr>
            <w:tcW w:type="dxa" w:w="1347"/>
          </w:tcPr>
          <w:p>
            <w:pPr>
              <w:spacing w:after="0"/>
              <w:jc w:val="right"/>
            </w:pPr>
            <w:r>
              <w:rPr>
                <w:sz w:val="16"/>
              </w:rPr>
              <w:t>47</w:t>
            </w:r>
          </w:p>
        </w:tc>
        <w:tc>
          <w:tcPr>
            <w:tcW w:type="dxa" w:w="1347"/>
          </w:tcPr>
          <w:p>
            <w:pPr>
              <w:spacing w:after="0"/>
              <w:jc w:val="right"/>
            </w:pPr>
            <w:r>
              <w:rPr>
                <w:sz w:val="16"/>
              </w:rPr>
              <w:t>3</w:t>
            </w:r>
          </w:p>
        </w:tc>
        <w:tc>
          <w:tcPr>
            <w:tcW w:type="dxa" w:w="1499"/>
          </w:tcPr>
          <w:p>
            <w:pPr>
              <w:spacing w:after="0"/>
              <w:jc w:val="right"/>
            </w:pPr>
            <w:r>
              <w:rPr>
                <w:sz w:val="16"/>
              </w:rPr>
              <w:t>19</w:t>
            </w:r>
          </w:p>
        </w:tc>
        <w:tc>
          <w:tcPr>
            <w:tcW w:type="dxa" w:w="921"/>
          </w:tcPr>
          <w:p>
            <w:pPr>
              <w:spacing w:after="0"/>
              <w:jc w:val="left"/>
            </w:pPr>
          </w:p>
        </w:tc>
      </w:tr>
      <w:tr>
        <w:trPr>
          <w:cantSplit/>
        </w:trPr>
        <w:tc>
          <w:tcPr>
            <w:tcW w:type="dxa" w:w="2109"/>
          </w:tcPr>
          <w:p>
            <w:pPr>
              <w:spacing w:after="0"/>
              <w:jc w:val="left"/>
            </w:pPr>
            <w:r>
              <w:rPr>
                <w:sz w:val="16"/>
              </w:rPr>
              <w:t>Darmstadt town</w:t>
            </w:r>
          </w:p>
        </w:tc>
        <w:tc>
          <w:tcPr>
            <w:tcW w:type="dxa" w:w="1499"/>
          </w:tcPr>
          <w:p>
            <w:pPr>
              <w:spacing w:after="0"/>
              <w:jc w:val="left"/>
            </w:pPr>
            <w:r>
              <w:rPr>
                <w:sz w:val="16"/>
              </w:rPr>
              <w:t>180629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Evansville city</w:t>
            </w:r>
          </w:p>
        </w:tc>
        <w:tc>
          <w:tcPr>
            <w:tcW w:type="dxa" w:w="1499"/>
          </w:tcPr>
          <w:p>
            <w:pPr>
              <w:spacing w:after="0"/>
              <w:jc w:val="left"/>
            </w:pPr>
            <w:r>
              <w:rPr>
                <w:sz w:val="16"/>
              </w:rPr>
              <w:t>180257</w:t>
            </w:r>
          </w:p>
        </w:tc>
        <w:tc>
          <w:tcPr>
            <w:tcW w:type="dxa" w:w="1347"/>
          </w:tcPr>
          <w:p>
            <w:pPr>
              <w:spacing w:after="0"/>
              <w:jc w:val="right"/>
            </w:pPr>
            <w:r>
              <w:rPr>
                <w:sz w:val="16"/>
              </w:rPr>
              <w:t>3</w:t>
            </w:r>
          </w:p>
        </w:tc>
        <w:tc>
          <w:tcPr>
            <w:tcW w:type="dxa" w:w="1347"/>
          </w:tcPr>
          <w:p>
            <w:pPr>
              <w:spacing w:after="0"/>
              <w:jc w:val="right"/>
            </w:pPr>
            <w:r>
              <w:rPr>
                <w:sz w:val="16"/>
              </w:rPr>
              <w:t>4</w:t>
            </w:r>
          </w:p>
        </w:tc>
        <w:tc>
          <w:tcPr>
            <w:tcW w:type="dxa" w:w="1347"/>
          </w:tcPr>
          <w:p>
            <w:pPr>
              <w:spacing w:after="0"/>
              <w:jc w:val="right"/>
            </w:pPr>
            <w:r>
              <w:rPr>
                <w:sz w:val="16"/>
              </w:rPr>
              <w:t>26</w:t>
            </w:r>
          </w:p>
        </w:tc>
        <w:tc>
          <w:tcPr>
            <w:tcW w:type="dxa" w:w="1347"/>
          </w:tcPr>
          <w:p>
            <w:pPr>
              <w:spacing w:after="0"/>
              <w:jc w:val="right"/>
            </w:pPr>
            <w:r>
              <w:rPr>
                <w:sz w:val="16"/>
              </w:rPr>
              <w:t>1</w:t>
            </w:r>
          </w:p>
        </w:tc>
        <w:tc>
          <w:tcPr>
            <w:tcW w:type="dxa" w:w="1347"/>
          </w:tcPr>
          <w:p>
            <w:pPr>
              <w:spacing w:after="0"/>
              <w:jc w:val="right"/>
            </w:pPr>
            <w:r>
              <w:rPr>
                <w:sz w:val="16"/>
              </w:rPr>
              <w:t>31</w:t>
            </w:r>
          </w:p>
        </w:tc>
        <w:tc>
          <w:tcPr>
            <w:tcW w:type="dxa" w:w="1347"/>
          </w:tcPr>
          <w:p>
            <w:pPr>
              <w:spacing w:after="0"/>
              <w:jc w:val="right"/>
            </w:pPr>
            <w:r>
              <w:rPr>
                <w:sz w:val="16"/>
              </w:rPr>
              <w:t>5</w:t>
            </w:r>
          </w:p>
        </w:tc>
        <w:tc>
          <w:tcPr>
            <w:tcW w:type="dxa" w:w="1499"/>
          </w:tcPr>
          <w:p>
            <w:pPr>
              <w:spacing w:after="0"/>
              <w:jc w:val="right"/>
            </w:pPr>
            <w:r>
              <w:rPr>
                <w:sz w:val="16"/>
              </w:rPr>
              <w:t>4</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12</w:t>
            </w:r>
          </w:p>
        </w:tc>
        <w:tc>
          <w:tcPr>
            <w:tcW w:type="dxa" w:w="1496"/>
          </w:tcPr>
          <w:p>
            <w:pPr>
              <w:spacing w:after="0"/>
              <w:jc w:val="right"/>
            </w:pPr>
            <w:r>
              <w:rPr>
                <w:sz w:val="16"/>
              </w:rPr>
              <w:t>61</w:t>
            </w:r>
          </w:p>
        </w:tc>
        <w:tc>
          <w:tcPr>
            <w:tcW w:type="dxa" w:w="1496"/>
          </w:tcPr>
          <w:p>
            <w:pPr>
              <w:spacing w:after="0"/>
              <w:jc w:val="right"/>
            </w:pPr>
            <w:r>
              <w:rPr>
                <w:sz w:val="16"/>
              </w:rPr>
              <w:t>7</w:t>
            </w:r>
          </w:p>
        </w:tc>
        <w:tc>
          <w:tcPr>
            <w:tcW w:type="dxa" w:w="1496"/>
          </w:tcPr>
          <w:p>
            <w:pPr>
              <w:spacing w:after="0"/>
              <w:jc w:val="right"/>
            </w:pPr>
            <w:r>
              <w:rPr>
                <w:sz w:val="16"/>
              </w:rPr>
              <w:t>70</w:t>
            </w:r>
          </w:p>
        </w:tc>
        <w:tc>
          <w:tcPr>
            <w:tcW w:type="dxa" w:w="1496"/>
          </w:tcPr>
          <w:p>
            <w:pPr>
              <w:spacing w:after="0"/>
              <w:jc w:val="right"/>
            </w:pPr>
            <w:r>
              <w:rPr>
                <w:sz w:val="16"/>
              </w:rPr>
              <w:t>8</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5 properties are FMA repetitive loss but not NFIP repetitive loss, and 66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Vanderburgh County, IN: risk-assessment baseline packet, release 2026-10 (data as of 2026-09-28; County area 18163).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Vanderburgh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Vanderburgh County, IN: Risk-assessment baseline packet</dc:title>
  <dc:subject>Hazard Plain release 2026-10, as of 2026-09-28. Preview: automated baseline</dc:subject>
  <dc:creator>Hazard Plain</dc:creator>
  <cp:keywords>Hazard Plain; hazard mitigation; risk assessment; 18163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