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Porter County, IN</w:t>
      </w:r>
    </w:p>
    <w:p>
      <w:pPr>
        <w:spacing w:after="120" w:before="0"/>
      </w:pPr>
      <w:r>
        <w:rPr>
          <w:color w:val="555555"/>
          <w:sz w:val="24"/>
        </w:rPr>
        <w:t>Risk-assessment baseline packet</w:t>
      </w:r>
    </w:p>
    <w:p>
      <w:pPr>
        <w:spacing w:after="120" w:before="0"/>
      </w:pPr>
      <w:r>
        <w:rPr>
          <w:b/>
          <w:sz w:val="18"/>
        </w:rPr>
        <w:t xml:space="preserve">County FIPS: </w:t>
      </w:r>
      <w:r>
        <w:rPr>
          <w:sz w:val="18"/>
        </w:rPr>
        <w:t>18127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2025-10-15. Plan: Porter County 2020 Hazard Mitigation Plan (FEMA plan 106381), approved 2020-10-16.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2020-10-16: 3 new hazard declarations (2 incidents) and 170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($25,173,189 a year), Tornado ($14,061,291) and Cold Wave ($12,998,909).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2025-10-15</w:t>
      </w:r>
    </w:p>
    <w:p>
      <w:pPr>
        <w:keepNext/>
        <w:spacing w:after="40" w:before="0"/>
      </w:pPr>
      <w:r>
        <w:rPr>
          <w:b/>
        </w:rPr>
        <w:t xml:space="preserve">Plan: </w:t>
      </w:r>
      <w:r>
        <w:rPr/>
        <w:t>Porter County 2020 Hazard Mitigation Plan (FEMA plan 106381)</w:t>
      </w:r>
    </w:p>
    <w:p>
      <w:pPr>
        <w:keepNext/>
        <w:spacing w:after="40" w:before="0"/>
      </w:pPr>
      <w:r>
        <w:rPr>
          <w:b/>
        </w:rPr>
        <w:t xml:space="preserve">Approved: </w:t>
      </w:r>
      <w:r>
        <w:rPr/>
        <w:t>2020-10-16</w:t>
      </w:r>
    </w:p>
    <w:p>
      <w:pPr>
        <w:keepNext/>
        <w:spacing w:after="40" w:before="0"/>
      </w:pPr>
      <w:r>
        <w:rPr>
          <w:b/>
        </w:rPr>
        <w:t xml:space="preserve">Days since expiry: </w:t>
      </w:r>
      <w:r>
        <w:rPr/>
        <w:t>350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1"/>
        <w:gridCol w:w="680"/>
        <w:gridCol w:w="1769"/>
        <w:gridCol w:w="4363"/>
        <w:gridCol w:w="1037"/>
        <w:gridCol w:w="1037"/>
        <w:gridCol w:w="867"/>
        <w:gridCol w:w="2879"/>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69"/>
            <w:shd w:val="clear" w:color="auto" w:fill="E8E8E8"/>
          </w:tcPr>
          <w:p>
            <w:pPr>
              <w:spacing w:after="0"/>
              <w:jc w:val="left"/>
            </w:pPr>
            <w:r>
              <w:rPr>
                <w:b/>
                <w:sz w:val="16"/>
              </w:rPr>
              <w:t>Status</w:t>
            </w:r>
          </w:p>
        </w:tc>
        <w:tc>
          <w:tcPr>
            <w:tcW w:type="dxa" w:w="43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9"/>
            <w:shd w:val="clear" w:color="auto" w:fill="E8E8E8"/>
          </w:tcPr>
          <w:p>
            <w:pPr>
              <w:spacing w:after="0"/>
              <w:jc w:val="left"/>
            </w:pPr>
            <w:r>
              <w:rPr>
                <w:b/>
                <w:sz w:val="16"/>
              </w:rPr>
              <w:t>Notes</w:t>
            </w:r>
          </w:p>
        </w:tc>
      </w:tr>
      <w:tr>
        <w:trPr>
          <w:cantSplit/>
        </w:trPr>
        <w:tc>
          <w:tcPr>
            <w:tcW w:type="dxa" w:w="1481"/>
          </w:tcPr>
          <w:p>
            <w:pPr>
              <w:spacing w:after="0"/>
              <w:jc w:val="left"/>
            </w:pPr>
            <w:r>
              <w:rPr>
                <w:sz w:val="16"/>
              </w:rPr>
              <w:t>Porter County</w:t>
            </w:r>
          </w:p>
        </w:tc>
        <w:tc>
          <w:tcPr>
            <w:tcW w:type="dxa" w:w="680"/>
          </w:tcPr>
          <w:p>
            <w:pPr>
              <w:spacing w:after="0"/>
              <w:jc w:val="left"/>
            </w:pPr>
            <w:r>
              <w:rPr>
                <w:sz w:val="16"/>
              </w:rPr>
              <w:t>County</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p>
        </w:tc>
      </w:tr>
      <w:tr>
        <w:trPr>
          <w:cantSplit/>
        </w:trPr>
        <w:tc>
          <w:tcPr>
            <w:tcW w:type="dxa" w:w="1481"/>
          </w:tcPr>
          <w:p>
            <w:pPr>
              <w:spacing w:after="0"/>
              <w:jc w:val="left"/>
            </w:pPr>
            <w:r>
              <w:rPr>
                <w:sz w:val="16"/>
              </w:rPr>
              <w:t>Beverly Shores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2021-06-01</w:t>
            </w:r>
          </w:p>
        </w:tc>
      </w:tr>
      <w:tr>
        <w:trPr>
          <w:cantSplit/>
        </w:trPr>
        <w:tc>
          <w:tcPr>
            <w:tcW w:type="dxa" w:w="1481"/>
          </w:tcPr>
          <w:p>
            <w:pPr>
              <w:spacing w:after="0"/>
              <w:jc w:val="left"/>
            </w:pPr>
            <w:r>
              <w:rPr>
                <w:sz w:val="16"/>
              </w:rPr>
              <w:t>Burns Harbor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2021-03-23</w:t>
            </w:r>
          </w:p>
        </w:tc>
      </w:tr>
      <w:tr>
        <w:trPr>
          <w:cantSplit/>
        </w:trPr>
        <w:tc>
          <w:tcPr>
            <w:tcW w:type="dxa" w:w="1481"/>
          </w:tcPr>
          <w:p>
            <w:pPr>
              <w:spacing w:after="0"/>
              <w:jc w:val="left"/>
            </w:pPr>
            <w:r>
              <w:rPr>
                <w:sz w:val="16"/>
              </w:rPr>
              <w:t>Chesterton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2021-06-01</w:t>
            </w:r>
          </w:p>
        </w:tc>
      </w:tr>
      <w:tr>
        <w:trPr>
          <w:cantSplit/>
        </w:trPr>
        <w:tc>
          <w:tcPr>
            <w:tcW w:type="dxa" w:w="1481"/>
          </w:tcPr>
          <w:p>
            <w:pPr>
              <w:spacing w:after="0"/>
              <w:jc w:val="left"/>
            </w:pPr>
            <w:r>
              <w:rPr>
                <w:sz w:val="16"/>
              </w:rPr>
              <w:t>Dune Acres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2020-02-23</w:t>
            </w:r>
          </w:p>
        </w:tc>
      </w:tr>
      <w:tr>
        <w:trPr>
          <w:cantSplit/>
        </w:trPr>
        <w:tc>
          <w:tcPr>
            <w:tcW w:type="dxa" w:w="1481"/>
          </w:tcPr>
          <w:p>
            <w:pPr>
              <w:spacing w:after="0"/>
              <w:jc w:val="left"/>
            </w:pPr>
            <w:r>
              <w:rPr>
                <w:sz w:val="16"/>
              </w:rPr>
              <w:t>Hebron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2021-07-22</w:t>
            </w:r>
          </w:p>
        </w:tc>
      </w:tr>
      <w:tr>
        <w:trPr>
          <w:cantSplit/>
        </w:trPr>
        <w:tc>
          <w:tcPr>
            <w:tcW w:type="dxa" w:w="1481"/>
          </w:tcPr>
          <w:p>
            <w:pPr>
              <w:spacing w:after="0"/>
              <w:jc w:val="left"/>
            </w:pPr>
            <w:r>
              <w:rPr>
                <w:sz w:val="16"/>
              </w:rPr>
              <w:t>Kouts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2021-03-23</w:t>
            </w:r>
          </w:p>
        </w:tc>
      </w:tr>
      <w:tr>
        <w:trPr>
          <w:cantSplit/>
        </w:trPr>
        <w:tc>
          <w:tcPr>
            <w:tcW w:type="dxa" w:w="1481"/>
          </w:tcPr>
          <w:p>
            <w:pPr>
              <w:spacing w:after="0"/>
              <w:jc w:val="left"/>
            </w:pPr>
            <w:r>
              <w:rPr>
                <w:sz w:val="16"/>
              </w:rPr>
              <w:t>Ogden Dunes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2021-03-23</w:t>
            </w:r>
          </w:p>
        </w:tc>
      </w:tr>
      <w:tr>
        <w:trPr>
          <w:cantSplit/>
        </w:trPr>
        <w:tc>
          <w:tcPr>
            <w:tcW w:type="dxa" w:w="1481"/>
          </w:tcPr>
          <w:p>
            <w:pPr>
              <w:spacing w:after="0"/>
              <w:jc w:val="left"/>
            </w:pPr>
            <w:r>
              <w:rPr>
                <w:sz w:val="16"/>
              </w:rPr>
              <w:t>Portage city</w:t>
            </w:r>
          </w:p>
        </w:tc>
        <w:tc>
          <w:tcPr>
            <w:tcW w:type="dxa" w:w="680"/>
          </w:tcPr>
          <w:p>
            <w:pPr>
              <w:spacing w:after="0"/>
              <w:jc w:val="left"/>
            </w:pPr>
            <w:r>
              <w:rPr>
                <w:sz w:val="16"/>
              </w:rPr>
              <w:t>City</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2021-06-01</w:t>
            </w:r>
          </w:p>
        </w:tc>
      </w:tr>
      <w:tr>
        <w:trPr>
          <w:cantSplit/>
        </w:trPr>
        <w:tc>
          <w:tcPr>
            <w:tcW w:type="dxa" w:w="1481"/>
          </w:tcPr>
          <w:p>
            <w:pPr>
              <w:spacing w:after="0"/>
              <w:jc w:val="left"/>
            </w:pPr>
            <w:r>
              <w:rPr>
                <w:sz w:val="16"/>
              </w:rPr>
              <w:t>Porter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2021-06-01</w:t>
            </w:r>
          </w:p>
        </w:tc>
      </w:tr>
      <w:tr>
        <w:trPr>
          <w:cantSplit/>
        </w:trPr>
        <w:tc>
          <w:tcPr>
            <w:tcW w:type="dxa" w:w="1481"/>
          </w:tcPr>
          <w:p>
            <w:pPr>
              <w:spacing w:after="0"/>
              <w:jc w:val="left"/>
            </w:pPr>
            <w:r>
              <w:rPr>
                <w:sz w:val="16"/>
              </w:rPr>
              <w:t>Town of Pines town</w:t>
            </w:r>
          </w:p>
        </w:tc>
        <w:tc>
          <w:tcPr>
            <w:tcW w:type="dxa" w:w="680"/>
          </w:tcPr>
          <w:p>
            <w:pPr>
              <w:spacing w:after="0"/>
              <w:jc w:val="left"/>
            </w:pPr>
            <w:r>
              <w:rPr>
                <w:sz w:val="16"/>
              </w:rPr>
              <w:t>Town</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p>
        </w:tc>
      </w:tr>
      <w:tr>
        <w:trPr>
          <w:cantSplit/>
        </w:trPr>
        <w:tc>
          <w:tcPr>
            <w:tcW w:type="dxa" w:w="1481"/>
          </w:tcPr>
          <w:p>
            <w:pPr>
              <w:spacing w:after="0"/>
              <w:jc w:val="left"/>
            </w:pPr>
            <w:r>
              <w:rPr>
                <w:sz w:val="16"/>
              </w:rPr>
              <w:t>Valparaiso city</w:t>
            </w:r>
          </w:p>
        </w:tc>
        <w:tc>
          <w:tcPr>
            <w:tcW w:type="dxa" w:w="680"/>
          </w:tcPr>
          <w:p>
            <w:pPr>
              <w:spacing w:after="0"/>
              <w:jc w:val="left"/>
            </w:pPr>
            <w:r>
              <w:rPr>
                <w:sz w:val="16"/>
              </w:rPr>
              <w:t>City</w:t>
            </w:r>
          </w:p>
        </w:tc>
        <w:tc>
          <w:tcPr>
            <w:tcW w:type="dxa" w:w="1769"/>
          </w:tcPr>
          <w:p>
            <w:pPr>
              <w:spacing w:after="0"/>
              <w:jc w:val="left"/>
            </w:pPr>
            <w:r>
              <w:rPr>
                <w:sz w:val="16"/>
              </w:rPr>
              <w:t>Expired on 2025-10-15</w:t>
            </w:r>
          </w:p>
        </w:tc>
        <w:tc>
          <w:tcPr>
            <w:tcW w:type="dxa" w:w="4363"/>
          </w:tcPr>
          <w:p>
            <w:pPr>
              <w:spacing w:after="0"/>
              <w:jc w:val="left"/>
            </w:pPr>
            <w:r>
              <w:rPr>
                <w:sz w:val="16"/>
              </w:rPr>
              <w:t>Porter County 2020 Hazard Mitigation Plan (FEMA plan 106381)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67"/>
          </w:tcPr>
          <w:p>
            <w:pPr>
              <w:spacing w:after="0"/>
              <w:jc w:val="right"/>
            </w:pPr>
            <w:r>
              <w:rPr>
                <w:sz w:val="16"/>
              </w:rPr>
              <w:t>-350</w:t>
            </w:r>
          </w:p>
        </w:tc>
        <w:tc>
          <w:tcPr>
            <w:tcW w:type="dxa" w:w="2879"/>
          </w:tcPr>
          <w:p>
            <w:pPr>
              <w:spacing w:after="0"/>
              <w:jc w:val="left"/>
            </w:pPr>
            <w:r>
              <w:rPr>
                <w:sz w:val="16"/>
              </w:rPr>
              <w:t>this jurisdiction approved 2021-07-22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19"/>
        <w:gridCol w:w="1554"/>
        <w:gridCol w:w="1126"/>
        <w:gridCol w:w="1126"/>
        <w:gridCol w:w="1844"/>
        <w:gridCol w:w="1194"/>
        <w:gridCol w:w="1985"/>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9"/>
            <w:shd w:val="clear" w:color="auto" w:fill="E8E8E8"/>
          </w:tcPr>
          <w:p>
            <w:pPr>
              <w:spacing w:after="0"/>
              <w:jc w:val="left"/>
            </w:pPr>
            <w:r>
              <w:rPr>
                <w:b/>
                <w:sz w:val="16"/>
              </w:rPr>
              <w:t>NRI risk rating</w:t>
            </w:r>
          </w:p>
        </w:tc>
        <w:tc>
          <w:tcPr>
            <w:tcW w:type="dxa" w:w="15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419"/>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$24,677,180</w:t>
            </w:r>
          </w:p>
        </w:tc>
        <w:tc>
          <w:tcPr>
            <w:tcW w:type="dxa" w:w="1126"/>
          </w:tcPr>
          <w:p>
            <w:pPr>
              <w:spacing w:after="0"/>
              <w:jc w:val="right"/>
            </w:pPr>
            <w:r>
              <w:rPr>
                <w:sz w:val="16"/>
              </w:rPr>
              <w:t>$119,396</w:t>
            </w:r>
          </w:p>
        </w:tc>
        <w:tc>
          <w:tcPr>
            <w:tcW w:type="dxa" w:w="1844"/>
          </w:tcPr>
          <w:p>
            <w:pPr>
              <w:spacing w:after="0"/>
              <w:jc w:val="right"/>
            </w:pPr>
            <w:r>
              <w:rPr>
                <w:sz w:val="16"/>
              </w:rPr>
              <w:t>$376,612</w:t>
            </w:r>
          </w:p>
        </w:tc>
        <w:tc>
          <w:tcPr>
            <w:tcW w:type="dxa" w:w="1194"/>
          </w:tcPr>
          <w:p>
            <w:pPr>
              <w:spacing w:after="0"/>
              <w:jc w:val="right"/>
            </w:pPr>
            <w:r>
              <w:rPr>
                <w:sz w:val="16"/>
              </w:rPr>
              <w:t>$25,173,189</w:t>
            </w:r>
          </w:p>
        </w:tc>
        <w:tc>
          <w:tcPr>
            <w:tcW w:type="dxa" w:w="1985"/>
          </w:tcPr>
          <w:p>
            <w:pPr>
              <w:spacing w:after="0"/>
              <w:jc w:val="right"/>
            </w:pPr>
            <w:r>
              <w:rPr>
                <w:sz w:val="16"/>
              </w:rPr>
              <w:t>63</w:t>
            </w:r>
          </w:p>
        </w:tc>
        <w:tc>
          <w:tcPr>
            <w:tcW w:type="dxa" w:w="211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Tornado</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$5,953,056</w:t>
            </w:r>
          </w:p>
        </w:tc>
        <w:tc>
          <w:tcPr>
            <w:tcW w:type="dxa" w:w="1126"/>
          </w:tcPr>
          <w:p>
            <w:pPr>
              <w:spacing w:after="0"/>
              <w:jc w:val="right"/>
            </w:pPr>
            <w:r>
              <w:rPr>
                <w:sz w:val="16"/>
              </w:rPr>
              <w:t>$831</w:t>
            </w:r>
          </w:p>
        </w:tc>
        <w:tc>
          <w:tcPr>
            <w:tcW w:type="dxa" w:w="1844"/>
          </w:tcPr>
          <w:p>
            <w:pPr>
              <w:spacing w:after="0"/>
              <w:jc w:val="right"/>
            </w:pPr>
            <w:r>
              <w:rPr>
                <w:sz w:val="16"/>
              </w:rPr>
              <w:t>$8,107,403</w:t>
            </w:r>
          </w:p>
        </w:tc>
        <w:tc>
          <w:tcPr>
            <w:tcW w:type="dxa" w:w="1194"/>
          </w:tcPr>
          <w:p>
            <w:pPr>
              <w:spacing w:after="0"/>
              <w:jc w:val="right"/>
            </w:pPr>
            <w:r>
              <w:rPr>
                <w:sz w:val="16"/>
              </w:rPr>
              <w:t>$14,061,291</w:t>
            </w:r>
          </w:p>
        </w:tc>
        <w:tc>
          <w:tcPr>
            <w:tcW w:type="dxa" w:w="1985"/>
          </w:tcPr>
          <w:p>
            <w:pPr>
              <w:spacing w:after="0"/>
              <w:jc w:val="right"/>
            </w:pPr>
            <w:r>
              <w:rPr>
                <w:sz w:val="16"/>
              </w:rPr>
              <w:t>12</w:t>
            </w:r>
          </w:p>
        </w:tc>
        <w:tc>
          <w:tcPr>
            <w:tcW w:type="dxa" w:w="2114"/>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Cold Wave</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$53</w:t>
            </w:r>
          </w:p>
        </w:tc>
        <w:tc>
          <w:tcPr>
            <w:tcW w:type="dxa" w:w="1126"/>
          </w:tcPr>
          <w:p>
            <w:pPr>
              <w:spacing w:after="0"/>
              <w:jc w:val="right"/>
            </w:pPr>
            <w:r>
              <w:rPr>
                <w:sz w:val="16"/>
              </w:rPr>
              <w:t>$18,961</w:t>
            </w:r>
          </w:p>
        </w:tc>
        <w:tc>
          <w:tcPr>
            <w:tcW w:type="dxa" w:w="1844"/>
          </w:tcPr>
          <w:p>
            <w:pPr>
              <w:spacing w:after="0"/>
              <w:jc w:val="right"/>
            </w:pPr>
            <w:r>
              <w:rPr>
                <w:sz w:val="16"/>
              </w:rPr>
              <w:t>$12,979,894</w:t>
            </w:r>
          </w:p>
        </w:tc>
        <w:tc>
          <w:tcPr>
            <w:tcW w:type="dxa" w:w="1194"/>
          </w:tcPr>
          <w:p>
            <w:pPr>
              <w:spacing w:after="0"/>
              <w:jc w:val="right"/>
            </w:pPr>
            <w:r>
              <w:rPr>
                <w:sz w:val="16"/>
              </w:rPr>
              <w:t>$12,998,909</w:t>
            </w:r>
          </w:p>
        </w:tc>
        <w:tc>
          <w:tcPr>
            <w:tcW w:type="dxa" w:w="1985"/>
          </w:tcPr>
          <w:p>
            <w:pPr>
              <w:spacing w:after="0"/>
              <w:jc w:val="right"/>
            </w:pPr>
            <w:r>
              <w:rPr>
                <w:sz w:val="16"/>
              </w:rPr>
              <w:t>17</w:t>
            </w:r>
          </w:p>
        </w:tc>
        <w:tc>
          <w:tcPr>
            <w:tcW w:type="dxa" w:w="2114"/>
          </w:tcPr>
          <w:p>
            <w:pPr>
              <w:spacing w:after="0"/>
              <w:jc w:val="left"/>
            </w:pPr>
            <w:r>
              <w:rPr>
                <w:sz w:val="16"/>
              </w:rPr>
              <w:t>Includes 1 Frost/Freeze record (outside NRI's Cold Wave definition; counted in this table and in B1-d, not in the B1-e descriptor).</w:t>
            </w:r>
          </w:p>
        </w:tc>
      </w:tr>
      <w:tr>
        <w:trPr>
          <w:cantSplit/>
        </w:trPr>
        <w:tc>
          <w:tcPr>
            <w:tcW w:type="dxa" w:w="713"/>
          </w:tcPr>
          <w:p>
            <w:pPr>
              <w:spacing w:after="0"/>
              <w:jc w:val="right"/>
            </w:pPr>
            <w:r>
              <w:rPr>
                <w:sz w:val="16"/>
              </w:rPr>
              <w:t>4</w:t>
            </w:r>
          </w:p>
        </w:tc>
        <w:tc>
          <w:tcPr>
            <w:tcW w:type="dxa" w:w="1037"/>
          </w:tcPr>
          <w:p>
            <w:pPr>
              <w:spacing w:after="0"/>
              <w:jc w:val="left"/>
            </w:pPr>
            <w:r>
              <w:rPr>
                <w:sz w:val="16"/>
              </w:rPr>
              <w:t>Strong Wind</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$743,850</w:t>
            </w:r>
          </w:p>
        </w:tc>
        <w:tc>
          <w:tcPr>
            <w:tcW w:type="dxa" w:w="1126"/>
          </w:tcPr>
          <w:p>
            <w:pPr>
              <w:spacing w:after="0"/>
              <w:jc w:val="right"/>
            </w:pPr>
            <w:r>
              <w:rPr>
                <w:sz w:val="16"/>
              </w:rPr>
              <w:t>$4,634</w:t>
            </w:r>
          </w:p>
        </w:tc>
        <w:tc>
          <w:tcPr>
            <w:tcW w:type="dxa" w:w="1844"/>
          </w:tcPr>
          <w:p>
            <w:pPr>
              <w:spacing w:after="0"/>
              <w:jc w:val="right"/>
            </w:pPr>
            <w:r>
              <w:rPr>
                <w:sz w:val="16"/>
              </w:rPr>
              <w:t>$2,065,473</w:t>
            </w:r>
          </w:p>
        </w:tc>
        <w:tc>
          <w:tcPr>
            <w:tcW w:type="dxa" w:w="1194"/>
          </w:tcPr>
          <w:p>
            <w:pPr>
              <w:spacing w:after="0"/>
              <w:jc w:val="right"/>
            </w:pPr>
            <w:r>
              <w:rPr>
                <w:sz w:val="16"/>
              </w:rPr>
              <w:t>$2,813,957</w:t>
            </w:r>
          </w:p>
        </w:tc>
        <w:tc>
          <w:tcPr>
            <w:tcW w:type="dxa" w:w="1985"/>
          </w:tcPr>
          <w:p>
            <w:pPr>
              <w:spacing w:after="0"/>
              <w:jc w:val="right"/>
            </w:pPr>
            <w:r>
              <w:rPr>
                <w:sz w:val="16"/>
              </w:rPr>
              <w:t>249</w:t>
            </w:r>
          </w:p>
        </w:tc>
        <w:tc>
          <w:tcPr>
            <w:tcW w:type="dxa" w:w="2114"/>
          </w:tcPr>
          <w:p>
            <w:pPr>
              <w:spacing w:after="0"/>
              <w:jc w:val="left"/>
            </w:pPr>
            <w:r>
              <w:rPr>
                <w:sz w:val="16"/>
              </w:rPr>
              <w:t>Includes 26 High Wind and 3 Strong Wind records (NOAA non-thunderstorm wind types, outside NRI's Strong Wind definition).</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419"/>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$9,933</w:t>
            </w:r>
          </w:p>
        </w:tc>
        <w:tc>
          <w:tcPr>
            <w:tcW w:type="dxa" w:w="1126"/>
          </w:tcPr>
          <w:p>
            <w:pPr>
              <w:spacing w:after="0"/>
              <w:jc w:val="right"/>
            </w:pPr>
            <w:r>
              <w:rPr>
                <w:sz w:val="16"/>
              </w:rPr>
              <w:t>$1</w:t>
            </w:r>
          </w:p>
        </w:tc>
        <w:tc>
          <w:tcPr>
            <w:tcW w:type="dxa" w:w="1844"/>
          </w:tcPr>
          <w:p>
            <w:pPr>
              <w:spacing w:after="0"/>
              <w:jc w:val="right"/>
            </w:pPr>
            <w:r>
              <w:rPr>
                <w:sz w:val="16"/>
              </w:rPr>
              <w:t>$1,180,654</w:t>
            </w:r>
          </w:p>
        </w:tc>
        <w:tc>
          <w:tcPr>
            <w:tcW w:type="dxa" w:w="1194"/>
          </w:tcPr>
          <w:p>
            <w:pPr>
              <w:spacing w:after="0"/>
              <w:jc w:val="right"/>
            </w:pPr>
            <w:r>
              <w:rPr>
                <w:sz w:val="16"/>
              </w:rPr>
              <w:t>$1,190,588</w:t>
            </w:r>
          </w:p>
        </w:tc>
        <w:tc>
          <w:tcPr>
            <w:tcW w:type="dxa" w:w="1985"/>
          </w:tcPr>
          <w:p>
            <w:pPr>
              <w:spacing w:after="0"/>
              <w:jc w:val="right"/>
            </w:pPr>
            <w:r>
              <w:rPr>
                <w:sz w:val="16"/>
              </w:rPr>
              <w:t>8</w:t>
            </w:r>
          </w:p>
        </w:tc>
        <w:tc>
          <w:tcPr>
            <w:tcW w:type="dxa" w:w="2114"/>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419"/>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$862,902</w:t>
            </w:r>
          </w:p>
        </w:tc>
        <w:tc>
          <w:tcPr>
            <w:tcW w:type="dxa" w:w="1126"/>
          </w:tcPr>
          <w:p>
            <w:pPr>
              <w:spacing w:after="0"/>
              <w:jc w:val="right"/>
            </w:pPr>
            <w:r>
              <w:rPr>
                <w:sz w:val="16"/>
              </w:rPr>
              <w:t>n/a</w:t>
            </w:r>
          </w:p>
        </w:tc>
        <w:tc>
          <w:tcPr>
            <w:tcW w:type="dxa" w:w="1844"/>
          </w:tcPr>
          <w:p>
            <w:pPr>
              <w:spacing w:after="0"/>
              <w:jc w:val="right"/>
            </w:pPr>
            <w:r>
              <w:rPr>
                <w:sz w:val="16"/>
              </w:rPr>
              <w:t>$107,815</w:t>
            </w:r>
          </w:p>
        </w:tc>
        <w:tc>
          <w:tcPr>
            <w:tcW w:type="dxa" w:w="1194"/>
          </w:tcPr>
          <w:p>
            <w:pPr>
              <w:spacing w:after="0"/>
              <w:jc w:val="right"/>
            </w:pPr>
            <w:r>
              <w:rPr>
                <w:sz w:val="16"/>
              </w:rPr>
              <w:t>$970,717</w:t>
            </w:r>
          </w:p>
        </w:tc>
        <w:tc>
          <w:tcPr>
            <w:tcW w:type="dxa" w:w="1985"/>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419"/>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$37,826</w:t>
            </w:r>
          </w:p>
        </w:tc>
        <w:tc>
          <w:tcPr>
            <w:tcW w:type="dxa" w:w="1126"/>
          </w:tcPr>
          <w:p>
            <w:pPr>
              <w:spacing w:after="0"/>
              <w:jc w:val="right"/>
            </w:pPr>
            <w:r>
              <w:rPr>
                <w:sz w:val="16"/>
              </w:rPr>
              <w:t>n/a</w:t>
            </w:r>
          </w:p>
        </w:tc>
        <w:tc>
          <w:tcPr>
            <w:tcW w:type="dxa" w:w="1844"/>
          </w:tcPr>
          <w:p>
            <w:pPr>
              <w:spacing w:after="0"/>
              <w:jc w:val="right"/>
            </w:pPr>
            <w:r>
              <w:rPr>
                <w:sz w:val="16"/>
              </w:rPr>
              <w:t>$349,672</w:t>
            </w:r>
          </w:p>
        </w:tc>
        <w:tc>
          <w:tcPr>
            <w:tcW w:type="dxa" w:w="1194"/>
          </w:tcPr>
          <w:p>
            <w:pPr>
              <w:spacing w:after="0"/>
              <w:jc w:val="right"/>
            </w:pPr>
            <w:r>
              <w:rPr>
                <w:sz w:val="16"/>
              </w:rPr>
              <w:t>$387,498</w:t>
            </w:r>
          </w:p>
        </w:tc>
        <w:tc>
          <w:tcPr>
            <w:tcW w:type="dxa" w:w="1985"/>
          </w:tcPr>
          <w:p>
            <w:pPr>
              <w:spacing w:after="0"/>
              <w:jc w:val="right"/>
            </w:pPr>
            <w:r>
              <w:rPr>
                <w:sz w:val="16"/>
              </w:rPr>
              <w:t>16</w:t>
            </w:r>
          </w:p>
        </w:tc>
        <w:tc>
          <w:tcPr>
            <w:tcW w:type="dxa" w:w="2114"/>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Winter Weather</w:t>
            </w:r>
          </w:p>
        </w:tc>
        <w:tc>
          <w:tcPr>
            <w:tcW w:type="dxa" w:w="1419"/>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$4,391</w:t>
            </w:r>
          </w:p>
        </w:tc>
        <w:tc>
          <w:tcPr>
            <w:tcW w:type="dxa" w:w="1126"/>
          </w:tcPr>
          <w:p>
            <w:pPr>
              <w:spacing w:after="0"/>
              <w:jc w:val="right"/>
            </w:pPr>
            <w:r>
              <w:rPr>
                <w:sz w:val="16"/>
              </w:rPr>
              <w:t>$511</w:t>
            </w:r>
          </w:p>
        </w:tc>
        <w:tc>
          <w:tcPr>
            <w:tcW w:type="dxa" w:w="1844"/>
          </w:tcPr>
          <w:p>
            <w:pPr>
              <w:spacing w:after="0"/>
              <w:jc w:val="right"/>
            </w:pPr>
            <w:r>
              <w:rPr>
                <w:sz w:val="16"/>
              </w:rPr>
              <w:t>$192,834</w:t>
            </w:r>
          </w:p>
        </w:tc>
        <w:tc>
          <w:tcPr>
            <w:tcW w:type="dxa" w:w="1194"/>
          </w:tcPr>
          <w:p>
            <w:pPr>
              <w:spacing w:after="0"/>
              <w:jc w:val="right"/>
            </w:pPr>
            <w:r>
              <w:rPr>
                <w:sz w:val="16"/>
              </w:rPr>
              <w:t>$197,735</w:t>
            </w:r>
          </w:p>
        </w:tc>
        <w:tc>
          <w:tcPr>
            <w:tcW w:type="dxa" w:w="1985"/>
          </w:tcPr>
          <w:p>
            <w:pPr>
              <w:spacing w:after="0"/>
              <w:jc w:val="right"/>
            </w:pPr>
            <w:r>
              <w:rPr>
                <w:sz w:val="16"/>
              </w:rPr>
              <w:t>90</w:t>
            </w:r>
          </w:p>
        </w:tc>
        <w:tc>
          <w:tcPr>
            <w:tcW w:type="dxa" w:w="2114"/>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Hail</w:t>
            </w:r>
          </w:p>
        </w:tc>
        <w:tc>
          <w:tcPr>
            <w:tcW w:type="dxa" w:w="1419"/>
          </w:tcPr>
          <w:p>
            <w:pPr>
              <w:spacing w:after="0"/>
              <w:jc w:val="left"/>
            </w:pPr>
            <w:r>
              <w:rPr>
                <w:sz w:val="16"/>
              </w:rPr>
              <w:t>Very Low</w:t>
            </w:r>
          </w:p>
        </w:tc>
        <w:tc>
          <w:tcPr>
            <w:tcW w:type="dxa" w:w="1554"/>
          </w:tcPr>
          <w:p>
            <w:pPr>
              <w:spacing w:after="0"/>
              <w:jc w:val="left"/>
            </w:pPr>
            <w:r>
              <w:rPr>
                <w:sz w:val="16"/>
              </w:rPr>
              <w:t>Relatively Low</w:t>
            </w:r>
          </w:p>
        </w:tc>
        <w:tc>
          <w:tcPr>
            <w:tcW w:type="dxa" w:w="1126"/>
          </w:tcPr>
          <w:p>
            <w:pPr>
              <w:spacing w:after="0"/>
              <w:jc w:val="right"/>
            </w:pPr>
            <w:r>
              <w:rPr>
                <w:sz w:val="16"/>
              </w:rPr>
              <w:t>$151,199</w:t>
            </w:r>
          </w:p>
        </w:tc>
        <w:tc>
          <w:tcPr>
            <w:tcW w:type="dxa" w:w="1126"/>
          </w:tcPr>
          <w:p>
            <w:pPr>
              <w:spacing w:after="0"/>
              <w:jc w:val="right"/>
            </w:pPr>
            <w:r>
              <w:rPr>
                <w:sz w:val="16"/>
              </w:rPr>
              <w:t>$8,720</w:t>
            </w:r>
          </w:p>
        </w:tc>
        <w:tc>
          <w:tcPr>
            <w:tcW w:type="dxa" w:w="1844"/>
          </w:tcPr>
          <w:p>
            <w:pPr>
              <w:spacing w:after="0"/>
              <w:jc w:val="right"/>
            </w:pPr>
            <w:r>
              <w:rPr>
                <w:sz w:val="16"/>
              </w:rPr>
              <w:t>$5,672</w:t>
            </w:r>
          </w:p>
        </w:tc>
        <w:tc>
          <w:tcPr>
            <w:tcW w:type="dxa" w:w="1194"/>
          </w:tcPr>
          <w:p>
            <w:pPr>
              <w:spacing w:after="0"/>
              <w:jc w:val="right"/>
            </w:pPr>
            <w:r>
              <w:rPr>
                <w:sz w:val="16"/>
              </w:rPr>
              <w:t>$165,591</w:t>
            </w:r>
          </w:p>
        </w:tc>
        <w:tc>
          <w:tcPr>
            <w:tcW w:type="dxa" w:w="1985"/>
          </w:tcPr>
          <w:p>
            <w:pPr>
              <w:spacing w:after="0"/>
              <w:jc w:val="right"/>
            </w:pPr>
            <w:r>
              <w:rPr>
                <w:sz w:val="16"/>
              </w:rPr>
              <w:t>77</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Wildfire</w:t>
            </w:r>
          </w:p>
        </w:tc>
        <w:tc>
          <w:tcPr>
            <w:tcW w:type="dxa" w:w="1419"/>
          </w:tcPr>
          <w:p>
            <w:pPr>
              <w:spacing w:after="0"/>
              <w:jc w:val="left"/>
            </w:pPr>
            <w:r>
              <w:rPr>
                <w:sz w:val="16"/>
              </w:rPr>
              <w:t>Very Low</w:t>
            </w:r>
          </w:p>
        </w:tc>
        <w:tc>
          <w:tcPr>
            <w:tcW w:type="dxa" w:w="1554"/>
          </w:tcPr>
          <w:p>
            <w:pPr>
              <w:spacing w:after="0"/>
              <w:jc w:val="left"/>
            </w:pPr>
            <w:r>
              <w:rPr>
                <w:sz w:val="16"/>
              </w:rPr>
              <w:t>Relatively Low</w:t>
            </w:r>
          </w:p>
        </w:tc>
        <w:tc>
          <w:tcPr>
            <w:tcW w:type="dxa" w:w="1126"/>
          </w:tcPr>
          <w:p>
            <w:pPr>
              <w:spacing w:after="0"/>
              <w:jc w:val="right"/>
            </w:pPr>
            <w:r>
              <w:rPr>
                <w:sz w:val="16"/>
              </w:rPr>
              <w:t>$92,473</w:t>
            </w:r>
          </w:p>
        </w:tc>
        <w:tc>
          <w:tcPr>
            <w:tcW w:type="dxa" w:w="1126"/>
          </w:tcPr>
          <w:p>
            <w:pPr>
              <w:spacing w:after="0"/>
              <w:jc w:val="right"/>
            </w:pPr>
            <w:r>
              <w:rPr>
                <w:sz w:val="16"/>
              </w:rPr>
              <w:t>$35</w:t>
            </w:r>
          </w:p>
        </w:tc>
        <w:tc>
          <w:tcPr>
            <w:tcW w:type="dxa" w:w="1844"/>
          </w:tcPr>
          <w:p>
            <w:pPr>
              <w:spacing w:after="0"/>
              <w:jc w:val="right"/>
            </w:pPr>
            <w:r>
              <w:rPr>
                <w:sz w:val="16"/>
              </w:rPr>
              <w:t>$19,010</w:t>
            </w:r>
          </w:p>
        </w:tc>
        <w:tc>
          <w:tcPr>
            <w:tcW w:type="dxa" w:w="1194"/>
          </w:tcPr>
          <w:p>
            <w:pPr>
              <w:spacing w:after="0"/>
              <w:jc w:val="right"/>
            </w:pPr>
            <w:r>
              <w:rPr>
                <w:sz w:val="16"/>
              </w:rPr>
              <w:t>$111,519</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419"/>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$7,445</w:t>
            </w:r>
          </w:p>
        </w:tc>
        <w:tc>
          <w:tcPr>
            <w:tcW w:type="dxa" w:w="1126"/>
          </w:tcPr>
          <w:p>
            <w:pPr>
              <w:spacing w:after="0"/>
              <w:jc w:val="right"/>
            </w:pPr>
            <w:r>
              <w:rPr>
                <w:sz w:val="16"/>
              </w:rPr>
              <w:t>n/a</w:t>
            </w:r>
          </w:p>
        </w:tc>
        <w:tc>
          <w:tcPr>
            <w:tcW w:type="dxa" w:w="1844"/>
          </w:tcPr>
          <w:p>
            <w:pPr>
              <w:spacing w:after="0"/>
              <w:jc w:val="right"/>
            </w:pPr>
            <w:r>
              <w:rPr>
                <w:sz w:val="16"/>
              </w:rPr>
              <w:t>$90,854</w:t>
            </w:r>
          </w:p>
        </w:tc>
        <w:tc>
          <w:tcPr>
            <w:tcW w:type="dxa" w:w="1194"/>
          </w:tcPr>
          <w:p>
            <w:pPr>
              <w:spacing w:after="0"/>
              <w:jc w:val="right"/>
            </w:pPr>
            <w:r>
              <w:rPr>
                <w:sz w:val="16"/>
              </w:rPr>
              <w:t>$98,299</w:t>
            </w:r>
          </w:p>
        </w:tc>
        <w:tc>
          <w:tcPr>
            <w:tcW w:type="dxa" w:w="1985"/>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Hurricane</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$2,602</w:t>
            </w:r>
          </w:p>
        </w:tc>
        <w:tc>
          <w:tcPr>
            <w:tcW w:type="dxa" w:w="1126"/>
          </w:tcPr>
          <w:p>
            <w:pPr>
              <w:spacing w:after="0"/>
              <w:jc w:val="right"/>
            </w:pPr>
            <w:r>
              <w:rPr>
                <w:sz w:val="16"/>
              </w:rPr>
              <w:t>$1,436</w:t>
            </w:r>
          </w:p>
        </w:tc>
        <w:tc>
          <w:tcPr>
            <w:tcW w:type="dxa" w:w="1844"/>
          </w:tcPr>
          <w:p>
            <w:pPr>
              <w:spacing w:after="0"/>
              <w:jc w:val="right"/>
            </w:pPr>
            <w:r>
              <w:rPr>
                <w:sz w:val="16"/>
              </w:rPr>
              <w:t>$1</w:t>
            </w:r>
          </w:p>
        </w:tc>
        <w:tc>
          <w:tcPr>
            <w:tcW w:type="dxa" w:w="1194"/>
          </w:tcPr>
          <w:p>
            <w:pPr>
              <w:spacing w:after="0"/>
              <w:jc w:val="right"/>
            </w:pPr>
            <w:r>
              <w:rPr>
                <w:sz w:val="16"/>
              </w:rPr>
              <w:t>$4,039</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Coastal Flooding</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$3,619</w:t>
            </w:r>
          </w:p>
        </w:tc>
        <w:tc>
          <w:tcPr>
            <w:tcW w:type="dxa" w:w="1126"/>
          </w:tcPr>
          <w:p>
            <w:pPr>
              <w:spacing w:after="0"/>
              <w:jc w:val="right"/>
            </w:pPr>
            <w:r>
              <w:rPr>
                <w:sz w:val="16"/>
              </w:rPr>
              <w:t>n/a</w:t>
            </w:r>
          </w:p>
        </w:tc>
        <w:tc>
          <w:tcPr>
            <w:tcW w:type="dxa" w:w="1844"/>
          </w:tcPr>
          <w:p>
            <w:pPr>
              <w:spacing w:after="0"/>
              <w:jc w:val="right"/>
            </w:pPr>
            <w:r>
              <w:rPr>
                <w:sz w:val="16"/>
              </w:rPr>
              <w:t>$398</w:t>
            </w:r>
          </w:p>
        </w:tc>
        <w:tc>
          <w:tcPr>
            <w:tcW w:type="dxa" w:w="1194"/>
          </w:tcPr>
          <w:p>
            <w:pPr>
              <w:spacing w:after="0"/>
              <w:jc w:val="right"/>
            </w:pPr>
            <w:r>
              <w:rPr>
                <w:sz w:val="16"/>
              </w:rPr>
              <w:t>$4,017</w:t>
            </w:r>
          </w:p>
        </w:tc>
        <w:tc>
          <w:tcPr>
            <w:tcW w:type="dxa" w:w="1985"/>
          </w:tcPr>
          <w:p>
            <w:pPr>
              <w:spacing w:after="0"/>
              <w:jc w:val="right"/>
            </w:pPr>
            <w:r>
              <w:rPr>
                <w:sz w:val="16"/>
              </w:rPr>
              <w:t>1</w:t>
            </w:r>
          </w:p>
        </w:tc>
        <w:tc>
          <w:tcPr>
            <w:tcW w:type="dxa" w:w="2114"/>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$637</w:t>
            </w:r>
          </w:p>
        </w:tc>
        <w:tc>
          <w:tcPr>
            <w:tcW w:type="dxa" w:w="1126"/>
          </w:tcPr>
          <w:p>
            <w:pPr>
              <w:spacing w:after="0"/>
              <w:jc w:val="right"/>
            </w:pPr>
            <w:r>
              <w:rPr>
                <w:sz w:val="16"/>
              </w:rPr>
              <w:t>n/a</w:t>
            </w:r>
          </w:p>
        </w:tc>
        <w:tc>
          <w:tcPr>
            <w:tcW w:type="dxa" w:w="1844"/>
          </w:tcPr>
          <w:p>
            <w:pPr>
              <w:spacing w:after="0"/>
              <w:jc w:val="right"/>
            </w:pPr>
            <w:r>
              <w:rPr>
                <w:sz w:val="16"/>
              </w:rPr>
              <w:t>$1,710</w:t>
            </w:r>
          </w:p>
        </w:tc>
        <w:tc>
          <w:tcPr>
            <w:tcW w:type="dxa" w:w="1194"/>
          </w:tcPr>
          <w:p>
            <w:pPr>
              <w:spacing w:after="0"/>
              <w:jc w:val="right"/>
            </w:pPr>
            <w:r>
              <w:rPr>
                <w:sz w:val="16"/>
              </w:rPr>
              <w:t>$2,347</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419"/>
          </w:tcPr>
          <w:p>
            <w:pPr>
              <w:spacing w:after="0"/>
              <w:jc w:val="left"/>
            </w:pPr>
            <w:r>
              <w:rPr>
                <w:sz w:val="16"/>
              </w:rPr>
              <w:t>No Rating</w:t>
            </w:r>
          </w:p>
        </w:tc>
        <w:tc>
          <w:tcPr>
            <w:tcW w:type="dxa" w:w="15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44"/>
          </w:tcPr>
          <w:p>
            <w:pPr>
              <w:spacing w:after="0"/>
              <w:jc w:val="right"/>
            </w:pPr>
            <w:r>
              <w:rPr>
                <w:sz w:val="16"/>
              </w:rPr>
              <w:t>n/a</w:t>
            </w:r>
          </w:p>
        </w:tc>
        <w:tc>
          <w:tcPr>
            <w:tcW w:type="dxa" w:w="1194"/>
          </w:tcPr>
          <w:p>
            <w:pPr>
              <w:spacing w:after="0"/>
              <w:jc w:val="right"/>
            </w:pPr>
            <w:r>
              <w:rPr>
                <w:sz w:val="16"/>
              </w:rPr>
              <w:t>$0</w:t>
            </w:r>
          </w:p>
        </w:tc>
        <w:tc>
          <w:tcPr>
            <w:tcW w:type="dxa" w:w="1985"/>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19"/>
          </w:tcPr>
          <w:p>
            <w:pPr>
              <w:spacing w:after="0"/>
              <w:jc w:val="left"/>
            </w:pPr>
            <w:r>
              <w:rPr>
                <w:sz w:val="16"/>
              </w:rPr>
              <w:t>Insufficient Data</w:t>
            </w:r>
          </w:p>
        </w:tc>
        <w:tc>
          <w:tcPr>
            <w:tcW w:type="dxa" w:w="155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44"/>
          </w:tcPr>
          <w:p>
            <w:pPr>
              <w:spacing w:after="0"/>
              <w:jc w:val="right"/>
            </w:pPr>
            <w:r>
              <w:rPr>
                <w:sz w:val="16"/>
              </w:rPr>
              <w:t>n/a</w:t>
            </w:r>
          </w:p>
        </w:tc>
        <w:tc>
          <w:tcPr>
            <w:tcW w:type="dxa" w:w="1194"/>
          </w:tcPr>
          <w:p>
            <w:pPr>
              <w:spacing w:after="0"/>
              <w:jc w:val="right"/>
            </w:pPr>
            <w:r>
              <w:rPr>
                <w:sz w:val="16"/>
              </w:rPr>
              <w:t>n/a</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510.09 (Relatively Low, 63.3); tract 502.03 (Relatively Low, 63.0); tract 505.09 (Relatively Low, 62.8)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511.02 (Very Low, 27.5); tract 510.09 (Very Low, 26.5); tract 510.10 (Very Low, 24.3)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501.07 (Relatively Low, 89.4); tract 503.02 (Relatively Low, 87.1); tract 510.05 (Relatively Low, 87.0)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502.03 (Very High, 96.7); tract 505.08 (Very High, 95.9); tract 505.06 (Very High, 95.9)</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510.05 (Relatively Low, 84.6); tract 501.05 (Relatively Low, 84.3); tract 506.06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510.09 is Census Tract 510.09).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914"/>
        <w:gridCol w:w="1794"/>
        <w:gridCol w:w="2021"/>
        <w:gridCol w:w="1479"/>
        <w:gridCol w:w="1512"/>
        <w:gridCol w:w="2077"/>
        <w:gridCol w:w="1530"/>
      </w:tblGrid>
      <w:tr>
        <w:trPr>
          <w:cantSplit/>
          <w:tblHeader/>
        </w:trPr>
        <w:tc>
          <w:tcPr>
            <w:tcW w:type="dxa" w:w="1784"/>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1"/>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jurisdictions</w:t>
            </w:r>
          </w:p>
        </w:tc>
        <w:tc>
          <w:tcPr>
            <w:tcW w:type="dxa" w:w="1530"/>
            <w:shd w:val="clear" w:color="auto" w:fill="E8E8E8"/>
          </w:tcPr>
          <w:p>
            <w:pPr>
              <w:spacing w:after="0"/>
              <w:jc w:val="left"/>
            </w:pPr>
            <w:r>
              <w:rPr>
                <w:b/>
                <w:sz w:val="16"/>
              </w:rPr>
              <w:t>Note</w:t>
            </w:r>
          </w:p>
        </w:tc>
      </w:tr>
      <w:tr>
        <w:trPr>
          <w:cantSplit/>
        </w:trPr>
        <w:tc>
          <w:tcPr>
            <w:tcW w:type="dxa" w:w="1784"/>
          </w:tcPr>
          <w:p>
            <w:pPr>
              <w:spacing w:after="0"/>
              <w:jc w:val="left"/>
            </w:pPr>
            <w:r>
              <w:rPr>
                <w:sz w:val="16"/>
              </w:rPr>
              <w:t>Coastal Flood, Storm Surge/Tide</w:t>
            </w:r>
          </w:p>
        </w:tc>
        <w:tc>
          <w:tcPr>
            <w:tcW w:type="dxa" w:w="1914"/>
          </w:tcPr>
          <w:p>
            <w:pPr>
              <w:spacing w:after="0"/>
              <w:jc w:val="left"/>
            </w:pPr>
            <w:r>
              <w:rPr>
                <w:sz w:val="16"/>
              </w:rPr>
              <w:t>none in data (flood depth: FIRM)</w:t>
            </w:r>
          </w:p>
        </w:tc>
        <w:tc>
          <w:tcPr>
            <w:tcW w:type="dxa" w:w="1794"/>
          </w:tcPr>
          <w:p>
            <w:pPr>
              <w:spacing w:after="0"/>
              <w:jc w:val="right"/>
            </w:pPr>
            <w:r>
              <w:rPr>
                <w:sz w:val="16"/>
              </w:rPr>
              <w:t>1 record, 2010 (1 zone-level)</w:t>
            </w:r>
          </w:p>
        </w:tc>
        <w:tc>
          <w:tcPr>
            <w:tcW w:type="dxa" w:w="2021"/>
          </w:tcPr>
          <w:p>
            <w:pPr>
              <w:spacing w:after="0"/>
              <w:jc w:val="left"/>
            </w:pPr>
          </w:p>
        </w:tc>
        <w:tc>
          <w:tcPr>
            <w:tcW w:type="dxa" w:w="1479"/>
          </w:tcPr>
          <w:p>
            <w:pPr>
              <w:spacing w:after="0"/>
              <w:jc w:val="left"/>
            </w:pPr>
            <w:r>
              <w:rPr>
                <w:sz w:val="16"/>
              </w:rPr>
              <w:t>Coastal Flood, 2010-12-12, $5,000 property; $0 crops (2010 dollars); NWS zone INZ002</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r>
              <w:rPr>
                <w:sz w:val="16"/>
              </w:rPr>
              <w:t>Flood depth: see the FEMA Flood Insurance Rate Map.</w:t>
            </w:r>
          </w:p>
        </w:tc>
      </w:tr>
      <w:tr>
        <w:trPr>
          <w:cantSplit/>
        </w:trPr>
        <w:tc>
          <w:tcPr>
            <w:tcW w:type="dxa" w:w="1784"/>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794"/>
          </w:tcPr>
          <w:p>
            <w:pPr>
              <w:spacing w:after="0"/>
              <w:jc w:val="right"/>
            </w:pPr>
            <w:r>
              <w:rPr>
                <w:sz w:val="16"/>
              </w:rPr>
              <w:t>16 records, 1996 to 2026 (16 zone-level)</w:t>
            </w:r>
          </w:p>
        </w:tc>
        <w:tc>
          <w:tcPr>
            <w:tcW w:type="dxa" w:w="2021"/>
          </w:tcPr>
          <w:p>
            <w:pPr>
              <w:spacing w:after="0"/>
              <w:jc w:val="left"/>
            </w:pPr>
            <w:r>
              <w:rPr>
                <w:sz w:val="16"/>
              </w:rPr>
              <w:t>1 day to 3 days (median 2 days); 15 with a recorded value</w:t>
            </w:r>
          </w:p>
        </w:tc>
        <w:tc>
          <w:tcPr>
            <w:tcW w:type="dxa" w:w="1479"/>
          </w:tcPr>
          <w:p>
            <w:pPr>
              <w:spacing w:after="0"/>
              <w:jc w:val="left"/>
            </w:pPr>
            <w:r>
              <w:rPr>
                <w:sz w:val="16"/>
              </w:rPr>
              <w:t>3 consecutive days, 2024-01-14 to 2024-01-16, zone-level</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794"/>
          </w:tcPr>
          <w:p>
            <w:pPr>
              <w:spacing w:after="0"/>
              <w:jc w:val="right"/>
            </w:pPr>
            <w:r>
              <w:rPr>
                <w:sz w:val="16"/>
              </w:rPr>
              <w:t>1 record, 2004 (1 zone-level)</w:t>
            </w:r>
          </w:p>
        </w:tc>
        <w:tc>
          <w:tcPr>
            <w:tcW w:type="dxa" w:w="2021"/>
          </w:tcPr>
          <w:p>
            <w:pPr>
              <w:spacing w:after="0"/>
              <w:jc w:val="left"/>
            </w:pPr>
          </w:p>
        </w:tc>
        <w:tc>
          <w:tcPr>
            <w:tcW w:type="dxa" w:w="1479"/>
          </w:tcPr>
          <w:p>
            <w:pPr>
              <w:spacing w:after="0"/>
              <w:jc w:val="left"/>
            </w:pPr>
            <w:r>
              <w:rPr>
                <w:sz w:val="16"/>
              </w:rPr>
              <w:t>No crop damage reported in 1 record.</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Drought</w:t>
            </w:r>
          </w:p>
        </w:tc>
        <w:tc>
          <w:tcPr>
            <w:tcW w:type="dxa" w:w="1914"/>
          </w:tcPr>
          <w:p>
            <w:pPr>
              <w:spacing w:after="0"/>
              <w:jc w:val="left"/>
            </w:pPr>
            <w:r>
              <w:rPr>
                <w:sz w:val="16"/>
              </w:rPr>
              <w:t>U.S. Drought Monitor scale (D0 to D4)</w:t>
            </w:r>
          </w:p>
        </w:tc>
        <w:tc>
          <w:tcPr>
            <w:tcW w:type="dxa" w:w="1794"/>
          </w:tcPr>
          <w:p>
            <w:pPr>
              <w:spacing w:after="0"/>
              <w:jc w:val="right"/>
            </w:pPr>
            <w:r>
              <w:rPr>
                <w:sz w:val="16"/>
              </w:rPr>
              <w:t>4 records, 2023 to 2024 (4 zone-level)</w:t>
            </w:r>
          </w:p>
        </w:tc>
        <w:tc>
          <w:tcPr>
            <w:tcW w:type="dxa" w:w="2021"/>
          </w:tcPr>
          <w:p>
            <w:pPr>
              <w:spacing w:after="0"/>
              <w:jc w:val="left"/>
            </w:pPr>
            <w:r>
              <w:rPr>
                <w:sz w:val="16"/>
              </w:rPr>
              <w:t>22 days to 36 days (median 29 days); 2 with a recorded value</w:t>
            </w:r>
          </w:p>
        </w:tc>
        <w:tc>
          <w:tcPr>
            <w:tcW w:type="dxa" w:w="1479"/>
          </w:tcPr>
          <w:p>
            <w:pPr>
              <w:spacing w:after="0"/>
              <w:jc w:val="left"/>
            </w:pPr>
            <w:r>
              <w:rPr>
                <w:sz w:val="16"/>
              </w:rPr>
              <w:t>36 days (about 1.2 months), 2023-06-13 to 2023-07-18, a run of 2 consecutive Storm Events drought records, zone-level</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914"/>
          </w:tcPr>
          <w:p>
            <w:pPr>
              <w:spacing w:after="0"/>
              <w:jc w:val="left"/>
            </w:pPr>
            <w:r>
              <w:rPr>
                <w:sz w:val="16"/>
              </w:rPr>
              <w:t>Modified Mercalli (local data)</w:t>
            </w:r>
          </w:p>
        </w:tc>
        <w:tc>
          <w:tcPr>
            <w:tcW w:type="dxa" w:w="1794"/>
          </w:tcPr>
          <w:p>
            <w:pPr>
              <w:spacing w:after="0"/>
              <w:jc w:val="right"/>
            </w:pPr>
            <w:r>
              <w:rPr>
                <w:sz w:val="16"/>
              </w:rPr>
              <w:t>0</w:t>
            </w:r>
          </w:p>
        </w:tc>
        <w:tc>
          <w:tcPr>
            <w:tcW w:type="dxa" w:w="2021"/>
          </w:tcPr>
          <w:p>
            <w:pPr>
              <w:spacing w:after="0"/>
              <w:jc w:val="left"/>
            </w:pPr>
          </w:p>
        </w:tc>
        <w:tc>
          <w:tcPr>
            <w:tcW w:type="dxa" w:w="1479"/>
          </w:tcPr>
          <w:p>
            <w:pPr>
              <w:spacing w:after="0"/>
              <w:jc w:val="left"/>
            </w:pPr>
          </w:p>
        </w:tc>
        <w:tc>
          <w:tcPr>
            <w:tcW w:type="dxa" w:w="1512"/>
          </w:tcPr>
          <w:p>
            <w:pPr>
              <w:spacing w:after="0"/>
              <w:jc w:val="left"/>
            </w:pPr>
          </w:p>
        </w:tc>
        <w:tc>
          <w:tcPr>
            <w:tcW w:type="dxa" w:w="2077"/>
          </w:tcPr>
          <w:p>
            <w:pPr>
              <w:spacing w:after="0"/>
              <w:jc w:val="left"/>
            </w:pPr>
          </w:p>
        </w:tc>
        <w:tc>
          <w:tcPr>
            <w:tcW w:type="dxa" w:w="1530"/>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914"/>
          </w:tcPr>
          <w:p>
            <w:pPr>
              <w:spacing w:after="0"/>
              <w:jc w:val="left"/>
            </w:pPr>
            <w:r>
              <w:rPr>
                <w:sz w:val="16"/>
              </w:rPr>
              <w:t>hail size (inches)</w:t>
            </w:r>
          </w:p>
        </w:tc>
        <w:tc>
          <w:tcPr>
            <w:tcW w:type="dxa" w:w="1794"/>
          </w:tcPr>
          <w:p>
            <w:pPr>
              <w:spacing w:after="0"/>
              <w:jc w:val="right"/>
            </w:pPr>
            <w:r>
              <w:rPr>
                <w:sz w:val="16"/>
              </w:rPr>
              <w:t>91 records, 1960 to 2026</w:t>
            </w:r>
          </w:p>
        </w:tc>
        <w:tc>
          <w:tcPr>
            <w:tcW w:type="dxa" w:w="2021"/>
          </w:tcPr>
          <w:p>
            <w:pPr>
              <w:spacing w:after="0"/>
              <w:jc w:val="left"/>
            </w:pPr>
            <w:r>
              <w:rPr>
                <w:sz w:val="16"/>
              </w:rPr>
              <w:t>0.75 in to 2 in (median 1 in); 91 with a recorded value</w:t>
            </w:r>
          </w:p>
        </w:tc>
        <w:tc>
          <w:tcPr>
            <w:tcW w:type="dxa" w:w="1479"/>
          </w:tcPr>
          <w:p>
            <w:pPr>
              <w:spacing w:after="0"/>
              <w:jc w:val="left"/>
            </w:pPr>
            <w:r>
              <w:rPr>
                <w:sz w:val="16"/>
              </w:rPr>
              <w:t>2 in hail, 1997-05-05</w:t>
            </w:r>
          </w:p>
        </w:tc>
        <w:tc>
          <w:tcPr>
            <w:tcW w:type="dxa" w:w="1512"/>
          </w:tcPr>
          <w:p>
            <w:pPr>
              <w:spacing w:after="0"/>
              <w:jc w:val="left"/>
            </w:pPr>
            <w:r>
              <w:rPr>
                <w:sz w:val="16"/>
              </w:rPr>
              <w:t>Hail, 2006-08-23, $500,000 property; crops not reported (2006 dollars)</w:t>
            </w:r>
          </w:p>
        </w:tc>
        <w:tc>
          <w:tcPr>
            <w:tcW w:type="dxa" w:w="2077"/>
          </w:tcPr>
          <w:p>
            <w:pPr>
              <w:spacing w:after="0"/>
              <w:jc w:val="left"/>
            </w:pPr>
            <w:r>
              <w:rPr>
                <w:sz w:val="16"/>
              </w:rPr>
              <w:t>Event records naming jurisdictions in the plan: Valparaiso city (19 records), Hebron town (10 records), Chesterton town (9 records), Portage city (8 records), Porter town (3 records), Burns Harbor town (2 records), Kouts town (2 records), Dune Acres town (1 record), Ogden Dunes town (1 record), Town of Pines town (1 record).</w:t>
            </w:r>
          </w:p>
        </w:tc>
        <w:tc>
          <w:tcPr>
            <w:tcW w:type="dxa" w:w="1530"/>
          </w:tcPr>
          <w:p>
            <w:pPr>
              <w:spacing w:after="0"/>
              <w:jc w:val="left"/>
            </w:pPr>
          </w:p>
        </w:tc>
      </w:tr>
      <w:tr>
        <w:trPr>
          <w:cantSplit/>
        </w:trPr>
        <w:tc>
          <w:tcPr>
            <w:tcW w:type="dxa" w:w="1784"/>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794"/>
          </w:tcPr>
          <w:p>
            <w:pPr>
              <w:spacing w:after="0"/>
              <w:jc w:val="right"/>
            </w:pPr>
            <w:r>
              <w:rPr>
                <w:sz w:val="16"/>
              </w:rPr>
              <w:t>8 records, 2012 to 2026 (8 zone-level)</w:t>
            </w:r>
          </w:p>
        </w:tc>
        <w:tc>
          <w:tcPr>
            <w:tcW w:type="dxa" w:w="2021"/>
          </w:tcPr>
          <w:p>
            <w:pPr>
              <w:spacing w:after="0"/>
              <w:jc w:val="left"/>
            </w:pPr>
            <w:r>
              <w:rPr>
                <w:sz w:val="16"/>
              </w:rPr>
              <w:t>1 day to 4 days (median 2 days); 8 with a recorded value</w:t>
            </w:r>
          </w:p>
        </w:tc>
        <w:tc>
          <w:tcPr>
            <w:tcW w:type="dxa" w:w="1479"/>
          </w:tcPr>
          <w:p>
            <w:pPr>
              <w:spacing w:after="0"/>
              <w:jc w:val="left"/>
            </w:pPr>
            <w:r>
              <w:rPr>
                <w:sz w:val="16"/>
              </w:rPr>
              <w:t>4 consecutive days, 2012-07-04 to 2012-07-07, zone-level</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794"/>
          </w:tcPr>
          <w:p>
            <w:pPr>
              <w:spacing w:after="0"/>
              <w:jc w:val="right"/>
            </w:pPr>
            <w:r>
              <w:rPr>
                <w:sz w:val="16"/>
              </w:rPr>
              <w:t>0</w:t>
            </w:r>
          </w:p>
        </w:tc>
        <w:tc>
          <w:tcPr>
            <w:tcW w:type="dxa" w:w="2021"/>
          </w:tcPr>
          <w:p>
            <w:pPr>
              <w:spacing w:after="0"/>
              <w:jc w:val="left"/>
            </w:pPr>
          </w:p>
        </w:tc>
        <w:tc>
          <w:tcPr>
            <w:tcW w:type="dxa" w:w="1479"/>
          </w:tcPr>
          <w:p>
            <w:pPr>
              <w:spacing w:after="0"/>
              <w:jc w:val="left"/>
            </w:pPr>
          </w:p>
        </w:tc>
        <w:tc>
          <w:tcPr>
            <w:tcW w:type="dxa" w:w="1512"/>
          </w:tcPr>
          <w:p>
            <w:pPr>
              <w:spacing w:after="0"/>
              <w:jc w:val="left"/>
            </w:pPr>
          </w:p>
        </w:tc>
        <w:tc>
          <w:tcPr>
            <w:tcW w:type="dxa" w:w="2077"/>
          </w:tcPr>
          <w:p>
            <w:pPr>
              <w:spacing w:after="0"/>
              <w:jc w:val="left"/>
            </w:pPr>
          </w:p>
        </w:tc>
        <w:tc>
          <w:tcPr>
            <w:tcW w:type="dxa" w:w="15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914"/>
          </w:tcPr>
          <w:p>
            <w:pPr>
              <w:spacing w:after="0"/>
              <w:jc w:val="left"/>
            </w:pPr>
            <w:r>
              <w:rPr>
                <w:sz w:val="16"/>
              </w:rPr>
              <w:t>Sperry-Piltz ice scale (local data)</w:t>
            </w:r>
          </w:p>
        </w:tc>
        <w:tc>
          <w:tcPr>
            <w:tcW w:type="dxa" w:w="1794"/>
          </w:tcPr>
          <w:p>
            <w:pPr>
              <w:spacing w:after="0"/>
              <w:jc w:val="right"/>
            </w:pPr>
            <w:r>
              <w:rPr>
                <w:sz w:val="16"/>
              </w:rPr>
              <w:t>4 records, 2007 to 2021 (4 zone-level)</w:t>
            </w:r>
          </w:p>
        </w:tc>
        <w:tc>
          <w:tcPr>
            <w:tcW w:type="dxa" w:w="2021"/>
          </w:tcPr>
          <w:p>
            <w:pPr>
              <w:spacing w:after="0"/>
              <w:jc w:val="left"/>
            </w:pPr>
          </w:p>
        </w:tc>
        <w:tc>
          <w:tcPr>
            <w:tcW w:type="dxa" w:w="1479"/>
          </w:tcPr>
          <w:p>
            <w:pPr>
              <w:spacing w:after="0"/>
              <w:jc w:val="left"/>
            </w:pPr>
            <w:r>
              <w:rPr>
                <w:sz w:val="16"/>
              </w:rPr>
              <w:t>No damage reported in 4 records.</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794"/>
          </w:tcPr>
          <w:p>
            <w:pPr>
              <w:spacing w:after="0"/>
              <w:jc w:val="right"/>
            </w:pPr>
            <w:r>
              <w:rPr>
                <w:sz w:val="16"/>
              </w:rPr>
              <w:t>63 records, 1996 to 2026 (7 zone-level)</w:t>
            </w:r>
          </w:p>
        </w:tc>
        <w:tc>
          <w:tcPr>
            <w:tcW w:type="dxa" w:w="2021"/>
          </w:tcPr>
          <w:p>
            <w:pPr>
              <w:spacing w:after="0"/>
              <w:jc w:val="left"/>
            </w:pPr>
          </w:p>
        </w:tc>
        <w:tc>
          <w:tcPr>
            <w:tcW w:type="dxa" w:w="1479"/>
          </w:tcPr>
          <w:p>
            <w:pPr>
              <w:spacing w:after="0"/>
              <w:jc w:val="left"/>
            </w:pPr>
            <w:r>
              <w:rPr>
                <w:sz w:val="16"/>
              </w:rPr>
              <w:t>Flash Flood, 2014-08-22, $10,000,000 property; $0 crops (2014 dollars)</w:t>
            </w:r>
          </w:p>
        </w:tc>
        <w:tc>
          <w:tcPr>
            <w:tcW w:type="dxa" w:w="1512"/>
          </w:tcPr>
          <w:p>
            <w:pPr>
              <w:spacing w:after="0"/>
              <w:jc w:val="left"/>
            </w:pPr>
          </w:p>
        </w:tc>
        <w:tc>
          <w:tcPr>
            <w:tcW w:type="dxa" w:w="2077"/>
          </w:tcPr>
          <w:p>
            <w:pPr>
              <w:spacing w:after="0"/>
              <w:jc w:val="left"/>
            </w:pPr>
            <w:r>
              <w:rPr>
                <w:sz w:val="16"/>
              </w:rPr>
              <w:t>Event records naming jurisdictions in the plan: Valparaiso city (13 records), Hebron town (10 records), Ogden Dunes town (6 records), Portage city (4 records), Burns Harbor town (2 records), Dune Acres town (2 records), Kouts town (2 records), Chesterton town (1 record), Porter town (1 record), Town of Pines town (1 record). Zone-level records (7) apply countywide.</w:t>
            </w:r>
          </w:p>
        </w:tc>
        <w:tc>
          <w:tcPr>
            <w:tcW w:type="dxa" w:w="15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914"/>
          </w:tcPr>
          <w:p>
            <w:pPr>
              <w:spacing w:after="0"/>
              <w:jc w:val="left"/>
            </w:pPr>
            <w:r>
              <w:rPr>
                <w:sz w:val="16"/>
              </w:rPr>
              <w:t>none (count and damage only)</w:t>
            </w:r>
          </w:p>
        </w:tc>
        <w:tc>
          <w:tcPr>
            <w:tcW w:type="dxa" w:w="1794"/>
          </w:tcPr>
          <w:p>
            <w:pPr>
              <w:spacing w:after="0"/>
              <w:jc w:val="right"/>
            </w:pPr>
            <w:r>
              <w:rPr>
                <w:sz w:val="16"/>
              </w:rPr>
              <w:t>0</w:t>
            </w:r>
          </w:p>
        </w:tc>
        <w:tc>
          <w:tcPr>
            <w:tcW w:type="dxa" w:w="2021"/>
          </w:tcPr>
          <w:p>
            <w:pPr>
              <w:spacing w:after="0"/>
              <w:jc w:val="left"/>
            </w:pPr>
          </w:p>
        </w:tc>
        <w:tc>
          <w:tcPr>
            <w:tcW w:type="dxa" w:w="1479"/>
          </w:tcPr>
          <w:p>
            <w:pPr>
              <w:spacing w:after="0"/>
              <w:jc w:val="left"/>
            </w:pPr>
          </w:p>
        </w:tc>
        <w:tc>
          <w:tcPr>
            <w:tcW w:type="dxa" w:w="1512"/>
          </w:tcPr>
          <w:p>
            <w:pPr>
              <w:spacing w:after="0"/>
              <w:jc w:val="left"/>
            </w:pPr>
          </w:p>
        </w:tc>
        <w:tc>
          <w:tcPr>
            <w:tcW w:type="dxa" w:w="2077"/>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794"/>
          </w:tcPr>
          <w:p>
            <w:pPr>
              <w:spacing w:after="0"/>
              <w:jc w:val="right"/>
            </w:pPr>
            <w:r>
              <w:rPr>
                <w:sz w:val="16"/>
              </w:rPr>
              <w:t>16 records, 1996 to 2012</w:t>
            </w:r>
          </w:p>
        </w:tc>
        <w:tc>
          <w:tcPr>
            <w:tcW w:type="dxa" w:w="2021"/>
          </w:tcPr>
          <w:p>
            <w:pPr>
              <w:spacing w:after="0"/>
              <w:jc w:val="left"/>
            </w:pPr>
          </w:p>
        </w:tc>
        <w:tc>
          <w:tcPr>
            <w:tcW w:type="dxa" w:w="1479"/>
          </w:tcPr>
          <w:p>
            <w:pPr>
              <w:spacing w:after="0"/>
              <w:jc w:val="left"/>
            </w:pPr>
            <w:r>
              <w:rPr>
                <w:sz w:val="16"/>
              </w:rPr>
              <w:t>Lightning, 2007-09-25, $50,000 property; $0 crops (2007 dollars)</w:t>
            </w:r>
          </w:p>
        </w:tc>
        <w:tc>
          <w:tcPr>
            <w:tcW w:type="dxa" w:w="1512"/>
          </w:tcPr>
          <w:p>
            <w:pPr>
              <w:spacing w:after="0"/>
              <w:jc w:val="left"/>
            </w:pPr>
          </w:p>
        </w:tc>
        <w:tc>
          <w:tcPr>
            <w:tcW w:type="dxa" w:w="2077"/>
          </w:tcPr>
          <w:p>
            <w:pPr>
              <w:spacing w:after="0"/>
              <w:jc w:val="left"/>
            </w:pPr>
            <w:r>
              <w:rPr>
                <w:sz w:val="16"/>
              </w:rPr>
              <w:t>Event records naming jurisdictions in the plan: Chesterton town (6 records), Valparaiso city (5 records), Portage city (1 record).</w:t>
            </w:r>
          </w:p>
        </w:tc>
        <w:tc>
          <w:tcPr>
            <w:tcW w:type="dxa" w:w="1530"/>
          </w:tcPr>
          <w:p>
            <w:pPr>
              <w:spacing w:after="0"/>
              <w:jc w:val="left"/>
            </w:pPr>
            <w:r>
              <w:rPr>
                <w:sz w:val="16"/>
              </w:rPr>
              <w:t>Storm Events lists lightning with damage or casualties.</w:t>
            </w:r>
          </w:p>
        </w:tc>
      </w:tr>
      <w:tr>
        <w:trPr>
          <w:cantSplit/>
        </w:trPr>
        <w:tc>
          <w:tcPr>
            <w:tcW w:type="dxa" w:w="1784"/>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794"/>
          </w:tcPr>
          <w:p>
            <w:pPr>
              <w:spacing w:after="0"/>
              <w:jc w:val="right"/>
            </w:pPr>
            <w:r>
              <w:rPr>
                <w:sz w:val="16"/>
              </w:rPr>
              <w:t>29 records, 1996 to 2026 (29 zone-level)</w:t>
            </w:r>
          </w:p>
        </w:tc>
        <w:tc>
          <w:tcPr>
            <w:tcW w:type="dxa" w:w="2021"/>
          </w:tcPr>
          <w:p>
            <w:pPr>
              <w:spacing w:after="0"/>
              <w:jc w:val="left"/>
            </w:pPr>
            <w:r>
              <w:rPr>
                <w:sz w:val="16"/>
              </w:rPr>
              <w:t>46 kt (53 mph) to 57 kt (66 mph) (median 51 kt (59 mph)); 28 with a recorded value</w:t>
            </w:r>
          </w:p>
        </w:tc>
        <w:tc>
          <w:tcPr>
            <w:tcW w:type="dxa" w:w="1479"/>
          </w:tcPr>
          <w:p>
            <w:pPr>
              <w:spacing w:after="0"/>
              <w:jc w:val="left"/>
            </w:pPr>
            <w:r>
              <w:rPr>
                <w:sz w:val="16"/>
              </w:rPr>
              <w:t>57 kt (66 mph) measured gust, High Wind, 2013-11-17; NWS zone INZ002</w:t>
            </w:r>
          </w:p>
        </w:tc>
        <w:tc>
          <w:tcPr>
            <w:tcW w:type="dxa" w:w="1512"/>
          </w:tcPr>
          <w:p>
            <w:pPr>
              <w:spacing w:after="0"/>
              <w:jc w:val="left"/>
            </w:pPr>
            <w:r>
              <w:rPr>
                <w:sz w:val="16"/>
              </w:rPr>
              <w:t>High Wind, 2010-10-26, $50,000 property; $0 crops (zone total, 2010 dollars)</w:t>
            </w:r>
          </w:p>
        </w:tc>
        <w:tc>
          <w:tcPr>
            <w:tcW w:type="dxa" w:w="2077"/>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Thunderstorm Wind</w:t>
            </w:r>
          </w:p>
        </w:tc>
        <w:tc>
          <w:tcPr>
            <w:tcW w:type="dxa" w:w="1914"/>
          </w:tcPr>
          <w:p>
            <w:pPr>
              <w:spacing w:after="0"/>
              <w:jc w:val="left"/>
            </w:pPr>
            <w:r>
              <w:rPr>
                <w:sz w:val="16"/>
              </w:rPr>
              <w:t>wind speed (kt and mph)</w:t>
            </w:r>
          </w:p>
        </w:tc>
        <w:tc>
          <w:tcPr>
            <w:tcW w:type="dxa" w:w="1794"/>
          </w:tcPr>
          <w:p>
            <w:pPr>
              <w:spacing w:after="0"/>
              <w:jc w:val="right"/>
            </w:pPr>
            <w:r>
              <w:rPr>
                <w:sz w:val="16"/>
              </w:rPr>
              <w:t>247 records, 1960 to 2026</w:t>
            </w:r>
          </w:p>
        </w:tc>
        <w:tc>
          <w:tcPr>
            <w:tcW w:type="dxa" w:w="2021"/>
          </w:tcPr>
          <w:p>
            <w:pPr>
              <w:spacing w:after="0"/>
              <w:jc w:val="left"/>
            </w:pPr>
            <w:r>
              <w:rPr>
                <w:sz w:val="16"/>
              </w:rPr>
              <w:t>50 kt (58 mph) to 85 kt (98 mph) (median 55 kt (63 mph)); 223 with a recorded value</w:t>
            </w:r>
          </w:p>
        </w:tc>
        <w:tc>
          <w:tcPr>
            <w:tcW w:type="dxa" w:w="1479"/>
          </w:tcPr>
          <w:p>
            <w:pPr>
              <w:spacing w:after="0"/>
              <w:jc w:val="left"/>
            </w:pPr>
            <w:r>
              <w:rPr>
                <w:sz w:val="16"/>
              </w:rPr>
              <w:t>85 kt (98 mph) estimated gust, Thunderstorm Wind, 2007-08-15</w:t>
            </w:r>
          </w:p>
        </w:tc>
        <w:tc>
          <w:tcPr>
            <w:tcW w:type="dxa" w:w="1512"/>
          </w:tcPr>
          <w:p>
            <w:pPr>
              <w:spacing w:after="0"/>
              <w:jc w:val="left"/>
            </w:pPr>
          </w:p>
        </w:tc>
        <w:tc>
          <w:tcPr>
            <w:tcW w:type="dxa" w:w="2077"/>
          </w:tcPr>
          <w:p>
            <w:pPr>
              <w:spacing w:after="0"/>
              <w:jc w:val="left"/>
            </w:pPr>
            <w:r>
              <w:rPr>
                <w:sz w:val="16"/>
              </w:rPr>
              <w:t>Event records naming jurisdictions in the plan: Valparaiso city (39 records), Chesterton town (23 records), Portage city (23 records), Kouts town (18 records), Hebron town (9 records), Ogden Dunes town (8 records), Porter town (6 records), Dune Acres town (3 records), Town of Pines town (3 records), Beverly Shores town (2 records); and 1 more jurisdiction (see the Excel file).</w:t>
            </w:r>
          </w:p>
        </w:tc>
        <w:tc>
          <w:tcPr>
            <w:tcW w:type="dxa" w:w="1530"/>
          </w:tcPr>
          <w:p>
            <w:pPr>
              <w:spacing w:after="0"/>
              <w:jc w:val="left"/>
            </w:pPr>
          </w:p>
        </w:tc>
      </w:tr>
      <w:tr>
        <w:trPr>
          <w:cantSplit/>
        </w:trPr>
        <w:tc>
          <w:tcPr>
            <w:tcW w:type="dxa" w:w="1784"/>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794"/>
          </w:tcPr>
          <w:p>
            <w:pPr>
              <w:spacing w:after="0"/>
              <w:jc w:val="right"/>
            </w:pPr>
            <w:r>
              <w:rPr>
                <w:sz w:val="16"/>
              </w:rPr>
              <w:t>29 records, 1958 to 2026</w:t>
            </w:r>
          </w:p>
        </w:tc>
        <w:tc>
          <w:tcPr>
            <w:tcW w:type="dxa" w:w="2021"/>
          </w:tcPr>
          <w:p>
            <w:pPr>
              <w:spacing w:after="0"/>
              <w:jc w:val="left"/>
            </w:pPr>
            <w:r>
              <w:rPr>
                <w:sz w:val="16"/>
              </w:rPr>
              <w:t>F/EF0 to F/EF3 (median F/EF1); 25 with a recorded value</w:t>
            </w:r>
          </w:p>
        </w:tc>
        <w:tc>
          <w:tcPr>
            <w:tcW w:type="dxa" w:w="1479"/>
          </w:tcPr>
          <w:p>
            <w:pPr>
              <w:spacing w:after="0"/>
              <w:jc w:val="left"/>
            </w:pPr>
            <w:r>
              <w:rPr>
                <w:sz w:val="16"/>
              </w:rPr>
              <w:t>F3 tornado, 1965-04-11, 14.8 mi path length (whole path, pre-1996), 33 yd wide, $25,000,000 property; crops not recorded (1965 dollars)</w:t>
            </w:r>
          </w:p>
        </w:tc>
        <w:tc>
          <w:tcPr>
            <w:tcW w:type="dxa" w:w="1512"/>
          </w:tcPr>
          <w:p>
            <w:pPr>
              <w:spacing w:after="0"/>
              <w:jc w:val="left"/>
            </w:pPr>
          </w:p>
        </w:tc>
        <w:tc>
          <w:tcPr>
            <w:tcW w:type="dxa" w:w="2077"/>
          </w:tcPr>
          <w:p>
            <w:pPr>
              <w:spacing w:after="0"/>
              <w:jc w:val="left"/>
            </w:pPr>
            <w:r>
              <w:rPr>
                <w:sz w:val="16"/>
              </w:rPr>
              <w:t>Event records naming jurisdictions in the plan: Hebron town (3 records), Kouts town (2 records), Beverly Shores town (1 record), Chesterton town (1 record).</w:t>
            </w:r>
          </w:p>
        </w:tc>
        <w:tc>
          <w:tcPr>
            <w:tcW w:type="dxa" w:w="15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Tsunami</w:t>
            </w:r>
          </w:p>
        </w:tc>
        <w:tc>
          <w:tcPr>
            <w:tcW w:type="dxa" w:w="1914"/>
          </w:tcPr>
          <w:p>
            <w:pPr>
              <w:spacing w:after="0"/>
              <w:jc w:val="left"/>
            </w:pPr>
            <w:r>
              <w:rPr>
                <w:sz w:val="16"/>
              </w:rPr>
              <w:t>none (count and damage only)</w:t>
            </w:r>
          </w:p>
        </w:tc>
        <w:tc>
          <w:tcPr>
            <w:tcW w:type="dxa" w:w="1794"/>
          </w:tcPr>
          <w:p>
            <w:pPr>
              <w:spacing w:after="0"/>
              <w:jc w:val="right"/>
            </w:pPr>
            <w:r>
              <w:rPr>
                <w:sz w:val="16"/>
              </w:rPr>
              <w:t>0</w:t>
            </w:r>
          </w:p>
        </w:tc>
        <w:tc>
          <w:tcPr>
            <w:tcW w:type="dxa" w:w="2021"/>
          </w:tcPr>
          <w:p>
            <w:pPr>
              <w:spacing w:after="0"/>
              <w:jc w:val="left"/>
            </w:pPr>
          </w:p>
        </w:tc>
        <w:tc>
          <w:tcPr>
            <w:tcW w:type="dxa" w:w="1479"/>
          </w:tcPr>
          <w:p>
            <w:pPr>
              <w:spacing w:after="0"/>
              <w:jc w:val="left"/>
            </w:pPr>
          </w:p>
        </w:tc>
        <w:tc>
          <w:tcPr>
            <w:tcW w:type="dxa" w:w="1512"/>
          </w:tcPr>
          <w:p>
            <w:pPr>
              <w:spacing w:after="0"/>
              <w:jc w:val="left"/>
            </w:pPr>
          </w:p>
        </w:tc>
        <w:tc>
          <w:tcPr>
            <w:tcW w:type="dxa" w:w="2077"/>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Wildfire</w:t>
            </w:r>
          </w:p>
        </w:tc>
        <w:tc>
          <w:tcPr>
            <w:tcW w:type="dxa" w:w="1914"/>
          </w:tcPr>
          <w:p>
            <w:pPr>
              <w:spacing w:after="0"/>
              <w:jc w:val="left"/>
            </w:pPr>
            <w:r>
              <w:rPr>
                <w:sz w:val="16"/>
              </w:rPr>
              <w:t>acres burned (local data)</w:t>
            </w:r>
          </w:p>
        </w:tc>
        <w:tc>
          <w:tcPr>
            <w:tcW w:type="dxa" w:w="1794"/>
          </w:tcPr>
          <w:p>
            <w:pPr>
              <w:spacing w:after="0"/>
              <w:jc w:val="right"/>
            </w:pPr>
            <w:r>
              <w:rPr>
                <w:sz w:val="16"/>
              </w:rPr>
              <w:t>0</w:t>
            </w:r>
          </w:p>
        </w:tc>
        <w:tc>
          <w:tcPr>
            <w:tcW w:type="dxa" w:w="2021"/>
          </w:tcPr>
          <w:p>
            <w:pPr>
              <w:spacing w:after="0"/>
              <w:jc w:val="left"/>
            </w:pPr>
          </w:p>
        </w:tc>
        <w:tc>
          <w:tcPr>
            <w:tcW w:type="dxa" w:w="1479"/>
          </w:tcPr>
          <w:p>
            <w:pPr>
              <w:spacing w:after="0"/>
              <w:jc w:val="left"/>
            </w:pPr>
          </w:p>
        </w:tc>
        <w:tc>
          <w:tcPr>
            <w:tcW w:type="dxa" w:w="1512"/>
          </w:tcPr>
          <w:p>
            <w:pPr>
              <w:spacing w:after="0"/>
              <w:jc w:val="left"/>
            </w:pPr>
          </w:p>
        </w:tc>
        <w:tc>
          <w:tcPr>
            <w:tcW w:type="dxa" w:w="2077"/>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794"/>
          </w:tcPr>
          <w:p>
            <w:pPr>
              <w:spacing w:after="0"/>
              <w:jc w:val="right"/>
            </w:pPr>
            <w:r>
              <w:rPr>
                <w:sz w:val="16"/>
              </w:rPr>
              <w:t>90 records, 1997 to 2026 (90 zone-level)</w:t>
            </w:r>
          </w:p>
        </w:tc>
        <w:tc>
          <w:tcPr>
            <w:tcW w:type="dxa" w:w="2021"/>
          </w:tcPr>
          <w:p>
            <w:pPr>
              <w:spacing w:after="0"/>
              <w:jc w:val="left"/>
            </w:pPr>
          </w:p>
        </w:tc>
        <w:tc>
          <w:tcPr>
            <w:tcW w:type="dxa" w:w="1479"/>
          </w:tcPr>
          <w:p>
            <w:pPr>
              <w:spacing w:after="0"/>
              <w:jc w:val="left"/>
            </w:pPr>
            <w:r>
              <w:rPr>
                <w:sz w:val="16"/>
              </w:rPr>
              <w:t>Winter Storm, 2010-12-11, $75,000 property; $0 crops (2010 dollars); NWS zone INZ002</w:t>
            </w:r>
          </w:p>
        </w:tc>
        <w:tc>
          <w:tcPr>
            <w:tcW w:type="dxa" w:w="1512"/>
          </w:tcPr>
          <w:p>
            <w:pPr>
              <w:spacing w:after="0"/>
              <w:jc w:val="left"/>
            </w:pPr>
          </w:p>
        </w:tc>
        <w:tc>
          <w:tcPr>
            <w:tcW w:type="dxa" w:w="2077"/>
          </w:tcPr>
          <w:p>
            <w:pPr>
              <w:spacing w:after="0"/>
              <w:jc w:val="left"/>
            </w:pPr>
            <w:r>
              <w:rPr>
                <w:sz w:val="16"/>
              </w:rPr>
              <w:t>Countywide (zone-level records).</w:t>
            </w:r>
          </w:p>
        </w:tc>
        <w:tc>
          <w:tcPr>
            <w:tcW w:type="dxa" w:w="15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374"/>
        <w:gridCol w:w="1857"/>
        <w:gridCol w:w="2267"/>
        <w:gridCol w:w="240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Title</w:t>
            </w:r>
          </w:p>
        </w:tc>
        <w:tc>
          <w:tcPr>
            <w:tcW w:type="dxa" w:w="1857"/>
            <w:shd w:val="clear" w:color="auto" w:fill="E8E8E8"/>
          </w:tcPr>
          <w:p>
            <w:pPr>
              <w:spacing w:after="0"/>
              <w:jc w:val="left"/>
            </w:pPr>
            <w:r>
              <w:rPr>
                <w:b/>
                <w:sz w:val="16"/>
              </w:rPr>
              <w:t>Mapped hazard</w:t>
            </w:r>
          </w:p>
        </w:tc>
        <w:tc>
          <w:tcPr>
            <w:tcW w:type="dxa" w:w="22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15"/>
          </w:tcPr>
          <w:p>
            <w:pPr>
              <w:spacing w:after="0"/>
              <w:jc w:val="left"/>
            </w:pPr>
            <w:r>
              <w:rPr>
                <w:sz w:val="16"/>
              </w:rPr>
              <w:t>Major disaster</w:t>
            </w:r>
          </w:p>
        </w:tc>
        <w:tc>
          <w:tcPr>
            <w:tcW w:type="dxa" w:w="2374"/>
          </w:tcPr>
          <w:p>
            <w:pPr>
              <w:spacing w:after="0"/>
              <w:jc w:val="left"/>
            </w:pPr>
            <w:r>
              <w:rPr>
                <w:sz w:val="16"/>
              </w:rPr>
              <w:t>Severe Storms, Straight-Line Winds, Tornadoes, and Flooding</w:t>
            </w:r>
          </w:p>
        </w:tc>
        <w:tc>
          <w:tcPr>
            <w:tcW w:type="dxa" w:w="1857"/>
          </w:tcPr>
          <w:p>
            <w:pPr>
              <w:spacing w:after="0"/>
              <w:jc w:val="left"/>
            </w:pPr>
            <w:r>
              <w:rPr>
                <w:sz w:val="16"/>
              </w:rPr>
              <w:t>Inland Flooding (primary); also designated: Strong Wind, Tornado</w:t>
            </w:r>
          </w:p>
        </w:tc>
        <w:tc>
          <w:tcPr>
            <w:tcW w:type="dxa" w:w="2267"/>
          </w:tcPr>
          <w:p>
            <w:pPr>
              <w:spacing w:after="0"/>
              <w:jc w:val="right"/>
            </w:pPr>
            <w:r>
              <w:rPr>
                <w:sz w:val="16"/>
              </w:rPr>
              <w:t>not yet in FEMA's PA summaries (they cover declarations through 2026-06-30)</w:t>
            </w:r>
          </w:p>
        </w:tc>
        <w:tc>
          <w:tcPr>
            <w:tcW w:type="dxa" w:w="240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15"/>
          </w:tcPr>
          <w:p>
            <w:pPr>
              <w:spacing w:after="0"/>
              <w:jc w:val="left"/>
            </w:pPr>
            <w:r>
              <w:rPr>
                <w:sz w:val="16"/>
              </w:rPr>
              <w:t>Emergency</w:t>
            </w:r>
          </w:p>
        </w:tc>
        <w:tc>
          <w:tcPr>
            <w:tcW w:type="dxa" w:w="2374"/>
          </w:tcPr>
          <w:p>
            <w:pPr>
              <w:spacing w:after="0"/>
              <w:jc w:val="left"/>
            </w:pPr>
            <w:r>
              <w:rPr>
                <w:sz w:val="16"/>
              </w:rPr>
              <w:t>Severe Storms, Straight-Line Winds, Tornadoes, and Flooding</w:t>
            </w:r>
          </w:p>
        </w:tc>
        <w:tc>
          <w:tcPr>
            <w:tcW w:type="dxa" w:w="1857"/>
          </w:tcPr>
          <w:p>
            <w:pPr>
              <w:spacing w:after="0"/>
              <w:jc w:val="left"/>
            </w:pPr>
            <w:r>
              <w:rPr>
                <w:sz w:val="16"/>
              </w:rPr>
              <w:t>Inland Flooding (primary); also designated: Strong Wind, Tornado</w:t>
            </w:r>
          </w:p>
        </w:tc>
        <w:tc>
          <w:tcPr>
            <w:tcW w:type="dxa" w:w="2267"/>
          </w:tcPr>
          <w:p>
            <w:pPr>
              <w:spacing w:after="0"/>
              <w:jc w:val="right"/>
            </w:pPr>
            <w:r>
              <w:rPr>
                <w:sz w:val="16"/>
              </w:rPr>
              <w:t>not yet in FEMA's PA summaries (they cover declarations through 2026-06-30)</w:t>
            </w:r>
          </w:p>
        </w:tc>
        <w:tc>
          <w:tcPr>
            <w:tcW w:type="dxa" w:w="2409"/>
          </w:tcPr>
          <w:p>
            <w:pPr>
              <w:spacing w:after="0"/>
              <w:jc w:val="left"/>
            </w:pPr>
            <w:r>
              <w:rPr>
                <w:sz w:val="16"/>
              </w:rPr>
              <w:t>new since last plan; within last 5 years</w:t>
            </w:r>
          </w:p>
        </w:tc>
        <w:tc>
          <w:tcPr>
            <w:tcW w:type="dxa" w:w="880"/>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15"/>
          </w:tcPr>
          <w:p>
            <w:pPr>
              <w:spacing w:after="0"/>
              <w:jc w:val="left"/>
            </w:pPr>
            <w:r>
              <w:rPr>
                <w:sz w:val="16"/>
              </w:rPr>
              <w:t>Emergency</w:t>
            </w:r>
          </w:p>
        </w:tc>
        <w:tc>
          <w:tcPr>
            <w:tcW w:type="dxa" w:w="2374"/>
          </w:tcPr>
          <w:p>
            <w:pPr>
              <w:spacing w:after="0"/>
              <w:jc w:val="left"/>
            </w:pPr>
            <w:r>
              <w:rPr>
                <w:sz w:val="16"/>
              </w:rPr>
              <w:t>Severe Winter Storm</w:t>
            </w:r>
          </w:p>
        </w:tc>
        <w:tc>
          <w:tcPr>
            <w:tcW w:type="dxa" w:w="1857"/>
          </w:tcPr>
          <w:p>
            <w:pPr>
              <w:spacing w:after="0"/>
              <w:jc w:val="left"/>
            </w:pPr>
            <w:r>
              <w:rPr>
                <w:sz w:val="16"/>
              </w:rPr>
              <w:t>Winter Weather</w:t>
            </w:r>
          </w:p>
        </w:tc>
        <w:tc>
          <w:tcPr>
            <w:tcW w:type="dxa" w:w="2267"/>
          </w:tcPr>
          <w:p>
            <w:pPr>
              <w:spacing w:after="0"/>
              <w:jc w:val="right"/>
            </w:pPr>
            <w:r>
              <w:rPr>
                <w:sz w:val="16"/>
              </w:rPr>
              <w:t>no Public Assistance recorded</w:t>
            </w:r>
          </w:p>
        </w:tc>
        <w:tc>
          <w:tcPr>
            <w:tcW w:type="dxa" w:w="240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15"/>
          </w:tcPr>
          <w:p>
            <w:pPr>
              <w:spacing w:after="0"/>
              <w:jc w:val="left"/>
            </w:pPr>
            <w:r>
              <w:rPr>
                <w:sz w:val="16"/>
              </w:rPr>
              <w:t>Major disaster</w:t>
            </w:r>
          </w:p>
        </w:tc>
        <w:tc>
          <w:tcPr>
            <w:tcW w:type="dxa" w:w="2374"/>
          </w:tcPr>
          <w:p>
            <w:pPr>
              <w:spacing w:after="0"/>
              <w:jc w:val="left"/>
            </w:pPr>
            <w:r>
              <w:rPr>
                <w:sz w:val="16"/>
              </w:rPr>
              <w:t>COVID-19 Pandemic</w:t>
            </w:r>
          </w:p>
        </w:tc>
        <w:tc>
          <w:tcPr>
            <w:tcW w:type="dxa" w:w="1857"/>
          </w:tcPr>
          <w:p>
            <w:pPr>
              <w:spacing w:after="0"/>
              <w:jc w:val="left"/>
            </w:pPr>
            <w:r>
              <w:rPr>
                <w:sz w:val="16"/>
              </w:rPr>
              <w:t>Non-natural, not counted</w:t>
            </w:r>
          </w:p>
        </w:tc>
        <w:tc>
          <w:tcPr>
            <w:tcW w:type="dxa" w:w="2267"/>
          </w:tcPr>
          <w:p>
            <w:pPr>
              <w:spacing w:after="0"/>
              <w:jc w:val="right"/>
            </w:pPr>
            <w:r>
              <w:rPr>
                <w:sz w:val="16"/>
              </w:rPr>
              <w:t>$585,581.68</w:t>
            </w:r>
          </w:p>
        </w:tc>
        <w:tc>
          <w:tcPr>
            <w:tcW w:type="dxa" w:w="2409"/>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15"/>
          </w:tcPr>
          <w:p>
            <w:pPr>
              <w:spacing w:after="0"/>
              <w:jc w:val="left"/>
            </w:pPr>
            <w:r>
              <w:rPr>
                <w:sz w:val="16"/>
              </w:rPr>
              <w:t>Emergency</w:t>
            </w:r>
          </w:p>
        </w:tc>
        <w:tc>
          <w:tcPr>
            <w:tcW w:type="dxa" w:w="2374"/>
          </w:tcPr>
          <w:p>
            <w:pPr>
              <w:spacing w:after="0"/>
              <w:jc w:val="left"/>
            </w:pPr>
            <w:r>
              <w:rPr>
                <w:sz w:val="16"/>
              </w:rPr>
              <w:t>COVID-19</w:t>
            </w:r>
          </w:p>
        </w:tc>
        <w:tc>
          <w:tcPr>
            <w:tcW w:type="dxa" w:w="1857"/>
          </w:tcPr>
          <w:p>
            <w:pPr>
              <w:spacing w:after="0"/>
              <w:jc w:val="left"/>
            </w:pPr>
            <w:r>
              <w:rPr>
                <w:sz w:val="16"/>
              </w:rPr>
              <w:t>Non-natural, not counted</w:t>
            </w:r>
          </w:p>
        </w:tc>
        <w:tc>
          <w:tcPr>
            <w:tcW w:type="dxa" w:w="2267"/>
          </w:tcPr>
          <w:p>
            <w:pPr>
              <w:spacing w:after="0"/>
              <w:jc w:val="right"/>
            </w:pPr>
            <w:r>
              <w:rPr>
                <w:sz w:val="16"/>
              </w:rPr>
              <w:t>no Public Assistance recorded</w:t>
            </w:r>
          </w:p>
        </w:tc>
        <w:tc>
          <w:tcPr>
            <w:tcW w:type="dxa" w:w="2409"/>
          </w:tcPr>
          <w:p>
            <w:pPr>
              <w:spacing w:after="0"/>
              <w:jc w:val="left"/>
            </w:pPr>
            <w:r>
              <w:rPr>
                <w:sz w:val="16"/>
              </w:rPr>
              <w:t>in the 12 months before plan approval</w:t>
            </w:r>
          </w:p>
        </w:tc>
        <w:tc>
          <w:tcPr>
            <w:tcW w:type="dxa" w:w="880"/>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15"/>
          </w:tcPr>
          <w:p>
            <w:pPr>
              <w:spacing w:after="0"/>
              <w:jc w:val="left"/>
            </w:pPr>
            <w:r>
              <w:rPr>
                <w:sz w:val="16"/>
              </w:rPr>
              <w:t>Major disaster</w:t>
            </w:r>
          </w:p>
        </w:tc>
        <w:tc>
          <w:tcPr>
            <w:tcW w:type="dxa" w:w="2374"/>
          </w:tcPr>
          <w:p>
            <w:pPr>
              <w:spacing w:after="0"/>
              <w:jc w:val="left"/>
            </w:pPr>
            <w:r>
              <w:rPr>
                <w:sz w:val="16"/>
              </w:rPr>
              <w:t>Severe Storms and Flooding</w:t>
            </w:r>
          </w:p>
        </w:tc>
        <w:tc>
          <w:tcPr>
            <w:tcW w:type="dxa" w:w="1857"/>
          </w:tcPr>
          <w:p>
            <w:pPr>
              <w:spacing w:after="0"/>
              <w:jc w:val="left"/>
            </w:pPr>
            <w:r>
              <w:rPr>
                <w:sz w:val="16"/>
              </w:rPr>
              <w:t>Inland Flooding</w:t>
            </w:r>
          </w:p>
        </w:tc>
        <w:tc>
          <w:tcPr>
            <w:tcW w:type="dxa" w:w="2267"/>
          </w:tcPr>
          <w:p>
            <w:pPr>
              <w:spacing w:after="0"/>
              <w:jc w:val="right"/>
            </w:pPr>
            <w:r>
              <w:rPr>
                <w:sz w:val="16"/>
              </w:rPr>
              <w:t>$647,588.02</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15"/>
          </w:tcPr>
          <w:p>
            <w:pPr>
              <w:spacing w:after="0"/>
              <w:jc w:val="left"/>
            </w:pPr>
            <w:r>
              <w:rPr>
                <w:sz w:val="16"/>
              </w:rPr>
              <w:t>Major disaster</w:t>
            </w:r>
          </w:p>
        </w:tc>
        <w:tc>
          <w:tcPr>
            <w:tcW w:type="dxa" w:w="2374"/>
          </w:tcPr>
          <w:p>
            <w:pPr>
              <w:spacing w:after="0"/>
              <w:jc w:val="left"/>
            </w:pPr>
            <w:r>
              <w:rPr>
                <w:sz w:val="16"/>
              </w:rPr>
              <w:t>Severe Storms and Flooding</w:t>
            </w:r>
          </w:p>
        </w:tc>
        <w:tc>
          <w:tcPr>
            <w:tcW w:type="dxa" w:w="1857"/>
          </w:tcPr>
          <w:p>
            <w:pPr>
              <w:spacing w:after="0"/>
              <w:jc w:val="left"/>
            </w:pPr>
            <w:r>
              <w:rPr>
                <w:sz w:val="16"/>
              </w:rPr>
              <w:t>Inland Flooding</w:t>
            </w:r>
          </w:p>
        </w:tc>
        <w:tc>
          <w:tcPr>
            <w:tcW w:type="dxa" w:w="2267"/>
          </w:tcPr>
          <w:p>
            <w:pPr>
              <w:spacing w:after="0"/>
              <w:jc w:val="right"/>
            </w:pPr>
            <w:r>
              <w:rPr>
                <w:sz w:val="16"/>
              </w:rPr>
              <w:t>$1,392,390.89</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15"/>
          </w:tcPr>
          <w:p>
            <w:pPr>
              <w:spacing w:after="0"/>
              <w:jc w:val="left"/>
            </w:pPr>
            <w:r>
              <w:rPr>
                <w:sz w:val="16"/>
              </w:rPr>
              <w:t>Emergency</w:t>
            </w:r>
          </w:p>
        </w:tc>
        <w:tc>
          <w:tcPr>
            <w:tcW w:type="dxa" w:w="2374"/>
          </w:tcPr>
          <w:p>
            <w:pPr>
              <w:spacing w:after="0"/>
              <w:jc w:val="left"/>
            </w:pPr>
            <w:r>
              <w:rPr>
                <w:sz w:val="16"/>
              </w:rPr>
              <w:t>Snow</w:t>
            </w:r>
          </w:p>
        </w:tc>
        <w:tc>
          <w:tcPr>
            <w:tcW w:type="dxa" w:w="1857"/>
          </w:tcPr>
          <w:p>
            <w:pPr>
              <w:spacing w:after="0"/>
              <w:jc w:val="left"/>
            </w:pPr>
            <w:r>
              <w:rPr>
                <w:sz w:val="16"/>
              </w:rPr>
              <w:t>Winter Weather</w:t>
            </w:r>
          </w:p>
        </w:tc>
        <w:tc>
          <w:tcPr>
            <w:tcW w:type="dxa" w:w="2267"/>
          </w:tcPr>
          <w:p>
            <w:pPr>
              <w:spacing w:after="0"/>
              <w:jc w:val="right"/>
            </w:pPr>
            <w:r>
              <w:rPr>
                <w:sz w:val="16"/>
              </w:rPr>
              <w:t>$185,164.72</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15"/>
          </w:tcPr>
          <w:p>
            <w:pPr>
              <w:spacing w:after="0"/>
              <w:jc w:val="left"/>
            </w:pPr>
            <w:r>
              <w:rPr>
                <w:sz w:val="16"/>
              </w:rPr>
              <w:t>Emergency</w:t>
            </w:r>
          </w:p>
        </w:tc>
        <w:tc>
          <w:tcPr>
            <w:tcW w:type="dxa" w:w="2374"/>
          </w:tcPr>
          <w:p>
            <w:pPr>
              <w:spacing w:after="0"/>
              <w:jc w:val="left"/>
            </w:pPr>
            <w:r>
              <w:rPr>
                <w:sz w:val="16"/>
              </w:rPr>
              <w:t>Hurricane Katrina Evacuation</w:t>
            </w:r>
          </w:p>
        </w:tc>
        <w:tc>
          <w:tcPr>
            <w:tcW w:type="dxa" w:w="1857"/>
          </w:tcPr>
          <w:p>
            <w:pPr>
              <w:spacing w:after="0"/>
              <w:jc w:val="left"/>
            </w:pPr>
            <w:r>
              <w:rPr>
                <w:sz w:val="16"/>
              </w:rPr>
              <w:t>Hurricane: evacuation support, not a local hazard event; not counted</w:t>
            </w:r>
          </w:p>
        </w:tc>
        <w:tc>
          <w:tcPr>
            <w:tcW w:type="dxa" w:w="2267"/>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15"/>
          </w:tcPr>
          <w:p>
            <w:pPr>
              <w:spacing w:after="0"/>
              <w:jc w:val="left"/>
            </w:pPr>
            <w:r>
              <w:rPr>
                <w:sz w:val="16"/>
              </w:rPr>
              <w:t>Major disaster</w:t>
            </w:r>
          </w:p>
        </w:tc>
        <w:tc>
          <w:tcPr>
            <w:tcW w:type="dxa" w:w="2374"/>
          </w:tcPr>
          <w:p>
            <w:pPr>
              <w:spacing w:after="0"/>
              <w:jc w:val="left"/>
            </w:pPr>
            <w:r>
              <w:rPr>
                <w:sz w:val="16"/>
              </w:rPr>
              <w:t>Severe Winter Storms and Flooding</w:t>
            </w:r>
          </w:p>
        </w:tc>
        <w:tc>
          <w:tcPr>
            <w:tcW w:type="dxa" w:w="1857"/>
          </w:tcPr>
          <w:p>
            <w:pPr>
              <w:spacing w:after="0"/>
              <w:jc w:val="left"/>
            </w:pPr>
            <w:r>
              <w:rPr>
                <w:sz w:val="16"/>
              </w:rPr>
              <w:t>Inland Flooding; Winter Weather</w:t>
            </w:r>
          </w:p>
        </w:tc>
        <w:tc>
          <w:tcPr>
            <w:tcW w:type="dxa" w:w="2267"/>
          </w:tcPr>
          <w:p>
            <w:pPr>
              <w:spacing w:after="0"/>
              <w:jc w:val="right"/>
            </w:pPr>
            <w:r>
              <w:rPr>
                <w:sz w:val="16"/>
              </w:rPr>
              <w:t>PA not declared for this county</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15"/>
          </w:tcPr>
          <w:p>
            <w:pPr>
              <w:spacing w:after="0"/>
              <w:jc w:val="left"/>
            </w:pPr>
            <w:r>
              <w:rPr>
                <w:sz w:val="16"/>
              </w:rPr>
              <w:t>Major disaster</w:t>
            </w:r>
          </w:p>
        </w:tc>
        <w:tc>
          <w:tcPr>
            <w:tcW w:type="dxa" w:w="2374"/>
          </w:tcPr>
          <w:p>
            <w:pPr>
              <w:spacing w:after="0"/>
              <w:jc w:val="left"/>
            </w:pPr>
            <w:r>
              <w:rPr>
                <w:sz w:val="16"/>
              </w:rPr>
              <w:t>Severe Storms, Tornadoes, and Flooding</w:t>
            </w:r>
          </w:p>
        </w:tc>
        <w:tc>
          <w:tcPr>
            <w:tcW w:type="dxa" w:w="1857"/>
          </w:tcPr>
          <w:p>
            <w:pPr>
              <w:spacing w:after="0"/>
              <w:jc w:val="left"/>
            </w:pPr>
            <w:r>
              <w:rPr>
                <w:sz w:val="16"/>
              </w:rPr>
              <w:t>Inland Flooding; Tornado</w:t>
            </w:r>
          </w:p>
        </w:tc>
        <w:tc>
          <w:tcPr>
            <w:tcW w:type="dxa" w:w="2267"/>
          </w:tcPr>
          <w:p>
            <w:pPr>
              <w:spacing w:after="0"/>
              <w:jc w:val="right"/>
            </w:pPr>
            <w:r>
              <w:rPr>
                <w:sz w:val="16"/>
              </w:rPr>
              <w:t>PA not declared for this county</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15"/>
          </w:tcPr>
          <w:p>
            <w:pPr>
              <w:spacing w:after="0"/>
              <w:jc w:val="left"/>
            </w:pPr>
            <w:r>
              <w:rPr>
                <w:sz w:val="16"/>
              </w:rPr>
              <w:t>Emergency</w:t>
            </w:r>
          </w:p>
        </w:tc>
        <w:tc>
          <w:tcPr>
            <w:tcW w:type="dxa" w:w="2374"/>
          </w:tcPr>
          <w:p>
            <w:pPr>
              <w:spacing w:after="0"/>
              <w:jc w:val="left"/>
            </w:pPr>
            <w:r>
              <w:rPr>
                <w:sz w:val="16"/>
              </w:rPr>
              <w:t>Snow</w:t>
            </w:r>
          </w:p>
        </w:tc>
        <w:tc>
          <w:tcPr>
            <w:tcW w:type="dxa" w:w="1857"/>
          </w:tcPr>
          <w:p>
            <w:pPr>
              <w:spacing w:after="0"/>
              <w:jc w:val="left"/>
            </w:pPr>
            <w:r>
              <w:rPr>
                <w:sz w:val="16"/>
              </w:rPr>
              <w:t>Winter Weather</w:t>
            </w:r>
          </w:p>
        </w:tc>
        <w:tc>
          <w:tcPr>
            <w:tcW w:type="dxa" w:w="2267"/>
          </w:tcPr>
          <w:p>
            <w:pPr>
              <w:spacing w:after="0"/>
              <w:jc w:val="right"/>
            </w:pPr>
            <w:r>
              <w:rPr>
                <w:sz w:val="16"/>
              </w:rPr>
              <w:t>$188,992.12</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15"/>
          </w:tcPr>
          <w:p>
            <w:pPr>
              <w:spacing w:after="0"/>
              <w:jc w:val="left"/>
            </w:pPr>
            <w:r>
              <w:rPr>
                <w:sz w:val="16"/>
              </w:rPr>
              <w:t>Emergency</w:t>
            </w:r>
          </w:p>
        </w:tc>
        <w:tc>
          <w:tcPr>
            <w:tcW w:type="dxa" w:w="2374"/>
          </w:tcPr>
          <w:p>
            <w:pPr>
              <w:spacing w:after="0"/>
              <w:jc w:val="left"/>
            </w:pPr>
            <w:r>
              <w:rPr>
                <w:sz w:val="16"/>
              </w:rPr>
              <w:t>In-Winter Storm 12/23/98</w:t>
            </w:r>
          </w:p>
        </w:tc>
        <w:tc>
          <w:tcPr>
            <w:tcW w:type="dxa" w:w="1857"/>
          </w:tcPr>
          <w:p>
            <w:pPr>
              <w:spacing w:after="0"/>
              <w:jc w:val="left"/>
            </w:pPr>
            <w:r>
              <w:rPr>
                <w:sz w:val="16"/>
              </w:rPr>
              <w:t>Winter Weather</w:t>
            </w:r>
          </w:p>
        </w:tc>
        <w:tc>
          <w:tcPr>
            <w:tcW w:type="dxa" w:w="2267"/>
          </w:tcPr>
          <w:p>
            <w:pPr>
              <w:spacing w:after="0"/>
              <w:jc w:val="right"/>
            </w:pPr>
            <w:r>
              <w:rPr>
                <w:sz w:val="16"/>
              </w:rPr>
              <w:t>$217,112.25</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215"/>
          </w:tcPr>
          <w:p>
            <w:pPr>
              <w:spacing w:after="0"/>
              <w:jc w:val="left"/>
            </w:pPr>
            <w:r>
              <w:rPr>
                <w:sz w:val="16"/>
              </w:rPr>
              <w:t>Major disaster</w:t>
            </w:r>
          </w:p>
        </w:tc>
        <w:tc>
          <w:tcPr>
            <w:tcW w:type="dxa" w:w="2374"/>
          </w:tcPr>
          <w:p>
            <w:pPr>
              <w:spacing w:after="0"/>
              <w:jc w:val="left"/>
            </w:pPr>
            <w:r>
              <w:rPr>
                <w:sz w:val="16"/>
              </w:rPr>
              <w:t>Severe Winter Storm</w:t>
            </w:r>
          </w:p>
        </w:tc>
        <w:tc>
          <w:tcPr>
            <w:tcW w:type="dxa" w:w="1857"/>
          </w:tcPr>
          <w:p>
            <w:pPr>
              <w:spacing w:after="0"/>
              <w:jc w:val="left"/>
            </w:pPr>
            <w:r>
              <w:rPr>
                <w:sz w:val="16"/>
              </w:rPr>
              <w:t>Winter Weather</w:t>
            </w:r>
          </w:p>
        </w:tc>
        <w:tc>
          <w:tcPr>
            <w:tcW w:type="dxa" w:w="2267"/>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15"/>
          </w:tcPr>
          <w:p>
            <w:pPr>
              <w:spacing w:after="0"/>
              <w:jc w:val="left"/>
            </w:pPr>
            <w:r>
              <w:rPr>
                <w:sz w:val="16"/>
              </w:rPr>
              <w:t>Major disaster</w:t>
            </w:r>
          </w:p>
        </w:tc>
        <w:tc>
          <w:tcPr>
            <w:tcW w:type="dxa" w:w="2374"/>
          </w:tcPr>
          <w:p>
            <w:pPr>
              <w:spacing w:after="0"/>
              <w:jc w:val="left"/>
            </w:pPr>
            <w:r>
              <w:rPr>
                <w:sz w:val="16"/>
              </w:rPr>
              <w:t>Severe Storms, Tornadoes &amp; Flooding</w:t>
            </w:r>
          </w:p>
        </w:tc>
        <w:tc>
          <w:tcPr>
            <w:tcW w:type="dxa" w:w="1857"/>
          </w:tcPr>
          <w:p>
            <w:pPr>
              <w:spacing w:after="0"/>
              <w:jc w:val="left"/>
            </w:pPr>
            <w:r>
              <w:rPr>
                <w:sz w:val="16"/>
              </w:rPr>
              <w:t>Inland Flooding; Tornado</w:t>
            </w:r>
          </w:p>
        </w:tc>
        <w:tc>
          <w:tcPr>
            <w:tcW w:type="dxa" w:w="2267"/>
          </w:tcPr>
          <w:p>
            <w:pPr>
              <w:spacing w:after="0"/>
              <w:jc w:val="right"/>
            </w:pPr>
            <w:r>
              <w:rPr>
                <w:sz w:val="16"/>
              </w:rPr>
              <w:t>no Public Assistance recorded</w:t>
            </w:r>
          </w:p>
        </w:tc>
        <w:tc>
          <w:tcPr>
            <w:tcW w:type="dxa" w:w="240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15"/>
          </w:tcPr>
          <w:p>
            <w:pPr>
              <w:spacing w:after="0"/>
              <w:jc w:val="left"/>
            </w:pPr>
            <w:r>
              <w:rPr>
                <w:sz w:val="16"/>
              </w:rPr>
              <w:t>Major disaster</w:t>
            </w:r>
          </w:p>
        </w:tc>
        <w:tc>
          <w:tcPr>
            <w:tcW w:type="dxa" w:w="2374"/>
          </w:tcPr>
          <w:p>
            <w:pPr>
              <w:spacing w:after="0"/>
              <w:jc w:val="left"/>
            </w:pPr>
            <w:r>
              <w:rPr>
                <w:sz w:val="16"/>
              </w:rPr>
              <w:t>Severe Storms &amp; Flooding</w:t>
            </w:r>
          </w:p>
        </w:tc>
        <w:tc>
          <w:tcPr>
            <w:tcW w:type="dxa" w:w="1857"/>
          </w:tcPr>
          <w:p>
            <w:pPr>
              <w:spacing w:after="0"/>
              <w:jc w:val="left"/>
            </w:pPr>
            <w:r>
              <w:rPr>
                <w:sz w:val="16"/>
              </w:rPr>
              <w:t>Inland Flooding</w:t>
            </w:r>
          </w:p>
        </w:tc>
        <w:tc>
          <w:tcPr>
            <w:tcW w:type="dxa" w:w="2267"/>
          </w:tcPr>
          <w:p>
            <w:pPr>
              <w:spacing w:after="0"/>
              <w:jc w:val="right"/>
            </w:pPr>
            <w:r>
              <w:rPr>
                <w:sz w:val="16"/>
              </w:rPr>
              <w:t>PA not declared for this county</w:t>
            </w:r>
          </w:p>
        </w:tc>
        <w:tc>
          <w:tcPr>
            <w:tcW w:type="dxa" w:w="240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91</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10</w:t>
            </w:r>
          </w:p>
        </w:tc>
        <w:tc>
          <w:tcPr>
            <w:tcW w:type="dxa" w:w="2116"/>
          </w:tcPr>
          <w:p>
            <w:pPr>
              <w:spacing w:after="0"/>
              <w:jc w:val="right"/>
            </w:pPr>
            <w:r>
              <w:rPr>
                <w:sz w:val="16"/>
              </w:rPr>
              <w:t>9</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276</w:t>
            </w:r>
          </w:p>
        </w:tc>
        <w:tc>
          <w:tcPr>
            <w:tcW w:type="dxa" w:w="1159"/>
          </w:tcPr>
          <w:p>
            <w:pPr>
              <w:spacing w:after="0"/>
              <w:jc w:val="right"/>
            </w:pPr>
            <w:r>
              <w:rPr>
                <w:sz w:val="16"/>
              </w:rPr>
              <w:t>92</w:t>
            </w:r>
          </w:p>
        </w:tc>
        <w:tc>
          <w:tcPr>
            <w:tcW w:type="dxa" w:w="2116"/>
          </w:tcPr>
          <w:p>
            <w:pPr>
              <w:spacing w:after="0"/>
              <w:jc w:val="right"/>
            </w:pPr>
            <w:r>
              <w:rPr>
                <w:sz w:val="16"/>
              </w:rPr>
              <w:t>17</w:t>
            </w:r>
          </w:p>
        </w:tc>
        <w:tc>
          <w:tcPr>
            <w:tcW w:type="dxa" w:w="786"/>
          </w:tcPr>
          <w:p>
            <w:pPr>
              <w:spacing w:after="0"/>
              <w:jc w:val="right"/>
            </w:pPr>
            <w:r>
              <w:rPr>
                <w:sz w:val="16"/>
              </w:rPr>
              <w:t>80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90</w:t>
            </w:r>
          </w:p>
        </w:tc>
        <w:tc>
          <w:tcPr>
            <w:tcW w:type="dxa" w:w="1159"/>
          </w:tcPr>
          <w:p>
            <w:pPr>
              <w:spacing w:after="0"/>
              <w:jc w:val="right"/>
            </w:pPr>
            <w:r>
              <w:rPr>
                <w:sz w:val="16"/>
              </w:rPr>
              <w:t>31</w:t>
            </w:r>
          </w:p>
        </w:tc>
        <w:tc>
          <w:tcPr>
            <w:tcW w:type="dxa" w:w="2116"/>
          </w:tcPr>
          <w:p>
            <w:pPr>
              <w:spacing w:after="0"/>
              <w:jc w:val="right"/>
            </w:pPr>
            <w:r>
              <w:rPr>
                <w:sz w:val="16"/>
              </w:rPr>
              <w:t>0</w:t>
            </w:r>
          </w:p>
        </w:tc>
        <w:tc>
          <w:tcPr>
            <w:tcW w:type="dxa" w:w="786"/>
          </w:tcPr>
          <w:p>
            <w:pPr>
              <w:spacing w:after="0"/>
              <w:jc w:val="right"/>
            </w:pPr>
            <w:r>
              <w:rPr>
                <w:sz w:val="16"/>
              </w:rPr>
              <w:t>26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0"/>
        <w:gridCol w:w="1890"/>
        <w:gridCol w:w="2787"/>
        <w:gridCol w:w="930"/>
        <w:gridCol w:w="2248"/>
        <w:gridCol w:w="1039"/>
        <w:gridCol w:w="2742"/>
      </w:tblGrid>
      <w:tr>
        <w:trPr>
          <w:cantSplit/>
          <w:tblHeader/>
        </w:trPr>
        <w:tc>
          <w:tcPr>
            <w:tcW w:type="dxa" w:w="1037"/>
            <w:shd w:val="clear" w:color="auto" w:fill="E8E8E8"/>
          </w:tcPr>
          <w:p>
            <w:pPr>
              <w:spacing w:after="0"/>
              <w:jc w:val="left"/>
            </w:pPr>
            <w:r>
              <w:rPr>
                <w:b/>
                <w:sz w:val="16"/>
              </w:rPr>
              <w:t>Date</w:t>
            </w:r>
          </w:p>
        </w:tc>
        <w:tc>
          <w:tcPr>
            <w:tcW w:type="dxa" w:w="1440"/>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2025-03-30</w:t>
            </w:r>
          </w:p>
        </w:tc>
        <w:tc>
          <w:tcPr>
            <w:tcW w:type="dxa" w:w="1440"/>
          </w:tcPr>
          <w:p>
            <w:pPr>
              <w:spacing w:after="0"/>
              <w:jc w:val="left"/>
            </w:pPr>
            <w:r>
              <w:rPr>
                <w:sz w:val="16"/>
              </w:rPr>
              <w:t>Thunderstorm Wind</w:t>
            </w:r>
          </w:p>
        </w:tc>
        <w:tc>
          <w:tcPr>
            <w:tcW w:type="dxa" w:w="1890"/>
          </w:tcPr>
          <w:p>
            <w:pPr>
              <w:spacing w:after="0"/>
              <w:jc w:val="left"/>
            </w:pPr>
            <w:r>
              <w:rPr>
                <w:sz w:val="16"/>
              </w:rPr>
              <w:t>70 kt (81 mph) estimated gust</w:t>
            </w:r>
          </w:p>
        </w:tc>
        <w:tc>
          <w:tcPr>
            <w:tcW w:type="dxa" w:w="2787"/>
          </w:tcPr>
          <w:p>
            <w:pPr>
              <w:spacing w:after="0"/>
              <w:jc w:val="left"/>
            </w:pPr>
            <w:r>
              <w:rPr>
                <w:sz w:val="16"/>
              </w:rPr>
              <w:t>$0 property; $0 crops (2025 dollars)</w:t>
            </w:r>
          </w:p>
        </w:tc>
        <w:tc>
          <w:tcPr>
            <w:tcW w:type="dxa" w:w="930"/>
          </w:tcPr>
          <w:p>
            <w:pPr>
              <w:spacing w:after="0"/>
              <w:jc w:val="right"/>
            </w:pPr>
            <w:r>
              <w:rPr>
                <w:sz w:val="16"/>
              </w:rPr>
              <w:t>1, 0</w:t>
            </w:r>
          </w:p>
        </w:tc>
        <w:tc>
          <w:tcPr>
            <w:tcW w:type="dxa" w:w="2248"/>
          </w:tcPr>
          <w:p>
            <w:pPr>
              <w:spacing w:after="0"/>
              <w:jc w:val="left"/>
            </w:pPr>
            <w:r>
              <w:rPr>
                <w:sz w:val="16"/>
              </w:rPr>
              <w:t>(VPZ) PORTER COUNTY REGIONAL AIRPORT</w:t>
            </w:r>
          </w:p>
        </w:tc>
        <w:tc>
          <w:tcPr>
            <w:tcW w:type="dxa" w:w="1039"/>
          </w:tcPr>
          <w:p>
            <w:pPr>
              <w:spacing w:after="0"/>
              <w:jc w:val="left"/>
            </w:pPr>
            <w:r>
              <w:rPr>
                <w:sz w:val="16"/>
              </w:rPr>
              <w:t>new since last plan; within last 5 years</w:t>
            </w: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440"/>
          </w:tcPr>
          <w:p>
            <w:pPr>
              <w:spacing w:after="0"/>
              <w:jc w:val="left"/>
            </w:pPr>
            <w:r>
              <w:rPr>
                <w:sz w:val="16"/>
              </w:rPr>
              <w:t>Extreme Cold/Wind Chill</w:t>
            </w:r>
          </w:p>
        </w:tc>
        <w:tc>
          <w:tcPr>
            <w:tcW w:type="dxa" w:w="1890"/>
          </w:tcPr>
          <w:p>
            <w:pPr>
              <w:spacing w:after="0"/>
              <w:jc w:val="left"/>
            </w:pPr>
          </w:p>
        </w:tc>
        <w:tc>
          <w:tcPr>
            <w:tcW w:type="dxa" w:w="2787"/>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248"/>
          </w:tcPr>
          <w:p>
            <w:pPr>
              <w:spacing w:after="0"/>
              <w:jc w:val="left"/>
            </w:pPr>
            <w:r>
              <w:rPr>
                <w:sz w:val="16"/>
              </w:rPr>
              <w:t>NWS zone INZ002 (PORTER),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2014-08-22</w:t>
            </w:r>
          </w:p>
        </w:tc>
        <w:tc>
          <w:tcPr>
            <w:tcW w:type="dxa" w:w="1440"/>
          </w:tcPr>
          <w:p>
            <w:pPr>
              <w:spacing w:after="0"/>
              <w:jc w:val="left"/>
            </w:pPr>
            <w:r>
              <w:rPr>
                <w:sz w:val="16"/>
              </w:rPr>
              <w:t>Flash Flood</w:t>
            </w:r>
          </w:p>
        </w:tc>
        <w:tc>
          <w:tcPr>
            <w:tcW w:type="dxa" w:w="1890"/>
          </w:tcPr>
          <w:p>
            <w:pPr>
              <w:spacing w:after="0"/>
              <w:jc w:val="left"/>
            </w:pPr>
          </w:p>
        </w:tc>
        <w:tc>
          <w:tcPr>
            <w:tcW w:type="dxa" w:w="2787"/>
          </w:tcPr>
          <w:p>
            <w:pPr>
              <w:spacing w:after="0"/>
              <w:jc w:val="left"/>
            </w:pPr>
            <w:r>
              <w:rPr>
                <w:sz w:val="16"/>
              </w:rPr>
              <w:t>$10,000,000 property; $0 crops (2014 dollars)</w:t>
            </w:r>
          </w:p>
        </w:tc>
        <w:tc>
          <w:tcPr>
            <w:tcW w:type="dxa" w:w="930"/>
          </w:tcPr>
          <w:p>
            <w:pPr>
              <w:spacing w:after="0"/>
              <w:jc w:val="right"/>
            </w:pPr>
            <w:r>
              <w:rPr>
                <w:sz w:val="16"/>
              </w:rPr>
              <w:t>0, 0</w:t>
            </w:r>
          </w:p>
        </w:tc>
        <w:tc>
          <w:tcPr>
            <w:tcW w:type="dxa" w:w="2248"/>
          </w:tcPr>
          <w:p>
            <w:pPr>
              <w:spacing w:after="0"/>
              <w:jc w:val="left"/>
            </w:pPr>
            <w:r>
              <w:rPr>
                <w:sz w:val="16"/>
              </w:rPr>
              <w:t>SOUTH HAVEN to VALPARAISO</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2013-11-17</w:t>
            </w:r>
          </w:p>
        </w:tc>
        <w:tc>
          <w:tcPr>
            <w:tcW w:type="dxa" w:w="1440"/>
          </w:tcPr>
          <w:p>
            <w:pPr>
              <w:spacing w:after="0"/>
              <w:jc w:val="left"/>
            </w:pPr>
            <w:r>
              <w:rPr>
                <w:sz w:val="16"/>
              </w:rPr>
              <w:t>High Wind</w:t>
            </w:r>
          </w:p>
        </w:tc>
        <w:tc>
          <w:tcPr>
            <w:tcW w:type="dxa" w:w="1890"/>
          </w:tcPr>
          <w:p>
            <w:pPr>
              <w:spacing w:after="0"/>
              <w:jc w:val="left"/>
            </w:pPr>
            <w:r>
              <w:rPr>
                <w:sz w:val="16"/>
              </w:rPr>
              <w:t>57 kt (66 mph) measured gust</w:t>
            </w:r>
          </w:p>
        </w:tc>
        <w:tc>
          <w:tcPr>
            <w:tcW w:type="dxa" w:w="2787"/>
          </w:tcPr>
          <w:p>
            <w:pPr>
              <w:spacing w:after="0"/>
              <w:jc w:val="left"/>
            </w:pPr>
            <w:r>
              <w:rPr>
                <w:sz w:val="16"/>
              </w:rPr>
              <w:t>$0 property; $0 crops (zone total, 2013 dollars)</w:t>
            </w:r>
          </w:p>
        </w:tc>
        <w:tc>
          <w:tcPr>
            <w:tcW w:type="dxa" w:w="930"/>
          </w:tcPr>
          <w:p>
            <w:pPr>
              <w:spacing w:after="0"/>
              <w:jc w:val="right"/>
            </w:pPr>
            <w:r>
              <w:rPr>
                <w:sz w:val="16"/>
              </w:rPr>
              <w:t>0, 0</w:t>
            </w:r>
          </w:p>
        </w:tc>
        <w:tc>
          <w:tcPr>
            <w:tcW w:type="dxa" w:w="2248"/>
          </w:tcPr>
          <w:p>
            <w:pPr>
              <w:spacing w:after="0"/>
              <w:jc w:val="left"/>
            </w:pPr>
            <w:r>
              <w:rPr>
                <w:sz w:val="16"/>
              </w:rPr>
              <w:t>NWS zone INZ002 (PORTER),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2012-07-04</w:t>
            </w:r>
          </w:p>
        </w:tc>
        <w:tc>
          <w:tcPr>
            <w:tcW w:type="dxa" w:w="1440"/>
          </w:tcPr>
          <w:p>
            <w:pPr>
              <w:spacing w:after="0"/>
              <w:jc w:val="left"/>
            </w:pPr>
            <w:r>
              <w:rPr>
                <w:sz w:val="16"/>
              </w:rPr>
              <w:t>Excessive Heat</w:t>
            </w:r>
          </w:p>
        </w:tc>
        <w:tc>
          <w:tcPr>
            <w:tcW w:type="dxa" w:w="1890"/>
          </w:tcPr>
          <w:p>
            <w:pPr>
              <w:spacing w:after="0"/>
              <w:jc w:val="left"/>
            </w:pPr>
          </w:p>
        </w:tc>
        <w:tc>
          <w:tcPr>
            <w:tcW w:type="dxa" w:w="2787"/>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248"/>
          </w:tcPr>
          <w:p>
            <w:pPr>
              <w:spacing w:after="0"/>
              <w:jc w:val="left"/>
            </w:pPr>
            <w:r>
              <w:rPr>
                <w:sz w:val="16"/>
              </w:rPr>
              <w:t>NWS zone INZ002 (PORTER),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2010-12-11</w:t>
            </w:r>
          </w:p>
        </w:tc>
        <w:tc>
          <w:tcPr>
            <w:tcW w:type="dxa" w:w="1440"/>
          </w:tcPr>
          <w:p>
            <w:pPr>
              <w:spacing w:after="0"/>
              <w:jc w:val="left"/>
            </w:pPr>
            <w:r>
              <w:rPr>
                <w:sz w:val="16"/>
              </w:rPr>
              <w:t>Winter Storm</w:t>
            </w:r>
          </w:p>
        </w:tc>
        <w:tc>
          <w:tcPr>
            <w:tcW w:type="dxa" w:w="1890"/>
          </w:tcPr>
          <w:p>
            <w:pPr>
              <w:spacing w:after="0"/>
              <w:jc w:val="left"/>
            </w:pPr>
          </w:p>
        </w:tc>
        <w:tc>
          <w:tcPr>
            <w:tcW w:type="dxa" w:w="2787"/>
          </w:tcPr>
          <w:p>
            <w:pPr>
              <w:spacing w:after="0"/>
              <w:jc w:val="left"/>
            </w:pPr>
            <w:r>
              <w:rPr>
                <w:sz w:val="16"/>
              </w:rPr>
              <w:t>$75,000 property; $0 crops (zone total, 2010 dollars)</w:t>
            </w:r>
          </w:p>
        </w:tc>
        <w:tc>
          <w:tcPr>
            <w:tcW w:type="dxa" w:w="930"/>
          </w:tcPr>
          <w:p>
            <w:pPr>
              <w:spacing w:after="0"/>
              <w:jc w:val="right"/>
            </w:pPr>
            <w:r>
              <w:rPr>
                <w:sz w:val="16"/>
              </w:rPr>
              <w:t>0, 0</w:t>
            </w:r>
          </w:p>
        </w:tc>
        <w:tc>
          <w:tcPr>
            <w:tcW w:type="dxa" w:w="2248"/>
          </w:tcPr>
          <w:p>
            <w:pPr>
              <w:spacing w:after="0"/>
              <w:jc w:val="left"/>
            </w:pPr>
            <w:r>
              <w:rPr>
                <w:sz w:val="16"/>
              </w:rPr>
              <w:t>NWS zone INZ002 (PORTER),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440"/>
          </w:tcPr>
          <w:p>
            <w:pPr>
              <w:spacing w:after="0"/>
              <w:jc w:val="left"/>
            </w:pPr>
            <w:r>
              <w:rPr>
                <w:sz w:val="16"/>
              </w:rPr>
              <w:t>Flash Flood</w:t>
            </w:r>
          </w:p>
        </w:tc>
        <w:tc>
          <w:tcPr>
            <w:tcW w:type="dxa" w:w="1890"/>
          </w:tcPr>
          <w:p>
            <w:pPr>
              <w:spacing w:after="0"/>
              <w:jc w:val="left"/>
            </w:pPr>
          </w:p>
        </w:tc>
        <w:tc>
          <w:tcPr>
            <w:tcW w:type="dxa" w:w="2787"/>
          </w:tcPr>
          <w:p>
            <w:pPr>
              <w:spacing w:after="0"/>
              <w:jc w:val="left"/>
            </w:pPr>
            <w:r>
              <w:rPr>
                <w:sz w:val="16"/>
              </w:rPr>
              <w:t>$2,000,000 property; $0 crops (2008 dollars)</w:t>
            </w:r>
          </w:p>
        </w:tc>
        <w:tc>
          <w:tcPr>
            <w:tcW w:type="dxa" w:w="930"/>
          </w:tcPr>
          <w:p>
            <w:pPr>
              <w:spacing w:after="0"/>
              <w:jc w:val="right"/>
            </w:pPr>
            <w:r>
              <w:rPr>
                <w:sz w:val="16"/>
              </w:rPr>
              <w:t>2, 0</w:t>
            </w:r>
          </w:p>
        </w:tc>
        <w:tc>
          <w:tcPr>
            <w:tcW w:type="dxa" w:w="2248"/>
          </w:tcPr>
          <w:p>
            <w:pPr>
              <w:spacing w:after="0"/>
              <w:jc w:val="left"/>
            </w:pPr>
            <w:r>
              <w:rPr>
                <w:sz w:val="16"/>
              </w:rPr>
              <w:t>OGDEN DUNES to TREMONT</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2007-09-25</w:t>
            </w:r>
          </w:p>
        </w:tc>
        <w:tc>
          <w:tcPr>
            <w:tcW w:type="dxa" w:w="1440"/>
          </w:tcPr>
          <w:p>
            <w:pPr>
              <w:spacing w:after="0"/>
              <w:jc w:val="left"/>
            </w:pPr>
            <w:r>
              <w:rPr>
                <w:sz w:val="16"/>
              </w:rPr>
              <w:t>Lightning</w:t>
            </w:r>
          </w:p>
        </w:tc>
        <w:tc>
          <w:tcPr>
            <w:tcW w:type="dxa" w:w="1890"/>
          </w:tcPr>
          <w:p>
            <w:pPr>
              <w:spacing w:after="0"/>
              <w:jc w:val="left"/>
            </w:pPr>
          </w:p>
        </w:tc>
        <w:tc>
          <w:tcPr>
            <w:tcW w:type="dxa" w:w="2787"/>
          </w:tcPr>
          <w:p>
            <w:pPr>
              <w:spacing w:after="0"/>
              <w:jc w:val="left"/>
            </w:pPr>
            <w:r>
              <w:rPr>
                <w:sz w:val="16"/>
              </w:rPr>
              <w:t>$50,000 property; $0 crops (2007 dollars)</w:t>
            </w:r>
          </w:p>
        </w:tc>
        <w:tc>
          <w:tcPr>
            <w:tcW w:type="dxa" w:w="930"/>
          </w:tcPr>
          <w:p>
            <w:pPr>
              <w:spacing w:after="0"/>
              <w:jc w:val="right"/>
            </w:pPr>
            <w:r>
              <w:rPr>
                <w:sz w:val="16"/>
              </w:rPr>
              <w:t>0, 0</w:t>
            </w:r>
          </w:p>
        </w:tc>
        <w:tc>
          <w:tcPr>
            <w:tcW w:type="dxa" w:w="2248"/>
          </w:tcPr>
          <w:p>
            <w:pPr>
              <w:spacing w:after="0"/>
              <w:jc w:val="left"/>
            </w:pPr>
            <w:r>
              <w:rPr>
                <w:sz w:val="16"/>
              </w:rPr>
              <w:t>PORTAGE</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2007-08-15</w:t>
            </w:r>
          </w:p>
        </w:tc>
        <w:tc>
          <w:tcPr>
            <w:tcW w:type="dxa" w:w="1440"/>
          </w:tcPr>
          <w:p>
            <w:pPr>
              <w:spacing w:after="0"/>
              <w:jc w:val="left"/>
            </w:pPr>
            <w:r>
              <w:rPr>
                <w:sz w:val="16"/>
              </w:rPr>
              <w:t>Thunderstorm Wind</w:t>
            </w:r>
          </w:p>
        </w:tc>
        <w:tc>
          <w:tcPr>
            <w:tcW w:type="dxa" w:w="1890"/>
          </w:tcPr>
          <w:p>
            <w:pPr>
              <w:spacing w:after="0"/>
              <w:jc w:val="left"/>
            </w:pPr>
            <w:r>
              <w:rPr>
                <w:sz w:val="16"/>
              </w:rPr>
              <w:t>85 kt (98 mph) estimated gust</w:t>
            </w:r>
          </w:p>
        </w:tc>
        <w:tc>
          <w:tcPr>
            <w:tcW w:type="dxa" w:w="2787"/>
          </w:tcPr>
          <w:p>
            <w:pPr>
              <w:spacing w:after="0"/>
              <w:jc w:val="left"/>
            </w:pPr>
            <w:r>
              <w:rPr>
                <w:sz w:val="16"/>
              </w:rPr>
              <w:t>$2,500,000 property; $0 crops (2007 dollars)</w:t>
            </w:r>
          </w:p>
        </w:tc>
        <w:tc>
          <w:tcPr>
            <w:tcW w:type="dxa" w:w="930"/>
          </w:tcPr>
          <w:p>
            <w:pPr>
              <w:spacing w:after="0"/>
              <w:jc w:val="right"/>
            </w:pPr>
            <w:r>
              <w:rPr>
                <w:sz w:val="16"/>
              </w:rPr>
              <w:t>0, 0</w:t>
            </w:r>
          </w:p>
        </w:tc>
        <w:tc>
          <w:tcPr>
            <w:tcW w:type="dxa" w:w="2248"/>
          </w:tcPr>
          <w:p>
            <w:pPr>
              <w:spacing w:after="0"/>
              <w:jc w:val="left"/>
            </w:pPr>
            <w:r>
              <w:rPr>
                <w:sz w:val="16"/>
              </w:rPr>
              <w:t>HURLBURT to CLANRICARDE</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2007-05-15</w:t>
            </w:r>
          </w:p>
        </w:tc>
        <w:tc>
          <w:tcPr>
            <w:tcW w:type="dxa" w:w="1440"/>
          </w:tcPr>
          <w:p>
            <w:pPr>
              <w:spacing w:after="0"/>
              <w:jc w:val="left"/>
            </w:pPr>
            <w:r>
              <w:rPr>
                <w:sz w:val="16"/>
              </w:rPr>
              <w:t>Thunderstorm Wind</w:t>
            </w:r>
          </w:p>
        </w:tc>
        <w:tc>
          <w:tcPr>
            <w:tcW w:type="dxa" w:w="1890"/>
          </w:tcPr>
          <w:p>
            <w:pPr>
              <w:spacing w:after="0"/>
              <w:jc w:val="left"/>
            </w:pPr>
            <w:r>
              <w:rPr>
                <w:sz w:val="16"/>
              </w:rPr>
              <w:t>55 kt (63 mph) estimated gust</w:t>
            </w:r>
          </w:p>
        </w:tc>
        <w:tc>
          <w:tcPr>
            <w:tcW w:type="dxa" w:w="2787"/>
          </w:tcPr>
          <w:p>
            <w:pPr>
              <w:spacing w:after="0"/>
              <w:jc w:val="left"/>
            </w:pPr>
            <w:r>
              <w:rPr>
                <w:sz w:val="16"/>
              </w:rPr>
              <w:t>$15,000 property; $0 crops (2007 dollars)</w:t>
            </w:r>
          </w:p>
        </w:tc>
        <w:tc>
          <w:tcPr>
            <w:tcW w:type="dxa" w:w="930"/>
          </w:tcPr>
          <w:p>
            <w:pPr>
              <w:spacing w:after="0"/>
              <w:jc w:val="right"/>
            </w:pPr>
            <w:r>
              <w:rPr>
                <w:sz w:val="16"/>
              </w:rPr>
              <w:t>1, 0</w:t>
            </w:r>
          </w:p>
        </w:tc>
        <w:tc>
          <w:tcPr>
            <w:tcW w:type="dxa" w:w="2248"/>
          </w:tcPr>
          <w:p>
            <w:pPr>
              <w:spacing w:after="0"/>
              <w:jc w:val="left"/>
            </w:pPr>
            <w:r>
              <w:rPr>
                <w:sz w:val="16"/>
              </w:rPr>
              <w:t>SOUTH HAVEN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1997-05-05</w:t>
            </w:r>
          </w:p>
        </w:tc>
        <w:tc>
          <w:tcPr>
            <w:tcW w:type="dxa" w:w="1440"/>
          </w:tcPr>
          <w:p>
            <w:pPr>
              <w:spacing w:after="0"/>
              <w:jc w:val="left"/>
            </w:pPr>
            <w:r>
              <w:rPr>
                <w:sz w:val="16"/>
              </w:rPr>
              <w:t>Hail</w:t>
            </w:r>
          </w:p>
        </w:tc>
        <w:tc>
          <w:tcPr>
            <w:tcW w:type="dxa" w:w="1890"/>
          </w:tcPr>
          <w:p>
            <w:pPr>
              <w:spacing w:after="0"/>
              <w:jc w:val="left"/>
            </w:pPr>
            <w:r>
              <w:rPr>
                <w:sz w:val="16"/>
              </w:rPr>
              <w:t>2 in</w:t>
            </w:r>
          </w:p>
        </w:tc>
        <w:tc>
          <w:tcPr>
            <w:tcW w:type="dxa" w:w="2787"/>
          </w:tcPr>
          <w:p>
            <w:pPr>
              <w:spacing w:after="0"/>
              <w:jc w:val="left"/>
            </w:pPr>
            <w:r>
              <w:rPr>
                <w:sz w:val="16"/>
              </w:rPr>
              <w:t>damage not reported</w:t>
            </w:r>
          </w:p>
        </w:tc>
        <w:tc>
          <w:tcPr>
            <w:tcW w:type="dxa" w:w="930"/>
          </w:tcPr>
          <w:p>
            <w:pPr>
              <w:spacing w:after="0"/>
              <w:jc w:val="right"/>
            </w:pPr>
            <w:r>
              <w:rPr>
                <w:sz w:val="16"/>
              </w:rPr>
              <w:t>0, 0</w:t>
            </w:r>
          </w:p>
        </w:tc>
        <w:tc>
          <w:tcPr>
            <w:tcW w:type="dxa" w:w="2248"/>
          </w:tcPr>
          <w:p>
            <w:pPr>
              <w:spacing w:after="0"/>
              <w:jc w:val="left"/>
            </w:pPr>
            <w:r>
              <w:rPr>
                <w:sz w:val="16"/>
              </w:rPr>
              <w:t>HEBRON</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440"/>
          </w:tcPr>
          <w:p>
            <w:pPr>
              <w:spacing w:after="0"/>
              <w:jc w:val="left"/>
            </w:pPr>
            <w:r>
              <w:rPr>
                <w:sz w:val="16"/>
              </w:rPr>
              <w:t>Tornado</w:t>
            </w:r>
          </w:p>
        </w:tc>
        <w:tc>
          <w:tcPr>
            <w:tcW w:type="dxa" w:w="1890"/>
          </w:tcPr>
          <w:p>
            <w:pPr>
              <w:spacing w:after="0"/>
              <w:jc w:val="left"/>
            </w:pPr>
            <w:r>
              <w:rPr>
                <w:sz w:val="16"/>
              </w:rPr>
              <w:t>F3, 14.8 mi path length (whole path, pre-1996), 33 yd wide</w:t>
            </w:r>
          </w:p>
        </w:tc>
        <w:tc>
          <w:tcPr>
            <w:tcW w:type="dxa" w:w="2787"/>
          </w:tcPr>
          <w:p>
            <w:pPr>
              <w:spacing w:after="0"/>
              <w:jc w:val="left"/>
            </w:pPr>
            <w:r>
              <w:rPr>
                <w:sz w:val="16"/>
              </w:rPr>
              <w:t>$25,000,000 property; crops not recorded (1965 dollars)</w:t>
            </w:r>
          </w:p>
        </w:tc>
        <w:tc>
          <w:tcPr>
            <w:tcW w:type="dxa" w:w="930"/>
          </w:tcPr>
          <w:p>
            <w:pPr>
              <w:spacing w:after="0"/>
              <w:jc w:val="right"/>
            </w:pPr>
            <w:r>
              <w:rPr>
                <w:sz w:val="16"/>
              </w:rPr>
              <w:t>0, 0</w:t>
            </w:r>
          </w:p>
        </w:tc>
        <w:tc>
          <w:tcPr>
            <w:tcW w:type="dxa" w:w="224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6"/>
        <w:gridCol w:w="1613"/>
        <w:gridCol w:w="1753"/>
        <w:gridCol w:w="1037"/>
        <w:gridCol w:w="1336"/>
        <w:gridCol w:w="1585"/>
        <w:gridCol w:w="1739"/>
        <w:gridCol w:w="1037"/>
        <w:gridCol w:w="1631"/>
      </w:tblGrid>
      <w:tr>
        <w:trPr>
          <w:cantSplit/>
          <w:tblHeader/>
        </w:trPr>
        <w:tc>
          <w:tcPr>
            <w:tcW w:type="dxa" w:w="1037"/>
            <w:shd w:val="clear" w:color="auto" w:fill="E8E8E8"/>
          </w:tcPr>
          <w:p>
            <w:pPr>
              <w:spacing w:after="0"/>
              <w:jc w:val="left"/>
            </w:pPr>
            <w:r>
              <w:rPr>
                <w:b/>
                <w:sz w:val="16"/>
              </w:rPr>
              <w:t>Hazard</w:t>
            </w:r>
          </w:p>
        </w:tc>
        <w:tc>
          <w:tcPr>
            <w:tcW w:type="dxa" w:w="13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6"/>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6"/>
          </w:tcPr>
          <w:p>
            <w:pPr>
              <w:spacing w:after="0"/>
              <w:jc w:val="right"/>
            </w:pPr>
            <w:r>
              <w:rPr>
                <w:sz w:val="16"/>
              </w:rPr>
              <w:t>0.0127</w:t>
            </w:r>
          </w:p>
        </w:tc>
        <w:tc>
          <w:tcPr>
            <w:tcW w:type="dxa" w:w="1613"/>
          </w:tcPr>
          <w:p>
            <w:pPr>
              <w:spacing w:after="0"/>
              <w:jc w:val="left"/>
            </w:pPr>
            <w:r>
              <w:rPr>
                <w:sz w:val="16"/>
              </w:rPr>
              <w:t>events per year at a location (modeled)</w:t>
            </w:r>
          </w:p>
        </w:tc>
        <w:tc>
          <w:tcPr>
            <w:tcW w:type="dxa" w:w="1753"/>
          </w:tcPr>
          <w:p>
            <w:pPr>
              <w:spacing w:after="0"/>
              <w:jc w:val="left"/>
            </w:pPr>
            <w:r>
              <w:rPr>
                <w:sz w:val="16"/>
              </w:rPr>
              <w:t>about 0.013 per year at a given location in the county</w:t>
            </w:r>
          </w:p>
        </w:tc>
        <w:tc>
          <w:tcPr>
            <w:tcW w:type="dxa" w:w="1037"/>
          </w:tcPr>
          <w:p>
            <w:pPr>
              <w:spacing w:after="0"/>
              <w:jc w:val="left"/>
            </w:pPr>
            <w:r>
              <w:rPr>
                <w:sz w:val="16"/>
              </w:rPr>
              <w:t>Possible</w:t>
            </w:r>
          </w:p>
        </w:tc>
        <w:tc>
          <w:tcPr>
            <w:tcW w:type="dxa" w:w="1336"/>
          </w:tcPr>
          <w:p>
            <w:pPr>
              <w:spacing w:after="0"/>
              <w:jc w:val="left"/>
            </w:pPr>
            <w:r>
              <w:rPr>
                <w:sz w:val="16"/>
              </w:rPr>
              <w:t>Storm Events records in 1 of 30 years, 1996 to 2025 (3.33%)</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46"/>
          </w:tcPr>
          <w:p>
            <w:pPr>
              <w:spacing w:after="0"/>
              <w:jc w:val="right"/>
            </w:pPr>
            <w:r>
              <w:rPr>
                <w:sz w:val="16"/>
              </w:rPr>
              <w:t>3.53</w:t>
            </w:r>
          </w:p>
        </w:tc>
        <w:tc>
          <w:tcPr>
            <w:tcW w:type="dxa" w:w="1613"/>
          </w:tcPr>
          <w:p>
            <w:pPr>
              <w:spacing w:after="0"/>
              <w:jc w:val="left"/>
            </w:pPr>
            <w:r>
              <w:rPr>
                <w:sz w:val="16"/>
              </w:rPr>
              <w:t>event-days per year</w:t>
            </w:r>
          </w:p>
        </w:tc>
        <w:tc>
          <w:tcPr>
            <w:tcW w:type="dxa" w:w="1753"/>
          </w:tcPr>
          <w:p>
            <w:pPr>
              <w:spacing w:after="0"/>
              <w:jc w:val="left"/>
            </w:pPr>
            <w:r>
              <w:rPr>
                <w:sz w:val="16"/>
              </w:rPr>
              <w:t>about 3.53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11 of 30 years, 1996 to 2025 (36.7%)</w:t>
            </w:r>
          </w:p>
        </w:tc>
        <w:tc>
          <w:tcPr>
            <w:tcW w:type="dxa" w:w="1585"/>
          </w:tcPr>
          <w:p>
            <w:pPr>
              <w:spacing w:after="0"/>
              <w:jc w:val="right"/>
            </w:pPr>
            <w:r>
              <w:rPr>
                <w:sz w:val="16"/>
              </w:rPr>
              <w:t>67</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6"/>
          </w:tcPr>
          <w:p>
            <w:pPr>
              <w:spacing w:after="0"/>
              <w:jc w:val="right"/>
            </w:pPr>
            <w:r>
              <w:rPr>
                <w:sz w:val="16"/>
              </w:rPr>
              <w:t>0</w:t>
            </w:r>
          </w:p>
        </w:tc>
        <w:tc>
          <w:tcPr>
            <w:tcW w:type="dxa" w:w="1613"/>
          </w:tcPr>
          <w:p>
            <w:pPr>
              <w:spacing w:after="0"/>
              <w:jc w:val="left"/>
            </w:pPr>
            <w:r>
              <w:rPr>
                <w:sz w:val="16"/>
              </w:rPr>
              <w:t>event-days per year</w:t>
            </w:r>
          </w:p>
        </w:tc>
        <w:tc>
          <w:tcPr>
            <w:tcW w:type="dxa" w:w="1753"/>
          </w:tcPr>
          <w:p>
            <w:pPr>
              <w:spacing w:after="0"/>
              <w:jc w:val="left"/>
            </w:pPr>
            <w:r>
              <w:rPr>
                <w:sz w:val="16"/>
              </w:rPr>
              <w:t>none modeled</w:t>
            </w:r>
          </w:p>
        </w:tc>
        <w:tc>
          <w:tcPr>
            <w:tcW w:type="dxa" w:w="1037"/>
          </w:tcPr>
          <w:p>
            <w:pPr>
              <w:spacing w:after="0"/>
              <w:jc w:val="left"/>
            </w:pPr>
            <w:r>
              <w:rPr>
                <w:sz w:val="16"/>
              </w:rPr>
              <w:t>Possible</w:t>
            </w:r>
          </w:p>
        </w:tc>
        <w:tc>
          <w:tcPr>
            <w:tcW w:type="dxa" w:w="1336"/>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6"/>
          </w:tcPr>
          <w:p>
            <w:pPr>
              <w:spacing w:after="0"/>
              <w:jc w:val="right"/>
            </w:pPr>
            <w:r>
              <w:rPr>
                <w:sz w:val="16"/>
              </w:rPr>
              <w:t>0.00127</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336"/>
          </w:tcPr>
          <w:p>
            <w:pPr>
              <w:spacing w:after="0"/>
              <w:jc w:val="left"/>
            </w:pP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6"/>
          </w:tcPr>
          <w:p>
            <w:pPr>
              <w:spacing w:after="0"/>
              <w:jc w:val="right"/>
            </w:pPr>
            <w:r>
              <w:rPr>
                <w:sz w:val="16"/>
              </w:rPr>
              <w:t>3.29</w:t>
            </w:r>
          </w:p>
        </w:tc>
        <w:tc>
          <w:tcPr>
            <w:tcW w:type="dxa" w:w="1613"/>
          </w:tcPr>
          <w:p>
            <w:pPr>
              <w:spacing w:after="0"/>
              <w:jc w:val="left"/>
            </w:pPr>
            <w:r>
              <w:rPr>
                <w:sz w:val="16"/>
              </w:rPr>
              <w:t>events per year</w:t>
            </w:r>
          </w:p>
        </w:tc>
        <w:tc>
          <w:tcPr>
            <w:tcW w:type="dxa" w:w="1753"/>
          </w:tcPr>
          <w:p>
            <w:pPr>
              <w:spacing w:after="0"/>
              <w:jc w:val="left"/>
            </w:pPr>
            <w:r>
              <w:rPr>
                <w:sz w:val="16"/>
              </w:rPr>
              <w:t>about 3.29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127.6 (modeled)</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6"/>
          </w:tcPr>
          <w:p>
            <w:pPr>
              <w:spacing w:after="0"/>
              <w:jc w:val="right"/>
            </w:pPr>
            <w:r>
              <w:rPr>
                <w:sz w:val="16"/>
              </w:rPr>
              <w:t>3.11</w:t>
            </w:r>
          </w:p>
        </w:tc>
        <w:tc>
          <w:tcPr>
            <w:tcW w:type="dxa" w:w="1613"/>
          </w:tcPr>
          <w:p>
            <w:pPr>
              <w:spacing w:after="0"/>
              <w:jc w:val="left"/>
            </w:pPr>
            <w:r>
              <w:rPr>
                <w:sz w:val="16"/>
              </w:rPr>
              <w:t>event-days per year</w:t>
            </w:r>
          </w:p>
        </w:tc>
        <w:tc>
          <w:tcPr>
            <w:tcW w:type="dxa" w:w="1753"/>
          </w:tcPr>
          <w:p>
            <w:pPr>
              <w:spacing w:after="0"/>
              <w:jc w:val="left"/>
            </w:pPr>
            <w:r>
              <w:rPr>
                <w:sz w:val="16"/>
              </w:rPr>
              <w:t>about 3.11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4 of 30 years, 1996 to 2025 (13.3%)</w:t>
            </w:r>
          </w:p>
        </w:tc>
        <w:tc>
          <w:tcPr>
            <w:tcW w:type="dxa" w:w="1585"/>
          </w:tcPr>
          <w:p>
            <w:pPr>
              <w:spacing w:after="0"/>
              <w:jc w:val="right"/>
            </w:pPr>
            <w:r>
              <w:rPr>
                <w:sz w:val="16"/>
              </w:rPr>
              <w:t>50</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6"/>
          </w:tcPr>
          <w:p>
            <w:pPr>
              <w:spacing w:after="0"/>
              <w:jc w:val="right"/>
            </w:pPr>
            <w:r>
              <w:rPr>
                <w:sz w:val="16"/>
              </w:rPr>
              <w:t>0.00948</w:t>
            </w:r>
          </w:p>
        </w:tc>
        <w:tc>
          <w:tcPr>
            <w:tcW w:type="dxa" w:w="1613"/>
          </w:tcPr>
          <w:p>
            <w:pPr>
              <w:spacing w:after="0"/>
              <w:jc w:val="left"/>
            </w:pPr>
            <w:r>
              <w:rPr>
                <w:sz w:val="16"/>
              </w:rPr>
              <w:t>events per year</w:t>
            </w:r>
          </w:p>
        </w:tc>
        <w:tc>
          <w:tcPr>
            <w:tcW w:type="dxa" w:w="1753"/>
          </w:tcPr>
          <w:p>
            <w:pPr>
              <w:spacing w:after="0"/>
              <w:jc w:val="left"/>
            </w:pPr>
            <w:r>
              <w:rPr>
                <w:sz w:val="16"/>
              </w:rPr>
              <w:t>about 1 in 105 years</w:t>
            </w:r>
          </w:p>
        </w:tc>
        <w:tc>
          <w:tcPr>
            <w:tcW w:type="dxa" w:w="1037"/>
          </w:tcPr>
          <w:p>
            <w:pPr>
              <w:spacing w:after="0"/>
              <w:jc w:val="left"/>
            </w:pPr>
            <w:r>
              <w:rPr>
                <w:sz w:val="16"/>
              </w:rPr>
              <w:t>Unlikely</w:t>
            </w:r>
          </w:p>
        </w:tc>
        <w:tc>
          <w:tcPr>
            <w:tcW w:type="dxa" w:w="1336"/>
          </w:tcPr>
          <w:p>
            <w:pPr>
              <w:spacing w:after="0"/>
              <w:jc w:val="left"/>
            </w:pPr>
            <w:r>
              <w:rPr>
                <w:sz w:val="16"/>
              </w:rPr>
              <w:t>FEMA annualized frequency (modeled)</w:t>
            </w:r>
          </w:p>
        </w:tc>
        <w:tc>
          <w:tcPr>
            <w:tcW w:type="dxa" w:w="1585"/>
          </w:tcPr>
          <w:p>
            <w:pPr>
              <w:spacing w:after="0"/>
              <w:jc w:val="right"/>
            </w:pPr>
            <w:r>
              <w:rPr>
                <w:sz w:val="16"/>
              </w:rPr>
              <w:t>2</w:t>
            </w:r>
          </w:p>
        </w:tc>
        <w:tc>
          <w:tcPr>
            <w:tcW w:type="dxa" w:w="1739"/>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6"/>
          </w:tcPr>
          <w:p>
            <w:pPr>
              <w:spacing w:after="0"/>
              <w:jc w:val="right"/>
            </w:pPr>
            <w:r>
              <w:rPr>
                <w:sz w:val="16"/>
              </w:rPr>
              <w:t>1.11</w:t>
            </w:r>
          </w:p>
        </w:tc>
        <w:tc>
          <w:tcPr>
            <w:tcW w:type="dxa" w:w="1613"/>
          </w:tcPr>
          <w:p>
            <w:pPr>
              <w:spacing w:after="0"/>
              <w:jc w:val="left"/>
            </w:pPr>
            <w:r>
              <w:rPr>
                <w:sz w:val="16"/>
              </w:rPr>
              <w:t>event-days per year</w:t>
            </w:r>
          </w:p>
        </w:tc>
        <w:tc>
          <w:tcPr>
            <w:tcW w:type="dxa" w:w="1753"/>
          </w:tcPr>
          <w:p>
            <w:pPr>
              <w:spacing w:after="0"/>
              <w:jc w:val="left"/>
            </w:pPr>
            <w:r>
              <w:rPr>
                <w:sz w:val="16"/>
              </w:rPr>
              <w:t>about 1.11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4 of 30 years, 1996 to 2025 (13.3%)</w:t>
            </w:r>
          </w:p>
        </w:tc>
        <w:tc>
          <w:tcPr>
            <w:tcW w:type="dxa" w:w="1585"/>
          </w:tcPr>
          <w:p>
            <w:pPr>
              <w:spacing w:after="0"/>
              <w:jc w:val="right"/>
            </w:pPr>
            <w:r>
              <w:rPr>
                <w:sz w:val="16"/>
              </w:rPr>
              <w:t>62</w:t>
            </w:r>
          </w:p>
        </w:tc>
        <w:tc>
          <w:tcPr>
            <w:tcW w:type="dxa" w:w="1739"/>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6"/>
          </w:tcPr>
          <w:p>
            <w:pPr>
              <w:spacing w:after="0"/>
              <w:jc w:val="right"/>
            </w:pPr>
            <w:r>
              <w:rPr>
                <w:sz w:val="16"/>
              </w:rPr>
              <w:t>1.54</w:t>
            </w:r>
          </w:p>
        </w:tc>
        <w:tc>
          <w:tcPr>
            <w:tcW w:type="dxa" w:w="1613"/>
          </w:tcPr>
          <w:p>
            <w:pPr>
              <w:spacing w:after="0"/>
              <w:jc w:val="left"/>
            </w:pPr>
            <w:r>
              <w:rPr>
                <w:sz w:val="16"/>
              </w:rPr>
              <w:t>event-days per year</w:t>
            </w:r>
          </w:p>
        </w:tc>
        <w:tc>
          <w:tcPr>
            <w:tcW w:type="dxa" w:w="1753"/>
          </w:tcPr>
          <w:p>
            <w:pPr>
              <w:spacing w:after="0"/>
              <w:jc w:val="left"/>
            </w:pPr>
            <w:r>
              <w:rPr>
                <w:sz w:val="16"/>
              </w:rPr>
              <w:t>about 1.54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20 of 30 years, 1996 to 2025 (66.7%)</w:t>
            </w:r>
          </w:p>
        </w:tc>
        <w:tc>
          <w:tcPr>
            <w:tcW w:type="dxa" w:w="1585"/>
          </w:tcPr>
          <w:p>
            <w:pPr>
              <w:spacing w:after="0"/>
              <w:jc w:val="right"/>
            </w:pPr>
            <w:r>
              <w:rPr>
                <w:sz w:val="16"/>
              </w:rPr>
              <w:t>43</w:t>
            </w:r>
          </w:p>
        </w:tc>
        <w:tc>
          <w:tcPr>
            <w:tcW w:type="dxa" w:w="1739"/>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6"/>
          </w:tcPr>
          <w:p>
            <w:pPr>
              <w:spacing w:after="0"/>
              <w:jc w:val="right"/>
            </w:pPr>
            <w:r>
              <w:rPr>
                <w:sz w:val="16"/>
              </w:rPr>
              <w:t>0.0914</w:t>
            </w:r>
          </w:p>
        </w:tc>
        <w:tc>
          <w:tcPr>
            <w:tcW w:type="dxa" w:w="1613"/>
          </w:tcPr>
          <w:p>
            <w:pPr>
              <w:spacing w:after="0"/>
              <w:jc w:val="left"/>
            </w:pPr>
            <w:r>
              <w:rPr>
                <w:sz w:val="16"/>
              </w:rPr>
              <w:t>events per year (modeled)</w:t>
            </w:r>
          </w:p>
        </w:tc>
        <w:tc>
          <w:tcPr>
            <w:tcW w:type="dxa" w:w="1753"/>
          </w:tcPr>
          <w:p>
            <w:pPr>
              <w:spacing w:after="0"/>
              <w:jc w:val="left"/>
            </w:pPr>
            <w:r>
              <w:rPr>
                <w:sz w:val="16"/>
              </w:rPr>
              <w:t>about 1 in 11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6"/>
          </w:tcPr>
          <w:p>
            <w:pPr>
              <w:spacing w:after="0"/>
              <w:jc w:val="right"/>
            </w:pPr>
            <w:r>
              <w:rPr>
                <w:sz w:val="16"/>
              </w:rPr>
              <w:t>43.3</w:t>
            </w:r>
          </w:p>
        </w:tc>
        <w:tc>
          <w:tcPr>
            <w:tcW w:type="dxa" w:w="1613"/>
          </w:tcPr>
          <w:p>
            <w:pPr>
              <w:spacing w:after="0"/>
              <w:jc w:val="left"/>
            </w:pPr>
            <w:r>
              <w:rPr>
                <w:sz w:val="16"/>
              </w:rPr>
              <w:t>days per year with a strike</w:t>
            </w:r>
          </w:p>
        </w:tc>
        <w:tc>
          <w:tcPr>
            <w:tcW w:type="dxa" w:w="1753"/>
          </w:tcPr>
          <w:p>
            <w:pPr>
              <w:spacing w:after="0"/>
              <w:jc w:val="left"/>
            </w:pPr>
            <w:r>
              <w:rPr>
                <w:sz w:val="16"/>
              </w:rPr>
              <w:t>about 43.3 days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6"/>
          </w:tcPr>
          <w:p>
            <w:pPr>
              <w:spacing w:after="0"/>
              <w:jc w:val="right"/>
            </w:pPr>
            <w:r>
              <w:rPr>
                <w:sz w:val="16"/>
              </w:rPr>
              <w:t>5.26</w:t>
            </w:r>
          </w:p>
        </w:tc>
        <w:tc>
          <w:tcPr>
            <w:tcW w:type="dxa" w:w="1613"/>
          </w:tcPr>
          <w:p>
            <w:pPr>
              <w:spacing w:after="0"/>
              <w:jc w:val="left"/>
            </w:pPr>
            <w:r>
              <w:rPr>
                <w:sz w:val="16"/>
              </w:rPr>
              <w:t>events per year</w:t>
            </w:r>
          </w:p>
        </w:tc>
        <w:tc>
          <w:tcPr>
            <w:tcW w:type="dxa" w:w="1753"/>
          </w:tcPr>
          <w:p>
            <w:pPr>
              <w:spacing w:after="0"/>
              <w:jc w:val="left"/>
            </w:pPr>
            <w:r>
              <w:rPr>
                <w:sz w:val="16"/>
              </w:rPr>
              <w:t>about 5.26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165</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6"/>
          </w:tcPr>
          <w:p>
            <w:pPr>
              <w:spacing w:after="0"/>
              <w:jc w:val="right"/>
            </w:pPr>
            <w:r>
              <w:rPr>
                <w:sz w:val="16"/>
              </w:rPr>
              <w:t>0.318</w:t>
            </w:r>
          </w:p>
        </w:tc>
        <w:tc>
          <w:tcPr>
            <w:tcW w:type="dxa" w:w="1613"/>
          </w:tcPr>
          <w:p>
            <w:pPr>
              <w:spacing w:after="0"/>
              <w:jc w:val="left"/>
            </w:pPr>
            <w:r>
              <w:rPr>
                <w:sz w:val="16"/>
              </w:rPr>
              <w:t>events per year</w:t>
            </w:r>
          </w:p>
        </w:tc>
        <w:tc>
          <w:tcPr>
            <w:tcW w:type="dxa" w:w="1753"/>
          </w:tcPr>
          <w:p>
            <w:pPr>
              <w:spacing w:after="0"/>
              <w:jc w:val="left"/>
            </w:pPr>
            <w:r>
              <w:rPr>
                <w:sz w:val="16"/>
              </w:rPr>
              <w:t>about 1 in 3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6"/>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53"/>
          </w:tcPr>
          <w:p>
            <w:pPr>
              <w:spacing w:after="0"/>
              <w:jc w:val="left"/>
            </w:pP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6"/>
          </w:tcPr>
          <w:p>
            <w:pPr>
              <w:spacing w:after="0"/>
              <w:jc w:val="right"/>
            </w:pPr>
            <w:r>
              <w:rPr>
                <w:sz w:val="16"/>
              </w:rPr>
              <w:t>0.000503</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burns in a year: 0.0503%</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6"/>
          </w:tcPr>
          <w:p>
            <w:pPr>
              <w:spacing w:after="0"/>
              <w:jc w:val="right"/>
            </w:pPr>
            <w:r>
              <w:rPr>
                <w:sz w:val="16"/>
              </w:rPr>
              <w:t>15.6</w:t>
            </w:r>
          </w:p>
        </w:tc>
        <w:tc>
          <w:tcPr>
            <w:tcW w:type="dxa" w:w="1613"/>
          </w:tcPr>
          <w:p>
            <w:pPr>
              <w:spacing w:after="0"/>
              <w:jc w:val="left"/>
            </w:pPr>
            <w:r>
              <w:rPr>
                <w:sz w:val="16"/>
              </w:rPr>
              <w:t>event-days per year</w:t>
            </w:r>
          </w:p>
        </w:tc>
        <w:tc>
          <w:tcPr>
            <w:tcW w:type="dxa" w:w="1753"/>
          </w:tcPr>
          <w:p>
            <w:pPr>
              <w:spacing w:after="0"/>
              <w:jc w:val="left"/>
            </w:pPr>
            <w:r>
              <w:rPr>
                <w:sz w:val="16"/>
              </w:rPr>
              <w:t>about 15.6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25 of 30 years, 1996 to 2025 (83.3%)</w:t>
            </w:r>
          </w:p>
        </w:tc>
        <w:tc>
          <w:tcPr>
            <w:tcW w:type="dxa" w:w="1585"/>
          </w:tcPr>
          <w:p>
            <w:pPr>
              <w:spacing w:after="0"/>
              <w:jc w:val="right"/>
            </w:pPr>
            <w:r>
              <w:rPr>
                <w:sz w:val="16"/>
              </w:rPr>
              <w:t>296</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181</w:t>
            </w:r>
          </w:p>
        </w:tc>
        <w:tc>
          <w:tcPr>
            <w:tcW w:type="dxa" w:w="1381"/>
          </w:tcPr>
          <w:p>
            <w:pPr>
              <w:spacing w:after="0"/>
              <w:jc w:val="right"/>
            </w:pPr>
            <w:r>
              <w:rPr>
                <w:sz w:val="16"/>
              </w:rPr>
              <w:t>30</w:t>
            </w:r>
          </w:p>
        </w:tc>
        <w:tc>
          <w:tcPr>
            <w:tcW w:type="dxa" w:w="1381"/>
          </w:tcPr>
          <w:p>
            <w:pPr>
              <w:spacing w:after="0"/>
              <w:jc w:val="right"/>
            </w:pPr>
            <w:r>
              <w:rPr>
                <w:sz w:val="16"/>
              </w:rPr>
              <w:t>6.03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9 of 42</w:t>
            </w:r>
          </w:p>
        </w:tc>
        <w:tc>
          <w:tcPr>
            <w:tcW w:type="dxa" w:w="976"/>
          </w:tcPr>
          <w:p>
            <w:pPr>
              <w:spacing w:after="0"/>
              <w:jc w:val="right"/>
            </w:pPr>
            <w:r>
              <w:rPr>
                <w:sz w:val="16"/>
              </w:rPr>
              <w:t>68.7</w:t>
            </w:r>
          </w:p>
        </w:tc>
        <w:tc>
          <w:tcPr>
            <w:tcW w:type="dxa" w:w="1023"/>
          </w:tcPr>
          <w:p>
            <w:pPr>
              <w:spacing w:after="0"/>
              <w:jc w:val="right"/>
            </w:pPr>
            <w:r>
              <w:rPr>
                <w:sz w:val="16"/>
              </w:rPr>
              <w:t>71.3</w:t>
            </w:r>
          </w:p>
        </w:tc>
        <w:tc>
          <w:tcPr>
            <w:tcW w:type="dxa" w:w="976"/>
          </w:tcPr>
          <w:p>
            <w:pPr>
              <w:spacing w:after="0"/>
              <w:jc w:val="right"/>
            </w:pPr>
            <w:r>
              <w:rPr>
                <w:sz w:val="16"/>
              </w:rPr>
              <w:t>80.2</w:t>
            </w:r>
          </w:p>
        </w:tc>
        <w:tc>
          <w:tcPr>
            <w:tcW w:type="dxa" w:w="8283"/>
          </w:tcPr>
          <w:p>
            <w:pPr>
              <w:spacing w:after="0"/>
              <w:jc w:val="left"/>
            </w:pPr>
            <w:r>
              <w:rPr>
                <w:sz w:val="16"/>
              </w:rPr>
              <w:t>Relatively Low 2, Very Low 7, No Rating 33</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42 of 42</w:t>
            </w:r>
          </w:p>
        </w:tc>
        <w:tc>
          <w:tcPr>
            <w:tcW w:type="dxa" w:w="976"/>
          </w:tcPr>
          <w:p>
            <w:pPr>
              <w:spacing w:after="0"/>
              <w:jc w:val="right"/>
            </w:pPr>
            <w:r>
              <w:rPr>
                <w:sz w:val="16"/>
              </w:rPr>
              <w:t>15.5</w:t>
            </w:r>
          </w:p>
        </w:tc>
        <w:tc>
          <w:tcPr>
            <w:tcW w:type="dxa" w:w="1023"/>
          </w:tcPr>
          <w:p>
            <w:pPr>
              <w:spacing w:after="0"/>
              <w:jc w:val="right"/>
            </w:pPr>
            <w:r>
              <w:rPr>
                <w:sz w:val="16"/>
              </w:rPr>
              <w:t>87.9</w:t>
            </w:r>
          </w:p>
        </w:tc>
        <w:tc>
          <w:tcPr>
            <w:tcW w:type="dxa" w:w="976"/>
          </w:tcPr>
          <w:p>
            <w:pPr>
              <w:spacing w:after="0"/>
              <w:jc w:val="right"/>
            </w:pPr>
            <w:r>
              <w:rPr>
                <w:sz w:val="16"/>
              </w:rPr>
              <w:t>96.6</w:t>
            </w:r>
          </w:p>
        </w:tc>
        <w:tc>
          <w:tcPr>
            <w:tcW w:type="dxa" w:w="8283"/>
          </w:tcPr>
          <w:p>
            <w:pPr>
              <w:spacing w:after="0"/>
              <w:jc w:val="left"/>
            </w:pPr>
            <w:r>
              <w:rPr>
                <w:sz w:val="16"/>
              </w:rPr>
              <w:t>Very High 2, Relatively High 33, Relatively Moderate 5, Very Low 2</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42</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42</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42 of 42</w:t>
            </w:r>
          </w:p>
        </w:tc>
        <w:tc>
          <w:tcPr>
            <w:tcW w:type="dxa" w:w="976"/>
          </w:tcPr>
          <w:p>
            <w:pPr>
              <w:spacing w:after="0"/>
              <w:jc w:val="right"/>
            </w:pPr>
            <w:r>
              <w:rPr>
                <w:sz w:val="16"/>
              </w:rPr>
              <w:t>17.9</w:t>
            </w:r>
          </w:p>
        </w:tc>
        <w:tc>
          <w:tcPr>
            <w:tcW w:type="dxa" w:w="1023"/>
          </w:tcPr>
          <w:p>
            <w:pPr>
              <w:spacing w:after="0"/>
              <w:jc w:val="right"/>
            </w:pPr>
            <w:r>
              <w:rPr>
                <w:sz w:val="16"/>
              </w:rPr>
              <w:t>34.4</w:t>
            </w:r>
          </w:p>
        </w:tc>
        <w:tc>
          <w:tcPr>
            <w:tcW w:type="dxa" w:w="976"/>
          </w:tcPr>
          <w:p>
            <w:pPr>
              <w:spacing w:after="0"/>
              <w:jc w:val="right"/>
            </w:pPr>
            <w:r>
              <w:rPr>
                <w:sz w:val="16"/>
              </w:rPr>
              <w:t>63.3</w:t>
            </w:r>
          </w:p>
        </w:tc>
        <w:tc>
          <w:tcPr>
            <w:tcW w:type="dxa" w:w="8283"/>
          </w:tcPr>
          <w:p>
            <w:pPr>
              <w:spacing w:after="0"/>
              <w:jc w:val="left"/>
            </w:pPr>
            <w:r>
              <w:rPr>
                <w:sz w:val="16"/>
              </w:rPr>
              <w:t>Relatively Low 15, Very Low 27</w:t>
            </w:r>
          </w:p>
        </w:tc>
      </w:tr>
      <w:tr>
        <w:trPr>
          <w:cantSplit/>
        </w:trPr>
        <w:tc>
          <w:tcPr>
            <w:tcW w:type="dxa" w:w="1561"/>
          </w:tcPr>
          <w:p>
            <w:pPr>
              <w:spacing w:after="0"/>
              <w:jc w:val="left"/>
            </w:pPr>
            <w:r>
              <w:rPr>
                <w:sz w:val="16"/>
              </w:rPr>
              <w:t>Hail</w:t>
            </w:r>
          </w:p>
        </w:tc>
        <w:tc>
          <w:tcPr>
            <w:tcW w:type="dxa" w:w="1292"/>
          </w:tcPr>
          <w:p>
            <w:pPr>
              <w:spacing w:after="0"/>
              <w:jc w:val="right"/>
            </w:pPr>
            <w:r>
              <w:rPr>
                <w:sz w:val="16"/>
              </w:rPr>
              <w:t>42 of 42</w:t>
            </w:r>
          </w:p>
        </w:tc>
        <w:tc>
          <w:tcPr>
            <w:tcW w:type="dxa" w:w="976"/>
          </w:tcPr>
          <w:p>
            <w:pPr>
              <w:spacing w:after="0"/>
              <w:jc w:val="right"/>
            </w:pPr>
            <w:r>
              <w:rPr>
                <w:sz w:val="16"/>
              </w:rPr>
              <w:t>22.2</w:t>
            </w:r>
          </w:p>
        </w:tc>
        <w:tc>
          <w:tcPr>
            <w:tcW w:type="dxa" w:w="1023"/>
          </w:tcPr>
          <w:p>
            <w:pPr>
              <w:spacing w:after="0"/>
              <w:jc w:val="right"/>
            </w:pPr>
            <w:r>
              <w:rPr>
                <w:sz w:val="16"/>
              </w:rPr>
              <w:t>35.5</w:t>
            </w:r>
          </w:p>
        </w:tc>
        <w:tc>
          <w:tcPr>
            <w:tcW w:type="dxa" w:w="976"/>
          </w:tcPr>
          <w:p>
            <w:pPr>
              <w:spacing w:after="0"/>
              <w:jc w:val="right"/>
            </w:pPr>
            <w:r>
              <w:rPr>
                <w:sz w:val="16"/>
              </w:rPr>
              <w:t>52.5</w:t>
            </w:r>
          </w:p>
        </w:tc>
        <w:tc>
          <w:tcPr>
            <w:tcW w:type="dxa" w:w="8283"/>
          </w:tcPr>
          <w:p>
            <w:pPr>
              <w:spacing w:after="0"/>
              <w:jc w:val="left"/>
            </w:pPr>
            <w:r>
              <w:rPr>
                <w:sz w:val="16"/>
              </w:rPr>
              <w:t>Relatively Low 15, Very Low 27</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42 of 42</w:t>
            </w:r>
          </w:p>
        </w:tc>
        <w:tc>
          <w:tcPr>
            <w:tcW w:type="dxa" w:w="976"/>
          </w:tcPr>
          <w:p>
            <w:pPr>
              <w:spacing w:after="0"/>
              <w:jc w:val="right"/>
            </w:pPr>
            <w:r>
              <w:rPr>
                <w:sz w:val="16"/>
              </w:rPr>
              <w:t>1.8</w:t>
            </w:r>
          </w:p>
        </w:tc>
        <w:tc>
          <w:tcPr>
            <w:tcW w:type="dxa" w:w="1023"/>
          </w:tcPr>
          <w:p>
            <w:pPr>
              <w:spacing w:after="0"/>
              <w:jc w:val="right"/>
            </w:pPr>
            <w:r>
              <w:rPr>
                <w:sz w:val="16"/>
              </w:rPr>
              <w:t>34.8</w:t>
            </w:r>
          </w:p>
        </w:tc>
        <w:tc>
          <w:tcPr>
            <w:tcW w:type="dxa" w:w="976"/>
          </w:tcPr>
          <w:p>
            <w:pPr>
              <w:spacing w:after="0"/>
              <w:jc w:val="right"/>
            </w:pPr>
            <w:r>
              <w:rPr>
                <w:sz w:val="16"/>
              </w:rPr>
              <w:t>61.2</w:t>
            </w:r>
          </w:p>
        </w:tc>
        <w:tc>
          <w:tcPr>
            <w:tcW w:type="dxa" w:w="8283"/>
          </w:tcPr>
          <w:p>
            <w:pPr>
              <w:spacing w:after="0"/>
              <w:jc w:val="left"/>
            </w:pPr>
            <w:r>
              <w:rPr>
                <w:sz w:val="16"/>
              </w:rPr>
              <w:t>Relatively Moderate 2, Relatively Low 36,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42 of 42</w:t>
            </w:r>
          </w:p>
        </w:tc>
        <w:tc>
          <w:tcPr>
            <w:tcW w:type="dxa" w:w="976"/>
          </w:tcPr>
          <w:p>
            <w:pPr>
              <w:spacing w:after="0"/>
              <w:jc w:val="right"/>
            </w:pPr>
            <w:r>
              <w:rPr>
                <w:sz w:val="16"/>
              </w:rPr>
              <w:t>12.6</w:t>
            </w:r>
          </w:p>
        </w:tc>
        <w:tc>
          <w:tcPr>
            <w:tcW w:type="dxa" w:w="1023"/>
          </w:tcPr>
          <w:p>
            <w:pPr>
              <w:spacing w:after="0"/>
              <w:jc w:val="right"/>
            </w:pPr>
            <w:r>
              <w:rPr>
                <w:sz w:val="16"/>
              </w:rPr>
              <w:t>17.2</w:t>
            </w:r>
          </w:p>
        </w:tc>
        <w:tc>
          <w:tcPr>
            <w:tcW w:type="dxa" w:w="976"/>
          </w:tcPr>
          <w:p>
            <w:pPr>
              <w:spacing w:after="0"/>
              <w:jc w:val="right"/>
            </w:pPr>
            <w:r>
              <w:rPr>
                <w:sz w:val="16"/>
              </w:rPr>
              <w:t>27.5</w:t>
            </w:r>
          </w:p>
        </w:tc>
        <w:tc>
          <w:tcPr>
            <w:tcW w:type="dxa" w:w="8283"/>
          </w:tcPr>
          <w:p>
            <w:pPr>
              <w:spacing w:after="0"/>
              <w:jc w:val="left"/>
            </w:pPr>
            <w:r>
              <w:rPr>
                <w:sz w:val="16"/>
              </w:rPr>
              <w:t>Very Low 42</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42 of 42</w:t>
            </w:r>
          </w:p>
        </w:tc>
        <w:tc>
          <w:tcPr>
            <w:tcW w:type="dxa" w:w="976"/>
          </w:tcPr>
          <w:p>
            <w:pPr>
              <w:spacing w:after="0"/>
              <w:jc w:val="right"/>
            </w:pPr>
            <w:r>
              <w:rPr>
                <w:sz w:val="16"/>
              </w:rPr>
              <w:t>1.1</w:t>
            </w:r>
          </w:p>
        </w:tc>
        <w:tc>
          <w:tcPr>
            <w:tcW w:type="dxa" w:w="1023"/>
          </w:tcPr>
          <w:p>
            <w:pPr>
              <w:spacing w:after="0"/>
              <w:jc w:val="right"/>
            </w:pPr>
            <w:r>
              <w:rPr>
                <w:sz w:val="16"/>
              </w:rPr>
              <w:t>26.4</w:t>
            </w:r>
          </w:p>
        </w:tc>
        <w:tc>
          <w:tcPr>
            <w:tcW w:type="dxa" w:w="976"/>
          </w:tcPr>
          <w:p>
            <w:pPr>
              <w:spacing w:after="0"/>
              <w:jc w:val="right"/>
            </w:pPr>
            <w:r>
              <w:rPr>
                <w:sz w:val="16"/>
              </w:rPr>
              <w:t>48.7</w:t>
            </w:r>
          </w:p>
        </w:tc>
        <w:tc>
          <w:tcPr>
            <w:tcW w:type="dxa" w:w="8283"/>
          </w:tcPr>
          <w:p>
            <w:pPr>
              <w:spacing w:after="0"/>
              <w:jc w:val="left"/>
            </w:pPr>
            <w:r>
              <w:rPr>
                <w:sz w:val="16"/>
              </w:rPr>
              <w:t>Relatively Low 11, Very Low 31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42 of 42</w:t>
            </w:r>
          </w:p>
        </w:tc>
        <w:tc>
          <w:tcPr>
            <w:tcW w:type="dxa" w:w="976"/>
          </w:tcPr>
          <w:p>
            <w:pPr>
              <w:spacing w:after="0"/>
              <w:jc w:val="right"/>
            </w:pPr>
            <w:r>
              <w:rPr>
                <w:sz w:val="16"/>
              </w:rPr>
              <w:t>1.4</w:t>
            </w:r>
          </w:p>
        </w:tc>
        <w:tc>
          <w:tcPr>
            <w:tcW w:type="dxa" w:w="1023"/>
          </w:tcPr>
          <w:p>
            <w:pPr>
              <w:spacing w:after="0"/>
              <w:jc w:val="right"/>
            </w:pPr>
            <w:r>
              <w:rPr>
                <w:sz w:val="16"/>
              </w:rPr>
              <w:t>37.2</w:t>
            </w:r>
          </w:p>
        </w:tc>
        <w:tc>
          <w:tcPr>
            <w:tcW w:type="dxa" w:w="976"/>
          </w:tcPr>
          <w:p>
            <w:pPr>
              <w:spacing w:after="0"/>
              <w:jc w:val="right"/>
            </w:pPr>
            <w:r>
              <w:rPr>
                <w:sz w:val="16"/>
              </w:rPr>
              <w:t>91.1</w:t>
            </w:r>
          </w:p>
        </w:tc>
        <w:tc>
          <w:tcPr>
            <w:tcW w:type="dxa" w:w="8283"/>
          </w:tcPr>
          <w:p>
            <w:pPr>
              <w:spacing w:after="0"/>
              <w:jc w:val="left"/>
            </w:pPr>
            <w:r>
              <w:rPr>
                <w:sz w:val="16"/>
              </w:rPr>
              <w:t>Relatively High 3, Relatively Moderate 9, Relatively Low 21, Very Low 9</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42 of 42</w:t>
            </w:r>
          </w:p>
        </w:tc>
        <w:tc>
          <w:tcPr>
            <w:tcW w:type="dxa" w:w="976"/>
          </w:tcPr>
          <w:p>
            <w:pPr>
              <w:spacing w:after="0"/>
              <w:jc w:val="right"/>
            </w:pPr>
            <w:r>
              <w:rPr>
                <w:sz w:val="16"/>
              </w:rPr>
              <w:t>18.1</w:t>
            </w:r>
          </w:p>
        </w:tc>
        <w:tc>
          <w:tcPr>
            <w:tcW w:type="dxa" w:w="1023"/>
          </w:tcPr>
          <w:p>
            <w:pPr>
              <w:spacing w:after="0"/>
              <w:jc w:val="right"/>
            </w:pPr>
            <w:r>
              <w:rPr>
                <w:sz w:val="16"/>
              </w:rPr>
              <w:t>61.7</w:t>
            </w:r>
          </w:p>
        </w:tc>
        <w:tc>
          <w:tcPr>
            <w:tcW w:type="dxa" w:w="976"/>
          </w:tcPr>
          <w:p>
            <w:pPr>
              <w:spacing w:after="0"/>
              <w:jc w:val="right"/>
            </w:pPr>
            <w:r>
              <w:rPr>
                <w:sz w:val="16"/>
              </w:rPr>
              <w:t>89.4</w:t>
            </w:r>
          </w:p>
        </w:tc>
        <w:tc>
          <w:tcPr>
            <w:tcW w:type="dxa" w:w="8283"/>
          </w:tcPr>
          <w:p>
            <w:pPr>
              <w:spacing w:after="0"/>
              <w:jc w:val="left"/>
            </w:pPr>
            <w:r>
              <w:rPr>
                <w:sz w:val="16"/>
              </w:rPr>
              <w:t>Relatively Low 6, Very Low 36</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42 of 42</w:t>
            </w:r>
          </w:p>
        </w:tc>
        <w:tc>
          <w:tcPr>
            <w:tcW w:type="dxa" w:w="976"/>
          </w:tcPr>
          <w:p>
            <w:pPr>
              <w:spacing w:after="0"/>
              <w:jc w:val="right"/>
            </w:pPr>
            <w:r>
              <w:rPr>
                <w:sz w:val="16"/>
              </w:rPr>
              <w:t>0.8</w:t>
            </w:r>
          </w:p>
        </w:tc>
        <w:tc>
          <w:tcPr>
            <w:tcW w:type="dxa" w:w="1023"/>
          </w:tcPr>
          <w:p>
            <w:pPr>
              <w:spacing w:after="0"/>
              <w:jc w:val="right"/>
            </w:pPr>
            <w:r>
              <w:rPr>
                <w:sz w:val="16"/>
              </w:rPr>
              <w:t>39.0</w:t>
            </w:r>
          </w:p>
        </w:tc>
        <w:tc>
          <w:tcPr>
            <w:tcW w:type="dxa" w:w="976"/>
          </w:tcPr>
          <w:p>
            <w:pPr>
              <w:spacing w:after="0"/>
              <w:jc w:val="right"/>
            </w:pPr>
            <w:r>
              <w:rPr>
                <w:sz w:val="16"/>
              </w:rPr>
              <w:t>61.7</w:t>
            </w:r>
          </w:p>
        </w:tc>
        <w:tc>
          <w:tcPr>
            <w:tcW w:type="dxa" w:w="8283"/>
          </w:tcPr>
          <w:p>
            <w:pPr>
              <w:spacing w:after="0"/>
              <w:jc w:val="left"/>
            </w:pPr>
            <w:r>
              <w:rPr>
                <w:sz w:val="16"/>
              </w:rPr>
              <w:t>Relatively Moderate 8, Relatively Low 31, Very Low 3</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42 of 42</w:t>
            </w:r>
          </w:p>
        </w:tc>
        <w:tc>
          <w:tcPr>
            <w:tcW w:type="dxa" w:w="976"/>
          </w:tcPr>
          <w:p>
            <w:pPr>
              <w:spacing w:after="0"/>
              <w:jc w:val="right"/>
            </w:pPr>
            <w:r>
              <w:rPr>
                <w:sz w:val="16"/>
              </w:rPr>
              <w:t>22.7</w:t>
            </w:r>
          </w:p>
        </w:tc>
        <w:tc>
          <w:tcPr>
            <w:tcW w:type="dxa" w:w="1023"/>
          </w:tcPr>
          <w:p>
            <w:pPr>
              <w:spacing w:after="0"/>
              <w:jc w:val="right"/>
            </w:pPr>
            <w:r>
              <w:rPr>
                <w:sz w:val="16"/>
              </w:rPr>
              <w:t>80.9</w:t>
            </w:r>
          </w:p>
        </w:tc>
        <w:tc>
          <w:tcPr>
            <w:tcW w:type="dxa" w:w="976"/>
          </w:tcPr>
          <w:p>
            <w:pPr>
              <w:spacing w:after="0"/>
              <w:jc w:val="right"/>
            </w:pPr>
            <w:r>
              <w:rPr>
                <w:sz w:val="16"/>
              </w:rPr>
              <w:t>92.7</w:t>
            </w:r>
          </w:p>
        </w:tc>
        <w:tc>
          <w:tcPr>
            <w:tcW w:type="dxa" w:w="8283"/>
          </w:tcPr>
          <w:p>
            <w:pPr>
              <w:spacing w:after="0"/>
              <w:jc w:val="left"/>
            </w:pPr>
            <w:r>
              <w:rPr>
                <w:sz w:val="16"/>
              </w:rPr>
              <w:t>Relatively High 15, Relatively Moderate 25, Relatively Low 2</w:t>
            </w:r>
          </w:p>
        </w:tc>
      </w:tr>
      <w:tr>
        <w:trPr>
          <w:cantSplit/>
        </w:trPr>
        <w:tc>
          <w:tcPr>
            <w:tcW w:type="dxa" w:w="1561"/>
          </w:tcPr>
          <w:p>
            <w:pPr>
              <w:spacing w:after="0"/>
              <w:jc w:val="left"/>
            </w:pPr>
            <w:r>
              <w:rPr>
                <w:sz w:val="16"/>
              </w:rPr>
              <w:t>Tornado</w:t>
            </w:r>
          </w:p>
        </w:tc>
        <w:tc>
          <w:tcPr>
            <w:tcW w:type="dxa" w:w="1292"/>
          </w:tcPr>
          <w:p>
            <w:pPr>
              <w:spacing w:after="0"/>
              <w:jc w:val="right"/>
            </w:pPr>
            <w:r>
              <w:rPr>
                <w:sz w:val="16"/>
              </w:rPr>
              <w:t>42 of 42</w:t>
            </w:r>
          </w:p>
        </w:tc>
        <w:tc>
          <w:tcPr>
            <w:tcW w:type="dxa" w:w="976"/>
          </w:tcPr>
          <w:p>
            <w:pPr>
              <w:spacing w:after="0"/>
              <w:jc w:val="right"/>
            </w:pPr>
            <w:r>
              <w:rPr>
                <w:sz w:val="16"/>
              </w:rPr>
              <w:t>41.8</w:t>
            </w:r>
          </w:p>
        </w:tc>
        <w:tc>
          <w:tcPr>
            <w:tcW w:type="dxa" w:w="1023"/>
          </w:tcPr>
          <w:p>
            <w:pPr>
              <w:spacing w:after="0"/>
              <w:jc w:val="right"/>
            </w:pPr>
            <w:r>
              <w:rPr>
                <w:sz w:val="16"/>
              </w:rPr>
              <w:t>81.5</w:t>
            </w:r>
          </w:p>
        </w:tc>
        <w:tc>
          <w:tcPr>
            <w:tcW w:type="dxa" w:w="976"/>
          </w:tcPr>
          <w:p>
            <w:pPr>
              <w:spacing w:after="0"/>
              <w:jc w:val="right"/>
            </w:pPr>
            <w:r>
              <w:rPr>
                <w:sz w:val="16"/>
              </w:rPr>
              <w:t>96.7</w:t>
            </w:r>
          </w:p>
        </w:tc>
        <w:tc>
          <w:tcPr>
            <w:tcW w:type="dxa" w:w="8283"/>
          </w:tcPr>
          <w:p>
            <w:pPr>
              <w:spacing w:after="0"/>
              <w:jc w:val="left"/>
            </w:pPr>
            <w:r>
              <w:rPr>
                <w:sz w:val="16"/>
              </w:rPr>
              <w:t>Very High 8, Relatively High 23, Relatively Moderate 9, Relatively Low 2</w:t>
            </w:r>
          </w:p>
        </w:tc>
      </w:tr>
      <w:tr>
        <w:trPr>
          <w:cantSplit/>
        </w:trPr>
        <w:tc>
          <w:tcPr>
            <w:tcW w:type="dxa" w:w="1561"/>
          </w:tcPr>
          <w:p>
            <w:pPr>
              <w:spacing w:after="0"/>
              <w:jc w:val="left"/>
            </w:pPr>
            <w:r>
              <w:rPr>
                <w:sz w:val="16"/>
              </w:rPr>
              <w:t>Tsunami</w:t>
            </w:r>
          </w:p>
        </w:tc>
        <w:tc>
          <w:tcPr>
            <w:tcW w:type="dxa" w:w="1292"/>
          </w:tcPr>
          <w:p>
            <w:pPr>
              <w:spacing w:after="0"/>
              <w:jc w:val="right"/>
            </w:pPr>
            <w:r>
              <w:rPr>
                <w:sz w:val="16"/>
              </w:rPr>
              <w:t>0 of 42</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Insufficient Data 42</w:t>
            </w:r>
          </w:p>
        </w:tc>
      </w:tr>
      <w:tr>
        <w:trPr>
          <w:cantSplit/>
        </w:trPr>
        <w:tc>
          <w:tcPr>
            <w:tcW w:type="dxa" w:w="1561"/>
          </w:tcPr>
          <w:p>
            <w:pPr>
              <w:spacing w:after="0"/>
              <w:jc w:val="left"/>
            </w:pPr>
            <w:r>
              <w:rPr>
                <w:sz w:val="16"/>
              </w:rPr>
              <w:t>Wildfire</w:t>
            </w:r>
          </w:p>
        </w:tc>
        <w:tc>
          <w:tcPr>
            <w:tcW w:type="dxa" w:w="1292"/>
          </w:tcPr>
          <w:p>
            <w:pPr>
              <w:spacing w:after="0"/>
              <w:jc w:val="right"/>
            </w:pPr>
            <w:r>
              <w:rPr>
                <w:sz w:val="16"/>
              </w:rPr>
              <w:t>41 of 42</w:t>
            </w:r>
          </w:p>
        </w:tc>
        <w:tc>
          <w:tcPr>
            <w:tcW w:type="dxa" w:w="976"/>
          </w:tcPr>
          <w:p>
            <w:pPr>
              <w:spacing w:after="0"/>
              <w:jc w:val="right"/>
            </w:pPr>
            <w:r>
              <w:rPr>
                <w:sz w:val="16"/>
              </w:rPr>
              <w:t>18.5</w:t>
            </w:r>
          </w:p>
        </w:tc>
        <w:tc>
          <w:tcPr>
            <w:tcW w:type="dxa" w:w="1023"/>
          </w:tcPr>
          <w:p>
            <w:pPr>
              <w:spacing w:after="0"/>
              <w:jc w:val="right"/>
            </w:pPr>
            <w:r>
              <w:rPr>
                <w:sz w:val="16"/>
              </w:rPr>
              <w:t>66.4</w:t>
            </w:r>
          </w:p>
        </w:tc>
        <w:tc>
          <w:tcPr>
            <w:tcW w:type="dxa" w:w="976"/>
          </w:tcPr>
          <w:p>
            <w:pPr>
              <w:spacing w:after="0"/>
              <w:jc w:val="right"/>
            </w:pPr>
            <w:r>
              <w:rPr>
                <w:sz w:val="16"/>
              </w:rPr>
              <w:t>84.6</w:t>
            </w:r>
          </w:p>
        </w:tc>
        <w:tc>
          <w:tcPr>
            <w:tcW w:type="dxa" w:w="8283"/>
          </w:tcPr>
          <w:p>
            <w:pPr>
              <w:spacing w:after="0"/>
              <w:jc w:val="left"/>
            </w:pPr>
            <w:r>
              <w:rPr>
                <w:sz w:val="16"/>
              </w:rPr>
              <w:t>Relatively Low 19, Very Low 22,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42 of 42</w:t>
            </w:r>
          </w:p>
        </w:tc>
        <w:tc>
          <w:tcPr>
            <w:tcW w:type="dxa" w:w="976"/>
          </w:tcPr>
          <w:p>
            <w:pPr>
              <w:spacing w:after="0"/>
              <w:jc w:val="right"/>
            </w:pPr>
            <w:r>
              <w:rPr>
                <w:sz w:val="16"/>
              </w:rPr>
              <w:t>14.1</w:t>
            </w:r>
          </w:p>
        </w:tc>
        <w:tc>
          <w:tcPr>
            <w:tcW w:type="dxa" w:w="1023"/>
          </w:tcPr>
          <w:p>
            <w:pPr>
              <w:spacing w:after="0"/>
              <w:jc w:val="right"/>
            </w:pPr>
            <w:r>
              <w:rPr>
                <w:sz w:val="16"/>
              </w:rPr>
              <w:t>60.9</w:t>
            </w:r>
          </w:p>
        </w:tc>
        <w:tc>
          <w:tcPr>
            <w:tcW w:type="dxa" w:w="976"/>
          </w:tcPr>
          <w:p>
            <w:pPr>
              <w:spacing w:after="0"/>
              <w:jc w:val="right"/>
            </w:pPr>
            <w:r>
              <w:rPr>
                <w:sz w:val="16"/>
              </w:rPr>
              <w:t>79.3</w:t>
            </w:r>
          </w:p>
        </w:tc>
        <w:tc>
          <w:tcPr>
            <w:tcW w:type="dxa" w:w="8283"/>
          </w:tcPr>
          <w:p>
            <w:pPr>
              <w:spacing w:after="0"/>
              <w:jc w:val="left"/>
            </w:pPr>
            <w:r>
              <w:rPr>
                <w:sz w:val="16"/>
              </w:rPr>
              <w:t>Relatively High 1, Relatively Moderate 34, Relatively Low 5,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3"/>
        <w:gridCol w:w="870"/>
        <w:gridCol w:w="2584"/>
        <w:gridCol w:w="2699"/>
        <w:gridCol w:w="2790"/>
        <w:gridCol w:w="3156"/>
      </w:tblGrid>
      <w:tr>
        <w:trPr>
          <w:cantSplit/>
          <w:tblHeader/>
        </w:trPr>
        <w:tc>
          <w:tcPr>
            <w:tcW w:type="dxa" w:w="2013"/>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3"/>
          </w:tcPr>
          <w:p>
            <w:pPr>
              <w:spacing w:after="0"/>
              <w:jc w:val="left"/>
            </w:pPr>
            <w:r>
              <w:rPr>
                <w:sz w:val="16"/>
              </w:rPr>
              <w:t>Porter County</w:t>
            </w:r>
          </w:p>
        </w:tc>
        <w:tc>
          <w:tcPr>
            <w:tcW w:type="dxa" w:w="870"/>
          </w:tcPr>
          <w:p>
            <w:pPr>
              <w:spacing w:after="0"/>
              <w:jc w:val="left"/>
            </w:pPr>
            <w:r>
              <w:rPr>
                <w:sz w:val="16"/>
              </w:rPr>
              <w:t>County</w:t>
            </w:r>
          </w:p>
        </w:tc>
        <w:tc>
          <w:tcPr>
            <w:tcW w:type="dxa" w:w="2584"/>
          </w:tcPr>
          <w:p>
            <w:pPr>
              <w:spacing w:after="0"/>
              <w:jc w:val="left"/>
            </w:pPr>
            <w:r>
              <w:rPr>
                <w:sz w:val="16"/>
              </w:rPr>
              <w:t>Expired on 2025-10-15</w:t>
            </w:r>
          </w:p>
        </w:tc>
        <w:tc>
          <w:tcPr>
            <w:tcW w:type="dxa" w:w="2699"/>
          </w:tcPr>
          <w:p>
            <w:pPr>
              <w:spacing w:after="0"/>
              <w:jc w:val="right"/>
            </w:pPr>
            <w:r>
              <w:rPr>
                <w:sz w:val="16"/>
              </w:rPr>
              <w:t>FMA RL 0, SRL 1; any 10</w:t>
            </w:r>
          </w:p>
        </w:tc>
        <w:tc>
          <w:tcPr>
            <w:tcW w:type="dxa" w:w="2790"/>
          </w:tcPr>
          <w:p>
            <w:pPr>
              <w:spacing w:after="0"/>
              <w:jc w:val="right"/>
            </w:pPr>
            <w:r>
              <w:rPr>
                <w:sz w:val="16"/>
              </w:rPr>
              <w:t>$46,796.25</w:t>
            </w:r>
          </w:p>
        </w:tc>
        <w:tc>
          <w:tcPr>
            <w:tcW w:type="dxa" w:w="3156"/>
          </w:tcPr>
          <w:p>
            <w:pPr>
              <w:spacing w:after="0"/>
              <w:jc w:val="right"/>
            </w:pPr>
            <w:r>
              <w:rPr>
                <w:sz w:val="16"/>
              </w:rPr>
              <w:t>0 total; 0 since its plan</w:t>
            </w:r>
          </w:p>
        </w:tc>
      </w:tr>
      <w:tr>
        <w:trPr>
          <w:cantSplit/>
        </w:trPr>
        <w:tc>
          <w:tcPr>
            <w:tcW w:type="dxa" w:w="2013"/>
          </w:tcPr>
          <w:p>
            <w:pPr>
              <w:spacing w:after="0"/>
              <w:jc w:val="left"/>
            </w:pPr>
            <w:r>
              <w:rPr>
                <w:sz w:val="16"/>
              </w:rPr>
              <w:t>Beverly Shores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$19,329.18</w:t>
            </w:r>
          </w:p>
        </w:tc>
        <w:tc>
          <w:tcPr>
            <w:tcW w:type="dxa" w:w="3156"/>
          </w:tcPr>
          <w:p>
            <w:pPr>
              <w:spacing w:after="0"/>
              <w:jc w:val="right"/>
            </w:pPr>
            <w:r>
              <w:rPr>
                <w:sz w:val="16"/>
              </w:rPr>
              <w:t>3 total; 3 since its plan</w:t>
            </w:r>
          </w:p>
        </w:tc>
      </w:tr>
      <w:tr>
        <w:trPr>
          <w:cantSplit/>
        </w:trPr>
        <w:tc>
          <w:tcPr>
            <w:tcW w:type="dxa" w:w="2013"/>
          </w:tcPr>
          <w:p>
            <w:pPr>
              <w:spacing w:after="0"/>
              <w:jc w:val="left"/>
            </w:pPr>
            <w:r>
              <w:rPr>
                <w:sz w:val="16"/>
              </w:rPr>
              <w:t>Burns Harbor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$34,275.53</w:t>
            </w:r>
          </w:p>
        </w:tc>
        <w:tc>
          <w:tcPr>
            <w:tcW w:type="dxa" w:w="3156"/>
          </w:tcPr>
          <w:p>
            <w:pPr>
              <w:spacing w:after="0"/>
              <w:jc w:val="right"/>
            </w:pPr>
            <w:r>
              <w:rPr>
                <w:sz w:val="16"/>
              </w:rPr>
              <w:t>6 total; 2 since its plan</w:t>
            </w:r>
          </w:p>
        </w:tc>
      </w:tr>
      <w:tr>
        <w:trPr>
          <w:cantSplit/>
        </w:trPr>
        <w:tc>
          <w:tcPr>
            <w:tcW w:type="dxa" w:w="2013"/>
          </w:tcPr>
          <w:p>
            <w:pPr>
              <w:spacing w:after="0"/>
              <w:jc w:val="left"/>
            </w:pPr>
            <w:r>
              <w:rPr>
                <w:sz w:val="16"/>
              </w:rPr>
              <w:t>Chesterton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1, SRL 0; any 3</w:t>
            </w:r>
          </w:p>
        </w:tc>
        <w:tc>
          <w:tcPr>
            <w:tcW w:type="dxa" w:w="2790"/>
          </w:tcPr>
          <w:p>
            <w:pPr>
              <w:spacing w:after="0"/>
              <w:jc w:val="right"/>
            </w:pPr>
            <w:r>
              <w:rPr>
                <w:sz w:val="16"/>
              </w:rPr>
              <w:t>$422,242.79</w:t>
            </w:r>
          </w:p>
        </w:tc>
        <w:tc>
          <w:tcPr>
            <w:tcW w:type="dxa" w:w="3156"/>
          </w:tcPr>
          <w:p>
            <w:pPr>
              <w:spacing w:after="0"/>
              <w:jc w:val="right"/>
            </w:pPr>
            <w:r>
              <w:rPr>
                <w:sz w:val="16"/>
              </w:rPr>
              <w:t>40 total; 4 since its plan</w:t>
            </w:r>
          </w:p>
        </w:tc>
      </w:tr>
      <w:tr>
        <w:trPr>
          <w:cantSplit/>
        </w:trPr>
        <w:tc>
          <w:tcPr>
            <w:tcW w:type="dxa" w:w="2013"/>
          </w:tcPr>
          <w:p>
            <w:pPr>
              <w:spacing w:after="0"/>
              <w:jc w:val="left"/>
            </w:pPr>
            <w:r>
              <w:rPr>
                <w:sz w:val="16"/>
              </w:rPr>
              <w:t>Dune Acres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6 total; 2 since its plan</w:t>
            </w:r>
          </w:p>
        </w:tc>
      </w:tr>
      <w:tr>
        <w:trPr>
          <w:cantSplit/>
        </w:trPr>
        <w:tc>
          <w:tcPr>
            <w:tcW w:type="dxa" w:w="2013"/>
          </w:tcPr>
          <w:p>
            <w:pPr>
              <w:spacing w:after="0"/>
              <w:jc w:val="left"/>
            </w:pPr>
            <w:r>
              <w:rPr>
                <w:sz w:val="16"/>
              </w:rPr>
              <w:t>Hebron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32 total; 7 since its plan</w:t>
            </w:r>
          </w:p>
        </w:tc>
      </w:tr>
      <w:tr>
        <w:trPr>
          <w:cantSplit/>
        </w:trPr>
        <w:tc>
          <w:tcPr>
            <w:tcW w:type="dxa" w:w="2013"/>
          </w:tcPr>
          <w:p>
            <w:pPr>
              <w:spacing w:after="0"/>
              <w:jc w:val="left"/>
            </w:pPr>
            <w:r>
              <w:rPr>
                <w:sz w:val="16"/>
              </w:rPr>
              <w:t>Kouts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$4,738.46</w:t>
            </w:r>
          </w:p>
        </w:tc>
        <w:tc>
          <w:tcPr>
            <w:tcW w:type="dxa" w:w="3156"/>
          </w:tcPr>
          <w:p>
            <w:pPr>
              <w:spacing w:after="0"/>
              <w:jc w:val="right"/>
            </w:pPr>
            <w:r>
              <w:rPr>
                <w:sz w:val="16"/>
              </w:rPr>
              <w:t>24 total; 10 since its plan</w:t>
            </w:r>
          </w:p>
        </w:tc>
      </w:tr>
      <w:tr>
        <w:trPr>
          <w:cantSplit/>
        </w:trPr>
        <w:tc>
          <w:tcPr>
            <w:tcW w:type="dxa" w:w="2013"/>
          </w:tcPr>
          <w:p>
            <w:pPr>
              <w:spacing w:after="0"/>
              <w:jc w:val="left"/>
            </w:pPr>
            <w:r>
              <w:rPr>
                <w:sz w:val="16"/>
              </w:rPr>
              <w:t>Ogden Dunes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$17,717.67</w:t>
            </w:r>
          </w:p>
        </w:tc>
        <w:tc>
          <w:tcPr>
            <w:tcW w:type="dxa" w:w="3156"/>
          </w:tcPr>
          <w:p>
            <w:pPr>
              <w:spacing w:after="0"/>
              <w:jc w:val="right"/>
            </w:pPr>
            <w:r>
              <w:rPr>
                <w:sz w:val="16"/>
              </w:rPr>
              <w:t>15 total; 6 since its plan</w:t>
            </w:r>
          </w:p>
        </w:tc>
      </w:tr>
      <w:tr>
        <w:trPr>
          <w:cantSplit/>
        </w:trPr>
        <w:tc>
          <w:tcPr>
            <w:tcW w:type="dxa" w:w="2013"/>
          </w:tcPr>
          <w:p>
            <w:pPr>
              <w:spacing w:after="0"/>
              <w:jc w:val="left"/>
            </w:pPr>
            <w:r>
              <w:rPr>
                <w:sz w:val="16"/>
              </w:rPr>
              <w:t>Portage city</w:t>
            </w:r>
          </w:p>
        </w:tc>
        <w:tc>
          <w:tcPr>
            <w:tcW w:type="dxa" w:w="870"/>
          </w:tcPr>
          <w:p>
            <w:pPr>
              <w:spacing w:after="0"/>
              <w:jc w:val="left"/>
            </w:pPr>
            <w:r>
              <w:rPr>
                <w:sz w:val="16"/>
              </w:rPr>
              <w:t>City</w:t>
            </w:r>
          </w:p>
        </w:tc>
        <w:tc>
          <w:tcPr>
            <w:tcW w:type="dxa" w:w="2584"/>
          </w:tcPr>
          <w:p>
            <w:pPr>
              <w:spacing w:after="0"/>
              <w:jc w:val="left"/>
            </w:pPr>
            <w:r>
              <w:rPr>
                <w:sz w:val="16"/>
              </w:rPr>
              <w:t>Expired on 2025-10-15</w:t>
            </w:r>
          </w:p>
        </w:tc>
        <w:tc>
          <w:tcPr>
            <w:tcW w:type="dxa" w:w="2699"/>
          </w:tcPr>
          <w:p>
            <w:pPr>
              <w:spacing w:after="0"/>
              <w:jc w:val="right"/>
            </w:pPr>
            <w:r>
              <w:rPr>
                <w:sz w:val="16"/>
              </w:rPr>
              <w:t>FMA RL 0, SRL 0; any 1</w:t>
            </w:r>
          </w:p>
        </w:tc>
        <w:tc>
          <w:tcPr>
            <w:tcW w:type="dxa" w:w="2790"/>
          </w:tcPr>
          <w:p>
            <w:pPr>
              <w:spacing w:after="0"/>
              <w:jc w:val="right"/>
            </w:pPr>
            <w:r>
              <w:rPr>
                <w:sz w:val="16"/>
              </w:rPr>
              <w:t>$583,837.09</w:t>
            </w:r>
          </w:p>
        </w:tc>
        <w:tc>
          <w:tcPr>
            <w:tcW w:type="dxa" w:w="3156"/>
          </w:tcPr>
          <w:p>
            <w:pPr>
              <w:spacing w:after="0"/>
              <w:jc w:val="right"/>
            </w:pPr>
            <w:r>
              <w:rPr>
                <w:sz w:val="16"/>
              </w:rPr>
              <w:t>36 total; 14 since its plan</w:t>
            </w:r>
          </w:p>
        </w:tc>
      </w:tr>
      <w:tr>
        <w:trPr>
          <w:cantSplit/>
        </w:trPr>
        <w:tc>
          <w:tcPr>
            <w:tcW w:type="dxa" w:w="2013"/>
          </w:tcPr>
          <w:p>
            <w:pPr>
              <w:spacing w:after="0"/>
              <w:jc w:val="left"/>
            </w:pPr>
            <w:r>
              <w:rPr>
                <w:sz w:val="16"/>
              </w:rPr>
              <w:t>Porter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$5,797.50</w:t>
            </w:r>
          </w:p>
        </w:tc>
        <w:tc>
          <w:tcPr>
            <w:tcW w:type="dxa" w:w="3156"/>
          </w:tcPr>
          <w:p>
            <w:pPr>
              <w:spacing w:after="0"/>
              <w:jc w:val="right"/>
            </w:pPr>
            <w:r>
              <w:rPr>
                <w:sz w:val="16"/>
              </w:rPr>
              <w:t>10 total; 4 since its plan</w:t>
            </w:r>
          </w:p>
        </w:tc>
      </w:tr>
      <w:tr>
        <w:trPr>
          <w:cantSplit/>
        </w:trPr>
        <w:tc>
          <w:tcPr>
            <w:tcW w:type="dxa" w:w="2013"/>
          </w:tcPr>
          <w:p>
            <w:pPr>
              <w:spacing w:after="0"/>
              <w:jc w:val="left"/>
            </w:pPr>
            <w:r>
              <w:rPr>
                <w:sz w:val="16"/>
              </w:rPr>
              <w:t>Town of Pines town</w:t>
            </w:r>
          </w:p>
        </w:tc>
        <w:tc>
          <w:tcPr>
            <w:tcW w:type="dxa" w:w="870"/>
          </w:tcPr>
          <w:p>
            <w:pPr>
              <w:spacing w:after="0"/>
              <w:jc w:val="left"/>
            </w:pPr>
            <w:r>
              <w:rPr>
                <w:sz w:val="16"/>
              </w:rPr>
              <w:t>Town</w:t>
            </w:r>
          </w:p>
        </w:tc>
        <w:tc>
          <w:tcPr>
            <w:tcW w:type="dxa" w:w="2584"/>
          </w:tcPr>
          <w:p>
            <w:pPr>
              <w:spacing w:after="0"/>
              <w:jc w:val="left"/>
            </w:pPr>
            <w:r>
              <w:rPr>
                <w:sz w:val="16"/>
              </w:rPr>
              <w:t>Expired on 2025-10-15</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5 total; 2 since its plan</w:t>
            </w:r>
          </w:p>
        </w:tc>
      </w:tr>
      <w:tr>
        <w:trPr>
          <w:cantSplit/>
        </w:trPr>
        <w:tc>
          <w:tcPr>
            <w:tcW w:type="dxa" w:w="2013"/>
          </w:tcPr>
          <w:p>
            <w:pPr>
              <w:spacing w:after="0"/>
              <w:jc w:val="left"/>
            </w:pPr>
            <w:r>
              <w:rPr>
                <w:sz w:val="16"/>
              </w:rPr>
              <w:t>Valparaiso city</w:t>
            </w:r>
          </w:p>
        </w:tc>
        <w:tc>
          <w:tcPr>
            <w:tcW w:type="dxa" w:w="870"/>
          </w:tcPr>
          <w:p>
            <w:pPr>
              <w:spacing w:after="0"/>
              <w:jc w:val="left"/>
            </w:pPr>
            <w:r>
              <w:rPr>
                <w:sz w:val="16"/>
              </w:rPr>
              <w:t>City</w:t>
            </w:r>
          </w:p>
        </w:tc>
        <w:tc>
          <w:tcPr>
            <w:tcW w:type="dxa" w:w="2584"/>
          </w:tcPr>
          <w:p>
            <w:pPr>
              <w:spacing w:after="0"/>
              <w:jc w:val="left"/>
            </w:pPr>
            <w:r>
              <w:rPr>
                <w:sz w:val="16"/>
              </w:rPr>
              <w:t>Expired on 2025-10-15</w:t>
            </w:r>
          </w:p>
        </w:tc>
        <w:tc>
          <w:tcPr>
            <w:tcW w:type="dxa" w:w="2699"/>
          </w:tcPr>
          <w:p>
            <w:pPr>
              <w:spacing w:after="0"/>
              <w:jc w:val="right"/>
            </w:pPr>
            <w:r>
              <w:rPr>
                <w:sz w:val="16"/>
              </w:rPr>
              <w:t>FMA RL 0, SRL 0; any 3</w:t>
            </w:r>
          </w:p>
        </w:tc>
        <w:tc>
          <w:tcPr>
            <w:tcW w:type="dxa" w:w="2790"/>
          </w:tcPr>
          <w:p>
            <w:pPr>
              <w:spacing w:after="0"/>
              <w:jc w:val="right"/>
            </w:pPr>
            <w:r>
              <w:rPr>
                <w:sz w:val="16"/>
              </w:rPr>
              <w:t>$83,522.25</w:t>
            </w:r>
          </w:p>
        </w:tc>
        <w:tc>
          <w:tcPr>
            <w:tcW w:type="dxa" w:w="3156"/>
          </w:tcPr>
          <w:p>
            <w:pPr>
              <w:spacing w:after="0"/>
              <w:jc w:val="right"/>
            </w:pPr>
            <w:r>
              <w:rPr>
                <w:sz w:val="16"/>
              </w:rPr>
              <w:t>76 total; 11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2"/>
        <w:gridCol w:w="1044"/>
        <w:gridCol w:w="1165"/>
        <w:gridCol w:w="1073"/>
        <w:gridCol w:w="1325"/>
        <w:gridCol w:w="13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2020-10-16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$1,021,103,135</w:t>
            </w:r>
          </w:p>
        </w:tc>
        <w:tc>
          <w:tcPr>
            <w:tcW w:type="dxa" w:w="1131"/>
          </w:tcPr>
          <w:p>
            <w:pPr>
              <w:spacing w:after="0"/>
              <w:jc w:val="right"/>
            </w:pPr>
            <w:r>
              <w:rPr>
                <w:sz w:val="16"/>
              </w:rPr>
              <w:t>n/a</w:t>
            </w:r>
          </w:p>
        </w:tc>
        <w:tc>
          <w:tcPr>
            <w:tcW w:type="dxa" w:w="1041"/>
          </w:tcPr>
          <w:p>
            <w:pPr>
              <w:spacing w:after="0"/>
              <w:jc w:val="right"/>
            </w:pPr>
            <w:r>
              <w:rPr>
                <w:sz w:val="16"/>
              </w:rPr>
              <w:t>2,859</w:t>
            </w:r>
          </w:p>
        </w:tc>
        <w:tc>
          <w:tcPr>
            <w:tcW w:type="dxa" w:w="1126"/>
          </w:tcPr>
          <w:p>
            <w:pPr>
              <w:spacing w:after="0"/>
              <w:jc w:val="right"/>
            </w:pPr>
            <w:r>
              <w:rPr>
                <w:sz w:val="16"/>
              </w:rPr>
              <w:t>$3,619</w:t>
            </w:r>
          </w:p>
        </w:tc>
        <w:tc>
          <w:tcPr>
            <w:tcW w:type="dxa" w:w="1126"/>
          </w:tcPr>
          <w:p>
            <w:pPr>
              <w:spacing w:after="0"/>
              <w:jc w:val="right"/>
            </w:pPr>
            <w:r>
              <w:rPr>
                <w:sz w:val="16"/>
              </w:rPr>
              <w:t>n/a</w:t>
            </w:r>
          </w:p>
        </w:tc>
        <w:tc>
          <w:tcPr>
            <w:tcW w:type="dxa" w:w="1182"/>
          </w:tcPr>
          <w:p>
            <w:pPr>
              <w:spacing w:after="0"/>
              <w:jc w:val="right"/>
            </w:pPr>
            <w:r>
              <w:rPr>
                <w:sz w:val="16"/>
              </w:rPr>
              <w:t>$398</w:t>
            </w:r>
          </w:p>
        </w:tc>
        <w:tc>
          <w:tcPr>
            <w:tcW w:type="dxa" w:w="1044"/>
          </w:tcPr>
          <w:p>
            <w:pPr>
              <w:spacing w:after="0"/>
              <w:jc w:val="right"/>
            </w:pPr>
            <w:r>
              <w:rPr>
                <w:sz w:val="16"/>
              </w:rPr>
              <w:t>0.000354%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$53</w:t>
            </w:r>
          </w:p>
        </w:tc>
        <w:tc>
          <w:tcPr>
            <w:tcW w:type="dxa" w:w="1126"/>
          </w:tcPr>
          <w:p>
            <w:pPr>
              <w:spacing w:after="0"/>
              <w:jc w:val="right"/>
            </w:pPr>
            <w:r>
              <w:rPr>
                <w:sz w:val="16"/>
              </w:rPr>
              <w:t>$18,961</w:t>
            </w:r>
          </w:p>
        </w:tc>
        <w:tc>
          <w:tcPr>
            <w:tcW w:type="dxa" w:w="1182"/>
          </w:tcPr>
          <w:p>
            <w:pPr>
              <w:spacing w:after="0"/>
              <w:jc w:val="right"/>
            </w:pPr>
            <w:r>
              <w:rPr>
                <w:sz w:val="16"/>
              </w:rPr>
              <w:t>$12,979,894</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2"/>
          </w:tcPr>
          <w:p>
            <w:pPr>
              <w:spacing w:after="0"/>
              <w:jc w:val="right"/>
            </w:pPr>
            <w:r>
              <w:rPr>
                <w:sz w:val="16"/>
              </w:rPr>
              <w:t>n/a</w:t>
            </w:r>
          </w:p>
        </w:tc>
        <w:tc>
          <w:tcPr>
            <w:tcW w:type="dxa" w:w="1044"/>
          </w:tcPr>
          <w:p>
            <w:pPr>
              <w:spacing w:after="0"/>
              <w:jc w:val="right"/>
            </w:pP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$69,711,679,662</w:t>
            </w:r>
          </w:p>
        </w:tc>
        <w:tc>
          <w:tcPr>
            <w:tcW w:type="dxa" w:w="1131"/>
          </w:tcPr>
          <w:p>
            <w:pPr>
              <w:spacing w:after="0"/>
              <w:jc w:val="right"/>
            </w:pPr>
            <w:r>
              <w:rPr>
                <w:sz w:val="16"/>
              </w:rPr>
              <w:t>n/a</w:t>
            </w:r>
          </w:p>
        </w:tc>
        <w:tc>
          <w:tcPr>
            <w:tcW w:type="dxa" w:w="1041"/>
          </w:tcPr>
          <w:p>
            <w:pPr>
              <w:spacing w:after="0"/>
              <w:jc w:val="right"/>
            </w:pPr>
            <w:r>
              <w:rPr>
                <w:sz w:val="16"/>
              </w:rPr>
              <w:t>173,215</w:t>
            </w:r>
          </w:p>
        </w:tc>
        <w:tc>
          <w:tcPr>
            <w:tcW w:type="dxa" w:w="1126"/>
          </w:tcPr>
          <w:p>
            <w:pPr>
              <w:spacing w:after="0"/>
              <w:jc w:val="right"/>
            </w:pPr>
            <w:r>
              <w:rPr>
                <w:sz w:val="16"/>
              </w:rPr>
              <w:t>$862,902</w:t>
            </w:r>
          </w:p>
        </w:tc>
        <w:tc>
          <w:tcPr>
            <w:tcW w:type="dxa" w:w="1126"/>
          </w:tcPr>
          <w:p>
            <w:pPr>
              <w:spacing w:after="0"/>
              <w:jc w:val="right"/>
            </w:pPr>
            <w:r>
              <w:rPr>
                <w:sz w:val="16"/>
              </w:rPr>
              <w:t>n/a</w:t>
            </w:r>
          </w:p>
        </w:tc>
        <w:tc>
          <w:tcPr>
            <w:tcW w:type="dxa" w:w="1182"/>
          </w:tcPr>
          <w:p>
            <w:pPr>
              <w:spacing w:after="0"/>
              <w:jc w:val="right"/>
            </w:pPr>
            <w:r>
              <w:rPr>
                <w:sz w:val="16"/>
              </w:rPr>
              <w:t>$107,815</w:t>
            </w:r>
          </w:p>
        </w:tc>
        <w:tc>
          <w:tcPr>
            <w:tcW w:type="dxa" w:w="1044"/>
          </w:tcPr>
          <w:p>
            <w:pPr>
              <w:spacing w:after="0"/>
              <w:jc w:val="right"/>
            </w:pPr>
            <w:r>
              <w:rPr>
                <w:sz w:val="16"/>
              </w:rPr>
              <w:t>0.00124%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$151,199</w:t>
            </w:r>
          </w:p>
        </w:tc>
        <w:tc>
          <w:tcPr>
            <w:tcW w:type="dxa" w:w="1126"/>
          </w:tcPr>
          <w:p>
            <w:pPr>
              <w:spacing w:after="0"/>
              <w:jc w:val="right"/>
            </w:pPr>
            <w:r>
              <w:rPr>
                <w:sz w:val="16"/>
              </w:rPr>
              <w:t>$8,720</w:t>
            </w:r>
          </w:p>
        </w:tc>
        <w:tc>
          <w:tcPr>
            <w:tcW w:type="dxa" w:w="1182"/>
          </w:tcPr>
          <w:p>
            <w:pPr>
              <w:spacing w:after="0"/>
              <w:jc w:val="right"/>
            </w:pPr>
            <w:r>
              <w:rPr>
                <w:sz w:val="16"/>
              </w:rPr>
              <w:t>$5,672</w:t>
            </w:r>
          </w:p>
        </w:tc>
        <w:tc>
          <w:tcPr>
            <w:tcW w:type="dxa" w:w="1044"/>
          </w:tcPr>
          <w:p>
            <w:pPr>
              <w:spacing w:after="0"/>
              <w:jc w:val="right"/>
            </w:pPr>
            <w:r>
              <w:rPr>
                <w:sz w:val="16"/>
              </w:rPr>
              <w:t>0.000366%</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$9,933</w:t>
            </w:r>
          </w:p>
        </w:tc>
        <w:tc>
          <w:tcPr>
            <w:tcW w:type="dxa" w:w="1126"/>
          </w:tcPr>
          <w:p>
            <w:pPr>
              <w:spacing w:after="0"/>
              <w:jc w:val="right"/>
            </w:pPr>
            <w:r>
              <w:rPr>
                <w:sz w:val="16"/>
              </w:rPr>
              <w:t>$1</w:t>
            </w:r>
          </w:p>
        </w:tc>
        <w:tc>
          <w:tcPr>
            <w:tcW w:type="dxa" w:w="1182"/>
          </w:tcPr>
          <w:p>
            <w:pPr>
              <w:spacing w:after="0"/>
              <w:jc w:val="right"/>
            </w:pPr>
            <w:r>
              <w:rPr>
                <w:sz w:val="16"/>
              </w:rPr>
              <w:t>$1,180,654</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$41,254,782,231</w:t>
            </w:r>
          </w:p>
        </w:tc>
        <w:tc>
          <w:tcPr>
            <w:tcW w:type="dxa" w:w="1131"/>
          </w:tcPr>
          <w:p>
            <w:pPr>
              <w:spacing w:after="0"/>
              <w:jc w:val="right"/>
            </w:pPr>
            <w:r>
              <w:rPr>
                <w:sz w:val="16"/>
              </w:rPr>
              <w:t>$94,791,567</w:t>
            </w:r>
          </w:p>
        </w:tc>
        <w:tc>
          <w:tcPr>
            <w:tcW w:type="dxa" w:w="1041"/>
          </w:tcPr>
          <w:p>
            <w:pPr>
              <w:spacing w:after="0"/>
              <w:jc w:val="right"/>
            </w:pPr>
            <w:r>
              <w:rPr>
                <w:sz w:val="16"/>
              </w:rPr>
              <w:t>172,671</w:t>
            </w:r>
          </w:p>
        </w:tc>
        <w:tc>
          <w:tcPr>
            <w:tcW w:type="dxa" w:w="1126"/>
          </w:tcPr>
          <w:p>
            <w:pPr>
              <w:spacing w:after="0"/>
              <w:jc w:val="right"/>
            </w:pPr>
            <w:r>
              <w:rPr>
                <w:sz w:val="16"/>
              </w:rPr>
              <w:t>$2,602</w:t>
            </w:r>
          </w:p>
        </w:tc>
        <w:tc>
          <w:tcPr>
            <w:tcW w:type="dxa" w:w="1126"/>
          </w:tcPr>
          <w:p>
            <w:pPr>
              <w:spacing w:after="0"/>
              <w:jc w:val="right"/>
            </w:pPr>
            <w:r>
              <w:rPr>
                <w:sz w:val="16"/>
              </w:rPr>
              <w:t>$1,436</w:t>
            </w:r>
          </w:p>
        </w:tc>
        <w:tc>
          <w:tcPr>
            <w:tcW w:type="dxa" w:w="1182"/>
          </w:tcPr>
          <w:p>
            <w:pPr>
              <w:spacing w:after="0"/>
              <w:jc w:val="right"/>
            </w:pPr>
            <w:r>
              <w:rPr>
                <w:sz w:val="16"/>
              </w:rPr>
              <w:t>$1</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$41,357,065,462</w:t>
            </w:r>
          </w:p>
        </w:tc>
        <w:tc>
          <w:tcPr>
            <w:tcW w:type="dxa" w:w="1131"/>
          </w:tcPr>
          <w:p>
            <w:pPr>
              <w:spacing w:after="0"/>
              <w:jc w:val="right"/>
            </w:pPr>
            <w:r>
              <w:rPr>
                <w:sz w:val="16"/>
              </w:rPr>
              <w:t>n/a</w:t>
            </w:r>
          </w:p>
        </w:tc>
        <w:tc>
          <w:tcPr>
            <w:tcW w:type="dxa" w:w="1041"/>
          </w:tcPr>
          <w:p>
            <w:pPr>
              <w:spacing w:after="0"/>
              <w:jc w:val="right"/>
            </w:pPr>
            <w:r>
              <w:rPr>
                <w:sz w:val="16"/>
              </w:rPr>
              <w:t>173,152</w:t>
            </w:r>
          </w:p>
        </w:tc>
        <w:tc>
          <w:tcPr>
            <w:tcW w:type="dxa" w:w="1126"/>
          </w:tcPr>
          <w:p>
            <w:pPr>
              <w:spacing w:after="0"/>
              <w:jc w:val="right"/>
            </w:pPr>
            <w:r>
              <w:rPr>
                <w:sz w:val="16"/>
              </w:rPr>
              <w:t>$7,445</w:t>
            </w:r>
          </w:p>
        </w:tc>
        <w:tc>
          <w:tcPr>
            <w:tcW w:type="dxa" w:w="1126"/>
          </w:tcPr>
          <w:p>
            <w:pPr>
              <w:spacing w:after="0"/>
              <w:jc w:val="right"/>
            </w:pPr>
            <w:r>
              <w:rPr>
                <w:sz w:val="16"/>
              </w:rPr>
              <w:t>n/a</w:t>
            </w:r>
          </w:p>
        </w:tc>
        <w:tc>
          <w:tcPr>
            <w:tcW w:type="dxa" w:w="1182"/>
          </w:tcPr>
          <w:p>
            <w:pPr>
              <w:spacing w:after="0"/>
              <w:jc w:val="right"/>
            </w:pPr>
            <w:r>
              <w:rPr>
                <w:sz w:val="16"/>
              </w:rPr>
              <w:t>$90,854</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$41,311,316,422</w:t>
            </w:r>
          </w:p>
        </w:tc>
        <w:tc>
          <w:tcPr>
            <w:tcW w:type="dxa" w:w="1131"/>
          </w:tcPr>
          <w:p>
            <w:pPr>
              <w:spacing w:after="0"/>
              <w:jc w:val="right"/>
            </w:pPr>
            <w:r>
              <w:rPr>
                <w:sz w:val="16"/>
              </w:rPr>
              <w:t>$6,722,065</w:t>
            </w:r>
          </w:p>
        </w:tc>
        <w:tc>
          <w:tcPr>
            <w:tcW w:type="dxa" w:w="1041"/>
          </w:tcPr>
          <w:p>
            <w:pPr>
              <w:spacing w:after="0"/>
              <w:jc w:val="right"/>
            </w:pPr>
            <w:r>
              <w:rPr>
                <w:sz w:val="16"/>
              </w:rPr>
              <w:t>1,013</w:t>
            </w:r>
          </w:p>
        </w:tc>
        <w:tc>
          <w:tcPr>
            <w:tcW w:type="dxa" w:w="1126"/>
          </w:tcPr>
          <w:p>
            <w:pPr>
              <w:spacing w:after="0"/>
              <w:jc w:val="right"/>
            </w:pPr>
            <w:r>
              <w:rPr>
                <w:sz w:val="16"/>
              </w:rPr>
              <w:t>$24,677,180</w:t>
            </w:r>
          </w:p>
        </w:tc>
        <w:tc>
          <w:tcPr>
            <w:tcW w:type="dxa" w:w="1126"/>
          </w:tcPr>
          <w:p>
            <w:pPr>
              <w:spacing w:after="0"/>
              <w:jc w:val="right"/>
            </w:pPr>
            <w:r>
              <w:rPr>
                <w:sz w:val="16"/>
              </w:rPr>
              <w:t>$119,396</w:t>
            </w:r>
          </w:p>
        </w:tc>
        <w:tc>
          <w:tcPr>
            <w:tcW w:type="dxa" w:w="1182"/>
          </w:tcPr>
          <w:p>
            <w:pPr>
              <w:spacing w:after="0"/>
              <w:jc w:val="right"/>
            </w:pPr>
            <w:r>
              <w:rPr>
                <w:sz w:val="16"/>
              </w:rPr>
              <w:t>$376,612</w:t>
            </w:r>
          </w:p>
        </w:tc>
        <w:tc>
          <w:tcPr>
            <w:tcW w:type="dxa" w:w="1044"/>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$501,632,851</w:t>
            </w:r>
          </w:p>
        </w:tc>
        <w:tc>
          <w:tcPr>
            <w:tcW w:type="dxa" w:w="1131"/>
          </w:tcPr>
          <w:p>
            <w:pPr>
              <w:spacing w:after="0"/>
              <w:jc w:val="right"/>
            </w:pPr>
            <w:r>
              <w:rPr>
                <w:sz w:val="16"/>
              </w:rPr>
              <w:t>n/a</w:t>
            </w:r>
          </w:p>
        </w:tc>
        <w:tc>
          <w:tcPr>
            <w:tcW w:type="dxa" w:w="1041"/>
          </w:tcPr>
          <w:p>
            <w:pPr>
              <w:spacing w:after="0"/>
              <w:jc w:val="right"/>
            </w:pPr>
            <w:r>
              <w:rPr>
                <w:sz w:val="16"/>
              </w:rPr>
              <w:t>1,507</w:t>
            </w:r>
          </w:p>
        </w:tc>
        <w:tc>
          <w:tcPr>
            <w:tcW w:type="dxa" w:w="1126"/>
          </w:tcPr>
          <w:p>
            <w:pPr>
              <w:spacing w:after="0"/>
              <w:jc w:val="right"/>
            </w:pPr>
            <w:r>
              <w:rPr>
                <w:sz w:val="16"/>
              </w:rPr>
              <w:t>$637</w:t>
            </w:r>
          </w:p>
        </w:tc>
        <w:tc>
          <w:tcPr>
            <w:tcW w:type="dxa" w:w="1126"/>
          </w:tcPr>
          <w:p>
            <w:pPr>
              <w:spacing w:after="0"/>
              <w:jc w:val="right"/>
            </w:pPr>
            <w:r>
              <w:rPr>
                <w:sz w:val="16"/>
              </w:rPr>
              <w:t>n/a</w:t>
            </w:r>
          </w:p>
        </w:tc>
        <w:tc>
          <w:tcPr>
            <w:tcW w:type="dxa" w:w="1182"/>
          </w:tcPr>
          <w:p>
            <w:pPr>
              <w:spacing w:after="0"/>
              <w:jc w:val="right"/>
            </w:pPr>
            <w:r>
              <w:rPr>
                <w:sz w:val="16"/>
              </w:rPr>
              <w:t>$1,710</w:t>
            </w:r>
          </w:p>
        </w:tc>
        <w:tc>
          <w:tcPr>
            <w:tcW w:type="dxa" w:w="1044"/>
          </w:tcPr>
          <w:p>
            <w:pPr>
              <w:spacing w:after="0"/>
              <w:jc w:val="right"/>
            </w:pPr>
            <w:r>
              <w:rPr>
                <w:sz w:val="16"/>
              </w:rPr>
              <w:t>0.000127%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$41,360,154,928</w:t>
            </w:r>
          </w:p>
        </w:tc>
        <w:tc>
          <w:tcPr>
            <w:tcW w:type="dxa" w:w="1131"/>
          </w:tcPr>
          <w:p>
            <w:pPr>
              <w:spacing w:after="0"/>
              <w:jc w:val="right"/>
            </w:pPr>
            <w:r>
              <w:rPr>
                <w:sz w:val="16"/>
              </w:rPr>
              <w:t>n/a</w:t>
            </w:r>
          </w:p>
        </w:tc>
        <w:tc>
          <w:tcPr>
            <w:tcW w:type="dxa" w:w="1041"/>
          </w:tcPr>
          <w:p>
            <w:pPr>
              <w:spacing w:after="0"/>
              <w:jc w:val="right"/>
            </w:pPr>
            <w:r>
              <w:rPr>
                <w:sz w:val="16"/>
              </w:rPr>
              <w:t>173,161</w:t>
            </w:r>
          </w:p>
        </w:tc>
        <w:tc>
          <w:tcPr>
            <w:tcW w:type="dxa" w:w="1126"/>
          </w:tcPr>
          <w:p>
            <w:pPr>
              <w:spacing w:after="0"/>
              <w:jc w:val="right"/>
            </w:pPr>
            <w:r>
              <w:rPr>
                <w:sz w:val="16"/>
              </w:rPr>
              <w:t>$37,826</w:t>
            </w:r>
          </w:p>
        </w:tc>
        <w:tc>
          <w:tcPr>
            <w:tcW w:type="dxa" w:w="1126"/>
          </w:tcPr>
          <w:p>
            <w:pPr>
              <w:spacing w:after="0"/>
              <w:jc w:val="right"/>
            </w:pPr>
            <w:r>
              <w:rPr>
                <w:sz w:val="16"/>
              </w:rPr>
              <w:t>n/a</w:t>
            </w:r>
          </w:p>
        </w:tc>
        <w:tc>
          <w:tcPr>
            <w:tcW w:type="dxa" w:w="1182"/>
          </w:tcPr>
          <w:p>
            <w:pPr>
              <w:spacing w:after="0"/>
              <w:jc w:val="right"/>
            </w:pPr>
            <w:r>
              <w:rPr>
                <w:sz w:val="16"/>
              </w:rPr>
              <w:t>$349,672</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$743,850</w:t>
            </w:r>
          </w:p>
        </w:tc>
        <w:tc>
          <w:tcPr>
            <w:tcW w:type="dxa" w:w="1126"/>
          </w:tcPr>
          <w:p>
            <w:pPr>
              <w:spacing w:after="0"/>
              <w:jc w:val="right"/>
            </w:pPr>
            <w:r>
              <w:rPr>
                <w:sz w:val="16"/>
              </w:rPr>
              <w:t>$4,634</w:t>
            </w:r>
          </w:p>
        </w:tc>
        <w:tc>
          <w:tcPr>
            <w:tcW w:type="dxa" w:w="1182"/>
          </w:tcPr>
          <w:p>
            <w:pPr>
              <w:spacing w:after="0"/>
              <w:jc w:val="right"/>
            </w:pPr>
            <w:r>
              <w:rPr>
                <w:sz w:val="16"/>
              </w:rPr>
              <w:t>$2,065,473</w:t>
            </w:r>
          </w:p>
        </w:tc>
        <w:tc>
          <w:tcPr>
            <w:tcW w:type="dxa" w:w="1044"/>
          </w:tcPr>
          <w:p>
            <w:pPr>
              <w:spacing w:after="0"/>
              <w:jc w:val="right"/>
            </w:pPr>
            <w:r>
              <w:rPr>
                <w:sz w:val="16"/>
              </w:rPr>
              <w:t>0.0018%</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$5,953,056</w:t>
            </w:r>
          </w:p>
        </w:tc>
        <w:tc>
          <w:tcPr>
            <w:tcW w:type="dxa" w:w="1126"/>
          </w:tcPr>
          <w:p>
            <w:pPr>
              <w:spacing w:after="0"/>
              <w:jc w:val="right"/>
            </w:pPr>
            <w:r>
              <w:rPr>
                <w:sz w:val="16"/>
              </w:rPr>
              <w:t>$831</w:t>
            </w:r>
          </w:p>
        </w:tc>
        <w:tc>
          <w:tcPr>
            <w:tcW w:type="dxa" w:w="1182"/>
          </w:tcPr>
          <w:p>
            <w:pPr>
              <w:spacing w:after="0"/>
              <w:jc w:val="right"/>
            </w:pPr>
            <w:r>
              <w:rPr>
                <w:sz w:val="16"/>
              </w:rPr>
              <w:t>$8,107,403</w:t>
            </w:r>
          </w:p>
        </w:tc>
        <w:tc>
          <w:tcPr>
            <w:tcW w:type="dxa" w:w="1044"/>
          </w:tcPr>
          <w:p>
            <w:pPr>
              <w:spacing w:after="0"/>
              <w:jc w:val="right"/>
            </w:pPr>
            <w:r>
              <w:rPr>
                <w:sz w:val="16"/>
              </w:rPr>
              <w:t>0.0144%</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82"/>
          </w:tcPr>
          <w:p>
            <w:pPr>
              <w:spacing w:after="0"/>
              <w:jc w:val="right"/>
            </w:pPr>
            <w:r>
              <w:rPr>
                <w:sz w:val="16"/>
              </w:rPr>
              <w:t>n/a</w:t>
            </w:r>
          </w:p>
        </w:tc>
        <w:tc>
          <w:tcPr>
            <w:tcW w:type="dxa" w:w="1044"/>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$2,824,414,749</w:t>
            </w:r>
          </w:p>
        </w:tc>
        <w:tc>
          <w:tcPr>
            <w:tcW w:type="dxa" w:w="1131"/>
          </w:tcPr>
          <w:p>
            <w:pPr>
              <w:spacing w:after="0"/>
              <w:jc w:val="right"/>
            </w:pPr>
            <w:r>
              <w:rPr>
                <w:sz w:val="16"/>
              </w:rPr>
              <w:t>$9,235,089</w:t>
            </w:r>
          </w:p>
        </w:tc>
        <w:tc>
          <w:tcPr>
            <w:tcW w:type="dxa" w:w="1041"/>
          </w:tcPr>
          <w:p>
            <w:pPr>
              <w:spacing w:after="0"/>
              <w:jc w:val="right"/>
            </w:pPr>
            <w:r>
              <w:rPr>
                <w:sz w:val="16"/>
              </w:rPr>
              <w:t>21,829</w:t>
            </w:r>
          </w:p>
        </w:tc>
        <w:tc>
          <w:tcPr>
            <w:tcW w:type="dxa" w:w="1126"/>
          </w:tcPr>
          <w:p>
            <w:pPr>
              <w:spacing w:after="0"/>
              <w:jc w:val="right"/>
            </w:pPr>
            <w:r>
              <w:rPr>
                <w:sz w:val="16"/>
              </w:rPr>
              <w:t>$92,473</w:t>
            </w:r>
          </w:p>
        </w:tc>
        <w:tc>
          <w:tcPr>
            <w:tcW w:type="dxa" w:w="1126"/>
          </w:tcPr>
          <w:p>
            <w:pPr>
              <w:spacing w:after="0"/>
              <w:jc w:val="right"/>
            </w:pPr>
            <w:r>
              <w:rPr>
                <w:sz w:val="16"/>
              </w:rPr>
              <w:t>$35</w:t>
            </w:r>
          </w:p>
        </w:tc>
        <w:tc>
          <w:tcPr>
            <w:tcW w:type="dxa" w:w="1182"/>
          </w:tcPr>
          <w:p>
            <w:pPr>
              <w:spacing w:after="0"/>
              <w:jc w:val="right"/>
            </w:pPr>
            <w:r>
              <w:rPr>
                <w:sz w:val="16"/>
              </w:rPr>
              <w:t>$19,010</w:t>
            </w:r>
          </w:p>
        </w:tc>
        <w:tc>
          <w:tcPr>
            <w:tcW w:type="dxa" w:w="1044"/>
          </w:tcPr>
          <w:p>
            <w:pPr>
              <w:spacing w:after="0"/>
              <w:jc w:val="right"/>
            </w:pPr>
            <w:r>
              <w:rPr>
                <w:sz w:val="16"/>
              </w:rPr>
              <w:t>0.00327%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$41,360,154,928</w:t>
            </w:r>
          </w:p>
        </w:tc>
        <w:tc>
          <w:tcPr>
            <w:tcW w:type="dxa" w:w="1131"/>
          </w:tcPr>
          <w:p>
            <w:pPr>
              <w:spacing w:after="0"/>
              <w:jc w:val="right"/>
            </w:pPr>
            <w:r>
              <w:rPr>
                <w:sz w:val="16"/>
              </w:rPr>
              <w:t>$99,529,804</w:t>
            </w:r>
          </w:p>
        </w:tc>
        <w:tc>
          <w:tcPr>
            <w:tcW w:type="dxa" w:w="1041"/>
          </w:tcPr>
          <w:p>
            <w:pPr>
              <w:spacing w:after="0"/>
              <w:jc w:val="right"/>
            </w:pPr>
            <w:r>
              <w:rPr>
                <w:sz w:val="16"/>
              </w:rPr>
              <w:t>173,161</w:t>
            </w:r>
          </w:p>
        </w:tc>
        <w:tc>
          <w:tcPr>
            <w:tcW w:type="dxa" w:w="1126"/>
          </w:tcPr>
          <w:p>
            <w:pPr>
              <w:spacing w:after="0"/>
              <w:jc w:val="right"/>
            </w:pPr>
            <w:r>
              <w:rPr>
                <w:sz w:val="16"/>
              </w:rPr>
              <w:t>$4,391</w:t>
            </w:r>
          </w:p>
        </w:tc>
        <w:tc>
          <w:tcPr>
            <w:tcW w:type="dxa" w:w="1126"/>
          </w:tcPr>
          <w:p>
            <w:pPr>
              <w:spacing w:after="0"/>
              <w:jc w:val="right"/>
            </w:pPr>
            <w:r>
              <w:rPr>
                <w:sz w:val="16"/>
              </w:rPr>
              <w:t>$511</w:t>
            </w:r>
          </w:p>
        </w:tc>
        <w:tc>
          <w:tcPr>
            <w:tcW w:type="dxa" w:w="1182"/>
          </w:tcPr>
          <w:p>
            <w:pPr>
              <w:spacing w:after="0"/>
              <w:jc w:val="right"/>
            </w:pPr>
            <w:r>
              <w:rPr>
                <w:sz w:val="16"/>
              </w:rPr>
              <w:t>$192,834</w:t>
            </w:r>
          </w:p>
        </w:tc>
        <w:tc>
          <w:tcPr>
            <w:tcW w:type="dxa" w:w="1044"/>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(1 declaration)</w:t>
            </w:r>
          </w:p>
        </w:tc>
        <w:tc>
          <w:tcPr>
            <w:tcW w:type="dxa" w:w="13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2020-10-16 (Storm Events through 2026-06-30): 113 county-coded records, 113 with a damage value recorded (including $0), $0; 57 zone-level records, 57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173,161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$41,360,154,928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$99,529,804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$32,701,691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$25,478,003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Chesterton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Portage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Valparaiso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Porter County (unincorporated area)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Porter County</w:t>
            </w:r>
          </w:p>
        </w:tc>
        <w:tc>
          <w:tcPr>
            <w:tcW w:type="dxa" w:w="1589"/>
          </w:tcPr>
          <w:p>
            <w:pPr>
              <w:spacing w:after="0"/>
              <w:jc w:val="left"/>
            </w:pPr>
            <w:r>
              <w:rPr>
                <w:sz w:val="16"/>
              </w:rPr>
              <w:t>180425</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10</w:t>
            </w:r>
          </w:p>
        </w:tc>
        <w:tc>
          <w:tcPr>
            <w:tcW w:type="dxa" w:w="1428"/>
          </w:tcPr>
          <w:p>
            <w:pPr>
              <w:spacing w:after="0"/>
              <w:jc w:val="right"/>
            </w:pPr>
            <w:r>
              <w:rPr>
                <w:sz w:val="16"/>
              </w:rPr>
              <w:t>1</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Beverly Shores town</w:t>
            </w:r>
          </w:p>
        </w:tc>
        <w:tc>
          <w:tcPr>
            <w:tcW w:type="dxa" w:w="1589"/>
          </w:tcPr>
          <w:p>
            <w:pPr>
              <w:spacing w:after="0"/>
              <w:jc w:val="left"/>
            </w:pPr>
            <w:r>
              <w:rPr>
                <w:sz w:val="16"/>
              </w:rPr>
              <w:t>185173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Burns Harbor town</w:t>
            </w:r>
          </w:p>
        </w:tc>
        <w:tc>
          <w:tcPr>
            <w:tcW w:type="dxa" w:w="1589"/>
          </w:tcPr>
          <w:p>
            <w:pPr>
              <w:spacing w:after="0"/>
              <w:jc w:val="left"/>
            </w:pPr>
            <w:r>
              <w:rPr>
                <w:sz w:val="16"/>
              </w:rPr>
              <w:t>180207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Chesterton town</w:t>
            </w:r>
          </w:p>
        </w:tc>
        <w:tc>
          <w:tcPr>
            <w:tcW w:type="dxa" w:w="1589"/>
          </w:tcPr>
          <w:p>
            <w:pPr>
              <w:spacing w:after="0"/>
              <w:jc w:val="left"/>
            </w:pPr>
            <w:r>
              <w:rPr>
                <w:sz w:val="16"/>
              </w:rPr>
              <w:t>180201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Dune Acres town</w:t>
            </w:r>
          </w:p>
        </w:tc>
        <w:tc>
          <w:tcPr>
            <w:tcW w:type="dxa" w:w="1589"/>
          </w:tcPr>
          <w:p>
            <w:pPr>
              <w:spacing w:after="0"/>
              <w:jc w:val="left"/>
            </w:pPr>
            <w:r>
              <w:rPr>
                <w:sz w:val="16"/>
              </w:rPr>
              <w:t>180205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Hebron town</w:t>
            </w:r>
          </w:p>
        </w:tc>
        <w:tc>
          <w:tcPr>
            <w:tcW w:type="dxa" w:w="1589"/>
          </w:tcPr>
          <w:p>
            <w:pPr>
              <w:spacing w:after="0"/>
              <w:jc w:val="left"/>
            </w:pPr>
            <w:r>
              <w:rPr>
                <w:sz w:val="16"/>
              </w:rPr>
              <w:t>180387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Kouts town</w:t>
            </w:r>
          </w:p>
        </w:tc>
        <w:tc>
          <w:tcPr>
            <w:tcW w:type="dxa" w:w="1589"/>
          </w:tcPr>
          <w:p>
            <w:pPr>
              <w:spacing w:after="0"/>
              <w:jc w:val="left"/>
            </w:pPr>
            <w:r>
              <w:rPr>
                <w:sz w:val="16"/>
              </w:rPr>
              <w:t>180335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Ogden Dunes town</w:t>
            </w:r>
          </w:p>
        </w:tc>
        <w:tc>
          <w:tcPr>
            <w:tcW w:type="dxa" w:w="1589"/>
          </w:tcPr>
          <w:p>
            <w:pPr>
              <w:spacing w:after="0"/>
              <w:jc w:val="left"/>
            </w:pPr>
            <w:r>
              <w:rPr>
                <w:sz w:val="16"/>
              </w:rPr>
              <w:t>180206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Portage city</w:t>
            </w:r>
          </w:p>
        </w:tc>
        <w:tc>
          <w:tcPr>
            <w:tcW w:type="dxa" w:w="1589"/>
          </w:tcPr>
          <w:p>
            <w:pPr>
              <w:spacing w:after="0"/>
              <w:jc w:val="left"/>
            </w:pPr>
            <w:r>
              <w:rPr>
                <w:sz w:val="16"/>
              </w:rPr>
              <w:t>180202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Porter town</w:t>
            </w:r>
          </w:p>
        </w:tc>
        <w:tc>
          <w:tcPr>
            <w:tcW w:type="dxa" w:w="1589"/>
          </w:tcPr>
          <w:p>
            <w:pPr>
              <w:spacing w:after="0"/>
              <w:jc w:val="left"/>
            </w:pPr>
            <w:r>
              <w:rPr>
                <w:sz w:val="16"/>
              </w:rPr>
              <w:t>180208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Town of Pines town</w:t>
            </w:r>
          </w:p>
        </w:tc>
        <w:tc>
          <w:tcPr>
            <w:tcW w:type="dxa" w:w="1589"/>
          </w:tcPr>
          <w:p>
            <w:pPr>
              <w:spacing w:after="0"/>
              <w:jc w:val="left"/>
            </w:pPr>
            <w:r>
              <w:rPr>
                <w:sz w:val="16"/>
              </w:rPr>
              <w:t>180388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Valparaiso city</w:t>
            </w:r>
          </w:p>
        </w:tc>
        <w:tc>
          <w:tcPr>
            <w:tcW w:type="dxa" w:w="1589"/>
          </w:tcPr>
          <w:p>
            <w:pPr>
              <w:spacing w:after="0"/>
              <w:jc w:val="left"/>
            </w:pPr>
            <w:r>
              <w:rPr>
                <w:sz w:val="16"/>
              </w:rPr>
              <w:t>180204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Porter County, IN: risk-assessment baseline packet, release 2026-10 (data as of 2026-09-30; County FIPS 18127). Automated baseline. </w:t>
      </w:r>
      <w:hyperlink r:id="rId15">
        <w:r>
          <w:rPr>
            <w:color w:val="1F4E99"/>
            <w:sz w:val="17"/>
            <w:u w:val="single"/>
          </w:rPr>
          <w:t>https://hazardplain.org/in/18127/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Porter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Porter County, IN: Risk-assessment baseline packet</dc:title>
  <dc:subject>Hazard Plain release 2026-10, as of 2026-09-30. Automated baseline</dc:subject>
  <dc:creator>Hazard Plain</dc:creator>
  <cp:keywords>Hazard Plain; hazard mitigation; risk assessment; 18127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