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Perry County, IN</w:t>
      </w:r>
    </w:p>
    <w:p>
      <w:pPr>
        <w:spacing w:after="120" w:before="0"/>
      </w:pPr>
      <w:r>
        <w:rPr>
          <w:color w:val="555555"/>
          <w:sz w:val="24"/>
        </w:rPr>
        <w:t>Risk-assessment baseline packet</w:t>
      </w:r>
    </w:p>
    <w:p>
      <w:pPr>
        <w:spacing w:after="120" w:before="0"/>
      </w:pPr>
      <w:r>
        <w:rPr>
          <w:b/>
          <w:sz w:val="18"/>
        </w:rPr>
        <w:t xml:space="preserve">County FIPS: </w:t>
      </w:r>
      <w:r>
        <w:rPr>
          <w:sz w:val="18"/>
        </w:rPr>
        <w:t>18123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2027-12-20. Plan: Perry County 2022 Hazard Mitigation Plan (FEMA plan 108532), approved 2022-12-21.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2022-12-21: 3 new hazard declarations (3 incidents)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($6,579,836 a year), Tornado ($2,130,782) and Strong Wind ($889,781).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2027-12-20</w:t>
      </w:r>
    </w:p>
    <w:p>
      <w:pPr>
        <w:keepNext/>
        <w:spacing w:after="40" w:before="0"/>
      </w:pPr>
      <w:r>
        <w:rPr>
          <w:b/>
        </w:rPr>
        <w:t xml:space="preserve">Plan: </w:t>
      </w:r>
      <w:r>
        <w:rPr/>
        <w:t>Perry County 2022 Hazard Mitigation Plan (FEMA plan 108532)</w:t>
      </w:r>
    </w:p>
    <w:p>
      <w:pPr>
        <w:keepNext/>
        <w:spacing w:after="40" w:before="0"/>
      </w:pPr>
      <w:r>
        <w:rPr>
          <w:b/>
        </w:rPr>
        <w:t xml:space="preserve">Approved: </w:t>
      </w:r>
      <w:r>
        <w:rPr/>
        <w:t>2022-12-21</w:t>
      </w:r>
    </w:p>
    <w:p>
      <w:pPr>
        <w:keepNext/>
        <w:spacing w:after="40" w:before="0"/>
      </w:pPr>
      <w:r>
        <w:rPr>
          <w:b/>
        </w:rPr>
        <w:t xml:space="preserve">Days to expiry: </w:t>
      </w:r>
      <w:r>
        <w:rPr/>
        <w:t>446</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DR-4882-IN (Severe Storms, Straight-Line Winds, Tornadoes, and Flooding),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50"/>
        <w:gridCol w:w="1675"/>
        <w:gridCol w:w="1778"/>
        <w:gridCol w:w="3054"/>
        <w:gridCol w:w="1037"/>
        <w:gridCol w:w="1037"/>
        <w:gridCol w:w="836"/>
        <w:gridCol w:w="2245"/>
      </w:tblGrid>
      <w:tr>
        <w:trPr>
          <w:cantSplit/>
          <w:tblHeader/>
        </w:trPr>
        <w:tc>
          <w:tcPr>
            <w:tcW w:type="dxa" w:w="2450"/>
            <w:shd w:val="clear" w:color="auto" w:fill="E8E8E8"/>
          </w:tcPr>
          <w:p>
            <w:pPr>
              <w:spacing w:after="0"/>
              <w:jc w:val="left"/>
            </w:pPr>
            <w:r>
              <w:rPr>
                <w:b/>
                <w:sz w:val="16"/>
              </w:rPr>
              <w:t>Jurisdiction</w:t>
            </w:r>
          </w:p>
        </w:tc>
        <w:tc>
          <w:tcPr>
            <w:tcW w:type="dxa" w:w="1675"/>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Status</w:t>
            </w:r>
          </w:p>
        </w:tc>
        <w:tc>
          <w:tcPr>
            <w:tcW w:type="dxa" w:w="305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5"/>
            <w:shd w:val="clear" w:color="auto" w:fill="E8E8E8"/>
          </w:tcPr>
          <w:p>
            <w:pPr>
              <w:spacing w:after="0"/>
              <w:jc w:val="left"/>
            </w:pPr>
            <w:r>
              <w:rPr>
                <w:b/>
                <w:sz w:val="16"/>
              </w:rPr>
              <w:t>Notes</w:t>
            </w:r>
          </w:p>
        </w:tc>
      </w:tr>
      <w:tr>
        <w:trPr>
          <w:cantSplit/>
        </w:trPr>
        <w:tc>
          <w:tcPr>
            <w:tcW w:type="dxa" w:w="2450"/>
          </w:tcPr>
          <w:p>
            <w:pPr>
              <w:spacing w:after="0"/>
              <w:jc w:val="left"/>
            </w:pPr>
            <w:r>
              <w:rPr>
                <w:sz w:val="16"/>
              </w:rPr>
              <w:t>Perry County</w:t>
            </w:r>
          </w:p>
        </w:tc>
        <w:tc>
          <w:tcPr>
            <w:tcW w:type="dxa" w:w="1675"/>
          </w:tcPr>
          <w:p>
            <w:pPr>
              <w:spacing w:after="0"/>
              <w:jc w:val="left"/>
            </w:pPr>
            <w:r>
              <w:rPr>
                <w:sz w:val="16"/>
              </w:rPr>
              <w:t>County</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r>
              <w:rPr>
                <w:sz w:val="16"/>
              </w:rPr>
              <w:t>this jurisdiction approved 2023-01-16</w:t>
            </w:r>
          </w:p>
        </w:tc>
      </w:tr>
      <w:tr>
        <w:trPr>
          <w:cantSplit/>
        </w:trPr>
        <w:tc>
          <w:tcPr>
            <w:tcW w:type="dxa" w:w="2450"/>
          </w:tcPr>
          <w:p>
            <w:pPr>
              <w:spacing w:after="0"/>
              <w:jc w:val="left"/>
            </w:pPr>
            <w:r>
              <w:rPr>
                <w:sz w:val="16"/>
              </w:rPr>
              <w:t>Cannelton city</w:t>
            </w:r>
          </w:p>
        </w:tc>
        <w:tc>
          <w:tcPr>
            <w:tcW w:type="dxa" w:w="1675"/>
          </w:tcPr>
          <w:p>
            <w:pPr>
              <w:spacing w:after="0"/>
              <w:jc w:val="left"/>
            </w:pPr>
            <w:r>
              <w:rPr>
                <w:sz w:val="16"/>
              </w:rPr>
              <w:t>City</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p>
        </w:tc>
      </w:tr>
      <w:tr>
        <w:trPr>
          <w:cantSplit/>
        </w:trPr>
        <w:tc>
          <w:tcPr>
            <w:tcW w:type="dxa" w:w="2450"/>
          </w:tcPr>
          <w:p>
            <w:pPr>
              <w:spacing w:after="0"/>
              <w:jc w:val="left"/>
            </w:pPr>
            <w:r>
              <w:rPr>
                <w:sz w:val="16"/>
              </w:rPr>
              <w:t>Tell City city</w:t>
            </w:r>
          </w:p>
        </w:tc>
        <w:tc>
          <w:tcPr>
            <w:tcW w:type="dxa" w:w="1675"/>
          </w:tcPr>
          <w:p>
            <w:pPr>
              <w:spacing w:after="0"/>
              <w:jc w:val="left"/>
            </w:pPr>
            <w:r>
              <w:rPr>
                <w:sz w:val="16"/>
              </w:rPr>
              <w:t>City</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p>
        </w:tc>
      </w:tr>
      <w:tr>
        <w:trPr>
          <w:cantSplit/>
        </w:trPr>
        <w:tc>
          <w:tcPr>
            <w:tcW w:type="dxa" w:w="2450"/>
          </w:tcPr>
          <w:p>
            <w:pPr>
              <w:spacing w:after="0"/>
              <w:jc w:val="left"/>
            </w:pPr>
            <w:r>
              <w:rPr>
                <w:sz w:val="16"/>
              </w:rPr>
              <w:t>Troy town</w:t>
            </w:r>
          </w:p>
        </w:tc>
        <w:tc>
          <w:tcPr>
            <w:tcW w:type="dxa" w:w="1675"/>
          </w:tcPr>
          <w:p>
            <w:pPr>
              <w:spacing w:after="0"/>
              <w:jc w:val="left"/>
            </w:pPr>
            <w:r>
              <w:rPr>
                <w:sz w:val="16"/>
              </w:rPr>
              <w:t>Town</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p>
        </w:tc>
      </w:tr>
      <w:tr>
        <w:trPr>
          <w:cantSplit/>
        </w:trPr>
        <w:tc>
          <w:tcPr>
            <w:tcW w:type="dxa" w:w="2450"/>
          </w:tcPr>
          <w:p>
            <w:pPr>
              <w:spacing w:after="0"/>
              <w:jc w:val="left"/>
            </w:pPr>
            <w:r>
              <w:rPr>
                <w:sz w:val="16"/>
              </w:rPr>
              <w:t>Cannelton City Schools</w:t>
            </w:r>
          </w:p>
        </w:tc>
        <w:tc>
          <w:tcPr>
            <w:tcW w:type="dxa" w:w="1675"/>
          </w:tcPr>
          <w:p>
            <w:pPr>
              <w:spacing w:after="0"/>
              <w:jc w:val="left"/>
            </w:pPr>
            <w:r>
              <w:rPr>
                <w:sz w:val="16"/>
              </w:rPr>
              <w:t>School/School District</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r>
              <w:rPr>
                <w:sz w:val="16"/>
              </w:rPr>
              <w:t>this jurisdiction approved 2023-03-07</w:t>
            </w:r>
          </w:p>
        </w:tc>
      </w:tr>
      <w:tr>
        <w:trPr>
          <w:cantSplit/>
        </w:trPr>
        <w:tc>
          <w:tcPr>
            <w:tcW w:type="dxa" w:w="2450"/>
          </w:tcPr>
          <w:p>
            <w:pPr>
              <w:spacing w:after="0"/>
              <w:jc w:val="left"/>
            </w:pPr>
            <w:r>
              <w:rPr>
                <w:sz w:val="16"/>
              </w:rPr>
              <w:t>Perry Central Community School Corporation</w:t>
            </w:r>
          </w:p>
        </w:tc>
        <w:tc>
          <w:tcPr>
            <w:tcW w:type="dxa" w:w="1675"/>
          </w:tcPr>
          <w:p>
            <w:pPr>
              <w:spacing w:after="0"/>
              <w:jc w:val="left"/>
            </w:pPr>
            <w:r>
              <w:rPr>
                <w:sz w:val="16"/>
              </w:rPr>
              <w:t>School/School District</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r>
              <w:rPr>
                <w:sz w:val="16"/>
              </w:rPr>
              <w:t>this jurisdiction approved 2023-01-16</w:t>
            </w:r>
          </w:p>
        </w:tc>
      </w:tr>
      <w:tr>
        <w:trPr>
          <w:cantSplit/>
        </w:trPr>
        <w:tc>
          <w:tcPr>
            <w:tcW w:type="dxa" w:w="2450"/>
          </w:tcPr>
          <w:p>
            <w:pPr>
              <w:spacing w:after="0"/>
              <w:jc w:val="left"/>
            </w:pPr>
            <w:r>
              <w:rPr>
                <w:sz w:val="16"/>
              </w:rPr>
              <w:t>Tell City-Troy Township School Corporation</w:t>
            </w:r>
          </w:p>
        </w:tc>
        <w:tc>
          <w:tcPr>
            <w:tcW w:type="dxa" w:w="1675"/>
          </w:tcPr>
          <w:p>
            <w:pPr>
              <w:spacing w:after="0"/>
              <w:jc w:val="left"/>
            </w:pPr>
            <w:r>
              <w:rPr>
                <w:sz w:val="16"/>
              </w:rPr>
              <w:t>School/School District</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r>
              <w:rPr>
                <w:sz w:val="16"/>
              </w:rPr>
              <w:t>this jurisdiction approved 2023-03-07</w:t>
            </w:r>
          </w:p>
        </w:tc>
      </w:tr>
      <w:tr>
        <w:trPr>
          <w:cantSplit/>
        </w:trPr>
        <w:tc>
          <w:tcPr>
            <w:tcW w:type="dxa" w:w="2450"/>
          </w:tcPr>
          <w:p>
            <w:pPr>
              <w:spacing w:after="0"/>
              <w:jc w:val="left"/>
            </w:pPr>
            <w:r>
              <w:rPr>
                <w:sz w:val="16"/>
              </w:rPr>
              <w:t>Perry County Soil &amp; Water Conservation Dist</w:t>
            </w:r>
          </w:p>
        </w:tc>
        <w:tc>
          <w:tcPr>
            <w:tcW w:type="dxa" w:w="1675"/>
          </w:tcPr>
          <w:p>
            <w:pPr>
              <w:spacing w:after="0"/>
              <w:jc w:val="left"/>
            </w:pPr>
            <w:r>
              <w:rPr>
                <w:sz w:val="16"/>
              </w:rPr>
              <w:t>Conservation District</w:t>
            </w:r>
          </w:p>
        </w:tc>
        <w:tc>
          <w:tcPr>
            <w:tcW w:type="dxa" w:w="1778"/>
          </w:tcPr>
          <w:p>
            <w:pPr>
              <w:spacing w:after="0"/>
              <w:jc w:val="left"/>
            </w:pPr>
            <w:r>
              <w:rPr>
                <w:sz w:val="16"/>
              </w:rPr>
              <w:t>Approved, expires 2027-12-20</w:t>
            </w:r>
          </w:p>
        </w:tc>
        <w:tc>
          <w:tcPr>
            <w:tcW w:type="dxa" w:w="3054"/>
          </w:tcPr>
          <w:p>
            <w:pPr>
              <w:spacing w:after="0"/>
              <w:jc w:val="left"/>
            </w:pPr>
            <w:r>
              <w:rPr>
                <w:sz w:val="16"/>
              </w:rPr>
              <w:t>Perry County 2022 Hazard Mitigation Plan (FEMA plan 108532)</w:t>
            </w:r>
          </w:p>
        </w:tc>
        <w:tc>
          <w:tcPr>
            <w:tcW w:type="dxa" w:w="1037"/>
          </w:tcPr>
          <w:p>
            <w:pPr>
              <w:spacing w:after="0"/>
              <w:jc w:val="left"/>
            </w:pPr>
            <w:r>
              <w:rPr>
                <w:sz w:val="16"/>
              </w:rPr>
              <w:t>2022-12-21</w:t>
            </w:r>
          </w:p>
        </w:tc>
        <w:tc>
          <w:tcPr>
            <w:tcW w:type="dxa" w:w="1037"/>
          </w:tcPr>
          <w:p>
            <w:pPr>
              <w:spacing w:after="0"/>
              <w:jc w:val="left"/>
            </w:pPr>
            <w:r>
              <w:rPr>
                <w:sz w:val="16"/>
              </w:rPr>
              <w:t>2027-12-20</w:t>
            </w:r>
          </w:p>
        </w:tc>
        <w:tc>
          <w:tcPr>
            <w:tcW w:type="dxa" w:w="836"/>
          </w:tcPr>
          <w:p>
            <w:pPr>
              <w:spacing w:after="0"/>
              <w:jc w:val="right"/>
            </w:pPr>
            <w:r>
              <w:rPr>
                <w:sz w:val="16"/>
              </w:rPr>
              <w:t>446</w:t>
            </w:r>
          </w:p>
        </w:tc>
        <w:tc>
          <w:tcPr>
            <w:tcW w:type="dxa" w:w="2245"/>
          </w:tcPr>
          <w:p>
            <w:pPr>
              <w:spacing w:after="0"/>
              <w:jc w:val="left"/>
            </w:pPr>
            <w:r>
              <w:rPr>
                <w:sz w:val="16"/>
              </w:rPr>
              <w:t>this jurisdiction approved 2023-03-07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$5,894,619</w:t>
            </w:r>
          </w:p>
        </w:tc>
        <w:tc>
          <w:tcPr>
            <w:tcW w:type="dxa" w:w="1126"/>
          </w:tcPr>
          <w:p>
            <w:pPr>
              <w:spacing w:after="0"/>
              <w:jc w:val="right"/>
            </w:pPr>
            <w:r>
              <w:rPr>
                <w:sz w:val="16"/>
              </w:rPr>
              <w:t>$260,301</w:t>
            </w:r>
          </w:p>
        </w:tc>
        <w:tc>
          <w:tcPr>
            <w:tcW w:type="dxa" w:w="1950"/>
          </w:tcPr>
          <w:p>
            <w:pPr>
              <w:spacing w:after="0"/>
              <w:jc w:val="right"/>
            </w:pPr>
            <w:r>
              <w:rPr>
                <w:sz w:val="16"/>
              </w:rPr>
              <w:t>$424,915</w:t>
            </w:r>
          </w:p>
        </w:tc>
        <w:tc>
          <w:tcPr>
            <w:tcW w:type="dxa" w:w="1194"/>
          </w:tcPr>
          <w:p>
            <w:pPr>
              <w:spacing w:after="0"/>
              <w:jc w:val="right"/>
            </w:pPr>
            <w:r>
              <w:rPr>
                <w:sz w:val="16"/>
              </w:rPr>
              <w:t>$6,579,836</w:t>
            </w:r>
          </w:p>
        </w:tc>
        <w:tc>
          <w:tcPr>
            <w:tcW w:type="dxa" w:w="2139"/>
          </w:tcPr>
          <w:p>
            <w:pPr>
              <w:spacing w:after="0"/>
              <w:jc w:val="right"/>
            </w:pPr>
            <w:r>
              <w:rPr>
                <w:sz w:val="16"/>
              </w:rPr>
              <w:t>82</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$724,210</w:t>
            </w:r>
          </w:p>
        </w:tc>
        <w:tc>
          <w:tcPr>
            <w:tcW w:type="dxa" w:w="1126"/>
          </w:tcPr>
          <w:p>
            <w:pPr>
              <w:spacing w:after="0"/>
              <w:jc w:val="right"/>
            </w:pPr>
            <w:r>
              <w:rPr>
                <w:sz w:val="16"/>
              </w:rPr>
              <w:t>$1,911</w:t>
            </w:r>
          </w:p>
        </w:tc>
        <w:tc>
          <w:tcPr>
            <w:tcW w:type="dxa" w:w="1950"/>
          </w:tcPr>
          <w:p>
            <w:pPr>
              <w:spacing w:after="0"/>
              <w:jc w:val="right"/>
            </w:pPr>
            <w:r>
              <w:rPr>
                <w:sz w:val="16"/>
              </w:rPr>
              <w:t>$1,404,661</w:t>
            </w:r>
          </w:p>
        </w:tc>
        <w:tc>
          <w:tcPr>
            <w:tcW w:type="dxa" w:w="1194"/>
          </w:tcPr>
          <w:p>
            <w:pPr>
              <w:spacing w:after="0"/>
              <w:jc w:val="right"/>
            </w:pPr>
            <w:r>
              <w:rPr>
                <w:sz w:val="16"/>
              </w:rPr>
              <w:t>$2,130,782</w:t>
            </w:r>
          </w:p>
        </w:tc>
        <w:tc>
          <w:tcPr>
            <w:tcW w:type="dxa" w:w="2139"/>
          </w:tcPr>
          <w:p>
            <w:pPr>
              <w:spacing w:after="0"/>
              <w:jc w:val="right"/>
            </w:pPr>
            <w:r>
              <w:rPr>
                <w:sz w:val="16"/>
              </w:rPr>
              <w:t>12</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$308,661</w:t>
            </w:r>
          </w:p>
        </w:tc>
        <w:tc>
          <w:tcPr>
            <w:tcW w:type="dxa" w:w="1126"/>
          </w:tcPr>
          <w:p>
            <w:pPr>
              <w:spacing w:after="0"/>
              <w:jc w:val="right"/>
            </w:pPr>
            <w:r>
              <w:rPr>
                <w:sz w:val="16"/>
              </w:rPr>
              <w:t>$69,322</w:t>
            </w:r>
          </w:p>
        </w:tc>
        <w:tc>
          <w:tcPr>
            <w:tcW w:type="dxa" w:w="1950"/>
          </w:tcPr>
          <w:p>
            <w:pPr>
              <w:spacing w:after="0"/>
              <w:jc w:val="right"/>
            </w:pPr>
            <w:r>
              <w:rPr>
                <w:sz w:val="16"/>
              </w:rPr>
              <w:t>$511,798</w:t>
            </w:r>
          </w:p>
        </w:tc>
        <w:tc>
          <w:tcPr>
            <w:tcW w:type="dxa" w:w="1194"/>
          </w:tcPr>
          <w:p>
            <w:pPr>
              <w:spacing w:after="0"/>
              <w:jc w:val="right"/>
            </w:pPr>
            <w:r>
              <w:rPr>
                <w:sz w:val="16"/>
              </w:rPr>
              <w:t>$889,781</w:t>
            </w:r>
          </w:p>
        </w:tc>
        <w:tc>
          <w:tcPr>
            <w:tcW w:type="dxa" w:w="2139"/>
          </w:tcPr>
          <w:p>
            <w:pPr>
              <w:spacing w:after="0"/>
              <w:jc w:val="right"/>
            </w:pPr>
            <w:r>
              <w:rPr>
                <w:sz w:val="16"/>
              </w:rPr>
              <w:t>94</w:t>
            </w:r>
          </w:p>
        </w:tc>
        <w:tc>
          <w:tcPr>
            <w:tcW w:type="dxa" w:w="2202"/>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$502,834</w:t>
            </w:r>
          </w:p>
        </w:tc>
        <w:tc>
          <w:tcPr>
            <w:tcW w:type="dxa" w:w="1126"/>
          </w:tcPr>
          <w:p>
            <w:pPr>
              <w:spacing w:after="0"/>
              <w:jc w:val="right"/>
            </w:pPr>
            <w:r>
              <w:rPr>
                <w:sz w:val="16"/>
              </w:rPr>
              <w:t>n/a</w:t>
            </w:r>
          </w:p>
        </w:tc>
        <w:tc>
          <w:tcPr>
            <w:tcW w:type="dxa" w:w="1950"/>
          </w:tcPr>
          <w:p>
            <w:pPr>
              <w:spacing w:after="0"/>
              <w:jc w:val="right"/>
            </w:pPr>
            <w:r>
              <w:rPr>
                <w:sz w:val="16"/>
              </w:rPr>
              <w:t>$113,492</w:t>
            </w:r>
          </w:p>
        </w:tc>
        <w:tc>
          <w:tcPr>
            <w:tcW w:type="dxa" w:w="1194"/>
          </w:tcPr>
          <w:p>
            <w:pPr>
              <w:spacing w:after="0"/>
              <w:jc w:val="right"/>
            </w:pPr>
            <w:r>
              <w:rPr>
                <w:sz w:val="16"/>
              </w:rPr>
              <w:t>$616,327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5</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$1,853</w:t>
            </w:r>
          </w:p>
        </w:tc>
        <w:tc>
          <w:tcPr>
            <w:tcW w:type="dxa" w:w="1126"/>
          </w:tcPr>
          <w:p>
            <w:pPr>
              <w:spacing w:after="0"/>
              <w:jc w:val="right"/>
            </w:pPr>
            <w:r>
              <w:rPr>
                <w:sz w:val="16"/>
              </w:rPr>
              <w:t>$1</w:t>
            </w:r>
          </w:p>
        </w:tc>
        <w:tc>
          <w:tcPr>
            <w:tcW w:type="dxa" w:w="1950"/>
          </w:tcPr>
          <w:p>
            <w:pPr>
              <w:spacing w:after="0"/>
              <w:jc w:val="right"/>
            </w:pPr>
            <w:r>
              <w:rPr>
                <w:sz w:val="16"/>
              </w:rPr>
              <w:t>$339,005</w:t>
            </w:r>
          </w:p>
        </w:tc>
        <w:tc>
          <w:tcPr>
            <w:tcW w:type="dxa" w:w="1194"/>
          </w:tcPr>
          <w:p>
            <w:pPr>
              <w:spacing w:after="0"/>
              <w:jc w:val="right"/>
            </w:pPr>
            <w:r>
              <w:rPr>
                <w:sz w:val="16"/>
              </w:rPr>
              <w:t>$340,859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$21,336</w:t>
            </w:r>
          </w:p>
        </w:tc>
        <w:tc>
          <w:tcPr>
            <w:tcW w:type="dxa" w:w="1950"/>
          </w:tcPr>
          <w:p>
            <w:pPr>
              <w:spacing w:after="0"/>
              <w:jc w:val="right"/>
            </w:pPr>
            <w:r>
              <w:rPr>
                <w:sz w:val="16"/>
              </w:rPr>
              <w:t>$312,639</w:t>
            </w:r>
          </w:p>
        </w:tc>
        <w:tc>
          <w:tcPr>
            <w:tcW w:type="dxa" w:w="1194"/>
          </w:tcPr>
          <w:p>
            <w:pPr>
              <w:spacing w:after="0"/>
              <w:jc w:val="right"/>
            </w:pPr>
            <w:r>
              <w:rPr>
                <w:sz w:val="16"/>
              </w:rPr>
              <w:t>$334,037</w:t>
            </w:r>
          </w:p>
        </w:tc>
        <w:tc>
          <w:tcPr>
            <w:tcW w:type="dxa" w:w="2139"/>
          </w:tcPr>
          <w:p>
            <w:pPr>
              <w:spacing w:after="0"/>
              <w:jc w:val="right"/>
            </w:pPr>
            <w:r>
              <w:rPr>
                <w:sz w:val="16"/>
              </w:rPr>
              <w:t>4</w:t>
            </w:r>
          </w:p>
        </w:tc>
        <w:tc>
          <w:tcPr>
            <w:tcW w:type="dxa" w:w="2202"/>
          </w:tcPr>
          <w:p>
            <w:pPr>
              <w:spacing w:after="0"/>
              <w:jc w:val="left"/>
            </w:pPr>
            <w:r>
              <w:rPr>
                <w:sz w:val="16"/>
              </w:rPr>
              <w:t>Includes 4 Frost/Freeze records (outside NRI's Cold Wave definition; counted in this table and in B1-d, not in the B1-e descriptor).</w:t>
            </w:r>
          </w:p>
        </w:tc>
      </w:tr>
      <w:tr>
        <w:trPr>
          <w:cantSplit/>
        </w:trPr>
        <w:tc>
          <w:tcPr>
            <w:tcW w:type="dxa" w:w="723"/>
          </w:tcPr>
          <w:p>
            <w:pPr>
              <w:spacing w:after="0"/>
              <w:jc w:val="right"/>
            </w:pPr>
            <w:r>
              <w:rPr>
                <w:sz w:val="16"/>
              </w:rPr>
              <w:t>7</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$216,306</w:t>
            </w:r>
          </w:p>
        </w:tc>
        <w:tc>
          <w:tcPr>
            <w:tcW w:type="dxa" w:w="1126"/>
          </w:tcPr>
          <w:p>
            <w:pPr>
              <w:spacing w:after="0"/>
              <w:jc w:val="right"/>
            </w:pPr>
            <w:r>
              <w:rPr>
                <w:sz w:val="16"/>
              </w:rPr>
              <w:t>$3,391</w:t>
            </w:r>
          </w:p>
        </w:tc>
        <w:tc>
          <w:tcPr>
            <w:tcW w:type="dxa" w:w="1950"/>
          </w:tcPr>
          <w:p>
            <w:pPr>
              <w:spacing w:after="0"/>
              <w:jc w:val="right"/>
            </w:pPr>
            <w:r>
              <w:rPr>
                <w:sz w:val="16"/>
              </w:rPr>
              <w:t>$20,932</w:t>
            </w:r>
          </w:p>
        </w:tc>
        <w:tc>
          <w:tcPr>
            <w:tcW w:type="dxa" w:w="1194"/>
          </w:tcPr>
          <w:p>
            <w:pPr>
              <w:spacing w:after="0"/>
              <w:jc w:val="right"/>
            </w:pPr>
            <w:r>
              <w:rPr>
                <w:sz w:val="16"/>
              </w:rPr>
              <w:t>$240,629</w:t>
            </w:r>
          </w:p>
        </w:tc>
        <w:tc>
          <w:tcPr>
            <w:tcW w:type="dxa" w:w="2139"/>
          </w:tcPr>
          <w:p>
            <w:pPr>
              <w:spacing w:after="0"/>
              <w:jc w:val="right"/>
            </w:pPr>
            <w:r>
              <w:rPr>
                <w:sz w:val="16"/>
              </w:rPr>
              <w:t>38</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$103,621</w:t>
            </w:r>
          </w:p>
        </w:tc>
        <w:tc>
          <w:tcPr>
            <w:tcW w:type="dxa" w:w="1126"/>
          </w:tcPr>
          <w:p>
            <w:pPr>
              <w:spacing w:after="0"/>
              <w:jc w:val="right"/>
            </w:pPr>
            <w:r>
              <w:rPr>
                <w:sz w:val="16"/>
              </w:rPr>
              <w:t>n/a</w:t>
            </w:r>
          </w:p>
        </w:tc>
        <w:tc>
          <w:tcPr>
            <w:tcW w:type="dxa" w:w="1950"/>
          </w:tcPr>
          <w:p>
            <w:pPr>
              <w:spacing w:after="0"/>
              <w:jc w:val="right"/>
            </w:pPr>
            <w:r>
              <w:rPr>
                <w:sz w:val="16"/>
              </w:rPr>
              <w:t>$46,337</w:t>
            </w:r>
          </w:p>
        </w:tc>
        <w:tc>
          <w:tcPr>
            <w:tcW w:type="dxa" w:w="1194"/>
          </w:tcPr>
          <w:p>
            <w:pPr>
              <w:spacing w:after="0"/>
              <w:jc w:val="right"/>
            </w:pPr>
            <w:r>
              <w:rPr>
                <w:sz w:val="16"/>
              </w:rPr>
              <w:t>$149,958</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$7,645</w:t>
            </w:r>
          </w:p>
        </w:tc>
        <w:tc>
          <w:tcPr>
            <w:tcW w:type="dxa" w:w="1126"/>
          </w:tcPr>
          <w:p>
            <w:pPr>
              <w:spacing w:after="0"/>
              <w:jc w:val="right"/>
            </w:pPr>
            <w:r>
              <w:rPr>
                <w:sz w:val="16"/>
              </w:rPr>
              <w:t>n/a</w:t>
            </w:r>
          </w:p>
        </w:tc>
        <w:tc>
          <w:tcPr>
            <w:tcW w:type="dxa" w:w="1950"/>
          </w:tcPr>
          <w:p>
            <w:pPr>
              <w:spacing w:after="0"/>
              <w:jc w:val="right"/>
            </w:pPr>
            <w:r>
              <w:rPr>
                <w:sz w:val="16"/>
              </w:rPr>
              <w:t>$70,803</w:t>
            </w:r>
          </w:p>
        </w:tc>
        <w:tc>
          <w:tcPr>
            <w:tcW w:type="dxa" w:w="1194"/>
          </w:tcPr>
          <w:p>
            <w:pPr>
              <w:spacing w:after="0"/>
              <w:jc w:val="right"/>
            </w:pPr>
            <w:r>
              <w:rPr>
                <w:sz w:val="16"/>
              </w:rPr>
              <w:t>$78,448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$73,449</w:t>
            </w:r>
          </w:p>
        </w:tc>
        <w:tc>
          <w:tcPr>
            <w:tcW w:type="dxa" w:w="1950"/>
          </w:tcPr>
          <w:p>
            <w:pPr>
              <w:spacing w:after="0"/>
              <w:jc w:val="right"/>
            </w:pPr>
            <w:r>
              <w:rPr>
                <w:sz w:val="16"/>
              </w:rPr>
              <w:t>n/a</w:t>
            </w:r>
          </w:p>
        </w:tc>
        <w:tc>
          <w:tcPr>
            <w:tcW w:type="dxa" w:w="1194"/>
          </w:tcPr>
          <w:p>
            <w:pPr>
              <w:spacing w:after="0"/>
              <w:jc w:val="right"/>
            </w:pPr>
            <w:r>
              <w:rPr>
                <w:sz w:val="16"/>
              </w:rPr>
              <w:t>$73,449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$22,470</w:t>
            </w:r>
          </w:p>
        </w:tc>
        <w:tc>
          <w:tcPr>
            <w:tcW w:type="dxa" w:w="1126"/>
          </w:tcPr>
          <w:p>
            <w:pPr>
              <w:spacing w:after="0"/>
              <w:jc w:val="right"/>
            </w:pPr>
            <w:r>
              <w:rPr>
                <w:sz w:val="16"/>
              </w:rPr>
              <w:t>$151</w:t>
            </w:r>
          </w:p>
        </w:tc>
        <w:tc>
          <w:tcPr>
            <w:tcW w:type="dxa" w:w="1950"/>
          </w:tcPr>
          <w:p>
            <w:pPr>
              <w:spacing w:after="0"/>
              <w:jc w:val="right"/>
            </w:pPr>
            <w:r>
              <w:rPr>
                <w:sz w:val="16"/>
              </w:rPr>
              <w:t>$26,085</w:t>
            </w:r>
          </w:p>
        </w:tc>
        <w:tc>
          <w:tcPr>
            <w:tcW w:type="dxa" w:w="1194"/>
          </w:tcPr>
          <w:p>
            <w:pPr>
              <w:spacing w:after="0"/>
              <w:jc w:val="right"/>
            </w:pPr>
            <w:r>
              <w:rPr>
                <w:sz w:val="16"/>
              </w:rPr>
              <w:t>$48,706</w:t>
            </w:r>
          </w:p>
        </w:tc>
        <w:tc>
          <w:tcPr>
            <w:tcW w:type="dxa" w:w="2139"/>
          </w:tcPr>
          <w:p>
            <w:pPr>
              <w:spacing w:after="0"/>
              <w:jc w:val="right"/>
            </w:pPr>
            <w:r>
              <w:rPr>
                <w:sz w:val="16"/>
              </w:rPr>
              <w:t>29</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$3,662</w:t>
            </w:r>
          </w:p>
        </w:tc>
        <w:tc>
          <w:tcPr>
            <w:tcW w:type="dxa" w:w="1126"/>
          </w:tcPr>
          <w:p>
            <w:pPr>
              <w:spacing w:after="0"/>
              <w:jc w:val="right"/>
            </w:pPr>
            <w:r>
              <w:rPr>
                <w:sz w:val="16"/>
              </w:rPr>
              <w:t>$1,153</w:t>
            </w:r>
          </w:p>
        </w:tc>
        <w:tc>
          <w:tcPr>
            <w:tcW w:type="dxa" w:w="1950"/>
          </w:tcPr>
          <w:p>
            <w:pPr>
              <w:spacing w:after="0"/>
              <w:jc w:val="right"/>
            </w:pPr>
            <w:r>
              <w:rPr>
                <w:sz w:val="16"/>
              </w:rPr>
              <w:t>$17</w:t>
            </w:r>
          </w:p>
        </w:tc>
        <w:tc>
          <w:tcPr>
            <w:tcW w:type="dxa" w:w="1194"/>
          </w:tcPr>
          <w:p>
            <w:pPr>
              <w:spacing w:after="0"/>
              <w:jc w:val="right"/>
            </w:pPr>
            <w:r>
              <w:rPr>
                <w:sz w:val="16"/>
              </w:rPr>
              <w:t>$4,832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$178</w:t>
            </w:r>
          </w:p>
        </w:tc>
        <w:tc>
          <w:tcPr>
            <w:tcW w:type="dxa" w:w="1126"/>
          </w:tcPr>
          <w:p>
            <w:pPr>
              <w:spacing w:after="0"/>
              <w:jc w:val="right"/>
            </w:pPr>
            <w:r>
              <w:rPr>
                <w:sz w:val="16"/>
              </w:rPr>
              <w:t>n/a</w:t>
            </w:r>
          </w:p>
        </w:tc>
        <w:tc>
          <w:tcPr>
            <w:tcW w:type="dxa" w:w="1950"/>
          </w:tcPr>
          <w:p>
            <w:pPr>
              <w:spacing w:after="0"/>
              <w:jc w:val="right"/>
            </w:pPr>
            <w:r>
              <w:rPr>
                <w:sz w:val="16"/>
              </w:rPr>
              <w:t>$1,895</w:t>
            </w:r>
          </w:p>
        </w:tc>
        <w:tc>
          <w:tcPr>
            <w:tcW w:type="dxa" w:w="1194"/>
          </w:tcPr>
          <w:p>
            <w:pPr>
              <w:spacing w:after="0"/>
              <w:jc w:val="right"/>
            </w:pPr>
            <w:r>
              <w:rPr>
                <w:sz w:val="16"/>
              </w:rPr>
              <w:t>$2,073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$1,647</w:t>
            </w:r>
          </w:p>
        </w:tc>
        <w:tc>
          <w:tcPr>
            <w:tcW w:type="dxa" w:w="1126"/>
          </w:tcPr>
          <w:p>
            <w:pPr>
              <w:spacing w:after="0"/>
              <w:jc w:val="right"/>
            </w:pPr>
            <w:r>
              <w:rPr>
                <w:sz w:val="16"/>
              </w:rPr>
              <w:t>$4</w:t>
            </w:r>
          </w:p>
        </w:tc>
        <w:tc>
          <w:tcPr>
            <w:tcW w:type="dxa" w:w="1950"/>
          </w:tcPr>
          <w:p>
            <w:pPr>
              <w:spacing w:after="0"/>
              <w:jc w:val="right"/>
            </w:pPr>
            <w:r>
              <w:rPr>
                <w:sz w:val="16"/>
              </w:rPr>
              <w:t>$278</w:t>
            </w:r>
          </w:p>
        </w:tc>
        <w:tc>
          <w:tcPr>
            <w:tcW w:type="dxa" w:w="1194"/>
          </w:tcPr>
          <w:p>
            <w:pPr>
              <w:spacing w:after="0"/>
              <w:jc w:val="right"/>
            </w:pPr>
            <w:r>
              <w:rPr>
                <w:sz w:val="16"/>
              </w:rPr>
              <w:t>$1,928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9524 (Relatively Moderate, 82.2); tract 9522 (Relatively Low, 77.7); tract 9525 (Relatively Low, 74.6)</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9522 (Very Low, 39.5); tract 9524 (Very Low, 34.9); tract 9525 (Very Low, 33.7)</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9522 (Relatively Low, 93.9); tract 9523 (Relatively Low, 89.6); tract 9526 (Very Low, 79.8)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9522 (Very High, 97.6); tract 9524 (Very High, 95.8); tract 9525 (Very High, 94.8)</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9522 (Very Low, 64.1); tract 9523 (Very Low, 59.5); tract 9525 (Very Low, 53.5)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9524 is Census Tract 9524).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0"/>
        <w:gridCol w:w="1915"/>
        <w:gridCol w:w="1796"/>
        <w:gridCol w:w="1429"/>
        <w:gridCol w:w="1439"/>
        <w:gridCol w:w="1552"/>
        <w:gridCol w:w="2459"/>
        <w:gridCol w:w="1612"/>
      </w:tblGrid>
      <w:tr>
        <w:trPr>
          <w:cantSplit/>
          <w:tblHeader/>
        </w:trPr>
        <w:tc>
          <w:tcPr>
            <w:tcW w:type="dxa" w:w="1910"/>
            <w:shd w:val="clear" w:color="auto" w:fill="E8E8E8"/>
          </w:tcPr>
          <w:p>
            <w:pPr>
              <w:spacing w:after="0"/>
              <w:jc w:val="left"/>
            </w:pPr>
            <w:r>
              <w:rPr>
                <w:b/>
                <w:sz w:val="16"/>
              </w:rPr>
              <w:t>Hazard</w:t>
            </w:r>
          </w:p>
        </w:tc>
        <w:tc>
          <w:tcPr>
            <w:tcW w:type="dxa" w:w="1915"/>
            <w:shd w:val="clear" w:color="auto" w:fill="E8E8E8"/>
          </w:tcPr>
          <w:p>
            <w:pPr>
              <w:spacing w:after="0"/>
              <w:jc w:val="left"/>
            </w:pPr>
            <w:r>
              <w:rPr>
                <w:b/>
                <w:sz w:val="16"/>
              </w:rPr>
              <w:t>Scale</w:t>
            </w:r>
          </w:p>
        </w:tc>
        <w:tc>
          <w:tcPr>
            <w:tcW w:type="dxa" w:w="179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29"/>
            <w:shd w:val="clear" w:color="auto" w:fill="E8E8E8"/>
          </w:tcPr>
          <w:p>
            <w:pPr>
              <w:spacing w:after="0"/>
              <w:jc w:val="left"/>
            </w:pPr>
            <w:r>
              <w:rPr>
                <w:b/>
                <w:sz w:val="16"/>
              </w:rPr>
              <w:t>Observed range</w:t>
            </w:r>
          </w:p>
        </w:tc>
        <w:tc>
          <w:tcPr>
            <w:tcW w:type="dxa" w:w="1439"/>
            <w:shd w:val="clear" w:color="auto" w:fill="E8E8E8"/>
          </w:tcPr>
          <w:p>
            <w:pPr>
              <w:spacing w:after="0"/>
              <w:jc w:val="left"/>
            </w:pPr>
            <w:r>
              <w:rPr>
                <w:b/>
                <w:sz w:val="16"/>
              </w:rPr>
              <w:t>Worst recorded event</w:t>
            </w:r>
          </w:p>
        </w:tc>
        <w:tc>
          <w:tcPr>
            <w:tcW w:type="dxa" w:w="1552"/>
            <w:shd w:val="clear" w:color="auto" w:fill="E8E8E8"/>
          </w:tcPr>
          <w:p>
            <w:pPr>
              <w:spacing w:after="0"/>
              <w:jc w:val="left"/>
            </w:pPr>
            <w:r>
              <w:rPr>
                <w:b/>
                <w:sz w:val="16"/>
              </w:rPr>
              <w:t>Most damaging (when different)</w:t>
            </w:r>
          </w:p>
        </w:tc>
        <w:tc>
          <w:tcPr>
            <w:tcW w:type="dxa" w:w="2459"/>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10"/>
          </w:tcPr>
          <w:p>
            <w:pPr>
              <w:spacing w:after="0"/>
              <w:jc w:val="left"/>
            </w:pPr>
            <w:r>
              <w:rPr>
                <w:sz w:val="16"/>
              </w:rPr>
              <w:t>Cold/Wind Chill, Extreme Cold/Wind Chill</w:t>
            </w:r>
          </w:p>
        </w:tc>
        <w:tc>
          <w:tcPr>
            <w:tcW w:type="dxa" w:w="1915"/>
          </w:tcPr>
          <w:p>
            <w:pPr>
              <w:spacing w:after="0"/>
              <w:jc w:val="left"/>
            </w:pPr>
            <w:r>
              <w:rPr>
                <w:sz w:val="16"/>
              </w:rPr>
              <w:t>wind chill</w:t>
            </w:r>
          </w:p>
        </w:tc>
        <w:tc>
          <w:tcPr>
            <w:tcW w:type="dxa" w:w="1796"/>
          </w:tcPr>
          <w:p>
            <w:pPr>
              <w:spacing w:after="0"/>
              <w:jc w:val="right"/>
            </w:pPr>
            <w:r>
              <w:rPr>
                <w:sz w:val="16"/>
              </w:rPr>
              <w:t>0</w:t>
            </w:r>
          </w:p>
        </w:tc>
        <w:tc>
          <w:tcPr>
            <w:tcW w:type="dxa" w:w="1429"/>
          </w:tcPr>
          <w:p>
            <w:pPr>
              <w:spacing w:after="0"/>
              <w:jc w:val="left"/>
            </w:pPr>
          </w:p>
        </w:tc>
        <w:tc>
          <w:tcPr>
            <w:tcW w:type="dxa" w:w="1439"/>
          </w:tcPr>
          <w:p>
            <w:pPr>
              <w:spacing w:after="0"/>
              <w:jc w:val="left"/>
            </w:pPr>
          </w:p>
        </w:tc>
        <w:tc>
          <w:tcPr>
            <w:tcW w:type="dxa" w:w="1552"/>
          </w:tcPr>
          <w:p>
            <w:pPr>
              <w:spacing w:after="0"/>
              <w:jc w:val="left"/>
            </w:pPr>
          </w:p>
        </w:tc>
        <w:tc>
          <w:tcPr>
            <w:tcW w:type="dxa" w:w="245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Frost/Freeze (outside NRI's Cold Wave definition)</w:t>
            </w:r>
          </w:p>
        </w:tc>
        <w:tc>
          <w:tcPr>
            <w:tcW w:type="dxa" w:w="1915"/>
          </w:tcPr>
          <w:p>
            <w:pPr>
              <w:spacing w:after="0"/>
              <w:jc w:val="left"/>
            </w:pPr>
            <w:r>
              <w:rPr>
                <w:sz w:val="16"/>
              </w:rPr>
              <w:t>crop damage</w:t>
            </w:r>
          </w:p>
        </w:tc>
        <w:tc>
          <w:tcPr>
            <w:tcW w:type="dxa" w:w="1796"/>
          </w:tcPr>
          <w:p>
            <w:pPr>
              <w:spacing w:after="0"/>
              <w:jc w:val="right"/>
            </w:pPr>
            <w:r>
              <w:rPr>
                <w:sz w:val="16"/>
              </w:rPr>
              <w:t>4 records, 2016 to 2025 (4 zone-level)</w:t>
            </w:r>
          </w:p>
        </w:tc>
        <w:tc>
          <w:tcPr>
            <w:tcW w:type="dxa" w:w="1429"/>
          </w:tcPr>
          <w:p>
            <w:pPr>
              <w:spacing w:after="0"/>
              <w:jc w:val="left"/>
            </w:pPr>
          </w:p>
        </w:tc>
        <w:tc>
          <w:tcPr>
            <w:tcW w:type="dxa" w:w="1439"/>
          </w:tcPr>
          <w:p>
            <w:pPr>
              <w:spacing w:after="0"/>
              <w:jc w:val="left"/>
            </w:pPr>
            <w:r>
              <w:rPr>
                <w:sz w:val="16"/>
              </w:rPr>
              <w:t>No crop damage reported in 4 records.</w:t>
            </w:r>
          </w:p>
        </w:tc>
        <w:tc>
          <w:tcPr>
            <w:tcW w:type="dxa" w:w="1552"/>
          </w:tcPr>
          <w:p>
            <w:pPr>
              <w:spacing w:after="0"/>
              <w:jc w:val="left"/>
            </w:pPr>
          </w:p>
        </w:tc>
        <w:tc>
          <w:tcPr>
            <w:tcW w:type="dxa" w:w="245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Drought</w:t>
            </w:r>
          </w:p>
        </w:tc>
        <w:tc>
          <w:tcPr>
            <w:tcW w:type="dxa" w:w="1915"/>
          </w:tcPr>
          <w:p>
            <w:pPr>
              <w:spacing w:after="0"/>
              <w:jc w:val="left"/>
            </w:pPr>
            <w:r>
              <w:rPr>
                <w:sz w:val="16"/>
              </w:rPr>
              <w:t>U.S. Drought Monitor scale (D0 to D4)</w:t>
            </w:r>
          </w:p>
        </w:tc>
        <w:tc>
          <w:tcPr>
            <w:tcW w:type="dxa" w:w="1796"/>
          </w:tcPr>
          <w:p>
            <w:pPr>
              <w:spacing w:after="0"/>
              <w:jc w:val="right"/>
            </w:pPr>
            <w:r>
              <w:rPr>
                <w:sz w:val="16"/>
              </w:rPr>
              <w:t>0</w:t>
            </w:r>
          </w:p>
        </w:tc>
        <w:tc>
          <w:tcPr>
            <w:tcW w:type="dxa" w:w="1429"/>
          </w:tcPr>
          <w:p>
            <w:pPr>
              <w:spacing w:after="0"/>
              <w:jc w:val="left"/>
            </w:pPr>
          </w:p>
        </w:tc>
        <w:tc>
          <w:tcPr>
            <w:tcW w:type="dxa" w:w="1439"/>
          </w:tcPr>
          <w:p>
            <w:pPr>
              <w:spacing w:after="0"/>
              <w:jc w:val="left"/>
            </w:pPr>
          </w:p>
        </w:tc>
        <w:tc>
          <w:tcPr>
            <w:tcW w:type="dxa" w:w="1552"/>
          </w:tcPr>
          <w:p>
            <w:pPr>
              <w:spacing w:after="0"/>
              <w:jc w:val="left"/>
            </w:pPr>
          </w:p>
        </w:tc>
        <w:tc>
          <w:tcPr>
            <w:tcW w:type="dxa" w:w="2459"/>
          </w:tcPr>
          <w:p>
            <w:pPr>
              <w:spacing w:after="0"/>
              <w:jc w:val="left"/>
            </w:pP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0"/>
          </w:tcPr>
          <w:p>
            <w:pPr>
              <w:spacing w:after="0"/>
              <w:jc w:val="left"/>
            </w:pPr>
            <w:r>
              <w:rPr>
                <w:sz w:val="16"/>
              </w:rPr>
              <w:t>Earthquake</w:t>
            </w:r>
          </w:p>
        </w:tc>
        <w:tc>
          <w:tcPr>
            <w:tcW w:type="dxa" w:w="1915"/>
          </w:tcPr>
          <w:p>
            <w:pPr>
              <w:spacing w:after="0"/>
              <w:jc w:val="left"/>
            </w:pPr>
            <w:r>
              <w:rPr>
                <w:sz w:val="16"/>
              </w:rPr>
              <w:t>Modified Mercalli (local data)</w:t>
            </w:r>
          </w:p>
        </w:tc>
        <w:tc>
          <w:tcPr>
            <w:tcW w:type="dxa" w:w="1796"/>
          </w:tcPr>
          <w:p>
            <w:pPr>
              <w:spacing w:after="0"/>
              <w:jc w:val="right"/>
            </w:pPr>
            <w:r>
              <w:rPr>
                <w:sz w:val="16"/>
              </w:rPr>
              <w:t>0</w:t>
            </w:r>
          </w:p>
        </w:tc>
        <w:tc>
          <w:tcPr>
            <w:tcW w:type="dxa" w:w="1429"/>
          </w:tcPr>
          <w:p>
            <w:pPr>
              <w:spacing w:after="0"/>
              <w:jc w:val="left"/>
            </w:pPr>
          </w:p>
        </w:tc>
        <w:tc>
          <w:tcPr>
            <w:tcW w:type="dxa" w:w="1439"/>
          </w:tcPr>
          <w:p>
            <w:pPr>
              <w:spacing w:after="0"/>
              <w:jc w:val="left"/>
            </w:pPr>
          </w:p>
        </w:tc>
        <w:tc>
          <w:tcPr>
            <w:tcW w:type="dxa" w:w="1552"/>
          </w:tcPr>
          <w:p>
            <w:pPr>
              <w:spacing w:after="0"/>
              <w:jc w:val="left"/>
            </w:pPr>
          </w:p>
        </w:tc>
        <w:tc>
          <w:tcPr>
            <w:tcW w:type="dxa" w:w="2459"/>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10"/>
          </w:tcPr>
          <w:p>
            <w:pPr>
              <w:spacing w:after="0"/>
              <w:jc w:val="left"/>
            </w:pPr>
            <w:r>
              <w:rPr>
                <w:sz w:val="16"/>
              </w:rPr>
              <w:t>Hail</w:t>
            </w:r>
          </w:p>
        </w:tc>
        <w:tc>
          <w:tcPr>
            <w:tcW w:type="dxa" w:w="1915"/>
          </w:tcPr>
          <w:p>
            <w:pPr>
              <w:spacing w:after="0"/>
              <w:jc w:val="left"/>
            </w:pPr>
            <w:r>
              <w:rPr>
                <w:sz w:val="16"/>
              </w:rPr>
              <w:t>hail size (inches)</w:t>
            </w:r>
          </w:p>
        </w:tc>
        <w:tc>
          <w:tcPr>
            <w:tcW w:type="dxa" w:w="1796"/>
          </w:tcPr>
          <w:p>
            <w:pPr>
              <w:spacing w:after="0"/>
              <w:jc w:val="right"/>
            </w:pPr>
            <w:r>
              <w:rPr>
                <w:sz w:val="16"/>
              </w:rPr>
              <w:t>47 records, 1972 to 2023</w:t>
            </w:r>
          </w:p>
        </w:tc>
        <w:tc>
          <w:tcPr>
            <w:tcW w:type="dxa" w:w="1429"/>
          </w:tcPr>
          <w:p>
            <w:pPr>
              <w:spacing w:after="0"/>
              <w:jc w:val="left"/>
            </w:pPr>
            <w:r>
              <w:rPr>
                <w:sz w:val="16"/>
              </w:rPr>
              <w:t>0.75 in to 2.75 in (median 1 in); 47 with a recorded value</w:t>
            </w:r>
          </w:p>
        </w:tc>
        <w:tc>
          <w:tcPr>
            <w:tcW w:type="dxa" w:w="1439"/>
          </w:tcPr>
          <w:p>
            <w:pPr>
              <w:spacing w:after="0"/>
              <w:jc w:val="left"/>
            </w:pPr>
            <w:r>
              <w:rPr>
                <w:sz w:val="16"/>
              </w:rPr>
              <w:t>2.75 in hail, 1978-07-30; same size also recorded on 1978-07-30</w:t>
            </w:r>
          </w:p>
        </w:tc>
        <w:tc>
          <w:tcPr>
            <w:tcW w:type="dxa" w:w="1552"/>
          </w:tcPr>
          <w:p>
            <w:pPr>
              <w:spacing w:after="0"/>
              <w:jc w:val="left"/>
            </w:pPr>
            <w:r>
              <w:rPr>
                <w:sz w:val="16"/>
              </w:rPr>
              <w:t>Hail, 1994-04-28, $50,000 property; crops not recorded (1994 dollars)</w:t>
            </w:r>
          </w:p>
        </w:tc>
        <w:tc>
          <w:tcPr>
            <w:tcW w:type="dxa" w:w="2459"/>
          </w:tcPr>
          <w:p>
            <w:pPr>
              <w:spacing w:after="0"/>
              <w:jc w:val="left"/>
            </w:pPr>
            <w:r>
              <w:rPr>
                <w:sz w:val="16"/>
              </w:rPr>
              <w:t>Event records naming jurisdictions in the plan: Tell City city (11 records), Cannelton city (1 record).</w:t>
            </w:r>
          </w:p>
        </w:tc>
        <w:tc>
          <w:tcPr>
            <w:tcW w:type="dxa" w:w="1612"/>
          </w:tcPr>
          <w:p>
            <w:pPr>
              <w:spacing w:after="0"/>
              <w:jc w:val="left"/>
            </w:pPr>
          </w:p>
        </w:tc>
      </w:tr>
      <w:tr>
        <w:trPr>
          <w:cantSplit/>
        </w:trPr>
        <w:tc>
          <w:tcPr>
            <w:tcW w:type="dxa" w:w="1910"/>
          </w:tcPr>
          <w:p>
            <w:pPr>
              <w:spacing w:after="0"/>
              <w:jc w:val="left"/>
            </w:pPr>
            <w:r>
              <w:rPr>
                <w:sz w:val="16"/>
              </w:rPr>
              <w:t>Excessive Heat, Heat</w:t>
            </w:r>
          </w:p>
        </w:tc>
        <w:tc>
          <w:tcPr>
            <w:tcW w:type="dxa" w:w="1915"/>
          </w:tcPr>
          <w:p>
            <w:pPr>
              <w:spacing w:after="0"/>
              <w:jc w:val="left"/>
            </w:pPr>
            <w:r>
              <w:rPr>
                <w:sz w:val="16"/>
              </w:rPr>
              <w:t>heat index (in event narratives)</w:t>
            </w:r>
          </w:p>
        </w:tc>
        <w:tc>
          <w:tcPr>
            <w:tcW w:type="dxa" w:w="1796"/>
          </w:tcPr>
          <w:p>
            <w:pPr>
              <w:spacing w:after="0"/>
              <w:jc w:val="right"/>
            </w:pPr>
            <w:r>
              <w:rPr>
                <w:sz w:val="16"/>
              </w:rPr>
              <w:t>1 record, 2012 (1 zone-level)</w:t>
            </w:r>
          </w:p>
        </w:tc>
        <w:tc>
          <w:tcPr>
            <w:tcW w:type="dxa" w:w="1429"/>
          </w:tcPr>
          <w:p>
            <w:pPr>
              <w:spacing w:after="0"/>
              <w:jc w:val="left"/>
            </w:pPr>
            <w:r>
              <w:rPr>
                <w:sz w:val="16"/>
              </w:rPr>
              <w:t>2 days; 1 with a recorded value</w:t>
            </w:r>
          </w:p>
        </w:tc>
        <w:tc>
          <w:tcPr>
            <w:tcW w:type="dxa" w:w="1439"/>
          </w:tcPr>
          <w:p>
            <w:pPr>
              <w:spacing w:after="0"/>
              <w:jc w:val="left"/>
            </w:pPr>
            <w:r>
              <w:rPr>
                <w:sz w:val="16"/>
              </w:rPr>
              <w:t>2 consecutive days, 2012-06-29 to 2012-06-30, zone-level</w:t>
            </w:r>
          </w:p>
        </w:tc>
        <w:tc>
          <w:tcPr>
            <w:tcW w:type="dxa" w:w="1552"/>
          </w:tcPr>
          <w:p>
            <w:pPr>
              <w:spacing w:after="0"/>
              <w:jc w:val="left"/>
            </w:pPr>
          </w:p>
        </w:tc>
        <w:tc>
          <w:tcPr>
            <w:tcW w:type="dxa" w:w="245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Hurricane, Tropical Storm, Tropical Depression</w:t>
            </w:r>
          </w:p>
        </w:tc>
        <w:tc>
          <w:tcPr>
            <w:tcW w:type="dxa" w:w="1915"/>
          </w:tcPr>
          <w:p>
            <w:pPr>
              <w:spacing w:after="0"/>
              <w:jc w:val="left"/>
            </w:pPr>
            <w:r>
              <w:rPr>
                <w:sz w:val="16"/>
              </w:rPr>
              <w:t>Saffir-Simpson</w:t>
            </w:r>
          </w:p>
        </w:tc>
        <w:tc>
          <w:tcPr>
            <w:tcW w:type="dxa" w:w="1796"/>
          </w:tcPr>
          <w:p>
            <w:pPr>
              <w:spacing w:after="0"/>
              <w:jc w:val="right"/>
            </w:pPr>
            <w:r>
              <w:rPr>
                <w:sz w:val="16"/>
              </w:rPr>
              <w:t>0</w:t>
            </w:r>
          </w:p>
        </w:tc>
        <w:tc>
          <w:tcPr>
            <w:tcW w:type="dxa" w:w="1429"/>
          </w:tcPr>
          <w:p>
            <w:pPr>
              <w:spacing w:after="0"/>
              <w:jc w:val="left"/>
            </w:pPr>
          </w:p>
        </w:tc>
        <w:tc>
          <w:tcPr>
            <w:tcW w:type="dxa" w:w="1439"/>
          </w:tcPr>
          <w:p>
            <w:pPr>
              <w:spacing w:after="0"/>
              <w:jc w:val="left"/>
            </w:pPr>
          </w:p>
        </w:tc>
        <w:tc>
          <w:tcPr>
            <w:tcW w:type="dxa" w:w="1552"/>
          </w:tcPr>
          <w:p>
            <w:pPr>
              <w:spacing w:after="0"/>
              <w:jc w:val="left"/>
            </w:pPr>
          </w:p>
        </w:tc>
        <w:tc>
          <w:tcPr>
            <w:tcW w:type="dxa" w:w="2459"/>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0"/>
          </w:tcPr>
          <w:p>
            <w:pPr>
              <w:spacing w:after="0"/>
              <w:jc w:val="left"/>
            </w:pPr>
            <w:r>
              <w:rPr>
                <w:sz w:val="16"/>
              </w:rPr>
              <w:t>Ice Storm</w:t>
            </w:r>
          </w:p>
        </w:tc>
        <w:tc>
          <w:tcPr>
            <w:tcW w:type="dxa" w:w="1915"/>
          </w:tcPr>
          <w:p>
            <w:pPr>
              <w:spacing w:after="0"/>
              <w:jc w:val="left"/>
            </w:pPr>
            <w:r>
              <w:rPr>
                <w:sz w:val="16"/>
              </w:rPr>
              <w:t>Sperry-Piltz ice scale (local data)</w:t>
            </w:r>
          </w:p>
        </w:tc>
        <w:tc>
          <w:tcPr>
            <w:tcW w:type="dxa" w:w="1796"/>
          </w:tcPr>
          <w:p>
            <w:pPr>
              <w:spacing w:after="0"/>
              <w:jc w:val="right"/>
            </w:pPr>
            <w:r>
              <w:rPr>
                <w:sz w:val="16"/>
              </w:rPr>
              <w:t>4 records, 2008 to 2022 (4 zone-level)</w:t>
            </w:r>
          </w:p>
        </w:tc>
        <w:tc>
          <w:tcPr>
            <w:tcW w:type="dxa" w:w="1429"/>
          </w:tcPr>
          <w:p>
            <w:pPr>
              <w:spacing w:after="0"/>
              <w:jc w:val="left"/>
            </w:pPr>
          </w:p>
        </w:tc>
        <w:tc>
          <w:tcPr>
            <w:tcW w:type="dxa" w:w="1439"/>
          </w:tcPr>
          <w:p>
            <w:pPr>
              <w:spacing w:after="0"/>
              <w:jc w:val="left"/>
            </w:pPr>
            <w:r>
              <w:rPr>
                <w:sz w:val="16"/>
              </w:rPr>
              <w:t>No damage reported in 4 records.</w:t>
            </w:r>
          </w:p>
        </w:tc>
        <w:tc>
          <w:tcPr>
            <w:tcW w:type="dxa" w:w="1552"/>
          </w:tcPr>
          <w:p>
            <w:pPr>
              <w:spacing w:after="0"/>
              <w:jc w:val="left"/>
            </w:pPr>
          </w:p>
        </w:tc>
        <w:tc>
          <w:tcPr>
            <w:tcW w:type="dxa" w:w="245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Flash Flood, Flood, Lakeshore Flood</w:t>
            </w:r>
          </w:p>
        </w:tc>
        <w:tc>
          <w:tcPr>
            <w:tcW w:type="dxa" w:w="1915"/>
          </w:tcPr>
          <w:p>
            <w:pPr>
              <w:spacing w:after="0"/>
              <w:jc w:val="left"/>
            </w:pPr>
            <w:r>
              <w:rPr>
                <w:sz w:val="16"/>
              </w:rPr>
              <w:t>damage and flood days (flood depth: FIRM)</w:t>
            </w:r>
          </w:p>
        </w:tc>
        <w:tc>
          <w:tcPr>
            <w:tcW w:type="dxa" w:w="1796"/>
          </w:tcPr>
          <w:p>
            <w:pPr>
              <w:spacing w:after="0"/>
              <w:jc w:val="right"/>
            </w:pPr>
            <w:r>
              <w:rPr>
                <w:sz w:val="16"/>
              </w:rPr>
              <w:t>82 records, 1996 to 2020 (20 zone-level)</w:t>
            </w:r>
          </w:p>
        </w:tc>
        <w:tc>
          <w:tcPr>
            <w:tcW w:type="dxa" w:w="1429"/>
          </w:tcPr>
          <w:p>
            <w:pPr>
              <w:spacing w:after="0"/>
              <w:jc w:val="left"/>
            </w:pPr>
          </w:p>
        </w:tc>
        <w:tc>
          <w:tcPr>
            <w:tcW w:type="dxa" w:w="1439"/>
          </w:tcPr>
          <w:p>
            <w:pPr>
              <w:spacing w:after="0"/>
              <w:jc w:val="left"/>
            </w:pPr>
            <w:r>
              <w:rPr>
                <w:sz w:val="16"/>
              </w:rPr>
              <w:t>Flood, 1997-03-02, $1,500,000 property; crops not reported (1997 dollars); NWS zone INZ089</w:t>
            </w:r>
          </w:p>
        </w:tc>
        <w:tc>
          <w:tcPr>
            <w:tcW w:type="dxa" w:w="1552"/>
          </w:tcPr>
          <w:p>
            <w:pPr>
              <w:spacing w:after="0"/>
              <w:jc w:val="left"/>
            </w:pPr>
          </w:p>
        </w:tc>
        <w:tc>
          <w:tcPr>
            <w:tcW w:type="dxa" w:w="2459"/>
          </w:tcPr>
          <w:p>
            <w:pPr>
              <w:spacing w:after="0"/>
              <w:jc w:val="left"/>
            </w:pPr>
            <w:r>
              <w:rPr>
                <w:sz w:val="16"/>
              </w:rPr>
              <w:t>Event records naming jurisdictions in the plan: Tell City city (30 records), Cannelton city (11 records), Troy town (4 records). Zone-level records (20)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0"/>
          </w:tcPr>
          <w:p>
            <w:pPr>
              <w:spacing w:after="0"/>
              <w:jc w:val="left"/>
            </w:pPr>
            <w:r>
              <w:rPr>
                <w:sz w:val="16"/>
              </w:rPr>
              <w:t>Debris Flow</w:t>
            </w:r>
          </w:p>
        </w:tc>
        <w:tc>
          <w:tcPr>
            <w:tcW w:type="dxa" w:w="1915"/>
          </w:tcPr>
          <w:p>
            <w:pPr>
              <w:spacing w:after="0"/>
              <w:jc w:val="left"/>
            </w:pPr>
            <w:r>
              <w:rPr>
                <w:sz w:val="16"/>
              </w:rPr>
              <w:t>none (count and damage only)</w:t>
            </w:r>
          </w:p>
        </w:tc>
        <w:tc>
          <w:tcPr>
            <w:tcW w:type="dxa" w:w="1796"/>
          </w:tcPr>
          <w:p>
            <w:pPr>
              <w:spacing w:after="0"/>
              <w:jc w:val="right"/>
            </w:pPr>
            <w:r>
              <w:rPr>
                <w:sz w:val="16"/>
              </w:rPr>
              <w:t>0</w:t>
            </w:r>
          </w:p>
        </w:tc>
        <w:tc>
          <w:tcPr>
            <w:tcW w:type="dxa" w:w="1429"/>
          </w:tcPr>
          <w:p>
            <w:pPr>
              <w:spacing w:after="0"/>
              <w:jc w:val="left"/>
            </w:pPr>
          </w:p>
        </w:tc>
        <w:tc>
          <w:tcPr>
            <w:tcW w:type="dxa" w:w="1439"/>
          </w:tcPr>
          <w:p>
            <w:pPr>
              <w:spacing w:after="0"/>
              <w:jc w:val="left"/>
            </w:pPr>
          </w:p>
        </w:tc>
        <w:tc>
          <w:tcPr>
            <w:tcW w:type="dxa" w:w="1552"/>
          </w:tcPr>
          <w:p>
            <w:pPr>
              <w:spacing w:after="0"/>
              <w:jc w:val="left"/>
            </w:pPr>
          </w:p>
        </w:tc>
        <w:tc>
          <w:tcPr>
            <w:tcW w:type="dxa" w:w="245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Lightning</w:t>
            </w:r>
          </w:p>
        </w:tc>
        <w:tc>
          <w:tcPr>
            <w:tcW w:type="dxa" w:w="1915"/>
          </w:tcPr>
          <w:p>
            <w:pPr>
              <w:spacing w:after="0"/>
              <w:jc w:val="left"/>
            </w:pPr>
            <w:r>
              <w:rPr>
                <w:sz w:val="16"/>
              </w:rPr>
              <w:t>annualized frequency (the measure FEMA's Local Mitigation Planning Handbook names)</w:t>
            </w:r>
          </w:p>
        </w:tc>
        <w:tc>
          <w:tcPr>
            <w:tcW w:type="dxa" w:w="1796"/>
          </w:tcPr>
          <w:p>
            <w:pPr>
              <w:spacing w:after="0"/>
              <w:jc w:val="right"/>
            </w:pPr>
            <w:r>
              <w:rPr>
                <w:sz w:val="16"/>
              </w:rPr>
              <w:t>0</w:t>
            </w:r>
          </w:p>
        </w:tc>
        <w:tc>
          <w:tcPr>
            <w:tcW w:type="dxa" w:w="1429"/>
          </w:tcPr>
          <w:p>
            <w:pPr>
              <w:spacing w:after="0"/>
              <w:jc w:val="left"/>
            </w:pPr>
          </w:p>
        </w:tc>
        <w:tc>
          <w:tcPr>
            <w:tcW w:type="dxa" w:w="1439"/>
          </w:tcPr>
          <w:p>
            <w:pPr>
              <w:spacing w:after="0"/>
              <w:jc w:val="left"/>
            </w:pPr>
          </w:p>
        </w:tc>
        <w:tc>
          <w:tcPr>
            <w:tcW w:type="dxa" w:w="1552"/>
          </w:tcPr>
          <w:p>
            <w:pPr>
              <w:spacing w:after="0"/>
              <w:jc w:val="left"/>
            </w:pPr>
          </w:p>
        </w:tc>
        <w:tc>
          <w:tcPr>
            <w:tcW w:type="dxa" w:w="2459"/>
          </w:tcPr>
          <w:p>
            <w:pPr>
              <w:spacing w:after="0"/>
              <w:jc w:val="left"/>
            </w:pPr>
          </w:p>
        </w:tc>
        <w:tc>
          <w:tcPr>
            <w:tcW w:type="dxa" w:w="1612"/>
          </w:tcPr>
          <w:p>
            <w:pPr>
              <w:spacing w:after="0"/>
              <w:jc w:val="left"/>
            </w:pPr>
            <w:r>
              <w:rPr>
                <w:sz w:val="16"/>
              </w:rPr>
              <w:t>Storm Events lists lightning with damage or casualties.</w:t>
            </w:r>
          </w:p>
        </w:tc>
      </w:tr>
      <w:tr>
        <w:trPr>
          <w:cantSplit/>
        </w:trPr>
        <w:tc>
          <w:tcPr>
            <w:tcW w:type="dxa" w:w="1910"/>
          </w:tcPr>
          <w:p>
            <w:pPr>
              <w:spacing w:after="0"/>
              <w:jc w:val="left"/>
            </w:pPr>
            <w:r>
              <w:rPr>
                <w:sz w:val="16"/>
              </w:rPr>
              <w:t>High Wind and Strong Wind (outside NRI's Strong Wind definition)</w:t>
            </w:r>
          </w:p>
        </w:tc>
        <w:tc>
          <w:tcPr>
            <w:tcW w:type="dxa" w:w="1915"/>
          </w:tcPr>
          <w:p>
            <w:pPr>
              <w:spacing w:after="0"/>
              <w:jc w:val="left"/>
            </w:pPr>
            <w:r>
              <w:rPr>
                <w:sz w:val="16"/>
              </w:rPr>
              <w:t>wind speed (kt and mph)</w:t>
            </w:r>
          </w:p>
        </w:tc>
        <w:tc>
          <w:tcPr>
            <w:tcW w:type="dxa" w:w="1796"/>
          </w:tcPr>
          <w:p>
            <w:pPr>
              <w:spacing w:after="0"/>
              <w:jc w:val="right"/>
            </w:pPr>
            <w:r>
              <w:rPr>
                <w:sz w:val="16"/>
              </w:rPr>
              <w:t>4 records, 2008 to 2023 (4 zone-level)</w:t>
            </w:r>
          </w:p>
        </w:tc>
        <w:tc>
          <w:tcPr>
            <w:tcW w:type="dxa" w:w="1429"/>
          </w:tcPr>
          <w:p>
            <w:pPr>
              <w:spacing w:after="0"/>
              <w:jc w:val="left"/>
            </w:pPr>
            <w:r>
              <w:rPr>
                <w:sz w:val="16"/>
              </w:rPr>
              <w:t>32 kt (37 mph) to 61 kt (70 mph) (median 51 kt (59 mph)); 4 with a recorded value</w:t>
            </w:r>
          </w:p>
        </w:tc>
        <w:tc>
          <w:tcPr>
            <w:tcW w:type="dxa" w:w="1439"/>
          </w:tcPr>
          <w:p>
            <w:pPr>
              <w:spacing w:after="0"/>
              <w:jc w:val="left"/>
            </w:pPr>
            <w:r>
              <w:rPr>
                <w:sz w:val="16"/>
              </w:rPr>
              <w:t>61 kt (70 mph) estimated gust, High Wind, 2008-09-14, 1 direct death (reported for the zone); NWS zone INZ089</w:t>
            </w:r>
          </w:p>
        </w:tc>
        <w:tc>
          <w:tcPr>
            <w:tcW w:type="dxa" w:w="1552"/>
          </w:tcPr>
          <w:p>
            <w:pPr>
              <w:spacing w:after="0"/>
              <w:jc w:val="left"/>
            </w:pPr>
          </w:p>
        </w:tc>
        <w:tc>
          <w:tcPr>
            <w:tcW w:type="dxa" w:w="2459"/>
          </w:tcPr>
          <w:p>
            <w:pPr>
              <w:spacing w:after="0"/>
              <w:jc w:val="left"/>
            </w:pPr>
            <w:r>
              <w:rPr>
                <w:sz w:val="16"/>
              </w:rPr>
              <w:t>Countywide (zone-level records).</w:t>
            </w:r>
          </w:p>
        </w:tc>
        <w:tc>
          <w:tcPr>
            <w:tcW w:type="dxa" w:w="1612"/>
          </w:tcPr>
          <w:p>
            <w:pPr>
              <w:spacing w:after="0"/>
              <w:jc w:val="left"/>
            </w:pPr>
          </w:p>
        </w:tc>
      </w:tr>
      <w:tr>
        <w:trPr>
          <w:cantSplit/>
        </w:trPr>
        <w:tc>
          <w:tcPr>
            <w:tcW w:type="dxa" w:w="1910"/>
          </w:tcPr>
          <w:p>
            <w:pPr>
              <w:spacing w:after="0"/>
              <w:jc w:val="left"/>
            </w:pPr>
            <w:r>
              <w:rPr>
                <w:sz w:val="16"/>
              </w:rPr>
              <w:t>Thunderstorm Wind</w:t>
            </w:r>
          </w:p>
        </w:tc>
        <w:tc>
          <w:tcPr>
            <w:tcW w:type="dxa" w:w="1915"/>
          </w:tcPr>
          <w:p>
            <w:pPr>
              <w:spacing w:after="0"/>
              <w:jc w:val="left"/>
            </w:pPr>
            <w:r>
              <w:rPr>
                <w:sz w:val="16"/>
              </w:rPr>
              <w:t>wind speed (kt and mph)</w:t>
            </w:r>
          </w:p>
        </w:tc>
        <w:tc>
          <w:tcPr>
            <w:tcW w:type="dxa" w:w="1796"/>
          </w:tcPr>
          <w:p>
            <w:pPr>
              <w:spacing w:after="0"/>
              <w:jc w:val="right"/>
            </w:pPr>
            <w:r>
              <w:rPr>
                <w:sz w:val="16"/>
              </w:rPr>
              <w:t>105 records, 1957 to 2025</w:t>
            </w:r>
          </w:p>
        </w:tc>
        <w:tc>
          <w:tcPr>
            <w:tcW w:type="dxa" w:w="1429"/>
          </w:tcPr>
          <w:p>
            <w:pPr>
              <w:spacing w:after="0"/>
              <w:jc w:val="left"/>
            </w:pPr>
            <w:r>
              <w:rPr>
                <w:sz w:val="16"/>
              </w:rPr>
              <w:t>50 kt (58 mph) to 90 kt (104 mph) (median 52 kt (60 mph)); 90 with a recorded value</w:t>
            </w:r>
          </w:p>
        </w:tc>
        <w:tc>
          <w:tcPr>
            <w:tcW w:type="dxa" w:w="1439"/>
          </w:tcPr>
          <w:p>
            <w:pPr>
              <w:spacing w:after="0"/>
              <w:jc w:val="left"/>
            </w:pPr>
            <w:r>
              <w:rPr>
                <w:sz w:val="16"/>
              </w:rPr>
              <w:t>90 kt (104 mph) estimated, Thunderstorm Wind, 2001-10-24</w:t>
            </w:r>
          </w:p>
        </w:tc>
        <w:tc>
          <w:tcPr>
            <w:tcW w:type="dxa" w:w="1552"/>
          </w:tcPr>
          <w:p>
            <w:pPr>
              <w:spacing w:after="0"/>
              <w:jc w:val="left"/>
            </w:pPr>
            <w:r>
              <w:rPr>
                <w:sz w:val="16"/>
              </w:rPr>
              <w:t>Thunderstorm Wind, 2008-01-29, $200,000 property; $0 crops (2008 dollars)</w:t>
            </w:r>
          </w:p>
        </w:tc>
        <w:tc>
          <w:tcPr>
            <w:tcW w:type="dxa" w:w="2459"/>
          </w:tcPr>
          <w:p>
            <w:pPr>
              <w:spacing w:after="0"/>
              <w:jc w:val="left"/>
            </w:pPr>
            <w:r>
              <w:rPr>
                <w:sz w:val="16"/>
              </w:rPr>
              <w:t>Event records naming jurisdictions in the plan: Tell City city (36 records), Cannelton city (6 records), Troy town (6 records).</w:t>
            </w:r>
          </w:p>
        </w:tc>
        <w:tc>
          <w:tcPr>
            <w:tcW w:type="dxa" w:w="1612"/>
          </w:tcPr>
          <w:p>
            <w:pPr>
              <w:spacing w:after="0"/>
              <w:jc w:val="left"/>
            </w:pPr>
          </w:p>
        </w:tc>
      </w:tr>
      <w:tr>
        <w:trPr>
          <w:cantSplit/>
        </w:trPr>
        <w:tc>
          <w:tcPr>
            <w:tcW w:type="dxa" w:w="1910"/>
          </w:tcPr>
          <w:p>
            <w:pPr>
              <w:spacing w:after="0"/>
              <w:jc w:val="left"/>
            </w:pPr>
            <w:r>
              <w:rPr>
                <w:sz w:val="16"/>
              </w:rPr>
              <w:t>Tornado</w:t>
            </w:r>
          </w:p>
        </w:tc>
        <w:tc>
          <w:tcPr>
            <w:tcW w:type="dxa" w:w="1915"/>
          </w:tcPr>
          <w:p>
            <w:pPr>
              <w:spacing w:after="0"/>
              <w:jc w:val="left"/>
            </w:pPr>
            <w:r>
              <w:rPr>
                <w:sz w:val="16"/>
              </w:rPr>
              <w:t>Enhanced Fujita (Fujita before Feb 2007)</w:t>
            </w:r>
          </w:p>
        </w:tc>
        <w:tc>
          <w:tcPr>
            <w:tcW w:type="dxa" w:w="1796"/>
          </w:tcPr>
          <w:p>
            <w:pPr>
              <w:spacing w:after="0"/>
              <w:jc w:val="right"/>
            </w:pPr>
            <w:r>
              <w:rPr>
                <w:sz w:val="16"/>
              </w:rPr>
              <w:t>15 records, 1952 to 2023</w:t>
            </w:r>
          </w:p>
        </w:tc>
        <w:tc>
          <w:tcPr>
            <w:tcW w:type="dxa" w:w="1429"/>
          </w:tcPr>
          <w:p>
            <w:pPr>
              <w:spacing w:after="0"/>
              <w:jc w:val="left"/>
            </w:pPr>
            <w:r>
              <w:rPr>
                <w:sz w:val="16"/>
              </w:rPr>
              <w:t>F/EF0 to F/EF5 (median F/EF1); 15 with a recorded value</w:t>
            </w:r>
          </w:p>
        </w:tc>
        <w:tc>
          <w:tcPr>
            <w:tcW w:type="dxa" w:w="1439"/>
          </w:tcPr>
          <w:p>
            <w:pPr>
              <w:spacing w:after="0"/>
              <w:jc w:val="left"/>
            </w:pPr>
            <w:r>
              <w:rPr>
                <w:sz w:val="16"/>
              </w:rPr>
              <w:t>F5 tornado, 1974-04-03, 16.3 mi path length (whole path, pre-1996), 33 yd wide, $250,000,000 property; crops not recorded (1974 dollars), 2 direct deaths, 6 direct injuries</w:t>
            </w:r>
          </w:p>
        </w:tc>
        <w:tc>
          <w:tcPr>
            <w:tcW w:type="dxa" w:w="1552"/>
          </w:tcPr>
          <w:p>
            <w:pPr>
              <w:spacing w:after="0"/>
              <w:jc w:val="left"/>
            </w:pPr>
          </w:p>
        </w:tc>
        <w:tc>
          <w:tcPr>
            <w:tcW w:type="dxa" w:w="2459"/>
          </w:tcPr>
          <w:p>
            <w:pPr>
              <w:spacing w:after="0"/>
              <w:jc w:val="left"/>
            </w:pPr>
            <w:r>
              <w:rPr>
                <w:sz w:val="16"/>
              </w:rPr>
              <w:t>Event records naming jurisdictions in the plan: Cannelton city (2 records), Troy town (2 records), Tell City city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0"/>
          </w:tcPr>
          <w:p>
            <w:pPr>
              <w:spacing w:after="0"/>
              <w:jc w:val="left"/>
            </w:pPr>
            <w:r>
              <w:rPr>
                <w:sz w:val="16"/>
              </w:rPr>
              <w:t>Wildfire</w:t>
            </w:r>
          </w:p>
        </w:tc>
        <w:tc>
          <w:tcPr>
            <w:tcW w:type="dxa" w:w="1915"/>
          </w:tcPr>
          <w:p>
            <w:pPr>
              <w:spacing w:after="0"/>
              <w:jc w:val="left"/>
            </w:pPr>
            <w:r>
              <w:rPr>
                <w:sz w:val="16"/>
              </w:rPr>
              <w:t>acres burned (local data)</w:t>
            </w:r>
          </w:p>
        </w:tc>
        <w:tc>
          <w:tcPr>
            <w:tcW w:type="dxa" w:w="1796"/>
          </w:tcPr>
          <w:p>
            <w:pPr>
              <w:spacing w:after="0"/>
              <w:jc w:val="right"/>
            </w:pPr>
            <w:r>
              <w:rPr>
                <w:sz w:val="16"/>
              </w:rPr>
              <w:t>0</w:t>
            </w:r>
          </w:p>
        </w:tc>
        <w:tc>
          <w:tcPr>
            <w:tcW w:type="dxa" w:w="1429"/>
          </w:tcPr>
          <w:p>
            <w:pPr>
              <w:spacing w:after="0"/>
              <w:jc w:val="left"/>
            </w:pPr>
          </w:p>
        </w:tc>
        <w:tc>
          <w:tcPr>
            <w:tcW w:type="dxa" w:w="1439"/>
          </w:tcPr>
          <w:p>
            <w:pPr>
              <w:spacing w:after="0"/>
              <w:jc w:val="left"/>
            </w:pPr>
          </w:p>
        </w:tc>
        <w:tc>
          <w:tcPr>
            <w:tcW w:type="dxa" w:w="1552"/>
          </w:tcPr>
          <w:p>
            <w:pPr>
              <w:spacing w:after="0"/>
              <w:jc w:val="left"/>
            </w:pPr>
          </w:p>
        </w:tc>
        <w:tc>
          <w:tcPr>
            <w:tcW w:type="dxa" w:w="2459"/>
          </w:tcPr>
          <w:p>
            <w:pPr>
              <w:spacing w:after="0"/>
              <w:jc w:val="left"/>
            </w:pPr>
          </w:p>
        </w:tc>
        <w:tc>
          <w:tcPr>
            <w:tcW w:type="dxa" w:w="1612"/>
          </w:tcPr>
          <w:p>
            <w:pPr>
              <w:spacing w:after="0"/>
              <w:jc w:val="left"/>
            </w:pPr>
          </w:p>
        </w:tc>
      </w:tr>
      <w:tr>
        <w:trPr>
          <w:cantSplit/>
        </w:trPr>
        <w:tc>
          <w:tcPr>
            <w:tcW w:type="dxa" w:w="1910"/>
          </w:tcPr>
          <w:p>
            <w:pPr>
              <w:spacing w:after="0"/>
              <w:jc w:val="left"/>
            </w:pPr>
            <w:r>
              <w:rPr>
                <w:sz w:val="16"/>
              </w:rPr>
              <w:t>Winter Storm, Heavy Snow, Blizzard, Lake-Effect Snow, Winter Weather, Sleet</w:t>
            </w:r>
          </w:p>
        </w:tc>
        <w:tc>
          <w:tcPr>
            <w:tcW w:type="dxa" w:w="1915"/>
          </w:tcPr>
          <w:p>
            <w:pPr>
              <w:spacing w:after="0"/>
              <w:jc w:val="left"/>
            </w:pPr>
            <w:r>
              <w:rPr>
                <w:sz w:val="16"/>
              </w:rPr>
              <w:t>none in data (snowfall: local data)</w:t>
            </w:r>
          </w:p>
        </w:tc>
        <w:tc>
          <w:tcPr>
            <w:tcW w:type="dxa" w:w="1796"/>
          </w:tcPr>
          <w:p>
            <w:pPr>
              <w:spacing w:after="0"/>
              <w:jc w:val="right"/>
            </w:pPr>
            <w:r>
              <w:rPr>
                <w:sz w:val="16"/>
              </w:rPr>
              <w:t>29 records, 1996 to 2026 (29 zone-level)</w:t>
            </w:r>
          </w:p>
        </w:tc>
        <w:tc>
          <w:tcPr>
            <w:tcW w:type="dxa" w:w="1429"/>
          </w:tcPr>
          <w:p>
            <w:pPr>
              <w:spacing w:after="0"/>
              <w:jc w:val="left"/>
            </w:pPr>
          </w:p>
        </w:tc>
        <w:tc>
          <w:tcPr>
            <w:tcW w:type="dxa" w:w="1439"/>
          </w:tcPr>
          <w:p>
            <w:pPr>
              <w:spacing w:after="0"/>
              <w:jc w:val="left"/>
            </w:pPr>
            <w:r>
              <w:rPr>
                <w:sz w:val="16"/>
              </w:rPr>
              <w:t>Heavy Snow, 2004-12-22, $75,000 property; crops not reported (2004 dollars); NWS zone INZ089</w:t>
            </w:r>
          </w:p>
        </w:tc>
        <w:tc>
          <w:tcPr>
            <w:tcW w:type="dxa" w:w="1552"/>
          </w:tcPr>
          <w:p>
            <w:pPr>
              <w:spacing w:after="0"/>
              <w:jc w:val="left"/>
            </w:pPr>
          </w:p>
        </w:tc>
        <w:tc>
          <w:tcPr>
            <w:tcW w:type="dxa" w:w="2459"/>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9"/>
        <w:gridCol w:w="2938"/>
        <w:gridCol w:w="2106"/>
        <w:gridCol w:w="2477"/>
        <w:gridCol w:w="1274"/>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9"/>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Title</w:t>
            </w:r>
          </w:p>
        </w:tc>
        <w:tc>
          <w:tcPr>
            <w:tcW w:type="dxa" w:w="2106"/>
            <w:shd w:val="clear" w:color="auto" w:fill="E8E8E8"/>
          </w:tcPr>
          <w:p>
            <w:pPr>
              <w:spacing w:after="0"/>
              <w:jc w:val="left"/>
            </w:pPr>
            <w:r>
              <w:rPr>
                <w:b/>
                <w:sz w:val="16"/>
              </w:rPr>
              <w:t>Mapped hazard</w:t>
            </w:r>
          </w:p>
        </w:tc>
        <w:tc>
          <w:tcPr>
            <w:tcW w:type="dxa" w:w="24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4"/>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19"/>
          </w:tcPr>
          <w:p>
            <w:pPr>
              <w:spacing w:after="0"/>
              <w:jc w:val="left"/>
            </w:pPr>
            <w:r>
              <w:rPr>
                <w:sz w:val="16"/>
              </w:rPr>
              <w:t>Emergency</w:t>
            </w:r>
          </w:p>
        </w:tc>
        <w:tc>
          <w:tcPr>
            <w:tcW w:type="dxa" w:w="2938"/>
          </w:tcPr>
          <w:p>
            <w:pPr>
              <w:spacing w:after="0"/>
              <w:jc w:val="left"/>
            </w:pPr>
            <w:r>
              <w:rPr>
                <w:sz w:val="16"/>
              </w:rPr>
              <w:t>Severe Storms, Straight-Line Winds, Tornadoes, and Flooding</w:t>
            </w:r>
          </w:p>
        </w:tc>
        <w:tc>
          <w:tcPr>
            <w:tcW w:type="dxa" w:w="2106"/>
          </w:tcPr>
          <w:p>
            <w:pPr>
              <w:spacing w:after="0"/>
              <w:jc w:val="left"/>
            </w:pPr>
            <w:r>
              <w:rPr>
                <w:sz w:val="16"/>
              </w:rPr>
              <w:t>Inland Flooding (primary); also designated: Strong Wind, Tornado</w:t>
            </w:r>
          </w:p>
        </w:tc>
        <w:tc>
          <w:tcPr>
            <w:tcW w:type="dxa" w:w="2477"/>
          </w:tcPr>
          <w:p>
            <w:pPr>
              <w:spacing w:after="0"/>
              <w:jc w:val="right"/>
            </w:pPr>
            <w:r>
              <w:rPr>
                <w:sz w:val="16"/>
              </w:rPr>
              <w:t>not yet in FEMA's PA summaries (they cover declarations through 2026-06-30)</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19"/>
          </w:tcPr>
          <w:p>
            <w:pPr>
              <w:spacing w:after="0"/>
              <w:jc w:val="left"/>
            </w:pPr>
            <w:r>
              <w:rPr>
                <w:sz w:val="16"/>
              </w:rPr>
              <w:t>Emergency</w:t>
            </w:r>
          </w:p>
        </w:tc>
        <w:tc>
          <w:tcPr>
            <w:tcW w:type="dxa" w:w="2938"/>
          </w:tcPr>
          <w:p>
            <w:pPr>
              <w:spacing w:after="0"/>
              <w:jc w:val="left"/>
            </w:pPr>
            <w:r>
              <w:rPr>
                <w:sz w:val="16"/>
              </w:rPr>
              <w:t>Severe Winter Storm</w:t>
            </w:r>
          </w:p>
        </w:tc>
        <w:tc>
          <w:tcPr>
            <w:tcW w:type="dxa" w:w="2106"/>
          </w:tcPr>
          <w:p>
            <w:pPr>
              <w:spacing w:after="0"/>
              <w:jc w:val="left"/>
            </w:pPr>
            <w:r>
              <w:rPr>
                <w:sz w:val="16"/>
              </w:rPr>
              <w:t>Winter Weather</w:t>
            </w:r>
          </w:p>
        </w:tc>
        <w:tc>
          <w:tcPr>
            <w:tcW w:type="dxa" w:w="2477"/>
          </w:tcPr>
          <w:p>
            <w:pPr>
              <w:spacing w:after="0"/>
              <w:jc w:val="right"/>
            </w:pPr>
            <w:r>
              <w:rPr>
                <w:sz w:val="16"/>
              </w:rPr>
              <w:t>no Public Assistance recorded</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19"/>
          </w:tcPr>
          <w:p>
            <w:pPr>
              <w:spacing w:after="0"/>
              <w:jc w:val="left"/>
            </w:pPr>
            <w:r>
              <w:rPr>
                <w:sz w:val="16"/>
              </w:rPr>
              <w:t>Major disaster</w:t>
            </w:r>
          </w:p>
        </w:tc>
        <w:tc>
          <w:tcPr>
            <w:tcW w:type="dxa" w:w="2938"/>
          </w:tcPr>
          <w:p>
            <w:pPr>
              <w:spacing w:after="0"/>
              <w:jc w:val="left"/>
            </w:pPr>
            <w:r>
              <w:rPr>
                <w:sz w:val="16"/>
              </w:rPr>
              <w:t>Severe Storms, Straight-Line Winds, Tornadoes, and Flooding</w:t>
            </w:r>
          </w:p>
        </w:tc>
        <w:tc>
          <w:tcPr>
            <w:tcW w:type="dxa" w:w="2106"/>
          </w:tcPr>
          <w:p>
            <w:pPr>
              <w:spacing w:after="0"/>
              <w:jc w:val="left"/>
            </w:pPr>
            <w:r>
              <w:rPr>
                <w:sz w:val="16"/>
              </w:rPr>
              <w:t>Inland Flooding (primary); also designated: Strong Wind, Tornado</w:t>
            </w:r>
          </w:p>
        </w:tc>
        <w:tc>
          <w:tcPr>
            <w:tcW w:type="dxa" w:w="2477"/>
          </w:tcPr>
          <w:p>
            <w:pPr>
              <w:spacing w:after="0"/>
              <w:jc w:val="right"/>
            </w:pPr>
            <w:r>
              <w:rPr>
                <w:sz w:val="16"/>
              </w:rPr>
              <w:t>$443,401.74</w:t>
            </w:r>
          </w:p>
        </w:tc>
        <w:tc>
          <w:tcPr>
            <w:tcW w:type="dxa" w:w="1274"/>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19"/>
          </w:tcPr>
          <w:p>
            <w:pPr>
              <w:spacing w:after="0"/>
              <w:jc w:val="left"/>
            </w:pPr>
            <w:r>
              <w:rPr>
                <w:sz w:val="16"/>
              </w:rPr>
              <w:t>Major disaster</w:t>
            </w:r>
          </w:p>
        </w:tc>
        <w:tc>
          <w:tcPr>
            <w:tcW w:type="dxa" w:w="2938"/>
          </w:tcPr>
          <w:p>
            <w:pPr>
              <w:spacing w:after="0"/>
              <w:jc w:val="left"/>
            </w:pPr>
            <w:r>
              <w:rPr>
                <w:sz w:val="16"/>
              </w:rPr>
              <w:t>COVID-19 Pandemic</w:t>
            </w:r>
          </w:p>
        </w:tc>
        <w:tc>
          <w:tcPr>
            <w:tcW w:type="dxa" w:w="2106"/>
          </w:tcPr>
          <w:p>
            <w:pPr>
              <w:spacing w:after="0"/>
              <w:jc w:val="left"/>
            </w:pPr>
            <w:r>
              <w:rPr>
                <w:sz w:val="16"/>
              </w:rPr>
              <w:t>Non-natural, not counted</w:t>
            </w:r>
          </w:p>
        </w:tc>
        <w:tc>
          <w:tcPr>
            <w:tcW w:type="dxa" w:w="2477"/>
          </w:tcPr>
          <w:p>
            <w:pPr>
              <w:spacing w:after="0"/>
              <w:jc w:val="right"/>
            </w:pPr>
            <w:r>
              <w:rPr>
                <w:sz w:val="16"/>
              </w:rPr>
              <w:t>$74,603.98</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19"/>
          </w:tcPr>
          <w:p>
            <w:pPr>
              <w:spacing w:after="0"/>
              <w:jc w:val="left"/>
            </w:pPr>
            <w:r>
              <w:rPr>
                <w:sz w:val="16"/>
              </w:rPr>
              <w:t>Emergency</w:t>
            </w:r>
          </w:p>
        </w:tc>
        <w:tc>
          <w:tcPr>
            <w:tcW w:type="dxa" w:w="2938"/>
          </w:tcPr>
          <w:p>
            <w:pPr>
              <w:spacing w:after="0"/>
              <w:jc w:val="left"/>
            </w:pPr>
            <w:r>
              <w:rPr>
                <w:sz w:val="16"/>
              </w:rPr>
              <w:t>COVID-19</w:t>
            </w:r>
          </w:p>
        </w:tc>
        <w:tc>
          <w:tcPr>
            <w:tcW w:type="dxa" w:w="2106"/>
          </w:tcPr>
          <w:p>
            <w:pPr>
              <w:spacing w:after="0"/>
              <w:jc w:val="left"/>
            </w:pPr>
            <w:r>
              <w:rPr>
                <w:sz w:val="16"/>
              </w:rPr>
              <w:t>Non-natural, not counted</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19"/>
          </w:tcPr>
          <w:p>
            <w:pPr>
              <w:spacing w:after="0"/>
              <w:jc w:val="left"/>
            </w:pPr>
            <w:r>
              <w:rPr>
                <w:sz w:val="16"/>
              </w:rPr>
              <w:t>Major disaster</w:t>
            </w:r>
          </w:p>
        </w:tc>
        <w:tc>
          <w:tcPr>
            <w:tcW w:type="dxa" w:w="2938"/>
          </w:tcPr>
          <w:p>
            <w:pPr>
              <w:spacing w:after="0"/>
              <w:jc w:val="left"/>
            </w:pPr>
            <w:r>
              <w:rPr>
                <w:sz w:val="16"/>
              </w:rPr>
              <w:t>Severe Storms and Flooding</w:t>
            </w:r>
          </w:p>
        </w:tc>
        <w:tc>
          <w:tcPr>
            <w:tcW w:type="dxa" w:w="2106"/>
          </w:tcPr>
          <w:p>
            <w:pPr>
              <w:spacing w:after="0"/>
              <w:jc w:val="left"/>
            </w:pPr>
            <w:r>
              <w:rPr>
                <w:sz w:val="16"/>
              </w:rPr>
              <w:t>Inland Flooding</w:t>
            </w:r>
          </w:p>
        </w:tc>
        <w:tc>
          <w:tcPr>
            <w:tcW w:type="dxa" w:w="2477"/>
          </w:tcPr>
          <w:p>
            <w:pPr>
              <w:spacing w:after="0"/>
              <w:jc w:val="right"/>
            </w:pPr>
            <w:r>
              <w:rPr>
                <w:sz w:val="16"/>
              </w:rPr>
              <w:t>$355,211.76</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19"/>
          </w:tcPr>
          <w:p>
            <w:pPr>
              <w:spacing w:after="0"/>
              <w:jc w:val="left"/>
            </w:pPr>
            <w:r>
              <w:rPr>
                <w:sz w:val="16"/>
              </w:rPr>
              <w:t>Major disaster</w:t>
            </w:r>
          </w:p>
        </w:tc>
        <w:tc>
          <w:tcPr>
            <w:tcW w:type="dxa" w:w="2938"/>
          </w:tcPr>
          <w:p>
            <w:pPr>
              <w:spacing w:after="0"/>
              <w:jc w:val="left"/>
            </w:pPr>
            <w:r>
              <w:rPr>
                <w:sz w:val="16"/>
              </w:rPr>
              <w:t>Severe Storms, Tornadoes, Straight-Line Winds, and</w:t>
            </w:r>
          </w:p>
        </w:tc>
        <w:tc>
          <w:tcPr>
            <w:tcW w:type="dxa" w:w="2106"/>
          </w:tcPr>
          <w:p>
            <w:pPr>
              <w:spacing w:after="0"/>
              <w:jc w:val="left"/>
            </w:pPr>
            <w:r>
              <w:rPr>
                <w:sz w:val="16"/>
              </w:rPr>
              <w:t>Strong Wind; Tornado</w:t>
            </w:r>
          </w:p>
        </w:tc>
        <w:tc>
          <w:tcPr>
            <w:tcW w:type="dxa" w:w="2477"/>
          </w:tcPr>
          <w:p>
            <w:pPr>
              <w:spacing w:after="0"/>
              <w:jc w:val="right"/>
            </w:pPr>
            <w:r>
              <w:rPr>
                <w:sz w:val="16"/>
              </w:rPr>
              <w:t>$323,120.83</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19"/>
          </w:tcPr>
          <w:p>
            <w:pPr>
              <w:spacing w:after="0"/>
              <w:jc w:val="left"/>
            </w:pPr>
            <w:r>
              <w:rPr>
                <w:sz w:val="16"/>
              </w:rPr>
              <w:t>Major disaster</w:t>
            </w:r>
          </w:p>
        </w:tc>
        <w:tc>
          <w:tcPr>
            <w:tcW w:type="dxa" w:w="2938"/>
          </w:tcPr>
          <w:p>
            <w:pPr>
              <w:spacing w:after="0"/>
              <w:jc w:val="left"/>
            </w:pPr>
            <w:r>
              <w:rPr>
                <w:sz w:val="16"/>
              </w:rPr>
              <w:t>Severe Winter Storm</w:t>
            </w:r>
          </w:p>
        </w:tc>
        <w:tc>
          <w:tcPr>
            <w:tcW w:type="dxa" w:w="2106"/>
          </w:tcPr>
          <w:p>
            <w:pPr>
              <w:spacing w:after="0"/>
              <w:jc w:val="left"/>
            </w:pPr>
            <w:r>
              <w:rPr>
                <w:sz w:val="16"/>
              </w:rPr>
              <w:t>Winter Weather</w:t>
            </w:r>
          </w:p>
        </w:tc>
        <w:tc>
          <w:tcPr>
            <w:tcW w:type="dxa" w:w="2477"/>
          </w:tcPr>
          <w:p>
            <w:pPr>
              <w:spacing w:after="0"/>
              <w:jc w:val="right"/>
            </w:pPr>
            <w:r>
              <w:rPr>
                <w:sz w:val="16"/>
              </w:rPr>
              <w:t>$793,263.44</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19"/>
          </w:tcPr>
          <w:p>
            <w:pPr>
              <w:spacing w:after="0"/>
              <w:jc w:val="left"/>
            </w:pPr>
            <w:r>
              <w:rPr>
                <w:sz w:val="16"/>
              </w:rPr>
              <w:t>Major disaster</w:t>
            </w:r>
          </w:p>
        </w:tc>
        <w:tc>
          <w:tcPr>
            <w:tcW w:type="dxa" w:w="2938"/>
          </w:tcPr>
          <w:p>
            <w:pPr>
              <w:spacing w:after="0"/>
              <w:jc w:val="left"/>
            </w:pPr>
            <w:r>
              <w:rPr>
                <w:sz w:val="16"/>
              </w:rPr>
              <w:t>Severe Storms and Flooding</w:t>
            </w:r>
          </w:p>
        </w:tc>
        <w:tc>
          <w:tcPr>
            <w:tcW w:type="dxa" w:w="2106"/>
          </w:tcPr>
          <w:p>
            <w:pPr>
              <w:spacing w:after="0"/>
              <w:jc w:val="left"/>
            </w:pPr>
            <w:r>
              <w:rPr>
                <w:sz w:val="16"/>
              </w:rPr>
              <w:t>Inland Flooding</w:t>
            </w:r>
          </w:p>
        </w:tc>
        <w:tc>
          <w:tcPr>
            <w:tcW w:type="dxa" w:w="2477"/>
          </w:tcPr>
          <w:p>
            <w:pPr>
              <w:spacing w:after="0"/>
              <w:jc w:val="right"/>
            </w:pPr>
            <w:r>
              <w:rPr>
                <w:sz w:val="16"/>
              </w:rPr>
              <w:t>$520,860.86</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19"/>
          </w:tcPr>
          <w:p>
            <w:pPr>
              <w:spacing w:after="0"/>
              <w:jc w:val="left"/>
            </w:pPr>
            <w:r>
              <w:rPr>
                <w:sz w:val="16"/>
              </w:rPr>
              <w:t>Emergency</w:t>
            </w:r>
          </w:p>
        </w:tc>
        <w:tc>
          <w:tcPr>
            <w:tcW w:type="dxa" w:w="2938"/>
          </w:tcPr>
          <w:p>
            <w:pPr>
              <w:spacing w:after="0"/>
              <w:jc w:val="left"/>
            </w:pPr>
            <w:r>
              <w:rPr>
                <w:sz w:val="16"/>
              </w:rPr>
              <w:t>Hurricane Katrina Evacuation</w:t>
            </w:r>
          </w:p>
        </w:tc>
        <w:tc>
          <w:tcPr>
            <w:tcW w:type="dxa" w:w="2106"/>
          </w:tcPr>
          <w:p>
            <w:pPr>
              <w:spacing w:after="0"/>
              <w:jc w:val="left"/>
            </w:pPr>
            <w:r>
              <w:rPr>
                <w:sz w:val="16"/>
              </w:rPr>
              <w:t>Hurricane: evacuation support, not a local hazard event; not counted</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19"/>
          </w:tcPr>
          <w:p>
            <w:pPr>
              <w:spacing w:after="0"/>
              <w:jc w:val="left"/>
            </w:pPr>
            <w:r>
              <w:rPr>
                <w:sz w:val="16"/>
              </w:rPr>
              <w:t>Major disaster</w:t>
            </w:r>
          </w:p>
        </w:tc>
        <w:tc>
          <w:tcPr>
            <w:tcW w:type="dxa" w:w="2938"/>
          </w:tcPr>
          <w:p>
            <w:pPr>
              <w:spacing w:after="0"/>
              <w:jc w:val="left"/>
            </w:pPr>
            <w:r>
              <w:rPr>
                <w:sz w:val="16"/>
              </w:rPr>
              <w:t>Severe Winter Storms and Flooding</w:t>
            </w:r>
          </w:p>
        </w:tc>
        <w:tc>
          <w:tcPr>
            <w:tcW w:type="dxa" w:w="2106"/>
          </w:tcPr>
          <w:p>
            <w:pPr>
              <w:spacing w:after="0"/>
              <w:jc w:val="left"/>
            </w:pPr>
            <w:r>
              <w:rPr>
                <w:sz w:val="16"/>
              </w:rPr>
              <w:t>Inland Flooding; Winter Weather</w:t>
            </w:r>
          </w:p>
        </w:tc>
        <w:tc>
          <w:tcPr>
            <w:tcW w:type="dxa" w:w="2477"/>
          </w:tcPr>
          <w:p>
            <w:pPr>
              <w:spacing w:after="0"/>
              <w:jc w:val="right"/>
            </w:pPr>
            <w:r>
              <w:rPr>
                <w:sz w:val="16"/>
              </w:rPr>
              <w:t>$234,671.82</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19"/>
          </w:tcPr>
          <w:p>
            <w:pPr>
              <w:spacing w:after="0"/>
              <w:jc w:val="left"/>
            </w:pPr>
            <w:r>
              <w:rPr>
                <w:sz w:val="16"/>
              </w:rPr>
              <w:t>Emergency</w:t>
            </w:r>
          </w:p>
        </w:tc>
        <w:tc>
          <w:tcPr>
            <w:tcW w:type="dxa" w:w="2938"/>
          </w:tcPr>
          <w:p>
            <w:pPr>
              <w:spacing w:after="0"/>
              <w:jc w:val="left"/>
            </w:pPr>
            <w:r>
              <w:rPr>
                <w:sz w:val="16"/>
              </w:rPr>
              <w:t>Snow</w:t>
            </w:r>
          </w:p>
        </w:tc>
        <w:tc>
          <w:tcPr>
            <w:tcW w:type="dxa" w:w="2106"/>
          </w:tcPr>
          <w:p>
            <w:pPr>
              <w:spacing w:after="0"/>
              <w:jc w:val="left"/>
            </w:pPr>
            <w:r>
              <w:rPr>
                <w:sz w:val="16"/>
              </w:rPr>
              <w:t>Winter Weather</w:t>
            </w:r>
          </w:p>
        </w:tc>
        <w:tc>
          <w:tcPr>
            <w:tcW w:type="dxa" w:w="2477"/>
          </w:tcPr>
          <w:p>
            <w:pPr>
              <w:spacing w:after="0"/>
              <w:jc w:val="right"/>
            </w:pPr>
            <w:r>
              <w:rPr>
                <w:sz w:val="16"/>
              </w:rPr>
              <w:t>$44,498.35</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319"/>
          </w:tcPr>
          <w:p>
            <w:pPr>
              <w:spacing w:after="0"/>
              <w:jc w:val="left"/>
            </w:pPr>
            <w:r>
              <w:rPr>
                <w:sz w:val="16"/>
              </w:rPr>
              <w:t>Major disaster</w:t>
            </w:r>
          </w:p>
        </w:tc>
        <w:tc>
          <w:tcPr>
            <w:tcW w:type="dxa" w:w="2938"/>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477"/>
          </w:tcPr>
          <w:p>
            <w:pPr>
              <w:spacing w:after="0"/>
              <w:jc w:val="right"/>
            </w:pPr>
            <w:r>
              <w:rPr>
                <w:sz w:val="16"/>
              </w:rPr>
              <w:t>$246,613.64</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19"/>
          </w:tcPr>
          <w:p>
            <w:pPr>
              <w:spacing w:after="0"/>
              <w:jc w:val="left"/>
            </w:pPr>
            <w:r>
              <w:rPr>
                <w:sz w:val="16"/>
              </w:rPr>
              <w:t>Major disaster</w:t>
            </w:r>
          </w:p>
        </w:tc>
        <w:tc>
          <w:tcPr>
            <w:tcW w:type="dxa" w:w="2938"/>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477"/>
          </w:tcPr>
          <w:p>
            <w:pPr>
              <w:spacing w:after="0"/>
              <w:jc w:val="right"/>
            </w:pPr>
            <w:r>
              <w:rPr>
                <w:sz w:val="16"/>
              </w:rPr>
              <w:t>$250,491.34</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19"/>
          </w:tcPr>
          <w:p>
            <w:pPr>
              <w:spacing w:after="0"/>
              <w:jc w:val="left"/>
            </w:pPr>
            <w:r>
              <w:rPr>
                <w:sz w:val="16"/>
              </w:rPr>
              <w:t>Major disaster</w:t>
            </w:r>
          </w:p>
        </w:tc>
        <w:tc>
          <w:tcPr>
            <w:tcW w:type="dxa" w:w="2938"/>
          </w:tcPr>
          <w:p>
            <w:pPr>
              <w:spacing w:after="0"/>
              <w:jc w:val="left"/>
            </w:pPr>
            <w:r>
              <w:rPr>
                <w:sz w:val="16"/>
              </w:rPr>
              <w:t>Severe Storms, Tornadoes and Flooding</w:t>
            </w:r>
          </w:p>
        </w:tc>
        <w:tc>
          <w:tcPr>
            <w:tcW w:type="dxa" w:w="2106"/>
          </w:tcPr>
          <w:p>
            <w:pPr>
              <w:spacing w:after="0"/>
              <w:jc w:val="left"/>
            </w:pPr>
            <w:r>
              <w:rPr>
                <w:sz w:val="16"/>
              </w:rPr>
              <w:t>Inland Flooding; Tornado</w:t>
            </w:r>
          </w:p>
        </w:tc>
        <w:tc>
          <w:tcPr>
            <w:tcW w:type="dxa" w:w="2477"/>
          </w:tcPr>
          <w:p>
            <w:pPr>
              <w:spacing w:after="0"/>
              <w:jc w:val="right"/>
            </w:pPr>
            <w:r>
              <w:rPr>
                <w:sz w:val="16"/>
              </w:rPr>
              <w:t>$31,302.05</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19"/>
          </w:tcPr>
          <w:p>
            <w:pPr>
              <w:spacing w:after="0"/>
              <w:jc w:val="left"/>
            </w:pPr>
            <w:r>
              <w:rPr>
                <w:sz w:val="16"/>
              </w:rPr>
              <w:t>Major disaster</w:t>
            </w:r>
          </w:p>
        </w:tc>
        <w:tc>
          <w:tcPr>
            <w:tcW w:type="dxa" w:w="2938"/>
          </w:tcPr>
          <w:p>
            <w:pPr>
              <w:spacing w:after="0"/>
              <w:jc w:val="left"/>
            </w:pPr>
            <w:r>
              <w:rPr>
                <w:sz w:val="16"/>
              </w:rPr>
              <w:t>Severe Storms and Flooding</w:t>
            </w:r>
          </w:p>
        </w:tc>
        <w:tc>
          <w:tcPr>
            <w:tcW w:type="dxa" w:w="2106"/>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19"/>
          </w:tcPr>
          <w:p>
            <w:pPr>
              <w:spacing w:after="0"/>
              <w:jc w:val="left"/>
            </w:pPr>
            <w:r>
              <w:rPr>
                <w:sz w:val="16"/>
              </w:rPr>
              <w:t>Major disaster</w:t>
            </w:r>
          </w:p>
        </w:tc>
        <w:tc>
          <w:tcPr>
            <w:tcW w:type="dxa" w:w="2938"/>
          </w:tcPr>
          <w:p>
            <w:pPr>
              <w:spacing w:after="0"/>
              <w:jc w:val="left"/>
            </w:pPr>
            <w:r>
              <w:rPr>
                <w:sz w:val="16"/>
              </w:rPr>
              <w:t>Severe Storms and Flooding</w:t>
            </w:r>
          </w:p>
        </w:tc>
        <w:tc>
          <w:tcPr>
            <w:tcW w:type="dxa" w:w="2106"/>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19"/>
          </w:tcPr>
          <w:p>
            <w:pPr>
              <w:spacing w:after="0"/>
              <w:jc w:val="left"/>
            </w:pPr>
            <w:r>
              <w:rPr>
                <w:sz w:val="16"/>
              </w:rPr>
              <w:t>Major disaster</w:t>
            </w:r>
          </w:p>
        </w:tc>
        <w:tc>
          <w:tcPr>
            <w:tcW w:type="dxa" w:w="2938"/>
          </w:tcPr>
          <w:p>
            <w:pPr>
              <w:spacing w:after="0"/>
              <w:jc w:val="left"/>
            </w:pPr>
            <w:r>
              <w:rPr>
                <w:sz w:val="16"/>
              </w:rPr>
              <w:t>Blizzard of 96</w:t>
            </w:r>
          </w:p>
        </w:tc>
        <w:tc>
          <w:tcPr>
            <w:tcW w:type="dxa" w:w="2106"/>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19"/>
          </w:tcPr>
          <w:p>
            <w:pPr>
              <w:spacing w:after="0"/>
              <w:jc w:val="left"/>
            </w:pPr>
            <w:r>
              <w:rPr>
                <w:sz w:val="16"/>
              </w:rPr>
              <w:t>Major disaster</w:t>
            </w:r>
          </w:p>
        </w:tc>
        <w:tc>
          <w:tcPr>
            <w:tcW w:type="dxa" w:w="2938"/>
          </w:tcPr>
          <w:p>
            <w:pPr>
              <w:spacing w:after="0"/>
              <w:jc w:val="left"/>
            </w:pPr>
            <w:r>
              <w:rPr>
                <w:sz w:val="16"/>
              </w:rPr>
              <w:t>Severe Storms &amp; Flooding</w:t>
            </w:r>
          </w:p>
        </w:tc>
        <w:tc>
          <w:tcPr>
            <w:tcW w:type="dxa" w:w="2106"/>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19"/>
          </w:tcPr>
          <w:p>
            <w:pPr>
              <w:spacing w:after="0"/>
              <w:jc w:val="left"/>
            </w:pPr>
            <w:r>
              <w:rPr>
                <w:sz w:val="16"/>
              </w:rPr>
              <w:t>Major disaster</w:t>
            </w:r>
          </w:p>
        </w:tc>
        <w:tc>
          <w:tcPr>
            <w:tcW w:type="dxa" w:w="2938"/>
          </w:tcPr>
          <w:p>
            <w:pPr>
              <w:spacing w:after="0"/>
              <w:jc w:val="left"/>
            </w:pPr>
            <w:r>
              <w:rPr>
                <w:sz w:val="16"/>
              </w:rPr>
              <w:t>Severe Storms, Tornadoes &amp; Flooding</w:t>
            </w:r>
          </w:p>
        </w:tc>
        <w:tc>
          <w:tcPr>
            <w:tcW w:type="dxa" w:w="2106"/>
          </w:tcPr>
          <w:p>
            <w:pPr>
              <w:spacing w:after="0"/>
              <w:jc w:val="left"/>
            </w:pPr>
            <w:r>
              <w:rPr>
                <w:sz w:val="16"/>
              </w:rPr>
              <w:t>Inland Flooding; Tornado</w:t>
            </w:r>
          </w:p>
        </w:tc>
        <w:tc>
          <w:tcPr>
            <w:tcW w:type="dxa" w:w="2477"/>
          </w:tcPr>
          <w:p>
            <w:pPr>
              <w:spacing w:after="0"/>
              <w:jc w:val="right"/>
            </w:pPr>
            <w:r>
              <w:rPr>
                <w:sz w:val="16"/>
              </w:rPr>
              <w:t>PA not declared for this county</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1979-07-31</w:t>
            </w:r>
          </w:p>
        </w:tc>
        <w:tc>
          <w:tcPr>
            <w:tcW w:type="dxa" w:w="1037"/>
          </w:tcPr>
          <w:p>
            <w:pPr>
              <w:spacing w:after="0"/>
              <w:jc w:val="left"/>
            </w:pPr>
            <w:r>
              <w:rPr>
                <w:sz w:val="16"/>
              </w:rPr>
              <w:t>1979-07-31</w:t>
            </w:r>
          </w:p>
        </w:tc>
        <w:tc>
          <w:tcPr>
            <w:tcW w:type="dxa" w:w="1037"/>
          </w:tcPr>
          <w:p>
            <w:pPr>
              <w:spacing w:after="0"/>
              <w:jc w:val="left"/>
            </w:pPr>
            <w:r>
              <w:rPr>
                <w:sz w:val="16"/>
              </w:rPr>
              <w:t>DR-596-IN</w:t>
            </w:r>
          </w:p>
        </w:tc>
        <w:tc>
          <w:tcPr>
            <w:tcW w:type="dxa" w:w="1319"/>
          </w:tcPr>
          <w:p>
            <w:pPr>
              <w:spacing w:after="0"/>
              <w:jc w:val="left"/>
            </w:pPr>
            <w:r>
              <w:rPr>
                <w:sz w:val="16"/>
              </w:rPr>
              <w:t>Major disaster</w:t>
            </w:r>
          </w:p>
        </w:tc>
        <w:tc>
          <w:tcPr>
            <w:tcW w:type="dxa" w:w="2938"/>
          </w:tcPr>
          <w:p>
            <w:pPr>
              <w:spacing w:after="0"/>
              <w:jc w:val="left"/>
            </w:pPr>
            <w:r>
              <w:rPr>
                <w:sz w:val="16"/>
              </w:rPr>
              <w:t>Severe Storms &amp; Flooding</w:t>
            </w:r>
          </w:p>
        </w:tc>
        <w:tc>
          <w:tcPr>
            <w:tcW w:type="dxa" w:w="2106"/>
          </w:tcPr>
          <w:p>
            <w:pPr>
              <w:spacing w:after="0"/>
              <w:jc w:val="left"/>
            </w:pPr>
            <w:r>
              <w:rPr>
                <w:sz w:val="16"/>
              </w:rPr>
              <w:t>Inland Flooding</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EM-3028-IN</w:t>
            </w:r>
          </w:p>
        </w:tc>
        <w:tc>
          <w:tcPr>
            <w:tcW w:type="dxa" w:w="1319"/>
          </w:tcPr>
          <w:p>
            <w:pPr>
              <w:spacing w:after="0"/>
              <w:jc w:val="left"/>
            </w:pPr>
            <w:r>
              <w:rPr>
                <w:sz w:val="16"/>
              </w:rPr>
              <w:t>Emergency</w:t>
            </w:r>
          </w:p>
        </w:tc>
        <w:tc>
          <w:tcPr>
            <w:tcW w:type="dxa" w:w="2938"/>
          </w:tcPr>
          <w:p>
            <w:pPr>
              <w:spacing w:after="0"/>
              <w:jc w:val="left"/>
            </w:pPr>
            <w:r>
              <w:rPr>
                <w:sz w:val="16"/>
              </w:rPr>
              <w:t>Snowstorms</w:t>
            </w:r>
          </w:p>
        </w:tc>
        <w:tc>
          <w:tcPr>
            <w:tcW w:type="dxa" w:w="2106"/>
          </w:tcPr>
          <w:p>
            <w:pPr>
              <w:spacing w:after="0"/>
              <w:jc w:val="left"/>
            </w:pPr>
            <w:r>
              <w:rPr>
                <w:sz w:val="16"/>
              </w:rPr>
              <w:t>Winter Weather</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19"/>
          </w:tcPr>
          <w:p>
            <w:pPr>
              <w:spacing w:after="0"/>
              <w:jc w:val="left"/>
            </w:pPr>
            <w:r>
              <w:rPr>
                <w:sz w:val="16"/>
              </w:rPr>
              <w:t>Major disaster</w:t>
            </w:r>
          </w:p>
        </w:tc>
        <w:tc>
          <w:tcPr>
            <w:tcW w:type="dxa" w:w="2938"/>
          </w:tcPr>
          <w:p>
            <w:pPr>
              <w:spacing w:after="0"/>
              <w:jc w:val="left"/>
            </w:pPr>
            <w:r>
              <w:rPr>
                <w:sz w:val="16"/>
              </w:rPr>
              <w:t>Tornadoes</w:t>
            </w:r>
          </w:p>
        </w:tc>
        <w:tc>
          <w:tcPr>
            <w:tcW w:type="dxa" w:w="2106"/>
          </w:tcPr>
          <w:p>
            <w:pPr>
              <w:spacing w:after="0"/>
              <w:jc w:val="left"/>
            </w:pPr>
            <w:r>
              <w:rPr>
                <w:sz w:val="16"/>
              </w:rPr>
              <w:t>Tornado</w:t>
            </w:r>
          </w:p>
        </w:tc>
        <w:tc>
          <w:tcPr>
            <w:tcW w:type="dxa" w:w="2477"/>
          </w:tcPr>
          <w:p>
            <w:pPr>
              <w:spacing w:after="0"/>
              <w:jc w:val="right"/>
            </w:pPr>
            <w:r>
              <w:rPr>
                <w:sz w:val="16"/>
              </w:rPr>
              <w:t>no Public Assistance recorded</w:t>
            </w:r>
          </w:p>
        </w:tc>
        <w:tc>
          <w:tcPr>
            <w:tcW w:type="dxa" w:w="1274"/>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$77,961.33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$2,741.63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41.63"/>
        <w:tblDescription w:val="Hazard Plain table b1d_pa_other"/>
      </w:tblPr>
      <w:tblGrid>
        <w:gridCol w:w="1820"/>
        <w:gridCol w:w="1820"/>
        <w:gridCol w:w="4483"/>
        <w:gridCol w:w="4327"/>
        <w:gridCol w:w="1663"/>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4483"/>
            <w:shd w:val="clear" w:color="auto" w:fill="E8E8E8"/>
          </w:tcPr>
          <w:p>
            <w:pPr>
              <w:spacing w:after="0"/>
              <w:jc w:val="left"/>
            </w:pPr>
            <w:r>
              <w:rPr>
                <w:b/>
                <w:sz w:val="16"/>
              </w:rPr>
              <w:t>Title</w:t>
            </w:r>
          </w:p>
        </w:tc>
        <w:tc>
          <w:tcPr>
            <w:tcW w:type="dxa" w:w="4327"/>
            <w:shd w:val="clear" w:color="auto" w:fill="E8E8E8"/>
          </w:tcPr>
          <w:p>
            <w:pPr>
              <w:spacing w:after="0"/>
              <w:jc w:val="left"/>
            </w:pPr>
            <w:r>
              <w:rPr>
                <w:b/>
                <w:sz w:val="16"/>
              </w:rPr>
              <w:t>Applicant</w:t>
            </w:r>
          </w:p>
        </w:tc>
        <w:tc>
          <w:tcPr>
            <w:tcW w:type="dxa" w:w="166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DR-1433-IN</w:t>
            </w:r>
          </w:p>
        </w:tc>
        <w:tc>
          <w:tcPr>
            <w:tcW w:type="dxa" w:w="1820"/>
          </w:tcPr>
          <w:p>
            <w:pPr>
              <w:spacing w:after="0"/>
              <w:jc w:val="left"/>
            </w:pPr>
            <w:r>
              <w:rPr>
                <w:sz w:val="16"/>
              </w:rPr>
              <w:t>2002-09-25</w:t>
            </w:r>
          </w:p>
        </w:tc>
        <w:tc>
          <w:tcPr>
            <w:tcW w:type="dxa" w:w="4483"/>
          </w:tcPr>
          <w:p>
            <w:pPr>
              <w:spacing w:after="0"/>
              <w:jc w:val="left"/>
            </w:pPr>
            <w:r>
              <w:rPr>
                <w:sz w:val="16"/>
              </w:rPr>
              <w:t>Severe Storms and Tornadoes</w:t>
            </w:r>
          </w:p>
        </w:tc>
        <w:tc>
          <w:tcPr>
            <w:tcW w:type="dxa" w:w="4327"/>
          </w:tcPr>
          <w:p>
            <w:pPr>
              <w:spacing w:after="0"/>
              <w:jc w:val="left"/>
            </w:pPr>
            <w:r>
              <w:rPr>
                <w:sz w:val="16"/>
              </w:rPr>
              <w:t>HARRISON TWP VOL FIRE DEPT</w:t>
            </w:r>
          </w:p>
        </w:tc>
        <w:tc>
          <w:tcPr>
            <w:tcW w:type="dxa" w:w="1663"/>
          </w:tcPr>
          <w:p>
            <w:pPr>
              <w:spacing w:after="0"/>
              <w:jc w:val="right"/>
            </w:pPr>
            <w:r>
              <w:rPr>
                <w:sz w:val="16"/>
              </w:rPr>
              <w:t>$2,741.63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109</w:t>
            </w:r>
          </w:p>
        </w:tc>
        <w:tc>
          <w:tcPr>
            <w:tcW w:type="dxa" w:w="1159"/>
          </w:tcPr>
          <w:p>
            <w:pPr>
              <w:spacing w:after="0"/>
              <w:jc w:val="right"/>
            </w:pPr>
            <w:r>
              <w:rPr>
                <w:sz w:val="16"/>
              </w:rPr>
              <w:t>15</w:t>
            </w: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3</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43"/>
        <w:gridCol w:w="3544"/>
        <w:gridCol w:w="951"/>
        <w:gridCol w:w="2492"/>
        <w:gridCol w:w="27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43"/>
            <w:shd w:val="clear" w:color="auto" w:fill="E8E8E8"/>
          </w:tcPr>
          <w:p>
            <w:pPr>
              <w:spacing w:after="0"/>
              <w:jc w:val="left"/>
            </w:pPr>
            <w:r>
              <w:rPr>
                <w:b/>
                <w:sz w:val="16"/>
              </w:rPr>
              <w:t>Magnitude or extent</w:t>
            </w:r>
          </w:p>
        </w:tc>
        <w:tc>
          <w:tcPr>
            <w:tcW w:type="dxa" w:w="3544"/>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2"/>
            <w:shd w:val="clear" w:color="auto" w:fill="E8E8E8"/>
          </w:tcPr>
          <w:p>
            <w:pPr>
              <w:spacing w:after="0"/>
              <w:jc w:val="left"/>
            </w:pPr>
            <w:r>
              <w:rPr>
                <w:b/>
                <w:sz w:val="16"/>
              </w:rPr>
              <w:t>Location</w:t>
            </w:r>
          </w:p>
        </w:tc>
        <w:tc>
          <w:tcPr>
            <w:tcW w:type="dxa" w:w="27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2012-06-29</w:t>
            </w:r>
          </w:p>
        </w:tc>
        <w:tc>
          <w:tcPr>
            <w:tcW w:type="dxa" w:w="1215"/>
          </w:tcPr>
          <w:p>
            <w:pPr>
              <w:spacing w:after="0"/>
              <w:jc w:val="left"/>
            </w:pPr>
            <w:r>
              <w:rPr>
                <w:sz w:val="16"/>
              </w:rPr>
              <w:t>Heat</w:t>
            </w:r>
          </w:p>
        </w:tc>
        <w:tc>
          <w:tcPr>
            <w:tcW w:type="dxa" w:w="2143"/>
          </w:tcPr>
          <w:p>
            <w:pPr>
              <w:spacing w:after="0"/>
              <w:jc w:val="left"/>
            </w:pPr>
          </w:p>
        </w:tc>
        <w:tc>
          <w:tcPr>
            <w:tcW w:type="dxa" w:w="3544"/>
          </w:tcPr>
          <w:p>
            <w:pPr>
              <w:spacing w:after="0"/>
              <w:jc w:val="left"/>
            </w:pPr>
            <w:r>
              <w:rPr>
                <w:sz w:val="16"/>
              </w:rPr>
              <w:t>$0 property; $0 crops (zone total, 2012 dollars)</w:t>
            </w:r>
          </w:p>
        </w:tc>
        <w:tc>
          <w:tcPr>
            <w:tcW w:type="dxa" w:w="951"/>
          </w:tcPr>
          <w:p>
            <w:pPr>
              <w:spacing w:after="0"/>
              <w:jc w:val="right"/>
            </w:pPr>
            <w:r>
              <w:rPr>
                <w:sz w:val="16"/>
              </w:rPr>
              <w:t>0, 0</w:t>
            </w:r>
          </w:p>
        </w:tc>
        <w:tc>
          <w:tcPr>
            <w:tcW w:type="dxa" w:w="2492"/>
          </w:tcPr>
          <w:p>
            <w:pPr>
              <w:spacing w:after="0"/>
              <w:jc w:val="left"/>
            </w:pPr>
            <w:r>
              <w:rPr>
                <w:sz w:val="16"/>
              </w:rPr>
              <w:t>NWS zone INZ089 (PERRY), zone-level</w:t>
            </w:r>
          </w:p>
        </w:tc>
        <w:tc>
          <w:tcPr>
            <w:tcW w:type="dxa" w:w="2729"/>
          </w:tcPr>
          <w:p>
            <w:pPr>
              <w:spacing w:after="0"/>
              <w:jc w:val="left"/>
            </w:pPr>
            <w:r>
              <w:rPr>
                <w:sz w:val="16"/>
              </w:rPr>
              <w:t>B1-c worst recorded: Excessive Heat, Heat</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143"/>
          </w:tcPr>
          <w:p>
            <w:pPr>
              <w:spacing w:after="0"/>
              <w:jc w:val="left"/>
            </w:pPr>
            <w:r>
              <w:rPr>
                <w:sz w:val="16"/>
              </w:rPr>
              <w:t>61 kt (70 mph) estimated gust</w:t>
            </w:r>
          </w:p>
        </w:tc>
        <w:tc>
          <w:tcPr>
            <w:tcW w:type="dxa" w:w="3544"/>
          </w:tcPr>
          <w:p>
            <w:pPr>
              <w:spacing w:after="0"/>
              <w:jc w:val="left"/>
            </w:pPr>
            <w:r>
              <w:rPr>
                <w:sz w:val="16"/>
              </w:rPr>
              <w:t>damage not reported</w:t>
            </w:r>
          </w:p>
        </w:tc>
        <w:tc>
          <w:tcPr>
            <w:tcW w:type="dxa" w:w="951"/>
          </w:tcPr>
          <w:p>
            <w:pPr>
              <w:spacing w:after="0"/>
              <w:jc w:val="right"/>
            </w:pPr>
            <w:r>
              <w:rPr>
                <w:sz w:val="16"/>
              </w:rPr>
              <w:t>1, 0</w:t>
            </w:r>
          </w:p>
        </w:tc>
        <w:tc>
          <w:tcPr>
            <w:tcW w:type="dxa" w:w="2492"/>
          </w:tcPr>
          <w:p>
            <w:pPr>
              <w:spacing w:after="0"/>
              <w:jc w:val="left"/>
            </w:pPr>
            <w:r>
              <w:rPr>
                <w:sz w:val="16"/>
              </w:rPr>
              <w:t>NWS zone INZ089 (PERRY), zone-level</w:t>
            </w: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Thunderstorm Wind</w:t>
            </w:r>
          </w:p>
        </w:tc>
        <w:tc>
          <w:tcPr>
            <w:tcW w:type="dxa" w:w="2143"/>
          </w:tcPr>
          <w:p>
            <w:pPr>
              <w:spacing w:after="0"/>
              <w:jc w:val="left"/>
            </w:pPr>
            <w:r>
              <w:rPr>
                <w:sz w:val="16"/>
              </w:rPr>
              <w:t>61 kt (70 mph) estimated gust</w:t>
            </w:r>
          </w:p>
        </w:tc>
        <w:tc>
          <w:tcPr>
            <w:tcW w:type="dxa" w:w="3544"/>
          </w:tcPr>
          <w:p>
            <w:pPr>
              <w:spacing w:after="0"/>
              <w:jc w:val="left"/>
            </w:pPr>
            <w:r>
              <w:rPr>
                <w:sz w:val="16"/>
              </w:rPr>
              <w:t>$200,000 property; $0 crops (2008 dollars)</w:t>
            </w:r>
          </w:p>
        </w:tc>
        <w:tc>
          <w:tcPr>
            <w:tcW w:type="dxa" w:w="951"/>
          </w:tcPr>
          <w:p>
            <w:pPr>
              <w:spacing w:after="0"/>
              <w:jc w:val="right"/>
            </w:pPr>
            <w:r>
              <w:rPr>
                <w:sz w:val="16"/>
              </w:rPr>
              <w:t>0, 0</w:t>
            </w:r>
          </w:p>
        </w:tc>
        <w:tc>
          <w:tcPr>
            <w:tcW w:type="dxa" w:w="2492"/>
          </w:tcPr>
          <w:p>
            <w:pPr>
              <w:spacing w:after="0"/>
              <w:jc w:val="left"/>
            </w:pPr>
            <w:r>
              <w:rPr>
                <w:sz w:val="16"/>
              </w:rPr>
              <w:t>BRISTOW to LEOPOLD</w:t>
            </w:r>
          </w:p>
        </w:tc>
        <w:tc>
          <w:tcPr>
            <w:tcW w:type="dxa" w:w="2729"/>
          </w:tcPr>
          <w:p>
            <w:pPr>
              <w:spacing w:after="0"/>
              <w:jc w:val="left"/>
            </w:pPr>
            <w:r>
              <w:rPr>
                <w:sz w:val="16"/>
              </w:rPr>
              <w:t>B1-c most damaging: Thunderstorm Wind</w:t>
            </w:r>
          </w:p>
        </w:tc>
      </w:tr>
      <w:tr>
        <w:trPr>
          <w:cantSplit/>
        </w:trPr>
        <w:tc>
          <w:tcPr>
            <w:tcW w:type="dxa" w:w="1037"/>
          </w:tcPr>
          <w:p>
            <w:pPr>
              <w:spacing w:after="0"/>
              <w:jc w:val="left"/>
            </w:pPr>
            <w:r>
              <w:rPr>
                <w:sz w:val="16"/>
              </w:rPr>
              <w:t>2006-05-25</w:t>
            </w:r>
          </w:p>
        </w:tc>
        <w:tc>
          <w:tcPr>
            <w:tcW w:type="dxa" w:w="1215"/>
          </w:tcPr>
          <w:p>
            <w:pPr>
              <w:spacing w:after="0"/>
              <w:jc w:val="left"/>
            </w:pPr>
            <w:r>
              <w:rPr>
                <w:sz w:val="16"/>
              </w:rPr>
              <w:t>Flash Flood</w:t>
            </w:r>
          </w:p>
        </w:tc>
        <w:tc>
          <w:tcPr>
            <w:tcW w:type="dxa" w:w="2143"/>
          </w:tcPr>
          <w:p>
            <w:pPr>
              <w:spacing w:after="0"/>
              <w:jc w:val="left"/>
            </w:pPr>
          </w:p>
        </w:tc>
        <w:tc>
          <w:tcPr>
            <w:tcW w:type="dxa" w:w="3544"/>
          </w:tcPr>
          <w:p>
            <w:pPr>
              <w:spacing w:after="0"/>
              <w:jc w:val="left"/>
            </w:pPr>
            <w:r>
              <w:rPr>
                <w:sz w:val="16"/>
              </w:rPr>
              <w:t>$10,000 property; crops not reported (2006 dollars)</w:t>
            </w:r>
          </w:p>
        </w:tc>
        <w:tc>
          <w:tcPr>
            <w:tcW w:type="dxa" w:w="951"/>
          </w:tcPr>
          <w:p>
            <w:pPr>
              <w:spacing w:after="0"/>
              <w:jc w:val="right"/>
            </w:pPr>
            <w:r>
              <w:rPr>
                <w:sz w:val="16"/>
              </w:rPr>
              <w:t>3, 0</w:t>
            </w:r>
          </w:p>
        </w:tc>
        <w:tc>
          <w:tcPr>
            <w:tcW w:type="dxa" w:w="2492"/>
          </w:tcPr>
          <w:p>
            <w:pPr>
              <w:spacing w:after="0"/>
              <w:jc w:val="left"/>
            </w:pPr>
            <w:r>
              <w:rPr>
                <w:sz w:val="16"/>
              </w:rPr>
              <w:t>LEOPOLD</w:t>
            </w: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2004-12-22</w:t>
            </w:r>
          </w:p>
        </w:tc>
        <w:tc>
          <w:tcPr>
            <w:tcW w:type="dxa" w:w="1215"/>
          </w:tcPr>
          <w:p>
            <w:pPr>
              <w:spacing w:after="0"/>
              <w:jc w:val="left"/>
            </w:pPr>
            <w:r>
              <w:rPr>
                <w:sz w:val="16"/>
              </w:rPr>
              <w:t>Heavy Snow</w:t>
            </w:r>
          </w:p>
        </w:tc>
        <w:tc>
          <w:tcPr>
            <w:tcW w:type="dxa" w:w="2143"/>
          </w:tcPr>
          <w:p>
            <w:pPr>
              <w:spacing w:after="0"/>
              <w:jc w:val="left"/>
            </w:pPr>
          </w:p>
        </w:tc>
        <w:tc>
          <w:tcPr>
            <w:tcW w:type="dxa" w:w="3544"/>
          </w:tcPr>
          <w:p>
            <w:pPr>
              <w:spacing w:after="0"/>
              <w:jc w:val="left"/>
            </w:pPr>
            <w:r>
              <w:rPr>
                <w:sz w:val="16"/>
              </w:rPr>
              <w:t>$75,000 property; crops not reported (zone total, 2004 dollars)</w:t>
            </w:r>
          </w:p>
        </w:tc>
        <w:tc>
          <w:tcPr>
            <w:tcW w:type="dxa" w:w="951"/>
          </w:tcPr>
          <w:p>
            <w:pPr>
              <w:spacing w:after="0"/>
              <w:jc w:val="right"/>
            </w:pPr>
            <w:r>
              <w:rPr>
                <w:sz w:val="16"/>
              </w:rPr>
              <w:t>0, 0</w:t>
            </w:r>
          </w:p>
        </w:tc>
        <w:tc>
          <w:tcPr>
            <w:tcW w:type="dxa" w:w="2492"/>
          </w:tcPr>
          <w:p>
            <w:pPr>
              <w:spacing w:after="0"/>
              <w:jc w:val="left"/>
            </w:pPr>
            <w:r>
              <w:rPr>
                <w:sz w:val="16"/>
              </w:rPr>
              <w:t>NWS zone INZ089 (PERRY), zone-level</w:t>
            </w:r>
          </w:p>
        </w:tc>
        <w:tc>
          <w:tcPr>
            <w:tcW w:type="dxa" w:w="27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2002-04-28</w:t>
            </w:r>
          </w:p>
        </w:tc>
        <w:tc>
          <w:tcPr>
            <w:tcW w:type="dxa" w:w="1215"/>
          </w:tcPr>
          <w:p>
            <w:pPr>
              <w:spacing w:after="0"/>
              <w:jc w:val="left"/>
            </w:pPr>
            <w:r>
              <w:rPr>
                <w:sz w:val="16"/>
              </w:rPr>
              <w:t>Tornado</w:t>
            </w:r>
          </w:p>
        </w:tc>
        <w:tc>
          <w:tcPr>
            <w:tcW w:type="dxa" w:w="2143"/>
          </w:tcPr>
          <w:p>
            <w:pPr>
              <w:spacing w:after="0"/>
              <w:jc w:val="left"/>
            </w:pPr>
            <w:r>
              <w:rPr>
                <w:sz w:val="16"/>
              </w:rPr>
              <w:t>F2, 2.1 mi within this county, 150 yd wide</w:t>
            </w:r>
          </w:p>
        </w:tc>
        <w:tc>
          <w:tcPr>
            <w:tcW w:type="dxa" w:w="3544"/>
          </w:tcPr>
          <w:p>
            <w:pPr>
              <w:spacing w:after="0"/>
              <w:jc w:val="left"/>
            </w:pPr>
            <w:r>
              <w:rPr>
                <w:sz w:val="16"/>
              </w:rPr>
              <w:t>$800,000 property; crops not reported (2002 dollars)</w:t>
            </w:r>
          </w:p>
        </w:tc>
        <w:tc>
          <w:tcPr>
            <w:tcW w:type="dxa" w:w="951"/>
          </w:tcPr>
          <w:p>
            <w:pPr>
              <w:spacing w:after="0"/>
              <w:jc w:val="right"/>
            </w:pPr>
            <w:r>
              <w:rPr>
                <w:sz w:val="16"/>
              </w:rPr>
              <w:t>0, 12</w:t>
            </w:r>
          </w:p>
        </w:tc>
        <w:tc>
          <w:tcPr>
            <w:tcW w:type="dxa" w:w="2492"/>
          </w:tcPr>
          <w:p>
            <w:pPr>
              <w:spacing w:after="0"/>
              <w:jc w:val="left"/>
            </w:pPr>
            <w:r>
              <w:rPr>
                <w:sz w:val="16"/>
              </w:rPr>
              <w:t>TOBINSPORT</w:t>
            </w: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2001-10-24</w:t>
            </w:r>
          </w:p>
        </w:tc>
        <w:tc>
          <w:tcPr>
            <w:tcW w:type="dxa" w:w="1215"/>
          </w:tcPr>
          <w:p>
            <w:pPr>
              <w:spacing w:after="0"/>
              <w:jc w:val="left"/>
            </w:pPr>
            <w:r>
              <w:rPr>
                <w:sz w:val="16"/>
              </w:rPr>
              <w:t>Thunderstorm Wind</w:t>
            </w:r>
          </w:p>
        </w:tc>
        <w:tc>
          <w:tcPr>
            <w:tcW w:type="dxa" w:w="2143"/>
          </w:tcPr>
          <w:p>
            <w:pPr>
              <w:spacing w:after="0"/>
              <w:jc w:val="left"/>
            </w:pPr>
            <w:r>
              <w:rPr>
                <w:sz w:val="16"/>
              </w:rPr>
              <w:t>90 kt (104 mph) estimated</w:t>
            </w:r>
          </w:p>
        </w:tc>
        <w:tc>
          <w:tcPr>
            <w:tcW w:type="dxa" w:w="3544"/>
          </w:tcPr>
          <w:p>
            <w:pPr>
              <w:spacing w:after="0"/>
              <w:jc w:val="left"/>
            </w:pPr>
            <w:r>
              <w:rPr>
                <w:sz w:val="16"/>
              </w:rPr>
              <w:t>$75,000 property; crops not reported (2001 dollars)</w:t>
            </w:r>
          </w:p>
        </w:tc>
        <w:tc>
          <w:tcPr>
            <w:tcW w:type="dxa" w:w="951"/>
          </w:tcPr>
          <w:p>
            <w:pPr>
              <w:spacing w:after="0"/>
              <w:jc w:val="right"/>
            </w:pPr>
            <w:r>
              <w:rPr>
                <w:sz w:val="16"/>
              </w:rPr>
              <w:t>0, 0</w:t>
            </w:r>
          </w:p>
        </w:tc>
        <w:tc>
          <w:tcPr>
            <w:tcW w:type="dxa" w:w="2492"/>
          </w:tcPr>
          <w:p>
            <w:pPr>
              <w:spacing w:after="0"/>
              <w:jc w:val="left"/>
            </w:pPr>
            <w:r>
              <w:rPr>
                <w:sz w:val="16"/>
              </w:rPr>
              <w:t>TELL CITY</w:t>
            </w:r>
          </w:p>
        </w:tc>
        <w:tc>
          <w:tcPr>
            <w:tcW w:type="dxa" w:w="2729"/>
          </w:tcPr>
          <w:p>
            <w:pPr>
              <w:spacing w:after="0"/>
              <w:jc w:val="left"/>
            </w:pPr>
            <w:r>
              <w:rPr>
                <w:sz w:val="16"/>
              </w:rPr>
              <w:t>B1-c worst recorded: Thunderstorm Wind</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2143"/>
          </w:tcPr>
          <w:p>
            <w:pPr>
              <w:spacing w:after="0"/>
              <w:jc w:val="left"/>
            </w:pPr>
          </w:p>
        </w:tc>
        <w:tc>
          <w:tcPr>
            <w:tcW w:type="dxa" w:w="3544"/>
          </w:tcPr>
          <w:p>
            <w:pPr>
              <w:spacing w:after="0"/>
              <w:jc w:val="left"/>
            </w:pPr>
            <w:r>
              <w:rPr>
                <w:sz w:val="16"/>
              </w:rPr>
              <w:t>$1,500,000 property; crops not reported (zone total, 1997 dollars)</w:t>
            </w:r>
          </w:p>
        </w:tc>
        <w:tc>
          <w:tcPr>
            <w:tcW w:type="dxa" w:w="951"/>
          </w:tcPr>
          <w:p>
            <w:pPr>
              <w:spacing w:after="0"/>
              <w:jc w:val="right"/>
            </w:pPr>
            <w:r>
              <w:rPr>
                <w:sz w:val="16"/>
              </w:rPr>
              <w:t>0, 0</w:t>
            </w:r>
          </w:p>
        </w:tc>
        <w:tc>
          <w:tcPr>
            <w:tcW w:type="dxa" w:w="2492"/>
          </w:tcPr>
          <w:p>
            <w:pPr>
              <w:spacing w:after="0"/>
              <w:jc w:val="left"/>
            </w:pPr>
            <w:r>
              <w:rPr>
                <w:sz w:val="16"/>
              </w:rPr>
              <w:t>NWS zone INZ089 (PERRY), zone-level</w:t>
            </w:r>
          </w:p>
        </w:tc>
        <w:tc>
          <w:tcPr>
            <w:tcW w:type="dxa" w:w="27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1994-04-28</w:t>
            </w:r>
          </w:p>
        </w:tc>
        <w:tc>
          <w:tcPr>
            <w:tcW w:type="dxa" w:w="1215"/>
          </w:tcPr>
          <w:p>
            <w:pPr>
              <w:spacing w:after="0"/>
              <w:jc w:val="left"/>
            </w:pPr>
            <w:r>
              <w:rPr>
                <w:sz w:val="16"/>
              </w:rPr>
              <w:t>Hail</w:t>
            </w:r>
          </w:p>
        </w:tc>
        <w:tc>
          <w:tcPr>
            <w:tcW w:type="dxa" w:w="2143"/>
          </w:tcPr>
          <w:p>
            <w:pPr>
              <w:spacing w:after="0"/>
              <w:jc w:val="left"/>
            </w:pPr>
            <w:r>
              <w:rPr>
                <w:sz w:val="16"/>
              </w:rPr>
              <w:t>1.75 in</w:t>
            </w:r>
          </w:p>
        </w:tc>
        <w:tc>
          <w:tcPr>
            <w:tcW w:type="dxa" w:w="3544"/>
          </w:tcPr>
          <w:p>
            <w:pPr>
              <w:spacing w:after="0"/>
              <w:jc w:val="left"/>
            </w:pPr>
            <w:r>
              <w:rPr>
                <w:sz w:val="16"/>
              </w:rPr>
              <w:t>$50,000 property; crops not recorded (1994 dollars)</w:t>
            </w:r>
          </w:p>
        </w:tc>
        <w:tc>
          <w:tcPr>
            <w:tcW w:type="dxa" w:w="951"/>
          </w:tcPr>
          <w:p>
            <w:pPr>
              <w:spacing w:after="0"/>
              <w:jc w:val="right"/>
            </w:pPr>
            <w:r>
              <w:rPr>
                <w:sz w:val="16"/>
              </w:rPr>
              <w:t>0, 0</w:t>
            </w:r>
          </w:p>
        </w:tc>
        <w:tc>
          <w:tcPr>
            <w:tcW w:type="dxa" w:w="2492"/>
          </w:tcPr>
          <w:p>
            <w:pPr>
              <w:spacing w:after="0"/>
              <w:jc w:val="left"/>
            </w:pPr>
            <w:r>
              <w:rPr>
                <w:sz w:val="16"/>
              </w:rPr>
              <w:t>Cannelton</w:t>
            </w:r>
          </w:p>
        </w:tc>
        <w:tc>
          <w:tcPr>
            <w:tcW w:type="dxa" w:w="2729"/>
          </w:tcPr>
          <w:p>
            <w:pPr>
              <w:spacing w:after="0"/>
              <w:jc w:val="left"/>
            </w:pPr>
            <w:r>
              <w:rPr>
                <w:sz w:val="16"/>
              </w:rPr>
              <w:t>B1-c most damaging: Hail</w:t>
            </w:r>
          </w:p>
        </w:tc>
      </w:tr>
      <w:tr>
        <w:trPr>
          <w:cantSplit/>
        </w:trPr>
        <w:tc>
          <w:tcPr>
            <w:tcW w:type="dxa" w:w="1037"/>
          </w:tcPr>
          <w:p>
            <w:pPr>
              <w:spacing w:after="0"/>
              <w:jc w:val="left"/>
            </w:pPr>
            <w:r>
              <w:rPr>
                <w:sz w:val="16"/>
              </w:rPr>
              <w:t>1978-07-30</w:t>
            </w:r>
          </w:p>
        </w:tc>
        <w:tc>
          <w:tcPr>
            <w:tcW w:type="dxa" w:w="1215"/>
          </w:tcPr>
          <w:p>
            <w:pPr>
              <w:spacing w:after="0"/>
              <w:jc w:val="left"/>
            </w:pPr>
            <w:r>
              <w:rPr>
                <w:sz w:val="16"/>
              </w:rPr>
              <w:t>Hail</w:t>
            </w:r>
          </w:p>
        </w:tc>
        <w:tc>
          <w:tcPr>
            <w:tcW w:type="dxa" w:w="2143"/>
          </w:tcPr>
          <w:p>
            <w:pPr>
              <w:spacing w:after="0"/>
              <w:jc w:val="left"/>
            </w:pPr>
            <w:r>
              <w:rPr>
                <w:sz w:val="16"/>
              </w:rPr>
              <w:t>2.75 in</w:t>
            </w:r>
          </w:p>
        </w:tc>
        <w:tc>
          <w:tcPr>
            <w:tcW w:type="dxa" w:w="3544"/>
          </w:tcPr>
          <w:p>
            <w:pPr>
              <w:spacing w:after="0"/>
              <w:jc w:val="left"/>
            </w:pPr>
            <w:r>
              <w:rPr>
                <w:sz w:val="16"/>
              </w:rPr>
              <w:t>damage not recorded (pre-1996 record)</w:t>
            </w:r>
          </w:p>
        </w:tc>
        <w:tc>
          <w:tcPr>
            <w:tcW w:type="dxa" w:w="951"/>
          </w:tcPr>
          <w:p>
            <w:pPr>
              <w:spacing w:after="0"/>
              <w:jc w:val="right"/>
            </w:pPr>
            <w:r>
              <w:rPr>
                <w:sz w:val="16"/>
              </w:rPr>
              <w:t>0, 0</w:t>
            </w:r>
          </w:p>
        </w:tc>
        <w:tc>
          <w:tcPr>
            <w:tcW w:type="dxa" w:w="2492"/>
          </w:tcPr>
          <w:p>
            <w:pPr>
              <w:spacing w:after="0"/>
              <w:jc w:val="left"/>
            </w:pPr>
            <w:r>
              <w:rPr>
                <w:sz w:val="16"/>
              </w:rPr>
              <w:t>location not recorded</w:t>
            </w:r>
          </w:p>
        </w:tc>
        <w:tc>
          <w:tcPr>
            <w:tcW w:type="dxa" w:w="2729"/>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143"/>
          </w:tcPr>
          <w:p>
            <w:pPr>
              <w:spacing w:after="0"/>
              <w:jc w:val="left"/>
            </w:pPr>
            <w:r>
              <w:rPr>
                <w:sz w:val="16"/>
              </w:rPr>
              <w:t>F5, 16.3 mi path length (whole path, pre-1996), 33 yd wide</w:t>
            </w:r>
          </w:p>
        </w:tc>
        <w:tc>
          <w:tcPr>
            <w:tcW w:type="dxa" w:w="3544"/>
          </w:tcPr>
          <w:p>
            <w:pPr>
              <w:spacing w:after="0"/>
              <w:jc w:val="left"/>
            </w:pPr>
            <w:r>
              <w:rPr>
                <w:sz w:val="16"/>
              </w:rPr>
              <w:t>$250,000,000 property; crops not recorded (1974 dollars)</w:t>
            </w:r>
          </w:p>
        </w:tc>
        <w:tc>
          <w:tcPr>
            <w:tcW w:type="dxa" w:w="951"/>
          </w:tcPr>
          <w:p>
            <w:pPr>
              <w:spacing w:after="0"/>
              <w:jc w:val="right"/>
            </w:pPr>
            <w:r>
              <w:rPr>
                <w:sz w:val="16"/>
              </w:rPr>
              <w:t>2, 6</w:t>
            </w:r>
          </w:p>
        </w:tc>
        <w:tc>
          <w:tcPr>
            <w:tcW w:type="dxa" w:w="2492"/>
          </w:tcPr>
          <w:p>
            <w:pPr>
              <w:spacing w:after="0"/>
              <w:jc w:val="left"/>
            </w:pPr>
            <w:r>
              <w:rPr>
                <w:sz w:val="16"/>
              </w:rPr>
              <w:t>location not recorded</w:t>
            </w:r>
          </w:p>
        </w:tc>
        <w:tc>
          <w:tcPr>
            <w:tcW w:type="dxa" w:w="2729"/>
          </w:tcPr>
          <w:p>
            <w:pPr>
              <w:spacing w:after="0"/>
              <w:jc w:val="left"/>
            </w:pPr>
            <w:r>
              <w:rPr>
                <w:sz w:val="16"/>
              </w:rPr>
              <w:t>deaths or injuries recorded</w:t>
            </w:r>
          </w:p>
        </w:tc>
      </w:tr>
      <w:tr>
        <w:trPr>
          <w:cantSplit/>
        </w:trPr>
        <w:tc>
          <w:tcPr>
            <w:tcW w:type="dxa" w:w="1037"/>
          </w:tcPr>
          <w:p>
            <w:pPr>
              <w:spacing w:after="0"/>
              <w:jc w:val="left"/>
            </w:pPr>
            <w:r>
              <w:rPr>
                <w:sz w:val="16"/>
              </w:rPr>
              <w:t>1970-11-19</w:t>
            </w:r>
          </w:p>
        </w:tc>
        <w:tc>
          <w:tcPr>
            <w:tcW w:type="dxa" w:w="1215"/>
          </w:tcPr>
          <w:p>
            <w:pPr>
              <w:spacing w:after="0"/>
              <w:jc w:val="left"/>
            </w:pPr>
            <w:r>
              <w:rPr>
                <w:sz w:val="16"/>
              </w:rPr>
              <w:t>Tornado</w:t>
            </w:r>
          </w:p>
        </w:tc>
        <w:tc>
          <w:tcPr>
            <w:tcW w:type="dxa" w:w="2143"/>
          </w:tcPr>
          <w:p>
            <w:pPr>
              <w:spacing w:after="0"/>
              <w:jc w:val="left"/>
            </w:pPr>
            <w:r>
              <w:rPr>
                <w:sz w:val="16"/>
              </w:rPr>
              <w:t>F3, 2 mi path length (whole path, pre-1996), 100 yd wide</w:t>
            </w:r>
          </w:p>
        </w:tc>
        <w:tc>
          <w:tcPr>
            <w:tcW w:type="dxa" w:w="3544"/>
          </w:tcPr>
          <w:p>
            <w:pPr>
              <w:spacing w:after="0"/>
              <w:jc w:val="left"/>
            </w:pPr>
            <w:r>
              <w:rPr>
                <w:sz w:val="16"/>
              </w:rPr>
              <w:t>$25,000 property; crops not recorded (1970 dollars)</w:t>
            </w:r>
          </w:p>
        </w:tc>
        <w:tc>
          <w:tcPr>
            <w:tcW w:type="dxa" w:w="951"/>
          </w:tcPr>
          <w:p>
            <w:pPr>
              <w:spacing w:after="0"/>
              <w:jc w:val="right"/>
            </w:pPr>
            <w:r>
              <w:rPr>
                <w:sz w:val="16"/>
              </w:rPr>
              <w:t>0, 2</w:t>
            </w:r>
          </w:p>
        </w:tc>
        <w:tc>
          <w:tcPr>
            <w:tcW w:type="dxa" w:w="2492"/>
          </w:tcPr>
          <w:p>
            <w:pPr>
              <w:spacing w:after="0"/>
              <w:jc w:val="left"/>
            </w:pPr>
            <w:r>
              <w:rPr>
                <w:sz w:val="16"/>
              </w:rPr>
              <w:t>location not recorded</w:t>
            </w:r>
          </w:p>
        </w:tc>
        <w:tc>
          <w:tcPr>
            <w:tcW w:type="dxa" w:w="27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9"/>
        <w:gridCol w:w="1574"/>
        <w:gridCol w:w="1037"/>
        <w:gridCol w:w="1971"/>
        <w:gridCol w:w="1524"/>
        <w:gridCol w:w="1513"/>
        <w:gridCol w:w="1037"/>
        <w:gridCol w:w="1895"/>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71"/>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1.26</w:t>
            </w:r>
          </w:p>
        </w:tc>
        <w:tc>
          <w:tcPr>
            <w:tcW w:type="dxa" w:w="1279"/>
          </w:tcPr>
          <w:p>
            <w:pPr>
              <w:spacing w:after="0"/>
              <w:jc w:val="left"/>
            </w:pPr>
            <w:r>
              <w:rPr>
                <w:sz w:val="16"/>
              </w:rPr>
              <w:t>event-days per year</w:t>
            </w:r>
          </w:p>
        </w:tc>
        <w:tc>
          <w:tcPr>
            <w:tcW w:type="dxa" w:w="1574"/>
          </w:tcPr>
          <w:p>
            <w:pPr>
              <w:spacing w:after="0"/>
              <w:jc w:val="left"/>
            </w:pPr>
            <w:r>
              <w:rPr>
                <w:sz w:val="16"/>
              </w:rPr>
              <w:t>about 1.26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24</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6"/>
          </w:tcPr>
          <w:p>
            <w:pPr>
              <w:spacing w:after="0"/>
              <w:jc w:val="right"/>
            </w:pPr>
            <w:r>
              <w:rPr>
                <w:sz w:val="16"/>
              </w:rPr>
              <w:t>4.43</w:t>
            </w:r>
          </w:p>
        </w:tc>
        <w:tc>
          <w:tcPr>
            <w:tcW w:type="dxa" w:w="1279"/>
          </w:tcPr>
          <w:p>
            <w:pPr>
              <w:spacing w:after="0"/>
              <w:jc w:val="left"/>
            </w:pPr>
            <w:r>
              <w:rPr>
                <w:sz w:val="16"/>
              </w:rPr>
              <w:t>event-days per year</w:t>
            </w:r>
          </w:p>
        </w:tc>
        <w:tc>
          <w:tcPr>
            <w:tcW w:type="dxa" w:w="1574"/>
          </w:tcPr>
          <w:p>
            <w:pPr>
              <w:spacing w:after="0"/>
              <w:jc w:val="left"/>
            </w:pPr>
            <w:r>
              <w:rPr>
                <w:sz w:val="16"/>
              </w:rPr>
              <w:t>about 4.43 days per year</w:t>
            </w:r>
          </w:p>
        </w:tc>
        <w:tc>
          <w:tcPr>
            <w:tcW w:type="dxa" w:w="1037"/>
          </w:tcPr>
          <w:p>
            <w:pPr>
              <w:spacing w:after="0"/>
              <w:jc w:val="left"/>
            </w:pPr>
          </w:p>
        </w:tc>
        <w:tc>
          <w:tcPr>
            <w:tcW w:type="dxa" w:w="1971"/>
          </w:tcPr>
          <w:p>
            <w:pPr>
              <w:spacing w:after="0"/>
              <w:jc w:val="left"/>
            </w:pPr>
            <w:r>
              <w:rPr>
                <w:sz w:val="16"/>
              </w:rPr>
              <w:t>Storm Events event-days in 0 of 30 years, 1996 to 2025 (0%)</w:t>
            </w:r>
          </w:p>
        </w:tc>
        <w:tc>
          <w:tcPr>
            <w:tcW w:type="dxa" w:w="1524"/>
          </w:tcPr>
          <w:p>
            <w:pPr>
              <w:spacing w:after="0"/>
              <w:jc w:val="right"/>
            </w:pPr>
            <w:r>
              <w:rPr>
                <w:sz w:val="16"/>
              </w:rPr>
              <w:t>126</w:t>
            </w:r>
          </w:p>
        </w:tc>
        <w:tc>
          <w:tcPr>
            <w:tcW w:type="dxa" w:w="151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0.0034</w:t>
            </w:r>
          </w:p>
        </w:tc>
        <w:tc>
          <w:tcPr>
            <w:tcW w:type="dxa" w:w="1279"/>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0.34%</w:t>
            </w:r>
          </w:p>
        </w:tc>
        <w:tc>
          <w:tcPr>
            <w:tcW w:type="dxa" w:w="1037"/>
          </w:tcPr>
          <w:p>
            <w:pPr>
              <w:spacing w:after="0"/>
              <w:jc w:val="left"/>
            </w:pPr>
          </w:p>
        </w:tc>
        <w:tc>
          <w:tcPr>
            <w:tcW w:type="dxa" w:w="1971"/>
          </w:tcPr>
          <w:p>
            <w:pPr>
              <w:spacing w:after="0"/>
              <w:jc w:val="left"/>
            </w:pP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3.53</w:t>
            </w:r>
          </w:p>
        </w:tc>
        <w:tc>
          <w:tcPr>
            <w:tcW w:type="dxa" w:w="1279"/>
          </w:tcPr>
          <w:p>
            <w:pPr>
              <w:spacing w:after="0"/>
              <w:jc w:val="left"/>
            </w:pPr>
            <w:r>
              <w:rPr>
                <w:sz w:val="16"/>
              </w:rPr>
              <w:t>events per year</w:t>
            </w:r>
          </w:p>
        </w:tc>
        <w:tc>
          <w:tcPr>
            <w:tcW w:type="dxa" w:w="1574"/>
          </w:tcPr>
          <w:p>
            <w:pPr>
              <w:spacing w:after="0"/>
              <w:jc w:val="left"/>
            </w:pPr>
            <w:r>
              <w:rPr>
                <w:sz w:val="16"/>
              </w:rPr>
              <w:t>about 3.53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134.0 (modeled)</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6.05</w:t>
            </w:r>
          </w:p>
        </w:tc>
        <w:tc>
          <w:tcPr>
            <w:tcW w:type="dxa" w:w="1279"/>
          </w:tcPr>
          <w:p>
            <w:pPr>
              <w:spacing w:after="0"/>
              <w:jc w:val="left"/>
            </w:pPr>
            <w:r>
              <w:rPr>
                <w:sz w:val="16"/>
              </w:rPr>
              <w:t>event-days per year</w:t>
            </w:r>
          </w:p>
        </w:tc>
        <w:tc>
          <w:tcPr>
            <w:tcW w:type="dxa" w:w="1574"/>
          </w:tcPr>
          <w:p>
            <w:pPr>
              <w:spacing w:after="0"/>
              <w:jc w:val="left"/>
            </w:pPr>
            <w:r>
              <w:rPr>
                <w:sz w:val="16"/>
              </w:rPr>
              <w:t>about 6.05 days per year</w:t>
            </w:r>
          </w:p>
        </w:tc>
        <w:tc>
          <w:tcPr>
            <w:tcW w:type="dxa" w:w="1037"/>
          </w:tcPr>
          <w:p>
            <w:pPr>
              <w:spacing w:after="0"/>
              <w:jc w:val="left"/>
            </w:pPr>
            <w:r>
              <w:rPr>
                <w:sz w:val="16"/>
              </w:rPr>
              <w:t>Possible</w:t>
            </w:r>
          </w:p>
        </w:tc>
        <w:tc>
          <w:tcPr>
            <w:tcW w:type="dxa" w:w="1971"/>
          </w:tcPr>
          <w:p>
            <w:pPr>
              <w:spacing w:after="0"/>
              <w:jc w:val="left"/>
            </w:pPr>
            <w:r>
              <w:rPr>
                <w:sz w:val="16"/>
              </w:rPr>
              <w:t>Storm Events event-days in 1 of 30 years, 1996 to 2025 (3.33%)</w:t>
            </w:r>
          </w:p>
        </w:tc>
        <w:tc>
          <w:tcPr>
            <w:tcW w:type="dxa" w:w="1524"/>
          </w:tcPr>
          <w:p>
            <w:pPr>
              <w:spacing w:after="0"/>
              <w:jc w:val="right"/>
            </w:pPr>
            <w:r>
              <w:rPr>
                <w:sz w:val="16"/>
              </w:rPr>
              <w:t>90</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r>
              <w:rPr>
                <w:sz w:val="16"/>
              </w:rPr>
              <w:t>0.00575</w:t>
            </w:r>
          </w:p>
        </w:tc>
        <w:tc>
          <w:tcPr>
            <w:tcW w:type="dxa" w:w="1279"/>
          </w:tcPr>
          <w:p>
            <w:pPr>
              <w:spacing w:after="0"/>
              <w:jc w:val="left"/>
            </w:pPr>
            <w:r>
              <w:rPr>
                <w:sz w:val="16"/>
              </w:rPr>
              <w:t>events per year</w:t>
            </w:r>
          </w:p>
        </w:tc>
        <w:tc>
          <w:tcPr>
            <w:tcW w:type="dxa" w:w="1574"/>
          </w:tcPr>
          <w:p>
            <w:pPr>
              <w:spacing w:after="0"/>
              <w:jc w:val="left"/>
            </w:pPr>
            <w:r>
              <w:rPr>
                <w:sz w:val="16"/>
              </w:rPr>
              <w:t>about 1 in 174 years</w:t>
            </w:r>
          </w:p>
        </w:tc>
        <w:tc>
          <w:tcPr>
            <w:tcW w:type="dxa" w:w="1037"/>
          </w:tcPr>
          <w:p>
            <w:pPr>
              <w:spacing w:after="0"/>
              <w:jc w:val="left"/>
            </w:pPr>
            <w:r>
              <w:rPr>
                <w:sz w:val="16"/>
              </w:rPr>
              <w:t>Unlikely</w:t>
            </w:r>
          </w:p>
        </w:tc>
        <w:tc>
          <w:tcPr>
            <w:tcW w:type="dxa" w:w="1971"/>
          </w:tcPr>
          <w:p>
            <w:pPr>
              <w:spacing w:after="0"/>
              <w:jc w:val="left"/>
            </w:pPr>
            <w:r>
              <w:rPr>
                <w:sz w:val="16"/>
              </w:rPr>
              <w:t>FEMA annualized frequency (modeled)</w:t>
            </w:r>
          </w:p>
        </w:tc>
        <w:tc>
          <w:tcPr>
            <w:tcW w:type="dxa" w:w="1524"/>
          </w:tcPr>
          <w:p>
            <w:pPr>
              <w:spacing w:after="0"/>
              <w:jc w:val="right"/>
            </w:pPr>
            <w:r>
              <w:rPr>
                <w:sz w:val="16"/>
              </w:rPr>
              <w:t>1</w:t>
            </w:r>
          </w:p>
        </w:tc>
        <w:tc>
          <w:tcPr>
            <w:tcW w:type="dxa" w:w="1513"/>
          </w:tcPr>
          <w:p>
            <w:pPr>
              <w:spacing w:after="0"/>
              <w:jc w:val="left"/>
            </w:pPr>
            <w:r>
              <w:rPr>
                <w:sz w:val="16"/>
              </w:rPr>
              <w:t>1851 to 2024 (Atlantic)</w:t>
            </w:r>
          </w:p>
        </w:tc>
        <w:tc>
          <w:tcPr>
            <w:tcW w:type="dxa" w:w="1037"/>
          </w:tcPr>
          <w:p>
            <w:pPr>
              <w:spacing w:after="0"/>
              <w:jc w:val="left"/>
            </w:pPr>
            <w:r>
              <w:rPr>
                <w:sz w:val="16"/>
              </w:rPr>
              <w:t>see B1-f</w:t>
            </w:r>
          </w:p>
        </w:tc>
        <w:tc>
          <w:tcPr>
            <w:tcW w:type="dxa" w:w="18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0.984</w:t>
            </w:r>
          </w:p>
        </w:tc>
        <w:tc>
          <w:tcPr>
            <w:tcW w:type="dxa" w:w="1279"/>
          </w:tcPr>
          <w:p>
            <w:pPr>
              <w:spacing w:after="0"/>
              <w:jc w:val="left"/>
            </w:pPr>
            <w:r>
              <w:rPr>
                <w:sz w:val="16"/>
              </w:rPr>
              <w:t>event-days per year</w:t>
            </w:r>
          </w:p>
        </w:tc>
        <w:tc>
          <w:tcPr>
            <w:tcW w:type="dxa" w:w="1574"/>
          </w:tcPr>
          <w:p>
            <w:pPr>
              <w:spacing w:after="0"/>
              <w:jc w:val="left"/>
            </w:pPr>
            <w:r>
              <w:rPr>
                <w:sz w:val="16"/>
              </w:rPr>
              <w:t>about 0.984 days per year</w:t>
            </w:r>
          </w:p>
        </w:tc>
        <w:tc>
          <w:tcPr>
            <w:tcW w:type="dxa" w:w="1037"/>
          </w:tcPr>
          <w:p>
            <w:pPr>
              <w:spacing w:after="0"/>
              <w:jc w:val="left"/>
            </w:pPr>
            <w:r>
              <w:rPr>
                <w:sz w:val="16"/>
              </w:rPr>
              <w:t>Likely</w:t>
            </w:r>
          </w:p>
        </w:tc>
        <w:tc>
          <w:tcPr>
            <w:tcW w:type="dxa" w:w="1971"/>
          </w:tcPr>
          <w:p>
            <w:pPr>
              <w:spacing w:after="0"/>
              <w:jc w:val="left"/>
            </w:pPr>
            <w:r>
              <w:rPr>
                <w:sz w:val="16"/>
              </w:rPr>
              <w:t>Storm Events event-days in 4 of 30 years, 1996 to 2025 (13.3%)</w:t>
            </w:r>
          </w:p>
        </w:tc>
        <w:tc>
          <w:tcPr>
            <w:tcW w:type="dxa" w:w="1524"/>
          </w:tcPr>
          <w:p>
            <w:pPr>
              <w:spacing w:after="0"/>
              <w:jc w:val="right"/>
            </w:pPr>
            <w:r>
              <w:rPr>
                <w:sz w:val="16"/>
              </w:rPr>
              <w:t>67</w:t>
            </w:r>
          </w:p>
        </w:tc>
        <w:tc>
          <w:tcPr>
            <w:tcW w:type="dxa" w:w="1513"/>
          </w:tcPr>
          <w:p>
            <w:pPr>
              <w:spacing w:after="0"/>
              <w:jc w:val="left"/>
            </w:pPr>
            <w:r>
              <w:rPr>
                <w:sz w:val="16"/>
              </w:rPr>
              <w:t>1946-12-31 to 2014-02-12 (67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2.46</w:t>
            </w:r>
          </w:p>
        </w:tc>
        <w:tc>
          <w:tcPr>
            <w:tcW w:type="dxa" w:w="1279"/>
          </w:tcPr>
          <w:p>
            <w:pPr>
              <w:spacing w:after="0"/>
              <w:jc w:val="left"/>
            </w:pPr>
            <w:r>
              <w:rPr>
                <w:sz w:val="16"/>
              </w:rPr>
              <w:t>event-days per year</w:t>
            </w:r>
          </w:p>
        </w:tc>
        <w:tc>
          <w:tcPr>
            <w:tcW w:type="dxa" w:w="1574"/>
          </w:tcPr>
          <w:p>
            <w:pPr>
              <w:spacing w:after="0"/>
              <w:jc w:val="left"/>
            </w:pPr>
            <w:r>
              <w:rPr>
                <w:sz w:val="16"/>
              </w:rPr>
              <w:t>about 2.46 days per year</w:t>
            </w:r>
          </w:p>
        </w:tc>
        <w:tc>
          <w:tcPr>
            <w:tcW w:type="dxa" w:w="1037"/>
          </w:tcPr>
          <w:p>
            <w:pPr>
              <w:spacing w:after="0"/>
              <w:jc w:val="left"/>
            </w:pPr>
            <w:r>
              <w:rPr>
                <w:sz w:val="16"/>
              </w:rPr>
              <w:t>Likely</w:t>
            </w:r>
          </w:p>
        </w:tc>
        <w:tc>
          <w:tcPr>
            <w:tcW w:type="dxa" w:w="1971"/>
          </w:tcPr>
          <w:p>
            <w:pPr>
              <w:spacing w:after="0"/>
              <w:jc w:val="left"/>
            </w:pPr>
            <w:r>
              <w:rPr>
                <w:sz w:val="16"/>
              </w:rPr>
              <w:t>Storm Events event-days in 22 of 30 years, 1996 to 2025 (73.3%)</w:t>
            </w:r>
          </w:p>
        </w:tc>
        <w:tc>
          <w:tcPr>
            <w:tcW w:type="dxa" w:w="1524"/>
          </w:tcPr>
          <w:p>
            <w:pPr>
              <w:spacing w:after="0"/>
              <w:jc w:val="right"/>
            </w:pPr>
            <w:r>
              <w:rPr>
                <w:sz w:val="16"/>
              </w:rPr>
              <w:t>69</w:t>
            </w:r>
          </w:p>
        </w:tc>
        <w:tc>
          <w:tcPr>
            <w:tcW w:type="dxa" w:w="1513"/>
          </w:tcPr>
          <w:p>
            <w:pPr>
              <w:spacing w:after="0"/>
              <w:jc w:val="left"/>
            </w:pPr>
            <w:r>
              <w:rPr>
                <w:sz w:val="16"/>
              </w:rPr>
              <w:t>1996 to 2023 (28 years)</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1.07</w:t>
            </w:r>
          </w:p>
        </w:tc>
        <w:tc>
          <w:tcPr>
            <w:tcW w:type="dxa" w:w="1279"/>
          </w:tcPr>
          <w:p>
            <w:pPr>
              <w:spacing w:after="0"/>
              <w:jc w:val="left"/>
            </w:pPr>
            <w:r>
              <w:rPr>
                <w:sz w:val="16"/>
              </w:rPr>
              <w:t>events per year (modeled)</w:t>
            </w:r>
          </w:p>
        </w:tc>
        <w:tc>
          <w:tcPr>
            <w:tcW w:type="dxa" w:w="1574"/>
          </w:tcPr>
          <w:p>
            <w:pPr>
              <w:spacing w:after="0"/>
              <w:jc w:val="left"/>
            </w:pPr>
            <w:r>
              <w:rPr>
                <w:sz w:val="16"/>
              </w:rPr>
              <w:t>about 1.07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52.4</w:t>
            </w:r>
          </w:p>
        </w:tc>
        <w:tc>
          <w:tcPr>
            <w:tcW w:type="dxa" w:w="1279"/>
          </w:tcPr>
          <w:p>
            <w:pPr>
              <w:spacing w:after="0"/>
              <w:jc w:val="left"/>
            </w:pPr>
            <w:r>
              <w:rPr>
                <w:sz w:val="16"/>
              </w:rPr>
              <w:t>days per year with a strike</w:t>
            </w:r>
          </w:p>
        </w:tc>
        <w:tc>
          <w:tcPr>
            <w:tcW w:type="dxa" w:w="1574"/>
          </w:tcPr>
          <w:p>
            <w:pPr>
              <w:spacing w:after="0"/>
              <w:jc w:val="left"/>
            </w:pPr>
            <w:r>
              <w:rPr>
                <w:sz w:val="16"/>
              </w:rPr>
              <w:t>about 52.4 days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1995 to 2023 (29 years; CONUS)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5.84</w:t>
            </w:r>
          </w:p>
        </w:tc>
        <w:tc>
          <w:tcPr>
            <w:tcW w:type="dxa" w:w="1279"/>
          </w:tcPr>
          <w:p>
            <w:pPr>
              <w:spacing w:after="0"/>
              <w:jc w:val="left"/>
            </w:pPr>
            <w:r>
              <w:rPr>
                <w:sz w:val="16"/>
              </w:rPr>
              <w:t>events per year</w:t>
            </w:r>
          </w:p>
        </w:tc>
        <w:tc>
          <w:tcPr>
            <w:tcW w:type="dxa" w:w="1574"/>
          </w:tcPr>
          <w:p>
            <w:pPr>
              <w:spacing w:after="0"/>
              <w:jc w:val="left"/>
            </w:pPr>
            <w:r>
              <w:rPr>
                <w:sz w:val="16"/>
              </w:rPr>
              <w:t>about 5.84 per year</w:t>
            </w:r>
          </w:p>
        </w:tc>
        <w:tc>
          <w:tcPr>
            <w:tcW w:type="dxa" w:w="1037"/>
          </w:tcPr>
          <w:p>
            <w:pPr>
              <w:spacing w:after="0"/>
              <w:jc w:val="left"/>
            </w:pPr>
            <w:r>
              <w:rPr>
                <w:sz w:val="16"/>
              </w:rPr>
              <w:t>Highly likely</w:t>
            </w:r>
          </w:p>
        </w:tc>
        <w:tc>
          <w:tcPr>
            <w:tcW w:type="dxa" w:w="1971"/>
          </w:tcPr>
          <w:p>
            <w:pPr>
              <w:spacing w:after="0"/>
              <w:jc w:val="left"/>
            </w:pPr>
            <w:r>
              <w:rPr>
                <w:sz w:val="16"/>
              </w:rPr>
              <w:t>FEMA annualized frequency (modeled)</w:t>
            </w:r>
          </w:p>
        </w:tc>
        <w:tc>
          <w:tcPr>
            <w:tcW w:type="dxa" w:w="1524"/>
          </w:tcPr>
          <w:p>
            <w:pPr>
              <w:spacing w:after="0"/>
              <w:jc w:val="right"/>
            </w:pPr>
            <w:r>
              <w:rPr>
                <w:sz w:val="16"/>
              </w:rPr>
              <w:t>223</w:t>
            </w:r>
          </w:p>
        </w:tc>
        <w:tc>
          <w:tcPr>
            <w:tcW w:type="dxa" w:w="1513"/>
          </w:tcPr>
          <w:p>
            <w:pPr>
              <w:spacing w:after="0"/>
              <w:jc w:val="left"/>
            </w:pPr>
            <w:r>
              <w:rPr>
                <w:sz w:val="16"/>
              </w:rPr>
              <w:t>1986 to 2023 (38 years)</w:t>
            </w:r>
          </w:p>
        </w:tc>
        <w:tc>
          <w:tcPr>
            <w:tcW w:type="dxa" w:w="1037"/>
          </w:tcPr>
          <w:p>
            <w:pPr>
              <w:spacing w:after="0"/>
              <w:jc w:val="left"/>
            </w:pPr>
            <w:r>
              <w:rPr>
                <w:sz w:val="16"/>
              </w:rPr>
              <w:t>countywide</w:t>
            </w:r>
          </w:p>
        </w:tc>
        <w:tc>
          <w:tcPr>
            <w:tcW w:type="dxa" w:w="1895"/>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0.292</w:t>
            </w:r>
          </w:p>
        </w:tc>
        <w:tc>
          <w:tcPr>
            <w:tcW w:type="dxa" w:w="1279"/>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971"/>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3"/>
          </w:tcPr>
          <w:p>
            <w:pPr>
              <w:spacing w:after="0"/>
              <w:jc w:val="left"/>
            </w:pPr>
            <w:r>
              <w:rPr>
                <w:sz w:val="16"/>
              </w:rPr>
              <w:t>1950 to 2023 (EF2+); 1986 to 2023 (EF0-1)</w:t>
            </w:r>
          </w:p>
        </w:tc>
        <w:tc>
          <w:tcPr>
            <w:tcW w:type="dxa" w:w="1037"/>
          </w:tcPr>
          <w:p>
            <w:pPr>
              <w:spacing w:after="0"/>
              <w:jc w:val="left"/>
            </w:pPr>
            <w:r>
              <w:rPr>
                <w:sz w:val="16"/>
              </w:rPr>
              <w:t>see B1-f</w:t>
            </w:r>
          </w:p>
        </w:tc>
        <w:tc>
          <w:tcPr>
            <w:tcW w:type="dxa" w:w="1895"/>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0.0000329</w:t>
            </w:r>
          </w:p>
        </w:tc>
        <w:tc>
          <w:tcPr>
            <w:tcW w:type="dxa" w:w="1279"/>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0.00329%</w:t>
            </w:r>
          </w:p>
        </w:tc>
        <w:tc>
          <w:tcPr>
            <w:tcW w:type="dxa" w:w="1037"/>
          </w:tcPr>
          <w:p>
            <w:pPr>
              <w:spacing w:after="0"/>
              <w:jc w:val="left"/>
            </w:pPr>
          </w:p>
        </w:tc>
        <w:tc>
          <w:tcPr>
            <w:tcW w:type="dxa" w:w="1971"/>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3"/>
          </w:tcPr>
          <w:p>
            <w:pPr>
              <w:spacing w:after="0"/>
              <w:jc w:val="left"/>
            </w:pPr>
            <w:r>
              <w:rPr>
                <w:sz w:val="16"/>
              </w:rPr>
              <w:t>modeled</w:t>
            </w:r>
          </w:p>
        </w:tc>
        <w:tc>
          <w:tcPr>
            <w:tcW w:type="dxa" w:w="1037"/>
          </w:tcPr>
          <w:p>
            <w:pPr>
              <w:spacing w:after="0"/>
              <w:jc w:val="left"/>
            </w:pPr>
            <w:r>
              <w:rPr>
                <w:sz w:val="16"/>
              </w:rPr>
              <w:t>see B1-f</w:t>
            </w:r>
          </w:p>
        </w:tc>
        <w:tc>
          <w:tcPr>
            <w:tcW w:type="dxa" w:w="189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8.89</w:t>
            </w:r>
          </w:p>
        </w:tc>
        <w:tc>
          <w:tcPr>
            <w:tcW w:type="dxa" w:w="1279"/>
          </w:tcPr>
          <w:p>
            <w:pPr>
              <w:spacing w:after="0"/>
              <w:jc w:val="left"/>
            </w:pPr>
            <w:r>
              <w:rPr>
                <w:sz w:val="16"/>
              </w:rPr>
              <w:t>event-days per year</w:t>
            </w:r>
          </w:p>
        </w:tc>
        <w:tc>
          <w:tcPr>
            <w:tcW w:type="dxa" w:w="1574"/>
          </w:tcPr>
          <w:p>
            <w:pPr>
              <w:spacing w:after="0"/>
              <w:jc w:val="left"/>
            </w:pPr>
            <w:r>
              <w:rPr>
                <w:sz w:val="16"/>
              </w:rPr>
              <w:t>about 8.89 days per year</w:t>
            </w:r>
          </w:p>
        </w:tc>
        <w:tc>
          <w:tcPr>
            <w:tcW w:type="dxa" w:w="1037"/>
          </w:tcPr>
          <w:p>
            <w:pPr>
              <w:spacing w:after="0"/>
              <w:jc w:val="left"/>
            </w:pPr>
            <w:r>
              <w:rPr>
                <w:sz w:val="16"/>
              </w:rPr>
              <w:t>Likely</w:t>
            </w:r>
          </w:p>
        </w:tc>
        <w:tc>
          <w:tcPr>
            <w:tcW w:type="dxa" w:w="1971"/>
          </w:tcPr>
          <w:p>
            <w:pPr>
              <w:spacing w:after="0"/>
              <w:jc w:val="left"/>
            </w:pPr>
            <w:r>
              <w:rPr>
                <w:sz w:val="16"/>
              </w:rPr>
              <w:t>Storm Events event-days in 16 of 30 years, 1996 to 2025 (53.3%)</w:t>
            </w:r>
          </w:p>
        </w:tc>
        <w:tc>
          <w:tcPr>
            <w:tcW w:type="dxa" w:w="1524"/>
          </w:tcPr>
          <w:p>
            <w:pPr>
              <w:spacing w:after="0"/>
              <w:jc w:val="right"/>
            </w:pPr>
            <w:r>
              <w:rPr>
                <w:sz w:val="16"/>
              </w:rPr>
              <w:t>169</w:t>
            </w:r>
          </w:p>
        </w:tc>
        <w:tc>
          <w:tcPr>
            <w:tcW w:type="dxa" w:w="1513"/>
          </w:tcPr>
          <w:p>
            <w:pPr>
              <w:spacing w:after="0"/>
              <w:jc w:val="left"/>
            </w:pPr>
            <w:r>
              <w:rPr>
                <w:sz w:val="16"/>
              </w:rPr>
              <w:t>2005-11-12 to 2024-11-12 (19 years)</w:t>
            </w:r>
          </w:p>
        </w:tc>
        <w:tc>
          <w:tcPr>
            <w:tcW w:type="dxa" w:w="1037"/>
          </w:tcPr>
          <w:p>
            <w:pPr>
              <w:spacing w:after="0"/>
              <w:jc w:val="left"/>
            </w:pPr>
            <w:r>
              <w:rPr>
                <w:sz w:val="16"/>
              </w:rPr>
              <w:t>countywide</w:t>
            </w:r>
          </w:p>
        </w:tc>
        <w:tc>
          <w:tcPr>
            <w:tcW w:type="dxa" w:w="189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48.3</w:t>
            </w:r>
          </w:p>
        </w:tc>
        <w:tc>
          <w:tcPr>
            <w:tcW w:type="dxa" w:w="1311"/>
          </w:tcPr>
          <w:p>
            <w:pPr>
              <w:spacing w:after="0"/>
              <w:jc w:val="right"/>
            </w:pPr>
            <w:r>
              <w:rPr>
                <w:sz w:val="16"/>
              </w:rPr>
              <w:t>58.7</w:t>
            </w:r>
          </w:p>
        </w:tc>
        <w:tc>
          <w:tcPr>
            <w:tcW w:type="dxa" w:w="1250"/>
          </w:tcPr>
          <w:p>
            <w:pPr>
              <w:spacing w:after="0"/>
              <w:jc w:val="right"/>
            </w:pPr>
            <w:r>
              <w:rPr>
                <w:sz w:val="16"/>
              </w:rPr>
              <w:t>71.4</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5</w:t>
            </w:r>
          </w:p>
        </w:tc>
        <w:tc>
          <w:tcPr>
            <w:tcW w:type="dxa" w:w="1250"/>
          </w:tcPr>
          <w:p>
            <w:pPr>
              <w:spacing w:after="0"/>
              <w:jc w:val="right"/>
            </w:pPr>
            <w:r>
              <w:rPr>
                <w:sz w:val="16"/>
              </w:rPr>
              <w:t>79.2</w:t>
            </w:r>
          </w:p>
        </w:tc>
        <w:tc>
          <w:tcPr>
            <w:tcW w:type="dxa" w:w="1311"/>
          </w:tcPr>
          <w:p>
            <w:pPr>
              <w:spacing w:after="0"/>
              <w:jc w:val="right"/>
            </w:pPr>
            <w:r>
              <w:rPr>
                <w:sz w:val="16"/>
              </w:rPr>
              <w:t>86.5</w:t>
            </w:r>
          </w:p>
        </w:tc>
        <w:tc>
          <w:tcPr>
            <w:tcW w:type="dxa" w:w="1250"/>
          </w:tcPr>
          <w:p>
            <w:pPr>
              <w:spacing w:after="0"/>
              <w:jc w:val="right"/>
            </w:pPr>
            <w:r>
              <w:rPr>
                <w:sz w:val="16"/>
              </w:rPr>
              <w:t>93.9</w:t>
            </w:r>
          </w:p>
        </w:tc>
        <w:tc>
          <w:tcPr>
            <w:tcW w:type="dxa" w:w="6992"/>
          </w:tcPr>
          <w:p>
            <w:pPr>
              <w:spacing w:after="0"/>
              <w:jc w:val="left"/>
            </w:pPr>
            <w:r>
              <w:rPr>
                <w:sz w:val="16"/>
              </w:rPr>
              <w:t>Relatively Moderate 1, Relatively Low 3,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68.5</w:t>
            </w:r>
          </w:p>
        </w:tc>
        <w:tc>
          <w:tcPr>
            <w:tcW w:type="dxa" w:w="1311"/>
          </w:tcPr>
          <w:p>
            <w:pPr>
              <w:spacing w:after="0"/>
              <w:jc w:val="right"/>
            </w:pPr>
            <w:r>
              <w:rPr>
                <w:sz w:val="16"/>
              </w:rPr>
              <w:t>74.6</w:t>
            </w:r>
          </w:p>
        </w:tc>
        <w:tc>
          <w:tcPr>
            <w:tcW w:type="dxa" w:w="1250"/>
          </w:tcPr>
          <w:p>
            <w:pPr>
              <w:spacing w:after="0"/>
              <w:jc w:val="right"/>
            </w:pPr>
            <w:r>
              <w:rPr>
                <w:sz w:val="16"/>
              </w:rPr>
              <w:t>82.2</w:t>
            </w:r>
          </w:p>
        </w:tc>
        <w:tc>
          <w:tcPr>
            <w:tcW w:type="dxa" w:w="6992"/>
          </w:tcPr>
          <w:p>
            <w:pPr>
              <w:spacing w:after="0"/>
              <w:jc w:val="left"/>
            </w:pPr>
            <w:r>
              <w:rPr>
                <w:sz w:val="16"/>
              </w:rPr>
              <w:t>Relatively Moderate 1, Relatively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76.4</w:t>
            </w:r>
          </w:p>
        </w:tc>
        <w:tc>
          <w:tcPr>
            <w:tcW w:type="dxa" w:w="1311"/>
          </w:tcPr>
          <w:p>
            <w:pPr>
              <w:spacing w:after="0"/>
              <w:jc w:val="right"/>
            </w:pPr>
            <w:r>
              <w:rPr>
                <w:sz w:val="16"/>
              </w:rPr>
              <w:t>84.7</w:t>
            </w:r>
          </w:p>
        </w:tc>
        <w:tc>
          <w:tcPr>
            <w:tcW w:type="dxa" w:w="1250"/>
          </w:tcPr>
          <w:p>
            <w:pPr>
              <w:spacing w:after="0"/>
              <w:jc w:val="right"/>
            </w:pPr>
            <w:r>
              <w:rPr>
                <w:sz w:val="16"/>
              </w:rPr>
              <w:t>87.1</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57.3</w:t>
            </w:r>
          </w:p>
        </w:tc>
        <w:tc>
          <w:tcPr>
            <w:tcW w:type="dxa" w:w="1311"/>
          </w:tcPr>
          <w:p>
            <w:pPr>
              <w:spacing w:after="0"/>
              <w:jc w:val="right"/>
            </w:pPr>
            <w:r>
              <w:rPr>
                <w:sz w:val="16"/>
              </w:rPr>
              <w:t>72.3</w:t>
            </w:r>
          </w:p>
        </w:tc>
        <w:tc>
          <w:tcPr>
            <w:tcW w:type="dxa" w:w="1250"/>
          </w:tcPr>
          <w:p>
            <w:pPr>
              <w:spacing w:after="0"/>
              <w:jc w:val="right"/>
            </w:pPr>
            <w:r>
              <w:rPr>
                <w:sz w:val="16"/>
              </w:rPr>
              <w:t>81.4</w:t>
            </w:r>
          </w:p>
        </w:tc>
        <w:tc>
          <w:tcPr>
            <w:tcW w:type="dxa" w:w="6992"/>
          </w:tcPr>
          <w:p>
            <w:pPr>
              <w:spacing w:after="0"/>
              <w:jc w:val="left"/>
            </w:pPr>
            <w:r>
              <w:rPr>
                <w:sz w:val="16"/>
              </w:rPr>
              <w:t>Relatively Moderate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29.5</w:t>
            </w:r>
          </w:p>
        </w:tc>
        <w:tc>
          <w:tcPr>
            <w:tcW w:type="dxa" w:w="1311"/>
          </w:tcPr>
          <w:p>
            <w:pPr>
              <w:spacing w:after="0"/>
              <w:jc w:val="right"/>
            </w:pPr>
            <w:r>
              <w:rPr>
                <w:sz w:val="16"/>
              </w:rPr>
              <w:t>33.7</w:t>
            </w:r>
          </w:p>
        </w:tc>
        <w:tc>
          <w:tcPr>
            <w:tcW w:type="dxa" w:w="1250"/>
          </w:tcPr>
          <w:p>
            <w:pPr>
              <w:spacing w:after="0"/>
              <w:jc w:val="right"/>
            </w:pPr>
            <w:r>
              <w:rPr>
                <w:sz w:val="16"/>
              </w:rPr>
              <w:t>39.5</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85.8</w:t>
            </w:r>
          </w:p>
        </w:tc>
        <w:tc>
          <w:tcPr>
            <w:tcW w:type="dxa" w:w="1311"/>
          </w:tcPr>
          <w:p>
            <w:pPr>
              <w:spacing w:after="0"/>
              <w:jc w:val="right"/>
            </w:pPr>
            <w:r>
              <w:rPr>
                <w:sz w:val="16"/>
              </w:rPr>
              <w:t>89.9</w:t>
            </w:r>
          </w:p>
        </w:tc>
        <w:tc>
          <w:tcPr>
            <w:tcW w:type="dxa" w:w="1250"/>
          </w:tcPr>
          <w:p>
            <w:pPr>
              <w:spacing w:after="0"/>
              <w:jc w:val="right"/>
            </w:pPr>
            <w:r>
              <w:rPr>
                <w:sz w:val="16"/>
              </w:rPr>
              <w:t>92.7</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66.1</w:t>
            </w:r>
          </w:p>
        </w:tc>
        <w:tc>
          <w:tcPr>
            <w:tcW w:type="dxa" w:w="1311"/>
          </w:tcPr>
          <w:p>
            <w:pPr>
              <w:spacing w:after="0"/>
              <w:jc w:val="right"/>
            </w:pPr>
            <w:r>
              <w:rPr>
                <w:sz w:val="16"/>
              </w:rPr>
              <w:t>86.0</w:t>
            </w:r>
          </w:p>
        </w:tc>
        <w:tc>
          <w:tcPr>
            <w:tcW w:type="dxa" w:w="1250"/>
          </w:tcPr>
          <w:p>
            <w:pPr>
              <w:spacing w:after="0"/>
              <w:jc w:val="right"/>
            </w:pPr>
            <w:r>
              <w:rPr>
                <w:sz w:val="16"/>
              </w:rPr>
              <w:t>95.6</w:t>
            </w:r>
          </w:p>
        </w:tc>
        <w:tc>
          <w:tcPr>
            <w:tcW w:type="dxa" w:w="6992"/>
          </w:tcPr>
          <w:p>
            <w:pPr>
              <w:spacing w:after="0"/>
              <w:jc w:val="left"/>
            </w:pPr>
            <w:r>
              <w:rPr>
                <w:sz w:val="16"/>
              </w:rPr>
              <w:t>Relatively High 4,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49.9</w:t>
            </w:r>
          </w:p>
        </w:tc>
        <w:tc>
          <w:tcPr>
            <w:tcW w:type="dxa" w:w="1311"/>
          </w:tcPr>
          <w:p>
            <w:pPr>
              <w:spacing w:after="0"/>
              <w:jc w:val="right"/>
            </w:pPr>
            <w:r>
              <w:rPr>
                <w:sz w:val="16"/>
              </w:rPr>
              <w:t>79.8</w:t>
            </w:r>
          </w:p>
        </w:tc>
        <w:tc>
          <w:tcPr>
            <w:tcW w:type="dxa" w:w="1250"/>
          </w:tcPr>
          <w:p>
            <w:pPr>
              <w:spacing w:after="0"/>
              <w:jc w:val="right"/>
            </w:pPr>
            <w:r>
              <w:rPr>
                <w:sz w:val="16"/>
              </w:rPr>
              <w:t>93.9</w:t>
            </w:r>
          </w:p>
        </w:tc>
        <w:tc>
          <w:tcPr>
            <w:tcW w:type="dxa" w:w="6992"/>
          </w:tcPr>
          <w:p>
            <w:pPr>
              <w:spacing w:after="0"/>
              <w:jc w:val="left"/>
            </w:pPr>
            <w:r>
              <w:rPr>
                <w:sz w:val="16"/>
              </w:rPr>
              <w:t>Relatively Low 2,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48.4</w:t>
            </w:r>
          </w:p>
        </w:tc>
        <w:tc>
          <w:tcPr>
            <w:tcW w:type="dxa" w:w="1311"/>
          </w:tcPr>
          <w:p>
            <w:pPr>
              <w:spacing w:after="0"/>
              <w:jc w:val="right"/>
            </w:pPr>
            <w:r>
              <w:rPr>
                <w:sz w:val="16"/>
              </w:rPr>
              <w:t>64.3</w:t>
            </w:r>
          </w:p>
        </w:tc>
        <w:tc>
          <w:tcPr>
            <w:tcW w:type="dxa" w:w="1250"/>
          </w:tcPr>
          <w:p>
            <w:pPr>
              <w:spacing w:after="0"/>
              <w:jc w:val="right"/>
            </w:pPr>
            <w:r>
              <w:rPr>
                <w:sz w:val="16"/>
              </w:rPr>
              <w:t>75.1</w:t>
            </w:r>
          </w:p>
        </w:tc>
        <w:tc>
          <w:tcPr>
            <w:tcW w:type="dxa" w:w="6992"/>
          </w:tcPr>
          <w:p>
            <w:pPr>
              <w:spacing w:after="0"/>
              <w:jc w:val="left"/>
            </w:pPr>
            <w:r>
              <w:rPr>
                <w:sz w:val="16"/>
              </w:rPr>
              <w:t>Relatively Moderate 4,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92.9</w:t>
            </w:r>
          </w:p>
        </w:tc>
        <w:tc>
          <w:tcPr>
            <w:tcW w:type="dxa" w:w="1311"/>
          </w:tcPr>
          <w:p>
            <w:pPr>
              <w:spacing w:after="0"/>
              <w:jc w:val="right"/>
            </w:pPr>
            <w:r>
              <w:rPr>
                <w:sz w:val="16"/>
              </w:rPr>
              <w:t>97.1</w:t>
            </w:r>
          </w:p>
        </w:tc>
        <w:tc>
          <w:tcPr>
            <w:tcW w:type="dxa" w:w="1250"/>
          </w:tcPr>
          <w:p>
            <w:pPr>
              <w:spacing w:after="0"/>
              <w:jc w:val="right"/>
            </w:pPr>
            <w:r>
              <w:rPr>
                <w:sz w:val="16"/>
              </w:rPr>
              <w:t>98.8</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84.8</w:t>
            </w:r>
          </w:p>
        </w:tc>
        <w:tc>
          <w:tcPr>
            <w:tcW w:type="dxa" w:w="1311"/>
          </w:tcPr>
          <w:p>
            <w:pPr>
              <w:spacing w:after="0"/>
              <w:jc w:val="right"/>
            </w:pPr>
            <w:r>
              <w:rPr>
                <w:sz w:val="16"/>
              </w:rPr>
              <w:t>94.8</w:t>
            </w:r>
          </w:p>
        </w:tc>
        <w:tc>
          <w:tcPr>
            <w:tcW w:type="dxa" w:w="1250"/>
          </w:tcPr>
          <w:p>
            <w:pPr>
              <w:spacing w:after="0"/>
              <w:jc w:val="right"/>
            </w:pPr>
            <w:r>
              <w:rPr>
                <w:sz w:val="16"/>
              </w:rPr>
              <w:t>97.6</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45.8</w:t>
            </w:r>
          </w:p>
        </w:tc>
        <w:tc>
          <w:tcPr>
            <w:tcW w:type="dxa" w:w="1311"/>
          </w:tcPr>
          <w:p>
            <w:pPr>
              <w:spacing w:after="0"/>
              <w:jc w:val="right"/>
            </w:pPr>
            <w:r>
              <w:rPr>
                <w:sz w:val="16"/>
              </w:rPr>
              <w:t>53.5</w:t>
            </w:r>
          </w:p>
        </w:tc>
        <w:tc>
          <w:tcPr>
            <w:tcW w:type="dxa" w:w="1250"/>
          </w:tcPr>
          <w:p>
            <w:pPr>
              <w:spacing w:after="0"/>
              <w:jc w:val="right"/>
            </w:pPr>
            <w:r>
              <w:rPr>
                <w:sz w:val="16"/>
              </w:rPr>
              <w:t>64.1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73.4</w:t>
            </w:r>
          </w:p>
        </w:tc>
        <w:tc>
          <w:tcPr>
            <w:tcW w:type="dxa" w:w="1311"/>
          </w:tcPr>
          <w:p>
            <w:pPr>
              <w:spacing w:after="0"/>
              <w:jc w:val="right"/>
            </w:pPr>
            <w:r>
              <w:rPr>
                <w:sz w:val="16"/>
              </w:rPr>
              <w:t>84.3</w:t>
            </w:r>
          </w:p>
        </w:tc>
        <w:tc>
          <w:tcPr>
            <w:tcW w:type="dxa" w:w="1250"/>
          </w:tcPr>
          <w:p>
            <w:pPr>
              <w:spacing w:after="0"/>
              <w:jc w:val="right"/>
            </w:pPr>
            <w:r>
              <w:rPr>
                <w:sz w:val="16"/>
              </w:rPr>
              <w:t>88.9</w:t>
            </w:r>
          </w:p>
        </w:tc>
        <w:tc>
          <w:tcPr>
            <w:tcW w:type="dxa" w:w="6992"/>
          </w:tcPr>
          <w:p>
            <w:pPr>
              <w:spacing w:after="0"/>
              <w:jc w:val="left"/>
            </w:pPr>
            <w:r>
              <w:rPr>
                <w:sz w:val="16"/>
              </w:rPr>
              <w:t>Relatively High 3,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Perry County</w:t>
            </w:r>
          </w:p>
        </w:tc>
        <w:tc>
          <w:tcPr>
            <w:tcW w:type="dxa" w:w="836"/>
          </w:tcPr>
          <w:p>
            <w:pPr>
              <w:spacing w:after="0"/>
              <w:jc w:val="left"/>
            </w:pPr>
            <w:r>
              <w:rPr>
                <w:sz w:val="16"/>
              </w:rPr>
              <w:t>County</w:t>
            </w:r>
          </w:p>
        </w:tc>
        <w:tc>
          <w:tcPr>
            <w:tcW w:type="dxa" w:w="3253"/>
          </w:tcPr>
          <w:p>
            <w:pPr>
              <w:spacing w:after="0"/>
              <w:jc w:val="left"/>
            </w:pPr>
            <w:r>
              <w:rPr>
                <w:sz w:val="16"/>
              </w:rPr>
              <w:t>Approved, expires 2027-12-20</w:t>
            </w:r>
          </w:p>
        </w:tc>
        <w:tc>
          <w:tcPr>
            <w:tcW w:type="dxa" w:w="2594"/>
          </w:tcPr>
          <w:p>
            <w:pPr>
              <w:spacing w:after="0"/>
              <w:jc w:val="right"/>
            </w:pPr>
            <w:r>
              <w:rPr>
                <w:sz w:val="16"/>
              </w:rPr>
              <w:t>FMA RL 0, SRL 0; any 1</w:t>
            </w:r>
          </w:p>
        </w:tc>
        <w:tc>
          <w:tcPr>
            <w:tcW w:type="dxa" w:w="2682"/>
          </w:tcPr>
          <w:p>
            <w:pPr>
              <w:spacing w:after="0"/>
              <w:jc w:val="right"/>
            </w:pPr>
            <w:r>
              <w:rPr>
                <w:sz w:val="16"/>
              </w:rPr>
              <w:t>$22,983.05</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Cannelton city</w:t>
            </w:r>
          </w:p>
        </w:tc>
        <w:tc>
          <w:tcPr>
            <w:tcW w:type="dxa" w:w="836"/>
          </w:tcPr>
          <w:p>
            <w:pPr>
              <w:spacing w:after="0"/>
              <w:jc w:val="left"/>
            </w:pPr>
            <w:r>
              <w:rPr>
                <w:sz w:val="16"/>
              </w:rPr>
              <w:t>City</w:t>
            </w:r>
          </w:p>
        </w:tc>
        <w:tc>
          <w:tcPr>
            <w:tcW w:type="dxa" w:w="3253"/>
          </w:tcPr>
          <w:p>
            <w:pPr>
              <w:spacing w:after="0"/>
              <w:jc w:val="left"/>
            </w:pPr>
            <w:r>
              <w:rPr>
                <w:sz w:val="16"/>
              </w:rPr>
              <w:t>Approved, expires 2027-12-20</w:t>
            </w:r>
          </w:p>
        </w:tc>
        <w:tc>
          <w:tcPr>
            <w:tcW w:type="dxa" w:w="2594"/>
          </w:tcPr>
          <w:p>
            <w:pPr>
              <w:spacing w:after="0"/>
              <w:jc w:val="right"/>
            </w:pPr>
            <w:r>
              <w:rPr>
                <w:sz w:val="16"/>
              </w:rPr>
              <w:t>FMA RL 0, SRL 0; any 0</w:t>
            </w:r>
          </w:p>
        </w:tc>
        <w:tc>
          <w:tcPr>
            <w:tcW w:type="dxa" w:w="2682"/>
          </w:tcPr>
          <w:p>
            <w:pPr>
              <w:spacing w:after="0"/>
              <w:jc w:val="right"/>
            </w:pPr>
            <w:r>
              <w:rPr>
                <w:sz w:val="16"/>
              </w:rPr>
              <w:t>$311,023.38</w:t>
            </w:r>
          </w:p>
        </w:tc>
        <w:tc>
          <w:tcPr>
            <w:tcW w:type="dxa" w:w="3033"/>
          </w:tcPr>
          <w:p>
            <w:pPr>
              <w:spacing w:after="0"/>
              <w:jc w:val="right"/>
            </w:pPr>
            <w:r>
              <w:rPr>
                <w:sz w:val="16"/>
              </w:rPr>
              <w:t>20 total; 2 since its plan</w:t>
            </w:r>
          </w:p>
        </w:tc>
      </w:tr>
      <w:tr>
        <w:trPr>
          <w:cantSplit/>
        </w:trPr>
        <w:tc>
          <w:tcPr>
            <w:tcW w:type="dxa" w:w="1715"/>
          </w:tcPr>
          <w:p>
            <w:pPr>
              <w:spacing w:after="0"/>
              <w:jc w:val="left"/>
            </w:pPr>
            <w:r>
              <w:rPr>
                <w:sz w:val="16"/>
              </w:rPr>
              <w:t>Tell City city</w:t>
            </w:r>
          </w:p>
        </w:tc>
        <w:tc>
          <w:tcPr>
            <w:tcW w:type="dxa" w:w="836"/>
          </w:tcPr>
          <w:p>
            <w:pPr>
              <w:spacing w:after="0"/>
              <w:jc w:val="left"/>
            </w:pPr>
            <w:r>
              <w:rPr>
                <w:sz w:val="16"/>
              </w:rPr>
              <w:t>City</w:t>
            </w:r>
          </w:p>
        </w:tc>
        <w:tc>
          <w:tcPr>
            <w:tcW w:type="dxa" w:w="3253"/>
          </w:tcPr>
          <w:p>
            <w:pPr>
              <w:spacing w:after="0"/>
              <w:jc w:val="left"/>
            </w:pPr>
            <w:r>
              <w:rPr>
                <w:sz w:val="16"/>
              </w:rPr>
              <w:t>Approved, expires 2027-12-20</w:t>
            </w:r>
          </w:p>
        </w:tc>
        <w:tc>
          <w:tcPr>
            <w:tcW w:type="dxa" w:w="2594"/>
          </w:tcPr>
          <w:p>
            <w:pPr>
              <w:spacing w:after="0"/>
              <w:jc w:val="right"/>
            </w:pPr>
            <w:r>
              <w:rPr>
                <w:sz w:val="16"/>
              </w:rPr>
              <w:t>FMA RL 0, SRL 0; any 1</w:t>
            </w:r>
          </w:p>
        </w:tc>
        <w:tc>
          <w:tcPr>
            <w:tcW w:type="dxa" w:w="2682"/>
          </w:tcPr>
          <w:p>
            <w:pPr>
              <w:spacing w:after="0"/>
              <w:jc w:val="right"/>
            </w:pPr>
            <w:r>
              <w:rPr>
                <w:sz w:val="16"/>
              </w:rPr>
              <w:t>$877,268.31</w:t>
            </w:r>
          </w:p>
        </w:tc>
        <w:tc>
          <w:tcPr>
            <w:tcW w:type="dxa" w:w="3033"/>
          </w:tcPr>
          <w:p>
            <w:pPr>
              <w:spacing w:after="0"/>
              <w:jc w:val="right"/>
            </w:pPr>
            <w:r>
              <w:rPr>
                <w:sz w:val="16"/>
              </w:rPr>
              <w:t>78 total; 5 since its plan</w:t>
            </w:r>
          </w:p>
        </w:tc>
      </w:tr>
      <w:tr>
        <w:trPr>
          <w:cantSplit/>
        </w:trPr>
        <w:tc>
          <w:tcPr>
            <w:tcW w:type="dxa" w:w="1715"/>
          </w:tcPr>
          <w:p>
            <w:pPr>
              <w:spacing w:after="0"/>
              <w:jc w:val="left"/>
            </w:pPr>
            <w:r>
              <w:rPr>
                <w:sz w:val="16"/>
              </w:rPr>
              <w:t>Troy town</w:t>
            </w:r>
          </w:p>
        </w:tc>
        <w:tc>
          <w:tcPr>
            <w:tcW w:type="dxa" w:w="836"/>
          </w:tcPr>
          <w:p>
            <w:pPr>
              <w:spacing w:after="0"/>
              <w:jc w:val="left"/>
            </w:pPr>
            <w:r>
              <w:rPr>
                <w:sz w:val="16"/>
              </w:rPr>
              <w:t>Town</w:t>
            </w:r>
          </w:p>
        </w:tc>
        <w:tc>
          <w:tcPr>
            <w:tcW w:type="dxa" w:w="3253"/>
          </w:tcPr>
          <w:p>
            <w:pPr>
              <w:spacing w:after="0"/>
              <w:jc w:val="left"/>
            </w:pPr>
            <w:r>
              <w:rPr>
                <w:sz w:val="16"/>
              </w:rPr>
              <w:t>Approved, expires 2027-12-20</w:t>
            </w:r>
          </w:p>
        </w:tc>
        <w:tc>
          <w:tcPr>
            <w:tcW w:type="dxa" w:w="2594"/>
          </w:tcPr>
          <w:p>
            <w:pPr>
              <w:spacing w:after="0"/>
              <w:jc w:val="right"/>
            </w:pPr>
            <w:r>
              <w:rPr>
                <w:sz w:val="16"/>
              </w:rPr>
              <w:t>FMA RL 0, SRL 1; any 1</w:t>
            </w:r>
          </w:p>
        </w:tc>
        <w:tc>
          <w:tcPr>
            <w:tcW w:type="dxa" w:w="2682"/>
          </w:tcPr>
          <w:p>
            <w:pPr>
              <w:spacing w:after="0"/>
              <w:jc w:val="right"/>
            </w:pPr>
            <w:r>
              <w:rPr>
                <w:sz w:val="16"/>
              </w:rPr>
              <w:t>no Public Assistance recorded</w:t>
            </w:r>
          </w:p>
        </w:tc>
        <w:tc>
          <w:tcPr>
            <w:tcW w:type="dxa" w:w="3033"/>
          </w:tcPr>
          <w:p>
            <w:pPr>
              <w:spacing w:after="0"/>
              <w:jc w:val="right"/>
            </w:pPr>
            <w:r>
              <w:rPr>
                <w:sz w:val="16"/>
              </w:rPr>
              <w:t>12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2022-12-21</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$3,959,469,443</w:t>
            </w:r>
          </w:p>
        </w:tc>
        <w:tc>
          <w:tcPr>
            <w:tcW w:type="dxa" w:w="1132"/>
          </w:tcPr>
          <w:p>
            <w:pPr>
              <w:spacing w:after="0"/>
              <w:jc w:val="right"/>
            </w:pPr>
            <w:r>
              <w:rPr>
                <w:sz w:val="16"/>
              </w:rPr>
              <w:t>$51,585,874</w:t>
            </w:r>
          </w:p>
        </w:tc>
        <w:tc>
          <w:tcPr>
            <w:tcW w:type="dxa" w:w="1042"/>
          </w:tcPr>
          <w:p>
            <w:pPr>
              <w:spacing w:after="0"/>
              <w:jc w:val="right"/>
            </w:pPr>
            <w:r>
              <w:rPr>
                <w:sz w:val="16"/>
              </w:rPr>
              <w:t>19,166</w:t>
            </w:r>
          </w:p>
        </w:tc>
        <w:tc>
          <w:tcPr>
            <w:tcW w:type="dxa" w:w="1037"/>
          </w:tcPr>
          <w:p>
            <w:pPr>
              <w:spacing w:after="0"/>
              <w:jc w:val="right"/>
            </w:pPr>
            <w:r>
              <w:rPr>
                <w:sz w:val="16"/>
              </w:rPr>
              <w:t>$62</w:t>
            </w:r>
          </w:p>
        </w:tc>
        <w:tc>
          <w:tcPr>
            <w:tcW w:type="dxa" w:w="1126"/>
          </w:tcPr>
          <w:p>
            <w:pPr>
              <w:spacing w:after="0"/>
              <w:jc w:val="right"/>
            </w:pPr>
            <w:r>
              <w:rPr>
                <w:sz w:val="16"/>
              </w:rPr>
              <w:t>$21,336</w:t>
            </w:r>
          </w:p>
        </w:tc>
        <w:tc>
          <w:tcPr>
            <w:tcW w:type="dxa" w:w="1110"/>
          </w:tcPr>
          <w:p>
            <w:pPr>
              <w:spacing w:after="0"/>
              <w:jc w:val="right"/>
            </w:pPr>
            <w:r>
              <w:rPr>
                <w:sz w:val="16"/>
              </w:rPr>
              <w:t>$312,639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$13,480,370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$73,449</w:t>
            </w:r>
          </w:p>
        </w:tc>
        <w:tc>
          <w:tcPr>
            <w:tcW w:type="dxa" w:w="1110"/>
          </w:tcPr>
          <w:p>
            <w:pPr>
              <w:spacing w:after="0"/>
              <w:jc w:val="right"/>
            </w:pPr>
            <w:r>
              <w:rPr>
                <w:sz w:val="16"/>
              </w:rPr>
              <w:t>n/a</w:t>
            </w:r>
          </w:p>
        </w:tc>
        <w:tc>
          <w:tcPr>
            <w:tcW w:type="dxa" w:w="1305"/>
          </w:tcPr>
          <w:p>
            <w:pPr>
              <w:spacing w:after="0"/>
              <w:jc w:val="right"/>
            </w:pPr>
            <w:r>
              <w:rPr>
                <w:sz w:val="16"/>
              </w:rPr>
              <w:t>0.545%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$6,845,758,568</w:t>
            </w:r>
          </w:p>
        </w:tc>
        <w:tc>
          <w:tcPr>
            <w:tcW w:type="dxa" w:w="1132"/>
          </w:tcPr>
          <w:p>
            <w:pPr>
              <w:spacing w:after="0"/>
              <w:jc w:val="right"/>
            </w:pPr>
            <w:r>
              <w:rPr>
                <w:sz w:val="16"/>
              </w:rPr>
              <w:t>n/a</w:t>
            </w:r>
          </w:p>
        </w:tc>
        <w:tc>
          <w:tcPr>
            <w:tcW w:type="dxa" w:w="1042"/>
          </w:tcPr>
          <w:p>
            <w:pPr>
              <w:spacing w:after="0"/>
              <w:jc w:val="right"/>
            </w:pPr>
            <w:r>
              <w:rPr>
                <w:sz w:val="16"/>
              </w:rPr>
              <w:t>19,170</w:t>
            </w:r>
          </w:p>
        </w:tc>
        <w:tc>
          <w:tcPr>
            <w:tcW w:type="dxa" w:w="1037"/>
          </w:tcPr>
          <w:p>
            <w:pPr>
              <w:spacing w:after="0"/>
              <w:jc w:val="right"/>
            </w:pPr>
            <w:r>
              <w:rPr>
                <w:sz w:val="16"/>
              </w:rPr>
              <w:t>$502,834</w:t>
            </w:r>
          </w:p>
        </w:tc>
        <w:tc>
          <w:tcPr>
            <w:tcW w:type="dxa" w:w="1126"/>
          </w:tcPr>
          <w:p>
            <w:pPr>
              <w:spacing w:after="0"/>
              <w:jc w:val="right"/>
            </w:pPr>
            <w:r>
              <w:rPr>
                <w:sz w:val="16"/>
              </w:rPr>
              <w:t>n/a</w:t>
            </w:r>
          </w:p>
        </w:tc>
        <w:tc>
          <w:tcPr>
            <w:tcW w:type="dxa" w:w="1110"/>
          </w:tcPr>
          <w:p>
            <w:pPr>
              <w:spacing w:after="0"/>
              <w:jc w:val="right"/>
            </w:pPr>
            <w:r>
              <w:rPr>
                <w:sz w:val="16"/>
              </w:rPr>
              <w:t>$113,492</w:t>
            </w:r>
          </w:p>
        </w:tc>
        <w:tc>
          <w:tcPr>
            <w:tcW w:type="dxa" w:w="1305"/>
          </w:tcPr>
          <w:p>
            <w:pPr>
              <w:spacing w:after="0"/>
              <w:jc w:val="right"/>
            </w:pPr>
            <w:r>
              <w:rPr>
                <w:sz w:val="16"/>
              </w:rPr>
              <w:t>0.00735%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$3,959,469,443</w:t>
            </w:r>
          </w:p>
        </w:tc>
        <w:tc>
          <w:tcPr>
            <w:tcW w:type="dxa" w:w="1132"/>
          </w:tcPr>
          <w:p>
            <w:pPr>
              <w:spacing w:after="0"/>
              <w:jc w:val="right"/>
            </w:pPr>
            <w:r>
              <w:rPr>
                <w:sz w:val="16"/>
              </w:rPr>
              <w:t>$51,585,874</w:t>
            </w:r>
          </w:p>
        </w:tc>
        <w:tc>
          <w:tcPr>
            <w:tcW w:type="dxa" w:w="1042"/>
          </w:tcPr>
          <w:p>
            <w:pPr>
              <w:spacing w:after="0"/>
              <w:jc w:val="right"/>
            </w:pPr>
            <w:r>
              <w:rPr>
                <w:sz w:val="16"/>
              </w:rPr>
              <w:t>19,166</w:t>
            </w:r>
          </w:p>
        </w:tc>
        <w:tc>
          <w:tcPr>
            <w:tcW w:type="dxa" w:w="1037"/>
          </w:tcPr>
          <w:p>
            <w:pPr>
              <w:spacing w:after="0"/>
              <w:jc w:val="right"/>
            </w:pPr>
            <w:r>
              <w:rPr>
                <w:sz w:val="16"/>
              </w:rPr>
              <w:t>$216,306</w:t>
            </w:r>
          </w:p>
        </w:tc>
        <w:tc>
          <w:tcPr>
            <w:tcW w:type="dxa" w:w="1126"/>
          </w:tcPr>
          <w:p>
            <w:pPr>
              <w:spacing w:after="0"/>
              <w:jc w:val="right"/>
            </w:pPr>
            <w:r>
              <w:rPr>
                <w:sz w:val="16"/>
              </w:rPr>
              <w:t>$3,391</w:t>
            </w:r>
          </w:p>
        </w:tc>
        <w:tc>
          <w:tcPr>
            <w:tcW w:type="dxa" w:w="1110"/>
          </w:tcPr>
          <w:p>
            <w:pPr>
              <w:spacing w:after="0"/>
              <w:jc w:val="right"/>
            </w:pPr>
            <w:r>
              <w:rPr>
                <w:sz w:val="16"/>
              </w:rPr>
              <w:t>$20,932</w:t>
            </w:r>
          </w:p>
        </w:tc>
        <w:tc>
          <w:tcPr>
            <w:tcW w:type="dxa" w:w="1305"/>
          </w:tcPr>
          <w:p>
            <w:pPr>
              <w:spacing w:after="0"/>
              <w:jc w:val="right"/>
            </w:pPr>
            <w:r>
              <w:rPr>
                <w:sz w:val="16"/>
              </w:rPr>
              <w:t>0.00546%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$3,959,469,443</w:t>
            </w:r>
          </w:p>
        </w:tc>
        <w:tc>
          <w:tcPr>
            <w:tcW w:type="dxa" w:w="1132"/>
          </w:tcPr>
          <w:p>
            <w:pPr>
              <w:spacing w:after="0"/>
              <w:jc w:val="right"/>
            </w:pPr>
            <w:r>
              <w:rPr>
                <w:sz w:val="16"/>
              </w:rPr>
              <w:t>$51,585,874</w:t>
            </w:r>
          </w:p>
        </w:tc>
        <w:tc>
          <w:tcPr>
            <w:tcW w:type="dxa" w:w="1042"/>
          </w:tcPr>
          <w:p>
            <w:pPr>
              <w:spacing w:after="0"/>
              <w:jc w:val="right"/>
            </w:pPr>
            <w:r>
              <w:rPr>
                <w:sz w:val="16"/>
              </w:rPr>
              <w:t>19,166</w:t>
            </w:r>
          </w:p>
        </w:tc>
        <w:tc>
          <w:tcPr>
            <w:tcW w:type="dxa" w:w="1037"/>
          </w:tcPr>
          <w:p>
            <w:pPr>
              <w:spacing w:after="0"/>
              <w:jc w:val="right"/>
            </w:pPr>
            <w:r>
              <w:rPr>
                <w:sz w:val="16"/>
              </w:rPr>
              <w:t>$1,853</w:t>
            </w:r>
          </w:p>
        </w:tc>
        <w:tc>
          <w:tcPr>
            <w:tcW w:type="dxa" w:w="1126"/>
          </w:tcPr>
          <w:p>
            <w:pPr>
              <w:spacing w:after="0"/>
              <w:jc w:val="right"/>
            </w:pPr>
            <w:r>
              <w:rPr>
                <w:sz w:val="16"/>
              </w:rPr>
              <w:t>$1</w:t>
            </w:r>
          </w:p>
        </w:tc>
        <w:tc>
          <w:tcPr>
            <w:tcW w:type="dxa" w:w="1110"/>
          </w:tcPr>
          <w:p>
            <w:pPr>
              <w:spacing w:after="0"/>
              <w:jc w:val="right"/>
            </w:pPr>
            <w:r>
              <w:rPr>
                <w:sz w:val="16"/>
              </w:rPr>
              <w:t>$339,005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$3,959,469,443</w:t>
            </w:r>
          </w:p>
        </w:tc>
        <w:tc>
          <w:tcPr>
            <w:tcW w:type="dxa" w:w="1132"/>
          </w:tcPr>
          <w:p>
            <w:pPr>
              <w:spacing w:after="0"/>
              <w:jc w:val="right"/>
            </w:pPr>
            <w:r>
              <w:rPr>
                <w:sz w:val="16"/>
              </w:rPr>
              <w:t>$51,585,874</w:t>
            </w:r>
          </w:p>
        </w:tc>
        <w:tc>
          <w:tcPr>
            <w:tcW w:type="dxa" w:w="1042"/>
          </w:tcPr>
          <w:p>
            <w:pPr>
              <w:spacing w:after="0"/>
              <w:jc w:val="right"/>
            </w:pPr>
            <w:r>
              <w:rPr>
                <w:sz w:val="16"/>
              </w:rPr>
              <w:t>19,166</w:t>
            </w:r>
          </w:p>
        </w:tc>
        <w:tc>
          <w:tcPr>
            <w:tcW w:type="dxa" w:w="1037"/>
          </w:tcPr>
          <w:p>
            <w:pPr>
              <w:spacing w:after="0"/>
              <w:jc w:val="right"/>
            </w:pPr>
            <w:r>
              <w:rPr>
                <w:sz w:val="16"/>
              </w:rPr>
              <w:t>$3,662</w:t>
            </w:r>
          </w:p>
        </w:tc>
        <w:tc>
          <w:tcPr>
            <w:tcW w:type="dxa" w:w="1126"/>
          </w:tcPr>
          <w:p>
            <w:pPr>
              <w:spacing w:after="0"/>
              <w:jc w:val="right"/>
            </w:pPr>
            <w:r>
              <w:rPr>
                <w:sz w:val="16"/>
              </w:rPr>
              <w:t>$1,153</w:t>
            </w:r>
          </w:p>
        </w:tc>
        <w:tc>
          <w:tcPr>
            <w:tcW w:type="dxa" w:w="1110"/>
          </w:tcPr>
          <w:p>
            <w:pPr>
              <w:spacing w:after="0"/>
              <w:jc w:val="right"/>
            </w:pPr>
            <w:r>
              <w:rPr>
                <w:sz w:val="16"/>
              </w:rPr>
              <w:t>$17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$3,957,511,436</w:t>
            </w:r>
          </w:p>
        </w:tc>
        <w:tc>
          <w:tcPr>
            <w:tcW w:type="dxa" w:w="1132"/>
          </w:tcPr>
          <w:p>
            <w:pPr>
              <w:spacing w:after="0"/>
              <w:jc w:val="right"/>
            </w:pPr>
            <w:r>
              <w:rPr>
                <w:sz w:val="16"/>
              </w:rPr>
              <w:t>n/a</w:t>
            </w:r>
          </w:p>
        </w:tc>
        <w:tc>
          <w:tcPr>
            <w:tcW w:type="dxa" w:w="1042"/>
          </w:tcPr>
          <w:p>
            <w:pPr>
              <w:spacing w:after="0"/>
              <w:jc w:val="right"/>
            </w:pPr>
            <w:r>
              <w:rPr>
                <w:sz w:val="16"/>
              </w:rPr>
              <w:t>19,158</w:t>
            </w:r>
          </w:p>
        </w:tc>
        <w:tc>
          <w:tcPr>
            <w:tcW w:type="dxa" w:w="1037"/>
          </w:tcPr>
          <w:p>
            <w:pPr>
              <w:spacing w:after="0"/>
              <w:jc w:val="right"/>
            </w:pPr>
            <w:r>
              <w:rPr>
                <w:sz w:val="16"/>
              </w:rPr>
              <w:t>$103,621</w:t>
            </w:r>
          </w:p>
        </w:tc>
        <w:tc>
          <w:tcPr>
            <w:tcW w:type="dxa" w:w="1126"/>
          </w:tcPr>
          <w:p>
            <w:pPr>
              <w:spacing w:after="0"/>
              <w:jc w:val="right"/>
            </w:pPr>
            <w:r>
              <w:rPr>
                <w:sz w:val="16"/>
              </w:rPr>
              <w:t>n/a</w:t>
            </w:r>
          </w:p>
        </w:tc>
        <w:tc>
          <w:tcPr>
            <w:tcW w:type="dxa" w:w="1110"/>
          </w:tcPr>
          <w:p>
            <w:pPr>
              <w:spacing w:after="0"/>
              <w:jc w:val="right"/>
            </w:pPr>
            <w:r>
              <w:rPr>
                <w:sz w:val="16"/>
              </w:rPr>
              <w:t>$46,337</w:t>
            </w:r>
          </w:p>
        </w:tc>
        <w:tc>
          <w:tcPr>
            <w:tcW w:type="dxa" w:w="1305"/>
          </w:tcPr>
          <w:p>
            <w:pPr>
              <w:spacing w:after="0"/>
              <w:jc w:val="right"/>
            </w:pPr>
            <w:r>
              <w:rPr>
                <w:sz w:val="16"/>
              </w:rPr>
              <w:t>0.00262%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$3,956,749,170</w:t>
            </w:r>
          </w:p>
        </w:tc>
        <w:tc>
          <w:tcPr>
            <w:tcW w:type="dxa" w:w="1132"/>
          </w:tcPr>
          <w:p>
            <w:pPr>
              <w:spacing w:after="0"/>
              <w:jc w:val="right"/>
            </w:pPr>
            <w:r>
              <w:rPr>
                <w:sz w:val="16"/>
              </w:rPr>
              <w:t>$12,558,327</w:t>
            </w:r>
          </w:p>
        </w:tc>
        <w:tc>
          <w:tcPr>
            <w:tcW w:type="dxa" w:w="1042"/>
          </w:tcPr>
          <w:p>
            <w:pPr>
              <w:spacing w:after="0"/>
              <w:jc w:val="right"/>
            </w:pPr>
            <w:r>
              <w:rPr>
                <w:sz w:val="16"/>
              </w:rPr>
              <w:t>730</w:t>
            </w:r>
          </w:p>
        </w:tc>
        <w:tc>
          <w:tcPr>
            <w:tcW w:type="dxa" w:w="1037"/>
          </w:tcPr>
          <w:p>
            <w:pPr>
              <w:spacing w:after="0"/>
              <w:jc w:val="right"/>
            </w:pPr>
            <w:r>
              <w:rPr>
                <w:sz w:val="16"/>
              </w:rPr>
              <w:t>$5,894,619</w:t>
            </w:r>
          </w:p>
        </w:tc>
        <w:tc>
          <w:tcPr>
            <w:tcW w:type="dxa" w:w="1126"/>
          </w:tcPr>
          <w:p>
            <w:pPr>
              <w:spacing w:after="0"/>
              <w:jc w:val="right"/>
            </w:pPr>
            <w:r>
              <w:rPr>
                <w:sz w:val="16"/>
              </w:rPr>
              <w:t>$260,301</w:t>
            </w:r>
          </w:p>
        </w:tc>
        <w:tc>
          <w:tcPr>
            <w:tcW w:type="dxa" w:w="1110"/>
          </w:tcPr>
          <w:p>
            <w:pPr>
              <w:spacing w:after="0"/>
              <w:jc w:val="right"/>
            </w:pPr>
            <w:r>
              <w:rPr>
                <w:sz w:val="16"/>
              </w:rPr>
              <w:t>$424,915</w:t>
            </w:r>
          </w:p>
        </w:tc>
        <w:tc>
          <w:tcPr>
            <w:tcW w:type="dxa" w:w="1305"/>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$443,401.74</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$255,630,004</w:t>
            </w:r>
          </w:p>
        </w:tc>
        <w:tc>
          <w:tcPr>
            <w:tcW w:type="dxa" w:w="1132"/>
          </w:tcPr>
          <w:p>
            <w:pPr>
              <w:spacing w:after="0"/>
              <w:jc w:val="right"/>
            </w:pPr>
            <w:r>
              <w:rPr>
                <w:sz w:val="16"/>
              </w:rPr>
              <w:t>n/a</w:t>
            </w:r>
          </w:p>
        </w:tc>
        <w:tc>
          <w:tcPr>
            <w:tcW w:type="dxa" w:w="1042"/>
          </w:tcPr>
          <w:p>
            <w:pPr>
              <w:spacing w:after="0"/>
              <w:jc w:val="right"/>
            </w:pPr>
            <w:r>
              <w:rPr>
                <w:sz w:val="16"/>
              </w:rPr>
              <w:t>1,345</w:t>
            </w:r>
          </w:p>
        </w:tc>
        <w:tc>
          <w:tcPr>
            <w:tcW w:type="dxa" w:w="1037"/>
          </w:tcPr>
          <w:p>
            <w:pPr>
              <w:spacing w:after="0"/>
              <w:jc w:val="right"/>
            </w:pPr>
            <w:r>
              <w:rPr>
                <w:sz w:val="16"/>
              </w:rPr>
              <w:t>$178</w:t>
            </w:r>
          </w:p>
        </w:tc>
        <w:tc>
          <w:tcPr>
            <w:tcW w:type="dxa" w:w="1126"/>
          </w:tcPr>
          <w:p>
            <w:pPr>
              <w:spacing w:after="0"/>
              <w:jc w:val="right"/>
            </w:pPr>
            <w:r>
              <w:rPr>
                <w:sz w:val="16"/>
              </w:rPr>
              <w:t>n/a</w:t>
            </w:r>
          </w:p>
        </w:tc>
        <w:tc>
          <w:tcPr>
            <w:tcW w:type="dxa" w:w="1110"/>
          </w:tcPr>
          <w:p>
            <w:pPr>
              <w:spacing w:after="0"/>
              <w:jc w:val="right"/>
            </w:pPr>
            <w:r>
              <w:rPr>
                <w:sz w:val="16"/>
              </w:rPr>
              <w:t>$1,895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$3,959,469,443</w:t>
            </w:r>
          </w:p>
        </w:tc>
        <w:tc>
          <w:tcPr>
            <w:tcW w:type="dxa" w:w="1132"/>
          </w:tcPr>
          <w:p>
            <w:pPr>
              <w:spacing w:after="0"/>
              <w:jc w:val="right"/>
            </w:pPr>
            <w:r>
              <w:rPr>
                <w:sz w:val="16"/>
              </w:rPr>
              <w:t>n/a</w:t>
            </w:r>
          </w:p>
        </w:tc>
        <w:tc>
          <w:tcPr>
            <w:tcW w:type="dxa" w:w="1042"/>
          </w:tcPr>
          <w:p>
            <w:pPr>
              <w:spacing w:after="0"/>
              <w:jc w:val="right"/>
            </w:pPr>
            <w:r>
              <w:rPr>
                <w:sz w:val="16"/>
              </w:rPr>
              <w:t>19,166</w:t>
            </w:r>
          </w:p>
        </w:tc>
        <w:tc>
          <w:tcPr>
            <w:tcW w:type="dxa" w:w="1037"/>
          </w:tcPr>
          <w:p>
            <w:pPr>
              <w:spacing w:after="0"/>
              <w:jc w:val="right"/>
            </w:pPr>
            <w:r>
              <w:rPr>
                <w:sz w:val="16"/>
              </w:rPr>
              <w:t>$7,645</w:t>
            </w:r>
          </w:p>
        </w:tc>
        <w:tc>
          <w:tcPr>
            <w:tcW w:type="dxa" w:w="1126"/>
          </w:tcPr>
          <w:p>
            <w:pPr>
              <w:spacing w:after="0"/>
              <w:jc w:val="right"/>
            </w:pPr>
            <w:r>
              <w:rPr>
                <w:sz w:val="16"/>
              </w:rPr>
              <w:t>n/a</w:t>
            </w:r>
          </w:p>
        </w:tc>
        <w:tc>
          <w:tcPr>
            <w:tcW w:type="dxa" w:w="1110"/>
          </w:tcPr>
          <w:p>
            <w:pPr>
              <w:spacing w:after="0"/>
              <w:jc w:val="right"/>
            </w:pPr>
            <w:r>
              <w:rPr>
                <w:sz w:val="16"/>
              </w:rPr>
              <w:t>$70,803</w:t>
            </w:r>
          </w:p>
        </w:tc>
        <w:tc>
          <w:tcPr>
            <w:tcW w:type="dxa" w:w="1305"/>
          </w:tcPr>
          <w:p>
            <w:pPr>
              <w:spacing w:after="0"/>
              <w:jc w:val="right"/>
            </w:pPr>
            <w:r>
              <w:rPr>
                <w:sz w:val="16"/>
              </w:rPr>
              <w:t>0.000193%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$3,959,469,443</w:t>
            </w:r>
          </w:p>
        </w:tc>
        <w:tc>
          <w:tcPr>
            <w:tcW w:type="dxa" w:w="1132"/>
          </w:tcPr>
          <w:p>
            <w:pPr>
              <w:spacing w:after="0"/>
              <w:jc w:val="right"/>
            </w:pPr>
            <w:r>
              <w:rPr>
                <w:sz w:val="16"/>
              </w:rPr>
              <w:t>$51,585,874</w:t>
            </w:r>
          </w:p>
        </w:tc>
        <w:tc>
          <w:tcPr>
            <w:tcW w:type="dxa" w:w="1042"/>
          </w:tcPr>
          <w:p>
            <w:pPr>
              <w:spacing w:after="0"/>
              <w:jc w:val="right"/>
            </w:pPr>
            <w:r>
              <w:rPr>
                <w:sz w:val="16"/>
              </w:rPr>
              <w:t>19,166</w:t>
            </w:r>
          </w:p>
        </w:tc>
        <w:tc>
          <w:tcPr>
            <w:tcW w:type="dxa" w:w="1037"/>
          </w:tcPr>
          <w:p>
            <w:pPr>
              <w:spacing w:after="0"/>
              <w:jc w:val="right"/>
            </w:pPr>
            <w:r>
              <w:rPr>
                <w:sz w:val="16"/>
              </w:rPr>
              <w:t>$308,661</w:t>
            </w:r>
          </w:p>
        </w:tc>
        <w:tc>
          <w:tcPr>
            <w:tcW w:type="dxa" w:w="1126"/>
          </w:tcPr>
          <w:p>
            <w:pPr>
              <w:spacing w:after="0"/>
              <w:jc w:val="right"/>
            </w:pPr>
            <w:r>
              <w:rPr>
                <w:sz w:val="16"/>
              </w:rPr>
              <w:t>$69,322</w:t>
            </w:r>
          </w:p>
        </w:tc>
        <w:tc>
          <w:tcPr>
            <w:tcW w:type="dxa" w:w="1110"/>
          </w:tcPr>
          <w:p>
            <w:pPr>
              <w:spacing w:after="0"/>
              <w:jc w:val="right"/>
            </w:pPr>
            <w:r>
              <w:rPr>
                <w:sz w:val="16"/>
              </w:rPr>
              <w:t>$511,798</w:t>
            </w:r>
          </w:p>
        </w:tc>
        <w:tc>
          <w:tcPr>
            <w:tcW w:type="dxa" w:w="1305"/>
          </w:tcPr>
          <w:p>
            <w:pPr>
              <w:spacing w:after="0"/>
              <w:jc w:val="right"/>
            </w:pPr>
            <w:r>
              <w:rPr>
                <w:sz w:val="16"/>
              </w:rPr>
              <w:t>0.0078%</w:t>
            </w:r>
          </w:p>
        </w:tc>
        <w:tc>
          <w:tcPr>
            <w:tcW w:type="dxa" w:w="1176"/>
          </w:tcPr>
          <w:p>
            <w:pPr>
              <w:spacing w:after="0"/>
              <w:jc w:val="right"/>
            </w:pPr>
            <w:r>
              <w:rPr>
                <w:sz w:val="16"/>
              </w:rPr>
              <w:t>$0</w:t>
            </w:r>
          </w:p>
        </w:tc>
        <w:tc>
          <w:tcPr>
            <w:tcW w:type="dxa" w:w="1080"/>
          </w:tcPr>
          <w:p>
            <w:pPr>
              <w:spacing w:after="0"/>
              <w:jc w:val="right"/>
            </w:pPr>
            <w:r>
              <w:rPr>
                <w:sz w:val="16"/>
              </w:rPr>
              <w:t>$0</w:t>
            </w:r>
          </w:p>
        </w:tc>
        <w:tc>
          <w:tcPr>
            <w:tcW w:type="dxa" w:w="1246"/>
          </w:tcPr>
          <w:p>
            <w:pPr>
              <w:spacing w:after="0"/>
              <w:jc w:val="right"/>
            </w:pPr>
            <w:r>
              <w:rPr>
                <w:sz w:val="16"/>
              </w:rPr>
              <w:t>$443,401.74</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$3,959,469,443</w:t>
            </w:r>
          </w:p>
        </w:tc>
        <w:tc>
          <w:tcPr>
            <w:tcW w:type="dxa" w:w="1132"/>
          </w:tcPr>
          <w:p>
            <w:pPr>
              <w:spacing w:after="0"/>
              <w:jc w:val="right"/>
            </w:pPr>
            <w:r>
              <w:rPr>
                <w:sz w:val="16"/>
              </w:rPr>
              <w:t>$51,585,874</w:t>
            </w:r>
          </w:p>
        </w:tc>
        <w:tc>
          <w:tcPr>
            <w:tcW w:type="dxa" w:w="1042"/>
          </w:tcPr>
          <w:p>
            <w:pPr>
              <w:spacing w:after="0"/>
              <w:jc w:val="right"/>
            </w:pPr>
            <w:r>
              <w:rPr>
                <w:sz w:val="16"/>
              </w:rPr>
              <w:t>19,166</w:t>
            </w:r>
          </w:p>
        </w:tc>
        <w:tc>
          <w:tcPr>
            <w:tcW w:type="dxa" w:w="1037"/>
          </w:tcPr>
          <w:p>
            <w:pPr>
              <w:spacing w:after="0"/>
              <w:jc w:val="right"/>
            </w:pPr>
            <w:r>
              <w:rPr>
                <w:sz w:val="16"/>
              </w:rPr>
              <w:t>$724,210</w:t>
            </w:r>
          </w:p>
        </w:tc>
        <w:tc>
          <w:tcPr>
            <w:tcW w:type="dxa" w:w="1126"/>
          </w:tcPr>
          <w:p>
            <w:pPr>
              <w:spacing w:after="0"/>
              <w:jc w:val="right"/>
            </w:pPr>
            <w:r>
              <w:rPr>
                <w:sz w:val="16"/>
              </w:rPr>
              <w:t>$1,911</w:t>
            </w:r>
          </w:p>
        </w:tc>
        <w:tc>
          <w:tcPr>
            <w:tcW w:type="dxa" w:w="1110"/>
          </w:tcPr>
          <w:p>
            <w:pPr>
              <w:spacing w:after="0"/>
              <w:jc w:val="right"/>
            </w:pPr>
            <w:r>
              <w:rPr>
                <w:sz w:val="16"/>
              </w:rPr>
              <w:t>$1,404,661</w:t>
            </w:r>
          </w:p>
        </w:tc>
        <w:tc>
          <w:tcPr>
            <w:tcW w:type="dxa" w:w="1305"/>
          </w:tcPr>
          <w:p>
            <w:pPr>
              <w:spacing w:after="0"/>
              <w:jc w:val="right"/>
            </w:pPr>
            <w:r>
              <w:rPr>
                <w:sz w:val="16"/>
              </w:rPr>
              <w:t>0.0183%</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$443,401.74</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$957,621,977</w:t>
            </w:r>
          </w:p>
        </w:tc>
        <w:tc>
          <w:tcPr>
            <w:tcW w:type="dxa" w:w="1132"/>
          </w:tcPr>
          <w:p>
            <w:pPr>
              <w:spacing w:after="0"/>
              <w:jc w:val="right"/>
            </w:pPr>
            <w:r>
              <w:rPr>
                <w:sz w:val="16"/>
              </w:rPr>
              <w:t>$14,977,703</w:t>
            </w:r>
          </w:p>
        </w:tc>
        <w:tc>
          <w:tcPr>
            <w:tcW w:type="dxa" w:w="1042"/>
          </w:tcPr>
          <w:p>
            <w:pPr>
              <w:spacing w:after="0"/>
              <w:jc w:val="right"/>
            </w:pPr>
            <w:r>
              <w:rPr>
                <w:sz w:val="16"/>
              </w:rPr>
              <w:t>5,702</w:t>
            </w:r>
          </w:p>
        </w:tc>
        <w:tc>
          <w:tcPr>
            <w:tcW w:type="dxa" w:w="1037"/>
          </w:tcPr>
          <w:p>
            <w:pPr>
              <w:spacing w:after="0"/>
              <w:jc w:val="right"/>
            </w:pPr>
            <w:r>
              <w:rPr>
                <w:sz w:val="16"/>
              </w:rPr>
              <w:t>$1,647</w:t>
            </w:r>
          </w:p>
        </w:tc>
        <w:tc>
          <w:tcPr>
            <w:tcW w:type="dxa" w:w="1126"/>
          </w:tcPr>
          <w:p>
            <w:pPr>
              <w:spacing w:after="0"/>
              <w:jc w:val="right"/>
            </w:pPr>
            <w:r>
              <w:rPr>
                <w:sz w:val="16"/>
              </w:rPr>
              <w:t>$4</w:t>
            </w:r>
          </w:p>
        </w:tc>
        <w:tc>
          <w:tcPr>
            <w:tcW w:type="dxa" w:w="1110"/>
          </w:tcPr>
          <w:p>
            <w:pPr>
              <w:spacing w:after="0"/>
              <w:jc w:val="right"/>
            </w:pPr>
            <w:r>
              <w:rPr>
                <w:sz w:val="16"/>
              </w:rPr>
              <w:t>$278</w:t>
            </w:r>
          </w:p>
        </w:tc>
        <w:tc>
          <w:tcPr>
            <w:tcW w:type="dxa" w:w="1305"/>
          </w:tcPr>
          <w:p>
            <w:pPr>
              <w:spacing w:after="0"/>
              <w:jc w:val="right"/>
            </w:pPr>
            <w:r>
              <w:rPr>
                <w:sz w:val="16"/>
              </w:rPr>
              <w:t>0.000172%</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$3,959,469,443</w:t>
            </w:r>
          </w:p>
        </w:tc>
        <w:tc>
          <w:tcPr>
            <w:tcW w:type="dxa" w:w="1132"/>
          </w:tcPr>
          <w:p>
            <w:pPr>
              <w:spacing w:after="0"/>
              <w:jc w:val="right"/>
            </w:pPr>
            <w:r>
              <w:rPr>
                <w:sz w:val="16"/>
              </w:rPr>
              <w:t>$51,585,874</w:t>
            </w:r>
          </w:p>
        </w:tc>
        <w:tc>
          <w:tcPr>
            <w:tcW w:type="dxa" w:w="1042"/>
          </w:tcPr>
          <w:p>
            <w:pPr>
              <w:spacing w:after="0"/>
              <w:jc w:val="right"/>
            </w:pPr>
            <w:r>
              <w:rPr>
                <w:sz w:val="16"/>
              </w:rPr>
              <w:t>19,166</w:t>
            </w:r>
          </w:p>
        </w:tc>
        <w:tc>
          <w:tcPr>
            <w:tcW w:type="dxa" w:w="1037"/>
          </w:tcPr>
          <w:p>
            <w:pPr>
              <w:spacing w:after="0"/>
              <w:jc w:val="right"/>
            </w:pPr>
            <w:r>
              <w:rPr>
                <w:sz w:val="16"/>
              </w:rPr>
              <w:t>$22,470</w:t>
            </w:r>
          </w:p>
        </w:tc>
        <w:tc>
          <w:tcPr>
            <w:tcW w:type="dxa" w:w="1126"/>
          </w:tcPr>
          <w:p>
            <w:pPr>
              <w:spacing w:after="0"/>
              <w:jc w:val="right"/>
            </w:pPr>
            <w:r>
              <w:rPr>
                <w:sz w:val="16"/>
              </w:rPr>
              <w:t>$151</w:t>
            </w:r>
          </w:p>
        </w:tc>
        <w:tc>
          <w:tcPr>
            <w:tcW w:type="dxa" w:w="1110"/>
          </w:tcPr>
          <w:p>
            <w:pPr>
              <w:spacing w:after="0"/>
              <w:jc w:val="right"/>
            </w:pPr>
            <w:r>
              <w:rPr>
                <w:sz w:val="16"/>
              </w:rPr>
              <w:t>$26,085</w:t>
            </w:r>
          </w:p>
        </w:tc>
        <w:tc>
          <w:tcPr>
            <w:tcW w:type="dxa" w:w="1305"/>
          </w:tcPr>
          <w:p>
            <w:pPr>
              <w:spacing w:after="0"/>
              <w:jc w:val="right"/>
            </w:pPr>
            <w:r>
              <w:rPr>
                <w:sz w:val="16"/>
              </w:rPr>
              <w:t>0.000568%</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2022-12-21 (Storm Events through 2026-06-30): 15 county-coded records, 8 with a damage value recorded (including $0), $0; 7 zone-level records, 1 with a damage value recorded (including $0), $0 reported for the zone; Public Assistance: $443,401.74 on 3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19,166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$3,959,469,443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$51,585,874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$8,218,788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$3,272,857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Perry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Tell City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Troy town</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Perry County</w:t>
            </w:r>
          </w:p>
        </w:tc>
        <w:tc>
          <w:tcPr>
            <w:tcW w:type="dxa" w:w="1620"/>
          </w:tcPr>
          <w:p>
            <w:pPr>
              <w:spacing w:after="0"/>
              <w:jc w:val="left"/>
            </w:pPr>
            <w:r>
              <w:rPr>
                <w:sz w:val="16"/>
              </w:rPr>
              <w:t>180195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Cannelton city</w:t>
            </w:r>
          </w:p>
        </w:tc>
        <w:tc>
          <w:tcPr>
            <w:tcW w:type="dxa" w:w="1620"/>
          </w:tcPr>
          <w:p>
            <w:pPr>
              <w:spacing w:after="0"/>
              <w:jc w:val="left"/>
            </w:pPr>
            <w:r>
              <w:rPr>
                <w:sz w:val="16"/>
              </w:rPr>
              <w:t>180196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Tell City city</w:t>
            </w:r>
          </w:p>
        </w:tc>
        <w:tc>
          <w:tcPr>
            <w:tcW w:type="dxa" w:w="1620"/>
          </w:tcPr>
          <w:p>
            <w:pPr>
              <w:spacing w:after="0"/>
              <w:jc w:val="left"/>
            </w:pPr>
            <w:r>
              <w:rPr>
                <w:sz w:val="16"/>
              </w:rPr>
              <w:t>180197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Troy town</w:t>
            </w:r>
          </w:p>
        </w:tc>
        <w:tc>
          <w:tcPr>
            <w:tcW w:type="dxa" w:w="1620"/>
          </w:tcPr>
          <w:p>
            <w:pPr>
              <w:spacing w:after="0"/>
              <w:jc w:val="left"/>
            </w:pPr>
            <w:r>
              <w:rPr>
                <w:sz w:val="16"/>
              </w:rPr>
              <w:t>180198</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Perry County, IN: risk-assessment baseline packet, release 2026-10 (data as of 2026-09-30; County FIPS 18123). Automated baseline. </w:t>
      </w:r>
      <w:hyperlink r:id="rId15">
        <w:r>
          <w:rPr>
            <w:color w:val="1F4E99"/>
            <w:sz w:val="17"/>
            <w:u w:val="single"/>
          </w:rPr>
          <w:t>https://hazardplain.org/in/18123/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IN: Risk-assessment baseline packet</dc:title>
  <dc:subject>Hazard Plain release 2026-10, as of 2026-09-30. Automated baseline</dc:subject>
  <dc:creator>Hazard Plain</dc:creator>
  <cp:keywords>Hazard Plain; hazard mitigation; risk assessment; 18123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