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Ohio County, IN</w:t>
      </w:r>
    </w:p>
    <w:p>
      <w:pPr>
        <w:spacing w:after="120" w:before="0"/>
      </w:pPr>
      <w:r>
        <w:rPr>
          <w:color w:val="555555"/>
          <w:sz w:val="24"/>
        </w:rPr>
        <w:t>Risk-assessment baseline packet</w:t>
      </w:r>
    </w:p>
    <w:p>
      <w:pPr>
        <w:spacing w:after="120" w:before="0"/>
      </w:pPr>
      <w:r>
        <w:rPr>
          <w:b/>
          <w:sz w:val="18"/>
        </w:rPr>
        <w:t xml:space="preserve">County FIPS: </w:t>
      </w:r>
      <w:r>
        <w:rPr>
          <w:sz w:val="18"/>
        </w:rPr>
        <w:t>18115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2030-08-12. Plan: Ohio County 2023 Hazard Mitigation Plan (FEMA plan 110669), approved 2025-08-13.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2025-08-13: 1 new hazard declaration (1 incident)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($1,253,941 a year), Tornado ($779,661) and Strong Wind ($541,817).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2030-08-12</w:t>
      </w:r>
    </w:p>
    <w:p>
      <w:pPr>
        <w:keepNext/>
        <w:spacing w:after="40" w:before="0"/>
      </w:pPr>
      <w:r>
        <w:rPr>
          <w:b/>
        </w:rPr>
        <w:t xml:space="preserve">Plan: </w:t>
      </w:r>
      <w:r>
        <w:rPr/>
        <w:t>Ohio County 2023 Hazard Mitigation Plan (FEMA plan 110669)</w:t>
      </w:r>
    </w:p>
    <w:p>
      <w:pPr>
        <w:keepNext/>
        <w:spacing w:after="40" w:before="0"/>
      </w:pPr>
      <w:r>
        <w:rPr>
          <w:b/>
        </w:rPr>
        <w:t xml:space="preserve">Approved: </w:t>
      </w:r>
      <w:r>
        <w:rPr/>
        <w:t>2025-08-13</w:t>
      </w:r>
    </w:p>
    <w:p>
      <w:pPr>
        <w:keepNext/>
        <w:spacing w:after="40" w:before="0"/>
      </w:pPr>
      <w:r>
        <w:rPr>
          <w:b/>
        </w:rPr>
        <w:t xml:space="preserve">Days to expiry: </w:t>
      </w:r>
      <w:r>
        <w:rPr/>
        <w:t>1,412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748"/>
        <w:gridCol w:w="2908"/>
        <w:gridCol w:w="5855"/>
        <w:gridCol w:w="1141"/>
        <w:gridCol w:w="1141"/>
        <w:gridCol w:w="983"/>
      </w:tblGrid>
      <w:tr>
        <w:trPr>
          <w:cantSplit/>
          <w:tblHeader/>
        </w:trPr>
        <w:tc>
          <w:tcPr>
            <w:tcW w:type="dxa" w:w="1337"/>
            <w:shd w:val="clear" w:color="auto" w:fill="E8E8E8"/>
          </w:tcPr>
          <w:p>
            <w:pPr>
              <w:spacing w:after="0"/>
              <w:jc w:val="left"/>
            </w:pPr>
            <w:r>
              <w:rPr>
                <w:b/>
                <w:sz w:val="16"/>
              </w:rPr>
              <w:t>Jurisdiction</w:t>
            </w:r>
          </w:p>
        </w:tc>
        <w:tc>
          <w:tcPr>
            <w:tcW w:type="dxa" w:w="748"/>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Status</w:t>
            </w:r>
          </w:p>
        </w:tc>
        <w:tc>
          <w:tcPr>
            <w:tcW w:type="dxa" w:w="5855"/>
            <w:shd w:val="clear" w:color="auto" w:fill="E8E8E8"/>
          </w:tcPr>
          <w:p>
            <w:pPr>
              <w:spacing w:after="0"/>
              <w:jc w:val="left"/>
            </w:pPr>
            <w:r>
              <w:rPr>
                <w:b/>
                <w:sz w:val="16"/>
              </w:rPr>
              <w:t>Plan</w:t>
            </w:r>
          </w:p>
        </w:tc>
        <w:tc>
          <w:tcPr>
            <w:tcW w:type="dxa" w:w="1141"/>
            <w:shd w:val="clear" w:color="auto" w:fill="E8E8E8"/>
          </w:tcPr>
          <w:p>
            <w:pPr>
              <w:spacing w:after="0"/>
              <w:jc w:val="left"/>
            </w:pPr>
            <w:r>
              <w:rPr>
                <w:b/>
                <w:sz w:val="16"/>
              </w:rPr>
              <w:t>Approved</w:t>
            </w:r>
          </w:p>
        </w:tc>
        <w:tc>
          <w:tcPr>
            <w:tcW w:type="dxa" w:w="1141"/>
            <w:shd w:val="clear" w:color="auto" w:fill="E8E8E8"/>
          </w:tcPr>
          <w:p>
            <w:pPr>
              <w:spacing w:after="0"/>
              <w:jc w:val="left"/>
            </w:pPr>
            <w:r>
              <w:rPr>
                <w:b/>
                <w:sz w:val="16"/>
              </w:rPr>
              <w:t>Expires</w:t>
            </w:r>
          </w:p>
        </w:tc>
        <w:tc>
          <w:tcPr>
            <w:tcW w:type="dxa" w:w="98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337"/>
          </w:tcPr>
          <w:p>
            <w:pPr>
              <w:spacing w:after="0"/>
              <w:jc w:val="left"/>
            </w:pPr>
            <w:r>
              <w:rPr>
                <w:sz w:val="16"/>
              </w:rPr>
              <w:t>Ohio County</w:t>
            </w:r>
          </w:p>
        </w:tc>
        <w:tc>
          <w:tcPr>
            <w:tcW w:type="dxa" w:w="748"/>
          </w:tcPr>
          <w:p>
            <w:pPr>
              <w:spacing w:after="0"/>
              <w:jc w:val="left"/>
            </w:pPr>
            <w:r>
              <w:rPr>
                <w:sz w:val="16"/>
              </w:rPr>
              <w:t>County</w:t>
            </w:r>
          </w:p>
        </w:tc>
        <w:tc>
          <w:tcPr>
            <w:tcW w:type="dxa" w:w="2908"/>
          </w:tcPr>
          <w:p>
            <w:pPr>
              <w:spacing w:after="0"/>
              <w:jc w:val="left"/>
            </w:pPr>
            <w:r>
              <w:rPr>
                <w:sz w:val="16"/>
              </w:rPr>
              <w:t>Approved, expires 2030-08-12</w:t>
            </w:r>
          </w:p>
        </w:tc>
        <w:tc>
          <w:tcPr>
            <w:tcW w:type="dxa" w:w="5855"/>
          </w:tcPr>
          <w:p>
            <w:pPr>
              <w:spacing w:after="0"/>
              <w:jc w:val="left"/>
            </w:pPr>
            <w:r>
              <w:rPr>
                <w:sz w:val="16"/>
              </w:rPr>
              <w:t>Ohio County 2023 Hazard Mitigation Plan (FEMA plan 110669)</w:t>
            </w:r>
          </w:p>
        </w:tc>
        <w:tc>
          <w:tcPr>
            <w:tcW w:type="dxa" w:w="1141"/>
          </w:tcPr>
          <w:p>
            <w:pPr>
              <w:spacing w:after="0"/>
              <w:jc w:val="left"/>
            </w:pPr>
            <w:r>
              <w:rPr>
                <w:sz w:val="16"/>
              </w:rPr>
              <w:t>2025-08-13</w:t>
            </w:r>
          </w:p>
        </w:tc>
        <w:tc>
          <w:tcPr>
            <w:tcW w:type="dxa" w:w="1141"/>
          </w:tcPr>
          <w:p>
            <w:pPr>
              <w:spacing w:after="0"/>
              <w:jc w:val="left"/>
            </w:pPr>
            <w:r>
              <w:rPr>
                <w:sz w:val="16"/>
              </w:rPr>
              <w:t>2030-08-12</w:t>
            </w:r>
          </w:p>
        </w:tc>
        <w:tc>
          <w:tcPr>
            <w:tcW w:type="dxa" w:w="983"/>
          </w:tcPr>
          <w:p>
            <w:pPr>
              <w:spacing w:after="0"/>
              <w:jc w:val="right"/>
            </w:pPr>
            <w:r>
              <w:rPr>
                <w:sz w:val="16"/>
              </w:rPr>
              <w:t>1,412</w:t>
            </w:r>
          </w:p>
        </w:tc>
      </w:tr>
      <w:tr>
        <w:trPr>
          <w:cantSplit/>
        </w:trPr>
        <w:tc>
          <w:tcPr>
            <w:tcW w:type="dxa" w:w="1337"/>
          </w:tcPr>
          <w:p>
            <w:pPr>
              <w:spacing w:after="0"/>
              <w:jc w:val="left"/>
            </w:pPr>
            <w:r>
              <w:rPr>
                <w:sz w:val="16"/>
              </w:rPr>
              <w:t>Rising Sun city</w:t>
            </w:r>
          </w:p>
        </w:tc>
        <w:tc>
          <w:tcPr>
            <w:tcW w:type="dxa" w:w="748"/>
          </w:tcPr>
          <w:p>
            <w:pPr>
              <w:spacing w:after="0"/>
              <w:jc w:val="left"/>
            </w:pPr>
            <w:r>
              <w:rPr>
                <w:sz w:val="16"/>
              </w:rPr>
              <w:t>City</w:t>
            </w:r>
          </w:p>
        </w:tc>
        <w:tc>
          <w:tcPr>
            <w:tcW w:type="dxa" w:w="2908"/>
          </w:tcPr>
          <w:p>
            <w:pPr>
              <w:spacing w:after="0"/>
              <w:jc w:val="left"/>
            </w:pPr>
            <w:r>
              <w:rPr>
                <w:sz w:val="16"/>
              </w:rPr>
              <w:t>Approved, expires 2030-08-12</w:t>
            </w:r>
          </w:p>
        </w:tc>
        <w:tc>
          <w:tcPr>
            <w:tcW w:type="dxa" w:w="5855"/>
          </w:tcPr>
          <w:p>
            <w:pPr>
              <w:spacing w:after="0"/>
              <w:jc w:val="left"/>
            </w:pPr>
            <w:r>
              <w:rPr>
                <w:sz w:val="16"/>
              </w:rPr>
              <w:t>Ohio County 2023 Hazard Mitigation Plan (FEMA plan 110669)</w:t>
            </w:r>
          </w:p>
        </w:tc>
        <w:tc>
          <w:tcPr>
            <w:tcW w:type="dxa" w:w="1141"/>
          </w:tcPr>
          <w:p>
            <w:pPr>
              <w:spacing w:after="0"/>
              <w:jc w:val="left"/>
            </w:pPr>
            <w:r>
              <w:rPr>
                <w:sz w:val="16"/>
              </w:rPr>
              <w:t>2025-08-13</w:t>
            </w:r>
          </w:p>
        </w:tc>
        <w:tc>
          <w:tcPr>
            <w:tcW w:type="dxa" w:w="1141"/>
          </w:tcPr>
          <w:p>
            <w:pPr>
              <w:spacing w:after="0"/>
              <w:jc w:val="left"/>
            </w:pPr>
            <w:r>
              <w:rPr>
                <w:sz w:val="16"/>
              </w:rPr>
              <w:t>2030-08-12</w:t>
            </w:r>
          </w:p>
        </w:tc>
        <w:tc>
          <w:tcPr>
            <w:tcW w:type="dxa" w:w="983"/>
          </w:tcPr>
          <w:p>
            <w:pPr>
              <w:spacing w:after="0"/>
              <w:jc w:val="right"/>
            </w:pPr>
            <w:r>
              <w:rPr>
                <w:sz w:val="16"/>
              </w:rPr>
              <w:t>1,412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$1,215,658</w:t>
            </w:r>
          </w:p>
        </w:tc>
        <w:tc>
          <w:tcPr>
            <w:tcW w:type="dxa" w:w="1146"/>
          </w:tcPr>
          <w:p>
            <w:pPr>
              <w:spacing w:after="0"/>
              <w:jc w:val="right"/>
            </w:pPr>
            <w:r>
              <w:rPr>
                <w:sz w:val="16"/>
              </w:rPr>
              <w:t>$28,705</w:t>
            </w:r>
          </w:p>
        </w:tc>
        <w:tc>
          <w:tcPr>
            <w:tcW w:type="dxa" w:w="2109"/>
          </w:tcPr>
          <w:p>
            <w:pPr>
              <w:spacing w:after="0"/>
              <w:jc w:val="right"/>
            </w:pPr>
            <w:r>
              <w:rPr>
                <w:sz w:val="16"/>
              </w:rPr>
              <w:t>$9,578</w:t>
            </w:r>
          </w:p>
        </w:tc>
        <w:tc>
          <w:tcPr>
            <w:tcW w:type="dxa" w:w="1237"/>
          </w:tcPr>
          <w:p>
            <w:pPr>
              <w:spacing w:after="0"/>
              <w:jc w:val="right"/>
            </w:pPr>
            <w:r>
              <w:rPr>
                <w:sz w:val="16"/>
              </w:rPr>
              <w:t>$1,253,941</w:t>
            </w:r>
          </w:p>
        </w:tc>
        <w:tc>
          <w:tcPr>
            <w:tcW w:type="dxa" w:w="2327"/>
          </w:tcPr>
          <w:p>
            <w:pPr>
              <w:spacing w:after="0"/>
              <w:jc w:val="right"/>
            </w:pPr>
            <w:r>
              <w:rPr>
                <w:sz w:val="16"/>
              </w:rPr>
              <w:t>31</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Tornado</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$253,788</w:t>
            </w:r>
          </w:p>
        </w:tc>
        <w:tc>
          <w:tcPr>
            <w:tcW w:type="dxa" w:w="1146"/>
          </w:tcPr>
          <w:p>
            <w:pPr>
              <w:spacing w:after="0"/>
              <w:jc w:val="right"/>
            </w:pPr>
            <w:r>
              <w:rPr>
                <w:sz w:val="16"/>
              </w:rPr>
              <w:t>$153</w:t>
            </w:r>
          </w:p>
        </w:tc>
        <w:tc>
          <w:tcPr>
            <w:tcW w:type="dxa" w:w="2109"/>
          </w:tcPr>
          <w:p>
            <w:pPr>
              <w:spacing w:after="0"/>
              <w:jc w:val="right"/>
            </w:pPr>
            <w:r>
              <w:rPr>
                <w:sz w:val="16"/>
              </w:rPr>
              <w:t>$525,720</w:t>
            </w:r>
          </w:p>
        </w:tc>
        <w:tc>
          <w:tcPr>
            <w:tcW w:type="dxa" w:w="1237"/>
          </w:tcPr>
          <w:p>
            <w:pPr>
              <w:spacing w:after="0"/>
              <w:jc w:val="right"/>
            </w:pPr>
            <w:r>
              <w:rPr>
                <w:sz w:val="16"/>
              </w:rPr>
              <w:t>$779,661</w:t>
            </w:r>
          </w:p>
        </w:tc>
        <w:tc>
          <w:tcPr>
            <w:tcW w:type="dxa" w:w="2327"/>
          </w:tcPr>
          <w:p>
            <w:pPr>
              <w:spacing w:after="0"/>
              <w:jc w:val="right"/>
            </w:pPr>
            <w:r>
              <w:rPr>
                <w:sz w:val="16"/>
              </w:rPr>
              <w:t>5</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Strong Wind</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$52,504</w:t>
            </w:r>
          </w:p>
        </w:tc>
        <w:tc>
          <w:tcPr>
            <w:tcW w:type="dxa" w:w="1146"/>
          </w:tcPr>
          <w:p>
            <w:pPr>
              <w:spacing w:after="0"/>
              <w:jc w:val="right"/>
            </w:pPr>
            <w:r>
              <w:rPr>
                <w:sz w:val="16"/>
              </w:rPr>
              <w:t>$27</w:t>
            </w:r>
          </w:p>
        </w:tc>
        <w:tc>
          <w:tcPr>
            <w:tcW w:type="dxa" w:w="2109"/>
          </w:tcPr>
          <w:p>
            <w:pPr>
              <w:spacing w:after="0"/>
              <w:jc w:val="right"/>
            </w:pPr>
            <w:r>
              <w:rPr>
                <w:sz w:val="16"/>
              </w:rPr>
              <w:t>$489,286</w:t>
            </w:r>
          </w:p>
        </w:tc>
        <w:tc>
          <w:tcPr>
            <w:tcW w:type="dxa" w:w="1237"/>
          </w:tcPr>
          <w:p>
            <w:pPr>
              <w:spacing w:after="0"/>
              <w:jc w:val="right"/>
            </w:pPr>
            <w:r>
              <w:rPr>
                <w:sz w:val="16"/>
              </w:rPr>
              <w:t>$541,817</w:t>
            </w:r>
          </w:p>
        </w:tc>
        <w:tc>
          <w:tcPr>
            <w:tcW w:type="dxa" w:w="2327"/>
          </w:tcPr>
          <w:p>
            <w:pPr>
              <w:spacing w:after="0"/>
              <w:jc w:val="right"/>
            </w:pPr>
            <w:r>
              <w:rPr>
                <w:sz w:val="16"/>
              </w:rPr>
              <w:t>65</w:t>
            </w:r>
          </w:p>
        </w:tc>
        <w:tc>
          <w:tcPr>
            <w:tcW w:type="dxa" w:w="2327"/>
          </w:tcPr>
          <w:p>
            <w:pPr>
              <w:spacing w:after="0"/>
              <w:jc w:val="left"/>
            </w:pPr>
            <w:r>
              <w:rPr>
                <w:sz w:val="16"/>
              </w:rPr>
              <w:t>Includes 7 High Wind records (a NOAA non-thunderstorm wind type, outside NRI's Strong Wind definition).</w:t>
            </w:r>
          </w:p>
        </w:tc>
      </w:tr>
      <w:tr>
        <w:trPr>
          <w:cantSplit/>
        </w:trPr>
        <w:tc>
          <w:tcPr>
            <w:tcW w:type="dxa" w:w="746"/>
          </w:tcPr>
          <w:p>
            <w:pPr>
              <w:spacing w:after="0"/>
              <w:jc w:val="right"/>
            </w:pPr>
            <w:r>
              <w:rPr>
                <w:sz w:val="16"/>
              </w:rPr>
              <w:t>4</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$28</w:t>
            </w:r>
          </w:p>
        </w:tc>
        <w:tc>
          <w:tcPr>
            <w:tcW w:type="dxa" w:w="1146"/>
          </w:tcPr>
          <w:p>
            <w:pPr>
              <w:spacing w:after="0"/>
              <w:jc w:val="right"/>
            </w:pPr>
            <w:r>
              <w:rPr>
                <w:sz w:val="16"/>
              </w:rPr>
              <w:t>$34,770</w:t>
            </w:r>
          </w:p>
        </w:tc>
        <w:tc>
          <w:tcPr>
            <w:tcW w:type="dxa" w:w="2109"/>
          </w:tcPr>
          <w:p>
            <w:pPr>
              <w:spacing w:after="0"/>
              <w:jc w:val="right"/>
            </w:pPr>
            <w:r>
              <w:rPr>
                <w:sz w:val="16"/>
              </w:rPr>
              <w:t>$210,440</w:t>
            </w:r>
          </w:p>
        </w:tc>
        <w:tc>
          <w:tcPr>
            <w:tcW w:type="dxa" w:w="1237"/>
          </w:tcPr>
          <w:p>
            <w:pPr>
              <w:spacing w:after="0"/>
              <w:jc w:val="right"/>
            </w:pPr>
            <w:r>
              <w:rPr>
                <w:sz w:val="16"/>
              </w:rPr>
              <w:t>$245,238</w:t>
            </w:r>
          </w:p>
        </w:tc>
        <w:tc>
          <w:tcPr>
            <w:tcW w:type="dxa" w:w="2327"/>
          </w:tcPr>
          <w:p>
            <w:pPr>
              <w:spacing w:after="0"/>
              <w:jc w:val="right"/>
            </w:pPr>
            <w:r>
              <w:rPr>
                <w:sz w:val="16"/>
              </w:rPr>
              <w:t>3</w:t>
            </w:r>
          </w:p>
        </w:tc>
        <w:tc>
          <w:tcPr>
            <w:tcW w:type="dxa" w:w="2327"/>
          </w:tcPr>
          <w:p>
            <w:pPr>
              <w:spacing w:after="0"/>
              <w:jc w:val="left"/>
            </w:pPr>
            <w:r>
              <w:rPr>
                <w:sz w:val="16"/>
              </w:rPr>
              <w:t>Includes 1 Frost/Freeze record (outside NRI's Cold Wave definition; counted in this table and in B1-d, not in the B1-e descriptor).</w:t>
            </w:r>
          </w:p>
        </w:tc>
      </w:tr>
      <w:tr>
        <w:trPr>
          <w:cantSplit/>
        </w:trPr>
        <w:tc>
          <w:tcPr>
            <w:tcW w:type="dxa" w:w="746"/>
          </w:tcPr>
          <w:p>
            <w:pPr>
              <w:spacing w:after="0"/>
              <w:jc w:val="right"/>
            </w:pPr>
            <w:r>
              <w:rPr>
                <w:sz w:val="16"/>
              </w:rPr>
              <w:t>5</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$46,179</w:t>
            </w:r>
          </w:p>
        </w:tc>
        <w:tc>
          <w:tcPr>
            <w:tcW w:type="dxa" w:w="1146"/>
          </w:tcPr>
          <w:p>
            <w:pPr>
              <w:spacing w:after="0"/>
              <w:jc w:val="right"/>
            </w:pPr>
            <w:r>
              <w:rPr>
                <w:sz w:val="16"/>
              </w:rPr>
              <w:t>n/a</w:t>
            </w:r>
          </w:p>
        </w:tc>
        <w:tc>
          <w:tcPr>
            <w:tcW w:type="dxa" w:w="2109"/>
          </w:tcPr>
          <w:p>
            <w:pPr>
              <w:spacing w:after="0"/>
              <w:jc w:val="right"/>
            </w:pPr>
            <w:r>
              <w:rPr>
                <w:sz w:val="16"/>
              </w:rPr>
              <w:t>$8,205</w:t>
            </w:r>
          </w:p>
        </w:tc>
        <w:tc>
          <w:tcPr>
            <w:tcW w:type="dxa" w:w="1237"/>
          </w:tcPr>
          <w:p>
            <w:pPr>
              <w:spacing w:after="0"/>
              <w:jc w:val="right"/>
            </w:pPr>
            <w:r>
              <w:rPr>
                <w:sz w:val="16"/>
              </w:rPr>
              <w:t>$54,384</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6</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$1,227</w:t>
            </w:r>
          </w:p>
        </w:tc>
        <w:tc>
          <w:tcPr>
            <w:tcW w:type="dxa" w:w="1146"/>
          </w:tcPr>
          <w:p>
            <w:pPr>
              <w:spacing w:after="0"/>
              <w:jc w:val="right"/>
            </w:pPr>
            <w:r>
              <w:rPr>
                <w:sz w:val="16"/>
              </w:rPr>
              <w:t>n/a</w:t>
            </w:r>
          </w:p>
        </w:tc>
        <w:tc>
          <w:tcPr>
            <w:tcW w:type="dxa" w:w="2109"/>
          </w:tcPr>
          <w:p>
            <w:pPr>
              <w:spacing w:after="0"/>
              <w:jc w:val="right"/>
            </w:pPr>
            <w:r>
              <w:rPr>
                <w:sz w:val="16"/>
              </w:rPr>
              <w:t>$52,574</w:t>
            </w:r>
          </w:p>
        </w:tc>
        <w:tc>
          <w:tcPr>
            <w:tcW w:type="dxa" w:w="1237"/>
          </w:tcPr>
          <w:p>
            <w:pPr>
              <w:spacing w:after="0"/>
              <w:jc w:val="right"/>
            </w:pPr>
            <w:r>
              <w:rPr>
                <w:sz w:val="16"/>
              </w:rPr>
              <w:t>$53,801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7</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$565</w:t>
            </w:r>
          </w:p>
        </w:tc>
        <w:tc>
          <w:tcPr>
            <w:tcW w:type="dxa" w:w="1146"/>
          </w:tcPr>
          <w:p>
            <w:pPr>
              <w:spacing w:after="0"/>
              <w:jc w:val="right"/>
            </w:pPr>
            <w:r>
              <w:rPr>
                <w:sz w:val="16"/>
              </w:rPr>
              <w:t>under $1</w:t>
            </w:r>
          </w:p>
        </w:tc>
        <w:tc>
          <w:tcPr>
            <w:tcW w:type="dxa" w:w="2109"/>
          </w:tcPr>
          <w:p>
            <w:pPr>
              <w:spacing w:after="0"/>
              <w:jc w:val="right"/>
            </w:pPr>
            <w:r>
              <w:rPr>
                <w:sz w:val="16"/>
              </w:rPr>
              <w:t>$27,917</w:t>
            </w:r>
          </w:p>
        </w:tc>
        <w:tc>
          <w:tcPr>
            <w:tcW w:type="dxa" w:w="1237"/>
          </w:tcPr>
          <w:p>
            <w:pPr>
              <w:spacing w:after="0"/>
              <w:jc w:val="right"/>
            </w:pPr>
            <w:r>
              <w:rPr>
                <w:sz w:val="16"/>
              </w:rPr>
              <w:t>$28,482</w:t>
            </w:r>
          </w:p>
        </w:tc>
        <w:tc>
          <w:tcPr>
            <w:tcW w:type="dxa" w:w="2327"/>
          </w:tcPr>
          <w:p>
            <w:pPr>
              <w:spacing w:after="0"/>
              <w:jc w:val="right"/>
            </w:pPr>
            <w:r>
              <w:rPr>
                <w:sz w:val="16"/>
              </w:rPr>
              <w:t>7</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Landslide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$200</w:t>
            </w:r>
          </w:p>
        </w:tc>
        <w:tc>
          <w:tcPr>
            <w:tcW w:type="dxa" w:w="1146"/>
          </w:tcPr>
          <w:p>
            <w:pPr>
              <w:spacing w:after="0"/>
              <w:jc w:val="right"/>
            </w:pPr>
            <w:r>
              <w:rPr>
                <w:sz w:val="16"/>
              </w:rPr>
              <w:t>n/a</w:t>
            </w:r>
          </w:p>
        </w:tc>
        <w:tc>
          <w:tcPr>
            <w:tcW w:type="dxa" w:w="2109"/>
          </w:tcPr>
          <w:p>
            <w:pPr>
              <w:spacing w:after="0"/>
              <w:jc w:val="right"/>
            </w:pPr>
            <w:r>
              <w:rPr>
                <w:sz w:val="16"/>
              </w:rPr>
              <w:t>$27,425</w:t>
            </w:r>
          </w:p>
        </w:tc>
        <w:tc>
          <w:tcPr>
            <w:tcW w:type="dxa" w:w="1237"/>
          </w:tcPr>
          <w:p>
            <w:pPr>
              <w:spacing w:after="0"/>
              <w:jc w:val="right"/>
            </w:pPr>
            <w:r>
              <w:rPr>
                <w:sz w:val="16"/>
              </w:rPr>
              <w:t>$27,625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9</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$6,670</w:t>
            </w:r>
          </w:p>
        </w:tc>
        <w:tc>
          <w:tcPr>
            <w:tcW w:type="dxa" w:w="1146"/>
          </w:tcPr>
          <w:p>
            <w:pPr>
              <w:spacing w:after="0"/>
              <w:jc w:val="right"/>
            </w:pPr>
            <w:r>
              <w:rPr>
                <w:sz w:val="16"/>
              </w:rPr>
              <w:t>n/a</w:t>
            </w:r>
          </w:p>
        </w:tc>
        <w:tc>
          <w:tcPr>
            <w:tcW w:type="dxa" w:w="2109"/>
          </w:tcPr>
          <w:p>
            <w:pPr>
              <w:spacing w:after="0"/>
              <w:jc w:val="right"/>
            </w:pPr>
            <w:r>
              <w:rPr>
                <w:sz w:val="16"/>
              </w:rPr>
              <w:t>$9,779</w:t>
            </w:r>
          </w:p>
        </w:tc>
        <w:tc>
          <w:tcPr>
            <w:tcW w:type="dxa" w:w="1237"/>
          </w:tcPr>
          <w:p>
            <w:pPr>
              <w:spacing w:after="0"/>
              <w:jc w:val="right"/>
            </w:pPr>
            <w:r>
              <w:rPr>
                <w:sz w:val="16"/>
              </w:rPr>
              <w:t>$16,448</w:t>
            </w:r>
          </w:p>
        </w:tc>
        <w:tc>
          <w:tcPr>
            <w:tcW w:type="dxa" w:w="2327"/>
          </w:tcPr>
          <w:p>
            <w:pPr>
              <w:spacing w:after="0"/>
              <w:jc w:val="right"/>
            </w:pPr>
            <w:r>
              <w:rPr>
                <w:sz w:val="16"/>
              </w:rPr>
              <w:t>6</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$11,278</w:t>
            </w:r>
          </w:p>
        </w:tc>
        <w:tc>
          <w:tcPr>
            <w:tcW w:type="dxa" w:w="1146"/>
          </w:tcPr>
          <w:p>
            <w:pPr>
              <w:spacing w:after="0"/>
              <w:jc w:val="right"/>
            </w:pPr>
            <w:r>
              <w:rPr>
                <w:sz w:val="16"/>
              </w:rPr>
              <w:t>$1,114</w:t>
            </w:r>
          </w:p>
        </w:tc>
        <w:tc>
          <w:tcPr>
            <w:tcW w:type="dxa" w:w="2109"/>
          </w:tcPr>
          <w:p>
            <w:pPr>
              <w:spacing w:after="0"/>
              <w:jc w:val="right"/>
            </w:pPr>
            <w:r>
              <w:rPr>
                <w:sz w:val="16"/>
              </w:rPr>
              <w:t>$138</w:t>
            </w:r>
          </w:p>
        </w:tc>
        <w:tc>
          <w:tcPr>
            <w:tcW w:type="dxa" w:w="1237"/>
          </w:tcPr>
          <w:p>
            <w:pPr>
              <w:spacing w:after="0"/>
              <w:jc w:val="right"/>
            </w:pPr>
            <w:r>
              <w:rPr>
                <w:sz w:val="16"/>
              </w:rPr>
              <w:t>$12,529</w:t>
            </w:r>
          </w:p>
        </w:tc>
        <w:tc>
          <w:tcPr>
            <w:tcW w:type="dxa" w:w="2327"/>
          </w:tcPr>
          <w:p>
            <w:pPr>
              <w:spacing w:after="0"/>
              <w:jc w:val="right"/>
            </w:pPr>
            <w:r>
              <w:rPr>
                <w:sz w:val="16"/>
              </w:rPr>
              <w:t>7</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Drought</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n/a</w:t>
            </w:r>
          </w:p>
        </w:tc>
        <w:tc>
          <w:tcPr>
            <w:tcW w:type="dxa" w:w="1146"/>
          </w:tcPr>
          <w:p>
            <w:pPr>
              <w:spacing w:after="0"/>
              <w:jc w:val="right"/>
            </w:pPr>
            <w:r>
              <w:rPr>
                <w:sz w:val="16"/>
              </w:rPr>
              <w:t>$8,863</w:t>
            </w:r>
          </w:p>
        </w:tc>
        <w:tc>
          <w:tcPr>
            <w:tcW w:type="dxa" w:w="2109"/>
          </w:tcPr>
          <w:p>
            <w:pPr>
              <w:spacing w:after="0"/>
              <w:jc w:val="right"/>
            </w:pPr>
            <w:r>
              <w:rPr>
                <w:sz w:val="16"/>
              </w:rPr>
              <w:t>n/a</w:t>
            </w:r>
          </w:p>
        </w:tc>
        <w:tc>
          <w:tcPr>
            <w:tcW w:type="dxa" w:w="1237"/>
          </w:tcPr>
          <w:p>
            <w:pPr>
              <w:spacing w:after="0"/>
              <w:jc w:val="right"/>
            </w:pPr>
            <w:r>
              <w:rPr>
                <w:sz w:val="16"/>
              </w:rPr>
              <w:t>$8,863</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12</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$2,883</w:t>
            </w:r>
          </w:p>
        </w:tc>
        <w:tc>
          <w:tcPr>
            <w:tcW w:type="dxa" w:w="1146"/>
          </w:tcPr>
          <w:p>
            <w:pPr>
              <w:spacing w:after="0"/>
              <w:jc w:val="right"/>
            </w:pPr>
            <w:r>
              <w:rPr>
                <w:sz w:val="16"/>
              </w:rPr>
              <w:t>$20</w:t>
            </w:r>
          </w:p>
        </w:tc>
        <w:tc>
          <w:tcPr>
            <w:tcW w:type="dxa" w:w="2109"/>
          </w:tcPr>
          <w:p>
            <w:pPr>
              <w:spacing w:after="0"/>
              <w:jc w:val="right"/>
            </w:pPr>
            <w:r>
              <w:rPr>
                <w:sz w:val="16"/>
              </w:rPr>
              <w:t>$2,063</w:t>
            </w:r>
          </w:p>
        </w:tc>
        <w:tc>
          <w:tcPr>
            <w:tcW w:type="dxa" w:w="1237"/>
          </w:tcPr>
          <w:p>
            <w:pPr>
              <w:spacing w:after="0"/>
              <w:jc w:val="right"/>
            </w:pPr>
            <w:r>
              <w:rPr>
                <w:sz w:val="16"/>
              </w:rPr>
              <w:t>$4,966</w:t>
            </w:r>
          </w:p>
        </w:tc>
        <w:tc>
          <w:tcPr>
            <w:tcW w:type="dxa" w:w="2327"/>
          </w:tcPr>
          <w:p>
            <w:pPr>
              <w:spacing w:after="0"/>
              <w:jc w:val="right"/>
            </w:pPr>
            <w:r>
              <w:rPr>
                <w:sz w:val="16"/>
              </w:rPr>
              <w:t>57</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$365</w:t>
            </w:r>
          </w:p>
        </w:tc>
        <w:tc>
          <w:tcPr>
            <w:tcW w:type="dxa" w:w="1146"/>
          </w:tcPr>
          <w:p>
            <w:pPr>
              <w:spacing w:after="0"/>
              <w:jc w:val="right"/>
            </w:pPr>
            <w:r>
              <w:rPr>
                <w:sz w:val="16"/>
              </w:rPr>
              <w:t>under $1</w:t>
            </w:r>
          </w:p>
        </w:tc>
        <w:tc>
          <w:tcPr>
            <w:tcW w:type="dxa" w:w="2109"/>
          </w:tcPr>
          <w:p>
            <w:pPr>
              <w:spacing w:after="0"/>
              <w:jc w:val="right"/>
            </w:pPr>
            <w:r>
              <w:rPr>
                <w:sz w:val="16"/>
              </w:rPr>
              <w:t>$74</w:t>
            </w:r>
          </w:p>
        </w:tc>
        <w:tc>
          <w:tcPr>
            <w:tcW w:type="dxa" w:w="1237"/>
          </w:tcPr>
          <w:p>
            <w:pPr>
              <w:spacing w:after="0"/>
              <w:jc w:val="right"/>
            </w:pPr>
            <w:r>
              <w:rPr>
                <w:sz w:val="16"/>
              </w:rPr>
              <w:t>$439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$133</w:t>
            </w:r>
          </w:p>
        </w:tc>
        <w:tc>
          <w:tcPr>
            <w:tcW w:type="dxa" w:w="1146"/>
          </w:tcPr>
          <w:p>
            <w:pPr>
              <w:spacing w:after="0"/>
              <w:jc w:val="right"/>
            </w:pPr>
            <w:r>
              <w:rPr>
                <w:sz w:val="16"/>
              </w:rPr>
              <w:t>$122</w:t>
            </w:r>
          </w:p>
        </w:tc>
        <w:tc>
          <w:tcPr>
            <w:tcW w:type="dxa" w:w="2109"/>
          </w:tcPr>
          <w:p>
            <w:pPr>
              <w:spacing w:after="0"/>
              <w:jc w:val="right"/>
            </w:pPr>
            <w:r>
              <w:rPr>
                <w:sz w:val="16"/>
              </w:rPr>
              <w:t>$1</w:t>
            </w:r>
          </w:p>
        </w:tc>
        <w:tc>
          <w:tcPr>
            <w:tcW w:type="dxa" w:w="1237"/>
          </w:tcPr>
          <w:p>
            <w:pPr>
              <w:spacing w:after="0"/>
              <w:jc w:val="right"/>
            </w:pPr>
            <w:r>
              <w:rPr>
                <w:sz w:val="16"/>
              </w:rPr>
              <w:t>$256</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9657 (Relatively Low, 58.9); tract 9658 (Very Low, 35.0)</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9658 (Very Low, 22.8); tract 9657 (Very Low, 19.5)</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9658 (Relatively Moderate, 98.9); tract 9657 (Relatively Low, 82.8)</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9658 (Relatively High, 92.3); tract 9657 (Relatively High, 91.2)</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9658 (Very Low, 50.7); tract 9657 (Very Low, 48.9)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9657 is Census Tract 9657).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0"/>
        <w:gridCol w:w="1739"/>
        <w:gridCol w:w="1925"/>
        <w:gridCol w:w="1600"/>
        <w:gridCol w:w="1602"/>
        <w:gridCol w:w="1947"/>
        <w:gridCol w:w="1578"/>
      </w:tblGrid>
      <w:tr>
        <w:trPr>
          <w:cantSplit/>
          <w:tblHeader/>
        </w:trPr>
        <w:tc>
          <w:tcPr>
            <w:tcW w:type="dxa" w:w="1851"/>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5"/>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947"/>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9"/>
          </w:tcPr>
          <w:p>
            <w:pPr>
              <w:spacing w:after="0"/>
              <w:jc w:val="right"/>
            </w:pPr>
            <w:r>
              <w:rPr>
                <w:sz w:val="16"/>
              </w:rPr>
              <w:t>2 records, 1996 to 2022 (2 zone-level)</w:t>
            </w:r>
          </w:p>
        </w:tc>
        <w:tc>
          <w:tcPr>
            <w:tcW w:type="dxa" w:w="1925"/>
          </w:tcPr>
          <w:p>
            <w:pPr>
              <w:spacing w:after="0"/>
              <w:jc w:val="left"/>
            </w:pPr>
            <w:r>
              <w:rPr>
                <w:sz w:val="16"/>
              </w:rPr>
              <w:t>3 days to 5 days (median 4 days); 2 with a recorded value</w:t>
            </w:r>
          </w:p>
        </w:tc>
        <w:tc>
          <w:tcPr>
            <w:tcW w:type="dxa" w:w="1600"/>
          </w:tcPr>
          <w:p>
            <w:pPr>
              <w:spacing w:after="0"/>
              <w:jc w:val="left"/>
            </w:pPr>
            <w:r>
              <w:rPr>
                <w:sz w:val="16"/>
              </w:rPr>
              <w:t>5 consecutive days, 1996-02-01 to 1996-02-05, zone-level</w:t>
            </w:r>
          </w:p>
        </w:tc>
        <w:tc>
          <w:tcPr>
            <w:tcW w:type="dxa" w:w="1602"/>
          </w:tcPr>
          <w:p>
            <w:pPr>
              <w:spacing w:after="0"/>
              <w:jc w:val="left"/>
            </w:pPr>
          </w:p>
        </w:tc>
        <w:tc>
          <w:tcPr>
            <w:tcW w:type="dxa" w:w="194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9"/>
          </w:tcPr>
          <w:p>
            <w:pPr>
              <w:spacing w:after="0"/>
              <w:jc w:val="right"/>
            </w:pPr>
            <w:r>
              <w:rPr>
                <w:sz w:val="16"/>
              </w:rPr>
              <w:t>1 record, 2007 (1 zone-level)</w:t>
            </w:r>
          </w:p>
        </w:tc>
        <w:tc>
          <w:tcPr>
            <w:tcW w:type="dxa" w:w="1925"/>
          </w:tcPr>
          <w:p>
            <w:pPr>
              <w:spacing w:after="0"/>
              <w:jc w:val="left"/>
            </w:pPr>
          </w:p>
        </w:tc>
        <w:tc>
          <w:tcPr>
            <w:tcW w:type="dxa" w:w="1600"/>
          </w:tcPr>
          <w:p>
            <w:pPr>
              <w:spacing w:after="0"/>
              <w:jc w:val="left"/>
            </w:pPr>
            <w:r>
              <w:rPr>
                <w:sz w:val="16"/>
              </w:rPr>
              <w:t>Frost/Freeze, 2007-04-06, $620,000 crop damage (2007 dollars); NWS zone INZ075</w:t>
            </w:r>
          </w:p>
        </w:tc>
        <w:tc>
          <w:tcPr>
            <w:tcW w:type="dxa" w:w="1602"/>
          </w:tcPr>
          <w:p>
            <w:pPr>
              <w:spacing w:after="0"/>
              <w:jc w:val="left"/>
            </w:pPr>
          </w:p>
        </w:tc>
        <w:tc>
          <w:tcPr>
            <w:tcW w:type="dxa" w:w="194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Drought</w:t>
            </w:r>
          </w:p>
        </w:tc>
        <w:tc>
          <w:tcPr>
            <w:tcW w:type="dxa" w:w="1870"/>
          </w:tcPr>
          <w:p>
            <w:pPr>
              <w:spacing w:after="0"/>
              <w:jc w:val="left"/>
            </w:pPr>
            <w:r>
              <w:rPr>
                <w:sz w:val="16"/>
              </w:rPr>
              <w:t>U.S. Drought Monitor scale (D0 to D4)</w:t>
            </w:r>
          </w:p>
        </w:tc>
        <w:tc>
          <w:tcPr>
            <w:tcW w:type="dxa" w:w="1739"/>
          </w:tcPr>
          <w:p>
            <w:pPr>
              <w:spacing w:after="0"/>
              <w:jc w:val="right"/>
            </w:pPr>
            <w:r>
              <w:rPr>
                <w:sz w:val="16"/>
              </w:rPr>
              <w:t>0</w:t>
            </w:r>
          </w:p>
        </w:tc>
        <w:tc>
          <w:tcPr>
            <w:tcW w:type="dxa" w:w="1925"/>
          </w:tcPr>
          <w:p>
            <w:pPr>
              <w:spacing w:after="0"/>
              <w:jc w:val="left"/>
            </w:pPr>
          </w:p>
        </w:tc>
        <w:tc>
          <w:tcPr>
            <w:tcW w:type="dxa" w:w="1600"/>
          </w:tcPr>
          <w:p>
            <w:pPr>
              <w:spacing w:after="0"/>
              <w:jc w:val="left"/>
            </w:pPr>
          </w:p>
        </w:tc>
        <w:tc>
          <w:tcPr>
            <w:tcW w:type="dxa" w:w="1602"/>
          </w:tcPr>
          <w:p>
            <w:pPr>
              <w:spacing w:after="0"/>
              <w:jc w:val="left"/>
            </w:pPr>
          </w:p>
        </w:tc>
        <w:tc>
          <w:tcPr>
            <w:tcW w:type="dxa" w:w="1947"/>
          </w:tcPr>
          <w:p>
            <w:pPr>
              <w:spacing w:after="0"/>
              <w:jc w:val="left"/>
            </w:pP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0"/>
          </w:tcPr>
          <w:p>
            <w:pPr>
              <w:spacing w:after="0"/>
              <w:jc w:val="left"/>
            </w:pPr>
            <w:r>
              <w:rPr>
                <w:sz w:val="16"/>
              </w:rPr>
              <w:t>Modified Mercalli (local data)</w:t>
            </w:r>
          </w:p>
        </w:tc>
        <w:tc>
          <w:tcPr>
            <w:tcW w:type="dxa" w:w="1739"/>
          </w:tcPr>
          <w:p>
            <w:pPr>
              <w:spacing w:after="0"/>
              <w:jc w:val="right"/>
            </w:pPr>
            <w:r>
              <w:rPr>
                <w:sz w:val="16"/>
              </w:rPr>
              <w:t>0</w:t>
            </w:r>
          </w:p>
        </w:tc>
        <w:tc>
          <w:tcPr>
            <w:tcW w:type="dxa" w:w="1925"/>
          </w:tcPr>
          <w:p>
            <w:pPr>
              <w:spacing w:after="0"/>
              <w:jc w:val="left"/>
            </w:pPr>
          </w:p>
        </w:tc>
        <w:tc>
          <w:tcPr>
            <w:tcW w:type="dxa" w:w="1600"/>
          </w:tcPr>
          <w:p>
            <w:pPr>
              <w:spacing w:after="0"/>
              <w:jc w:val="left"/>
            </w:pPr>
          </w:p>
        </w:tc>
        <w:tc>
          <w:tcPr>
            <w:tcW w:type="dxa" w:w="1602"/>
          </w:tcPr>
          <w:p>
            <w:pPr>
              <w:spacing w:after="0"/>
              <w:jc w:val="left"/>
            </w:pPr>
          </w:p>
        </w:tc>
        <w:tc>
          <w:tcPr>
            <w:tcW w:type="dxa" w:w="1947"/>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0"/>
          </w:tcPr>
          <w:p>
            <w:pPr>
              <w:spacing w:after="0"/>
              <w:jc w:val="left"/>
            </w:pPr>
            <w:r>
              <w:rPr>
                <w:sz w:val="16"/>
              </w:rPr>
              <w:t>hail size (inches)</w:t>
            </w:r>
          </w:p>
        </w:tc>
        <w:tc>
          <w:tcPr>
            <w:tcW w:type="dxa" w:w="1739"/>
          </w:tcPr>
          <w:p>
            <w:pPr>
              <w:spacing w:after="0"/>
              <w:jc w:val="right"/>
            </w:pPr>
            <w:r>
              <w:rPr>
                <w:sz w:val="16"/>
              </w:rPr>
              <w:t>11 records, 1961 to 2025</w:t>
            </w:r>
          </w:p>
        </w:tc>
        <w:tc>
          <w:tcPr>
            <w:tcW w:type="dxa" w:w="1925"/>
          </w:tcPr>
          <w:p>
            <w:pPr>
              <w:spacing w:after="0"/>
              <w:jc w:val="left"/>
            </w:pPr>
            <w:r>
              <w:rPr>
                <w:sz w:val="16"/>
              </w:rPr>
              <w:t>0.75 in to 3 in (median 1 in); 11 with a recorded value</w:t>
            </w:r>
          </w:p>
        </w:tc>
        <w:tc>
          <w:tcPr>
            <w:tcW w:type="dxa" w:w="1600"/>
          </w:tcPr>
          <w:p>
            <w:pPr>
              <w:spacing w:after="0"/>
              <w:jc w:val="left"/>
            </w:pPr>
            <w:r>
              <w:rPr>
                <w:sz w:val="16"/>
              </w:rPr>
              <w:t>3 in hail, 2016-10-19</w:t>
            </w:r>
          </w:p>
        </w:tc>
        <w:tc>
          <w:tcPr>
            <w:tcW w:type="dxa" w:w="1602"/>
          </w:tcPr>
          <w:p>
            <w:pPr>
              <w:spacing w:after="0"/>
              <w:jc w:val="left"/>
            </w:pPr>
          </w:p>
        </w:tc>
        <w:tc>
          <w:tcPr>
            <w:tcW w:type="dxa" w:w="1947"/>
          </w:tcPr>
          <w:p>
            <w:pPr>
              <w:spacing w:after="0"/>
              <w:jc w:val="left"/>
            </w:pPr>
            <w:r>
              <w:rPr>
                <w:sz w:val="16"/>
              </w:rPr>
              <w:t>Event records naming jurisdictions in the plan: Rising Sun city (5 records).</w:t>
            </w:r>
          </w:p>
        </w:tc>
        <w:tc>
          <w:tcPr>
            <w:tcW w:type="dxa" w:w="1578"/>
          </w:tcPr>
          <w:p>
            <w:pPr>
              <w:spacing w:after="0"/>
              <w:jc w:val="left"/>
            </w:pPr>
          </w:p>
        </w:tc>
      </w:tr>
      <w:tr>
        <w:trPr>
          <w:cantSplit/>
        </w:trPr>
        <w:tc>
          <w:tcPr>
            <w:tcW w:type="dxa" w:w="1851"/>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9"/>
          </w:tcPr>
          <w:p>
            <w:pPr>
              <w:spacing w:after="0"/>
              <w:jc w:val="right"/>
            </w:pPr>
            <w:r>
              <w:rPr>
                <w:sz w:val="16"/>
              </w:rPr>
              <w:t>7 records, 1999 to 2023 (7 zone-level)</w:t>
            </w:r>
          </w:p>
        </w:tc>
        <w:tc>
          <w:tcPr>
            <w:tcW w:type="dxa" w:w="1925"/>
          </w:tcPr>
          <w:p>
            <w:pPr>
              <w:spacing w:after="0"/>
              <w:jc w:val="left"/>
            </w:pPr>
            <w:r>
              <w:rPr>
                <w:sz w:val="16"/>
              </w:rPr>
              <w:t>1 day to 12 days (median 4 days); 5 with a recorded value</w:t>
            </w:r>
          </w:p>
        </w:tc>
        <w:tc>
          <w:tcPr>
            <w:tcW w:type="dxa" w:w="1600"/>
          </w:tcPr>
          <w:p>
            <w:pPr>
              <w:spacing w:after="0"/>
              <w:jc w:val="left"/>
            </w:pPr>
            <w:r>
              <w:rPr>
                <w:sz w:val="16"/>
              </w:rPr>
              <w:t>12 consecutive days, 1999-07-20 to 1999-07-31, zone-level</w:t>
            </w:r>
          </w:p>
        </w:tc>
        <w:tc>
          <w:tcPr>
            <w:tcW w:type="dxa" w:w="1602"/>
          </w:tcPr>
          <w:p>
            <w:pPr>
              <w:spacing w:after="0"/>
              <w:jc w:val="left"/>
            </w:pPr>
          </w:p>
        </w:tc>
        <w:tc>
          <w:tcPr>
            <w:tcW w:type="dxa" w:w="194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9"/>
          </w:tcPr>
          <w:p>
            <w:pPr>
              <w:spacing w:after="0"/>
              <w:jc w:val="right"/>
            </w:pPr>
            <w:r>
              <w:rPr>
                <w:sz w:val="16"/>
              </w:rPr>
              <w:t>0</w:t>
            </w:r>
          </w:p>
        </w:tc>
        <w:tc>
          <w:tcPr>
            <w:tcW w:type="dxa" w:w="1925"/>
          </w:tcPr>
          <w:p>
            <w:pPr>
              <w:spacing w:after="0"/>
              <w:jc w:val="left"/>
            </w:pPr>
          </w:p>
        </w:tc>
        <w:tc>
          <w:tcPr>
            <w:tcW w:type="dxa" w:w="1600"/>
          </w:tcPr>
          <w:p>
            <w:pPr>
              <w:spacing w:after="0"/>
              <w:jc w:val="left"/>
            </w:pPr>
          </w:p>
        </w:tc>
        <w:tc>
          <w:tcPr>
            <w:tcW w:type="dxa" w:w="1602"/>
          </w:tcPr>
          <w:p>
            <w:pPr>
              <w:spacing w:after="0"/>
              <w:jc w:val="left"/>
            </w:pPr>
          </w:p>
        </w:tc>
        <w:tc>
          <w:tcPr>
            <w:tcW w:type="dxa" w:w="1947"/>
          </w:tcPr>
          <w:p>
            <w:pPr>
              <w:spacing w:after="0"/>
              <w:jc w:val="left"/>
            </w:pP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0"/>
          </w:tcPr>
          <w:p>
            <w:pPr>
              <w:spacing w:after="0"/>
              <w:jc w:val="left"/>
            </w:pPr>
            <w:r>
              <w:rPr>
                <w:sz w:val="16"/>
              </w:rPr>
              <w:t>Sperry-Piltz ice scale (local data)</w:t>
            </w:r>
          </w:p>
        </w:tc>
        <w:tc>
          <w:tcPr>
            <w:tcW w:type="dxa" w:w="1739"/>
          </w:tcPr>
          <w:p>
            <w:pPr>
              <w:spacing w:after="0"/>
              <w:jc w:val="right"/>
            </w:pPr>
            <w:r>
              <w:rPr>
                <w:sz w:val="16"/>
              </w:rPr>
              <w:t>6 records, 1996 to 2018 (6 zone-level)</w:t>
            </w:r>
          </w:p>
        </w:tc>
        <w:tc>
          <w:tcPr>
            <w:tcW w:type="dxa" w:w="1925"/>
          </w:tcPr>
          <w:p>
            <w:pPr>
              <w:spacing w:after="0"/>
              <w:jc w:val="left"/>
            </w:pPr>
          </w:p>
        </w:tc>
        <w:tc>
          <w:tcPr>
            <w:tcW w:type="dxa" w:w="1600"/>
          </w:tcPr>
          <w:p>
            <w:pPr>
              <w:spacing w:after="0"/>
              <w:jc w:val="left"/>
            </w:pPr>
            <w:r>
              <w:rPr>
                <w:sz w:val="16"/>
              </w:rPr>
              <w:t>No damage reported in 6 records.</w:t>
            </w:r>
          </w:p>
        </w:tc>
        <w:tc>
          <w:tcPr>
            <w:tcW w:type="dxa" w:w="1602"/>
          </w:tcPr>
          <w:p>
            <w:pPr>
              <w:spacing w:after="0"/>
              <w:jc w:val="left"/>
            </w:pPr>
          </w:p>
        </w:tc>
        <w:tc>
          <w:tcPr>
            <w:tcW w:type="dxa" w:w="194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9"/>
          </w:tcPr>
          <w:p>
            <w:pPr>
              <w:spacing w:after="0"/>
              <w:jc w:val="right"/>
            </w:pPr>
            <w:r>
              <w:rPr>
                <w:sz w:val="16"/>
              </w:rPr>
              <w:t>31 records, 1996 to 2022 (11 zone-level)</w:t>
            </w:r>
          </w:p>
        </w:tc>
        <w:tc>
          <w:tcPr>
            <w:tcW w:type="dxa" w:w="1925"/>
          </w:tcPr>
          <w:p>
            <w:pPr>
              <w:spacing w:after="0"/>
              <w:jc w:val="left"/>
            </w:pPr>
          </w:p>
        </w:tc>
        <w:tc>
          <w:tcPr>
            <w:tcW w:type="dxa" w:w="1600"/>
          </w:tcPr>
          <w:p>
            <w:pPr>
              <w:spacing w:after="0"/>
              <w:jc w:val="left"/>
            </w:pPr>
            <w:r>
              <w:rPr>
                <w:sz w:val="16"/>
              </w:rPr>
              <w:t>Flood, 1997-03-02, $1,000,000 property; crops not reported (1997 dollars); NWS zone INZ075</w:t>
            </w:r>
          </w:p>
        </w:tc>
        <w:tc>
          <w:tcPr>
            <w:tcW w:type="dxa" w:w="1602"/>
          </w:tcPr>
          <w:p>
            <w:pPr>
              <w:spacing w:after="0"/>
              <w:jc w:val="left"/>
            </w:pPr>
          </w:p>
        </w:tc>
        <w:tc>
          <w:tcPr>
            <w:tcW w:type="dxa" w:w="1947"/>
          </w:tcPr>
          <w:p>
            <w:pPr>
              <w:spacing w:after="0"/>
              <w:jc w:val="left"/>
            </w:pPr>
            <w:r>
              <w:rPr>
                <w:sz w:val="16"/>
              </w:rPr>
              <w:t>Event records naming jurisdictions in the plan: Rising Sun city (6 records). Zone-level records (11)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0"/>
          </w:tcPr>
          <w:p>
            <w:pPr>
              <w:spacing w:after="0"/>
              <w:jc w:val="left"/>
            </w:pPr>
            <w:r>
              <w:rPr>
                <w:sz w:val="16"/>
              </w:rPr>
              <w:t>none (count and damage only)</w:t>
            </w:r>
          </w:p>
        </w:tc>
        <w:tc>
          <w:tcPr>
            <w:tcW w:type="dxa" w:w="1739"/>
          </w:tcPr>
          <w:p>
            <w:pPr>
              <w:spacing w:after="0"/>
              <w:jc w:val="right"/>
            </w:pPr>
            <w:r>
              <w:rPr>
                <w:sz w:val="16"/>
              </w:rPr>
              <w:t>0</w:t>
            </w:r>
          </w:p>
        </w:tc>
        <w:tc>
          <w:tcPr>
            <w:tcW w:type="dxa" w:w="1925"/>
          </w:tcPr>
          <w:p>
            <w:pPr>
              <w:spacing w:after="0"/>
              <w:jc w:val="left"/>
            </w:pPr>
          </w:p>
        </w:tc>
        <w:tc>
          <w:tcPr>
            <w:tcW w:type="dxa" w:w="1600"/>
          </w:tcPr>
          <w:p>
            <w:pPr>
              <w:spacing w:after="0"/>
              <w:jc w:val="left"/>
            </w:pPr>
          </w:p>
        </w:tc>
        <w:tc>
          <w:tcPr>
            <w:tcW w:type="dxa" w:w="1602"/>
          </w:tcPr>
          <w:p>
            <w:pPr>
              <w:spacing w:after="0"/>
              <w:jc w:val="left"/>
            </w:pPr>
          </w:p>
        </w:tc>
        <w:tc>
          <w:tcPr>
            <w:tcW w:type="dxa" w:w="1947"/>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9"/>
          </w:tcPr>
          <w:p>
            <w:pPr>
              <w:spacing w:after="0"/>
              <w:jc w:val="right"/>
            </w:pPr>
            <w:r>
              <w:rPr>
                <w:sz w:val="16"/>
              </w:rPr>
              <w:t>0</w:t>
            </w:r>
          </w:p>
        </w:tc>
        <w:tc>
          <w:tcPr>
            <w:tcW w:type="dxa" w:w="1925"/>
          </w:tcPr>
          <w:p>
            <w:pPr>
              <w:spacing w:after="0"/>
              <w:jc w:val="left"/>
            </w:pPr>
          </w:p>
        </w:tc>
        <w:tc>
          <w:tcPr>
            <w:tcW w:type="dxa" w:w="1600"/>
          </w:tcPr>
          <w:p>
            <w:pPr>
              <w:spacing w:after="0"/>
              <w:jc w:val="left"/>
            </w:pPr>
          </w:p>
        </w:tc>
        <w:tc>
          <w:tcPr>
            <w:tcW w:type="dxa" w:w="1602"/>
          </w:tcPr>
          <w:p>
            <w:pPr>
              <w:spacing w:after="0"/>
              <w:jc w:val="left"/>
            </w:pPr>
          </w:p>
        </w:tc>
        <w:tc>
          <w:tcPr>
            <w:tcW w:type="dxa" w:w="1947"/>
          </w:tcPr>
          <w:p>
            <w:pPr>
              <w:spacing w:after="0"/>
              <w:jc w:val="left"/>
            </w:pPr>
          </w:p>
        </w:tc>
        <w:tc>
          <w:tcPr>
            <w:tcW w:type="dxa" w:w="1578"/>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9"/>
          </w:tcPr>
          <w:p>
            <w:pPr>
              <w:spacing w:after="0"/>
              <w:jc w:val="right"/>
            </w:pPr>
            <w:r>
              <w:rPr>
                <w:sz w:val="16"/>
              </w:rPr>
              <w:t>7 records, 2000 to 2024 (7 zone-level)</w:t>
            </w:r>
          </w:p>
        </w:tc>
        <w:tc>
          <w:tcPr>
            <w:tcW w:type="dxa" w:w="1925"/>
          </w:tcPr>
          <w:p>
            <w:pPr>
              <w:spacing w:after="0"/>
              <w:jc w:val="left"/>
            </w:pPr>
            <w:r>
              <w:rPr>
                <w:sz w:val="16"/>
              </w:rPr>
              <w:t>36 kt (41 mph) to 61 kt (70 mph) (median 50 kt (58 mph)); 7 with a recorded value</w:t>
            </w:r>
          </w:p>
        </w:tc>
        <w:tc>
          <w:tcPr>
            <w:tcW w:type="dxa" w:w="1600"/>
          </w:tcPr>
          <w:p>
            <w:pPr>
              <w:spacing w:after="0"/>
              <w:jc w:val="left"/>
            </w:pPr>
            <w:r>
              <w:rPr>
                <w:sz w:val="16"/>
              </w:rPr>
              <w:t>61 kt (70 mph) estimated gust, High Wind, 2008-09-14, 1 direct death (reported for the zone); NWS zone INZ075</w:t>
            </w:r>
          </w:p>
        </w:tc>
        <w:tc>
          <w:tcPr>
            <w:tcW w:type="dxa" w:w="1602"/>
          </w:tcPr>
          <w:p>
            <w:pPr>
              <w:spacing w:after="0"/>
              <w:jc w:val="left"/>
            </w:pPr>
          </w:p>
        </w:tc>
        <w:tc>
          <w:tcPr>
            <w:tcW w:type="dxa" w:w="194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Thunderstorm Wind</w:t>
            </w:r>
          </w:p>
        </w:tc>
        <w:tc>
          <w:tcPr>
            <w:tcW w:type="dxa" w:w="1870"/>
          </w:tcPr>
          <w:p>
            <w:pPr>
              <w:spacing w:after="0"/>
              <w:jc w:val="left"/>
            </w:pPr>
            <w:r>
              <w:rPr>
                <w:sz w:val="16"/>
              </w:rPr>
              <w:t>wind speed (kt and mph)</w:t>
            </w:r>
          </w:p>
        </w:tc>
        <w:tc>
          <w:tcPr>
            <w:tcW w:type="dxa" w:w="1739"/>
          </w:tcPr>
          <w:p>
            <w:pPr>
              <w:spacing w:after="0"/>
              <w:jc w:val="right"/>
            </w:pPr>
            <w:r>
              <w:rPr>
                <w:sz w:val="16"/>
              </w:rPr>
              <w:t>66 records, 1957 to 2025</w:t>
            </w:r>
          </w:p>
        </w:tc>
        <w:tc>
          <w:tcPr>
            <w:tcW w:type="dxa" w:w="1925"/>
          </w:tcPr>
          <w:p>
            <w:pPr>
              <w:spacing w:after="0"/>
              <w:jc w:val="left"/>
            </w:pPr>
            <w:r>
              <w:rPr>
                <w:sz w:val="16"/>
              </w:rPr>
              <w:t>50 kt (58 mph) to 70 kt (81 mph) (median 50 kt (58 mph)); 58 with a recorded value</w:t>
            </w:r>
          </w:p>
        </w:tc>
        <w:tc>
          <w:tcPr>
            <w:tcW w:type="dxa" w:w="1600"/>
          </w:tcPr>
          <w:p>
            <w:pPr>
              <w:spacing w:after="0"/>
              <w:jc w:val="left"/>
            </w:pPr>
            <w:r>
              <w:rPr>
                <w:sz w:val="16"/>
              </w:rPr>
              <w:t>70 kt (81 mph) estimated gust, Thunderstorm Wind, 2017-03-01; same speed and measurement basis also recorded on 2017-03-01</w:t>
            </w:r>
          </w:p>
        </w:tc>
        <w:tc>
          <w:tcPr>
            <w:tcW w:type="dxa" w:w="1602"/>
          </w:tcPr>
          <w:p>
            <w:pPr>
              <w:spacing w:after="0"/>
              <w:jc w:val="left"/>
            </w:pPr>
            <w:r>
              <w:rPr>
                <w:sz w:val="16"/>
              </w:rPr>
              <w:t>Thunderstorm Wind, 1993-08-16, $500,000 property; crops not recorded (1993 dollars)</w:t>
            </w:r>
          </w:p>
        </w:tc>
        <w:tc>
          <w:tcPr>
            <w:tcW w:type="dxa" w:w="1947"/>
          </w:tcPr>
          <w:p>
            <w:pPr>
              <w:spacing w:after="0"/>
              <w:jc w:val="left"/>
            </w:pPr>
            <w:r>
              <w:rPr>
                <w:sz w:val="16"/>
              </w:rPr>
              <w:t>Event records naming jurisdictions in the plan: Rising Sun city (32 records).</w:t>
            </w:r>
          </w:p>
        </w:tc>
        <w:tc>
          <w:tcPr>
            <w:tcW w:type="dxa" w:w="1578"/>
          </w:tcPr>
          <w:p>
            <w:pPr>
              <w:spacing w:after="0"/>
              <w:jc w:val="left"/>
            </w:pPr>
          </w:p>
        </w:tc>
      </w:tr>
      <w:tr>
        <w:trPr>
          <w:cantSplit/>
        </w:trPr>
        <w:tc>
          <w:tcPr>
            <w:tcW w:type="dxa" w:w="1851"/>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9"/>
          </w:tcPr>
          <w:p>
            <w:pPr>
              <w:spacing w:after="0"/>
              <w:jc w:val="right"/>
            </w:pPr>
            <w:r>
              <w:rPr>
                <w:sz w:val="16"/>
              </w:rPr>
              <w:t>7 records, 1974 to 2026</w:t>
            </w:r>
          </w:p>
        </w:tc>
        <w:tc>
          <w:tcPr>
            <w:tcW w:type="dxa" w:w="1925"/>
          </w:tcPr>
          <w:p>
            <w:pPr>
              <w:spacing w:after="0"/>
              <w:jc w:val="left"/>
            </w:pPr>
            <w:r>
              <w:rPr>
                <w:sz w:val="16"/>
              </w:rPr>
              <w:t>F/EF0 to F/EF5 (median F/EF1); 7 with a recorded value</w:t>
            </w:r>
          </w:p>
        </w:tc>
        <w:tc>
          <w:tcPr>
            <w:tcW w:type="dxa" w:w="1600"/>
          </w:tcPr>
          <w:p>
            <w:pPr>
              <w:spacing w:after="0"/>
              <w:jc w:val="left"/>
            </w:pPr>
            <w:r>
              <w:rPr>
                <w:sz w:val="16"/>
              </w:rPr>
              <w:t>F5 tornado, 1974-04-03, 33 yd wide, damage not recorded (pre-1996 record)</w:t>
            </w:r>
          </w:p>
        </w:tc>
        <w:tc>
          <w:tcPr>
            <w:tcW w:type="dxa" w:w="1602"/>
          </w:tcPr>
          <w:p>
            <w:pPr>
              <w:spacing w:after="0"/>
              <w:jc w:val="left"/>
            </w:pPr>
            <w:r>
              <w:rPr>
                <w:sz w:val="16"/>
              </w:rPr>
              <w:t>Tornado, 2026-06-17, $50,000 property; $0 crops (2026 dollars)</w:t>
            </w:r>
          </w:p>
        </w:tc>
        <w:tc>
          <w:tcPr>
            <w:tcW w:type="dxa" w:w="1947"/>
          </w:tcPr>
          <w:p>
            <w:pPr>
              <w:spacing w:after="0"/>
              <w:jc w:val="left"/>
            </w:pPr>
            <w:r>
              <w:rPr>
                <w:sz w:val="16"/>
              </w:rPr>
              <w:t>Event records naming jurisdictions in the plan: Rising Sun city (1 record).</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0"/>
          </w:tcPr>
          <w:p>
            <w:pPr>
              <w:spacing w:after="0"/>
              <w:jc w:val="left"/>
            </w:pPr>
            <w:r>
              <w:rPr>
                <w:sz w:val="16"/>
              </w:rPr>
              <w:t>acres burned (local data)</w:t>
            </w:r>
          </w:p>
        </w:tc>
        <w:tc>
          <w:tcPr>
            <w:tcW w:type="dxa" w:w="1739"/>
          </w:tcPr>
          <w:p>
            <w:pPr>
              <w:spacing w:after="0"/>
              <w:jc w:val="right"/>
            </w:pPr>
            <w:r>
              <w:rPr>
                <w:sz w:val="16"/>
              </w:rPr>
              <w:t>0</w:t>
            </w:r>
          </w:p>
        </w:tc>
        <w:tc>
          <w:tcPr>
            <w:tcW w:type="dxa" w:w="1925"/>
          </w:tcPr>
          <w:p>
            <w:pPr>
              <w:spacing w:after="0"/>
              <w:jc w:val="left"/>
            </w:pPr>
          </w:p>
        </w:tc>
        <w:tc>
          <w:tcPr>
            <w:tcW w:type="dxa" w:w="1600"/>
          </w:tcPr>
          <w:p>
            <w:pPr>
              <w:spacing w:after="0"/>
              <w:jc w:val="left"/>
            </w:pPr>
          </w:p>
        </w:tc>
        <w:tc>
          <w:tcPr>
            <w:tcW w:type="dxa" w:w="1602"/>
          </w:tcPr>
          <w:p>
            <w:pPr>
              <w:spacing w:after="0"/>
              <w:jc w:val="left"/>
            </w:pPr>
          </w:p>
        </w:tc>
        <w:tc>
          <w:tcPr>
            <w:tcW w:type="dxa" w:w="1947"/>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9"/>
          </w:tcPr>
          <w:p>
            <w:pPr>
              <w:spacing w:after="0"/>
              <w:jc w:val="right"/>
            </w:pPr>
            <w:r>
              <w:rPr>
                <w:sz w:val="16"/>
              </w:rPr>
              <w:t>57 records, 1996 to 2026 (57 zone-level)</w:t>
            </w:r>
          </w:p>
        </w:tc>
        <w:tc>
          <w:tcPr>
            <w:tcW w:type="dxa" w:w="1925"/>
          </w:tcPr>
          <w:p>
            <w:pPr>
              <w:spacing w:after="0"/>
              <w:jc w:val="left"/>
            </w:pPr>
          </w:p>
        </w:tc>
        <w:tc>
          <w:tcPr>
            <w:tcW w:type="dxa" w:w="1600"/>
          </w:tcPr>
          <w:p>
            <w:pPr>
              <w:spacing w:after="0"/>
              <w:jc w:val="left"/>
            </w:pPr>
            <w:r>
              <w:rPr>
                <w:sz w:val="16"/>
              </w:rPr>
              <w:t>Winter Storm, 1996-01-06, $100,000 property; crops not reported (1996 dollars); NWS zone INZ075</w:t>
            </w:r>
          </w:p>
        </w:tc>
        <w:tc>
          <w:tcPr>
            <w:tcW w:type="dxa" w:w="1602"/>
          </w:tcPr>
          <w:p>
            <w:pPr>
              <w:spacing w:after="0"/>
              <w:jc w:val="left"/>
            </w:pPr>
          </w:p>
        </w:tc>
        <w:tc>
          <w:tcPr>
            <w:tcW w:type="dxa" w:w="1947"/>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943"/>
        <w:gridCol w:w="2109"/>
        <w:gridCol w:w="2466"/>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0"/>
          </w:tcPr>
          <w:p>
            <w:pPr>
              <w:spacing w:after="0"/>
              <w:jc w:val="left"/>
            </w:pPr>
            <w:r>
              <w:rPr>
                <w:sz w:val="16"/>
              </w:rPr>
              <w:t>Emergency</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0"/>
          </w:tcPr>
          <w:p>
            <w:pPr>
              <w:spacing w:after="0"/>
              <w:jc w:val="left"/>
            </w:pPr>
            <w:r>
              <w:rPr>
                <w:sz w:val="16"/>
              </w:rPr>
              <w:t>Major disaster</w:t>
            </w:r>
          </w:p>
        </w:tc>
        <w:tc>
          <w:tcPr>
            <w:tcW w:type="dxa" w:w="2943"/>
          </w:tcPr>
          <w:p>
            <w:pPr>
              <w:spacing w:after="0"/>
              <w:jc w:val="left"/>
            </w:pPr>
            <w:r>
              <w:rPr>
                <w:sz w:val="16"/>
              </w:rPr>
              <w:t>COVID-19 Pandemic</w:t>
            </w:r>
          </w:p>
        </w:tc>
        <w:tc>
          <w:tcPr>
            <w:tcW w:type="dxa" w:w="2109"/>
          </w:tcPr>
          <w:p>
            <w:pPr>
              <w:spacing w:after="0"/>
              <w:jc w:val="left"/>
            </w:pPr>
            <w:r>
              <w:rPr>
                <w:sz w:val="16"/>
              </w:rPr>
              <w:t>Non-natural, not counted</w:t>
            </w:r>
          </w:p>
        </w:tc>
        <w:tc>
          <w:tcPr>
            <w:tcW w:type="dxa" w:w="2466"/>
          </w:tcPr>
          <w:p>
            <w:pPr>
              <w:spacing w:after="0"/>
              <w:jc w:val="right"/>
            </w:pPr>
            <w:r>
              <w:rPr>
                <w:sz w:val="16"/>
              </w:rPr>
              <w:t>$19,400.93</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0"/>
          </w:tcPr>
          <w:p>
            <w:pPr>
              <w:spacing w:after="0"/>
              <w:jc w:val="left"/>
            </w:pPr>
            <w:r>
              <w:rPr>
                <w:sz w:val="16"/>
              </w:rPr>
              <w:t>Emergency</w:t>
            </w:r>
          </w:p>
        </w:tc>
        <w:tc>
          <w:tcPr>
            <w:tcW w:type="dxa" w:w="2943"/>
          </w:tcPr>
          <w:p>
            <w:pPr>
              <w:spacing w:after="0"/>
              <w:jc w:val="left"/>
            </w:pPr>
            <w:r>
              <w:rPr>
                <w:sz w:val="16"/>
              </w:rPr>
              <w:t>COVID-19</w:t>
            </w:r>
          </w:p>
        </w:tc>
        <w:tc>
          <w:tcPr>
            <w:tcW w:type="dxa" w:w="2109"/>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$374,802.20</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0"/>
          </w:tcPr>
          <w:p>
            <w:pPr>
              <w:spacing w:after="0"/>
              <w:jc w:val="left"/>
            </w:pPr>
            <w:r>
              <w:rPr>
                <w:sz w:val="16"/>
              </w:rPr>
              <w:t>Major disaster</w:t>
            </w:r>
          </w:p>
        </w:tc>
        <w:tc>
          <w:tcPr>
            <w:tcW w:type="dxa" w:w="2943"/>
          </w:tcPr>
          <w:p>
            <w:pPr>
              <w:spacing w:after="0"/>
              <w:jc w:val="left"/>
            </w:pPr>
            <w:r>
              <w:rPr>
                <w:sz w:val="16"/>
              </w:rPr>
              <w:t>Severe Storms, Tornadoes, Straight-Line Winds, and</w:t>
            </w:r>
          </w:p>
        </w:tc>
        <w:tc>
          <w:tcPr>
            <w:tcW w:type="dxa" w:w="2109"/>
          </w:tcPr>
          <w:p>
            <w:pPr>
              <w:spacing w:after="0"/>
              <w:jc w:val="left"/>
            </w:pPr>
            <w:r>
              <w:rPr>
                <w:sz w:val="16"/>
              </w:rPr>
              <w:t>Strong Wind;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0"/>
          </w:tcPr>
          <w:p>
            <w:pPr>
              <w:spacing w:after="0"/>
              <w:jc w:val="left"/>
            </w:pPr>
            <w:r>
              <w:rPr>
                <w:sz w:val="16"/>
              </w:rPr>
              <w:t>Major disaster</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$12,400.65</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$92,678.19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20"/>
          </w:tcPr>
          <w:p>
            <w:pPr>
              <w:spacing w:after="0"/>
              <w:jc w:val="left"/>
            </w:pPr>
            <w:r>
              <w:rPr>
                <w:sz w:val="16"/>
              </w:rPr>
              <w:t>Major disaster</w:t>
            </w:r>
          </w:p>
        </w:tc>
        <w:tc>
          <w:tcPr>
            <w:tcW w:type="dxa" w:w="2943"/>
          </w:tcPr>
          <w:p>
            <w:pPr>
              <w:spacing w:after="0"/>
              <w:jc w:val="left"/>
            </w:pPr>
            <w:r>
              <w:rPr>
                <w:sz w:val="16"/>
              </w:rPr>
              <w:t>Severe Storms, Flooding, and Tornadoes</w:t>
            </w:r>
          </w:p>
        </w:tc>
        <w:tc>
          <w:tcPr>
            <w:tcW w:type="dxa" w:w="2109"/>
          </w:tcPr>
          <w:p>
            <w:pPr>
              <w:spacing w:after="0"/>
              <w:jc w:val="left"/>
            </w:pPr>
            <w:r>
              <w:rPr>
                <w:sz w:val="16"/>
              </w:rPr>
              <w:t>Inland Flooding; Tornado</w:t>
            </w:r>
          </w:p>
        </w:tc>
        <w:tc>
          <w:tcPr>
            <w:tcW w:type="dxa" w:w="2466"/>
          </w:tcPr>
          <w:p>
            <w:pPr>
              <w:spacing w:after="0"/>
              <w:jc w:val="right"/>
            </w:pPr>
            <w:r>
              <w:rPr>
                <w:sz w:val="16"/>
              </w:rPr>
              <w:t>$76,126.86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0"/>
          </w:tcPr>
          <w:p>
            <w:pPr>
              <w:spacing w:after="0"/>
              <w:jc w:val="left"/>
            </w:pPr>
            <w:r>
              <w:rPr>
                <w:sz w:val="16"/>
              </w:rPr>
              <w:t>Emergency</w:t>
            </w:r>
          </w:p>
        </w:tc>
        <w:tc>
          <w:tcPr>
            <w:tcW w:type="dxa" w:w="2943"/>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0"/>
          </w:tcPr>
          <w:p>
            <w:pPr>
              <w:spacing w:after="0"/>
              <w:jc w:val="left"/>
            </w:pPr>
            <w:r>
              <w:rPr>
                <w:sz w:val="16"/>
              </w:rPr>
              <w:t>Emergency</w:t>
            </w:r>
          </w:p>
        </w:tc>
        <w:tc>
          <w:tcPr>
            <w:tcW w:type="dxa" w:w="2943"/>
          </w:tcPr>
          <w:p>
            <w:pPr>
              <w:spacing w:after="0"/>
              <w:jc w:val="left"/>
            </w:pPr>
            <w:r>
              <w:rPr>
                <w:sz w:val="16"/>
              </w:rPr>
              <w:t>Snow</w:t>
            </w:r>
          </w:p>
        </w:tc>
        <w:tc>
          <w:tcPr>
            <w:tcW w:type="dxa" w:w="2109"/>
          </w:tcPr>
          <w:p>
            <w:pPr>
              <w:spacing w:after="0"/>
              <w:jc w:val="left"/>
            </w:pPr>
            <w:r>
              <w:rPr>
                <w:sz w:val="16"/>
              </w:rPr>
              <w:t>Winter Weather</w:t>
            </w:r>
          </w:p>
        </w:tc>
        <w:tc>
          <w:tcPr>
            <w:tcW w:type="dxa" w:w="2466"/>
          </w:tcPr>
          <w:p>
            <w:pPr>
              <w:spacing w:after="0"/>
              <w:jc w:val="right"/>
            </w:pPr>
            <w:r>
              <w:rPr>
                <w:sz w:val="16"/>
              </w:rPr>
              <w:t>$7,862.40</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$756,822.04</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20"/>
          </w:tcPr>
          <w:p>
            <w:pPr>
              <w:spacing w:after="0"/>
              <w:jc w:val="left"/>
            </w:pPr>
            <w:r>
              <w:rPr>
                <w:sz w:val="16"/>
              </w:rPr>
              <w:t>Major disaster</w:t>
            </w:r>
          </w:p>
        </w:tc>
        <w:tc>
          <w:tcPr>
            <w:tcW w:type="dxa" w:w="2943"/>
          </w:tcPr>
          <w:p>
            <w:pPr>
              <w:spacing w:after="0"/>
              <w:jc w:val="left"/>
            </w:pPr>
            <w:r>
              <w:rPr>
                <w:sz w:val="16"/>
              </w:rPr>
              <w:t>Blizzard of 96</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20"/>
          </w:tcPr>
          <w:p>
            <w:pPr>
              <w:spacing w:after="0"/>
              <w:jc w:val="left"/>
            </w:pPr>
            <w:r>
              <w:rPr>
                <w:sz w:val="16"/>
              </w:rPr>
              <w:t>Major disaster</w:t>
            </w:r>
          </w:p>
        </w:tc>
        <w:tc>
          <w:tcPr>
            <w:tcW w:type="dxa" w:w="2943"/>
          </w:tcPr>
          <w:p>
            <w:pPr>
              <w:spacing w:after="0"/>
              <w:jc w:val="left"/>
            </w:pPr>
            <w:r>
              <w:rPr>
                <w:sz w:val="16"/>
              </w:rPr>
              <w:t>Tornadoes</w:t>
            </w:r>
          </w:p>
        </w:tc>
        <w:tc>
          <w:tcPr>
            <w:tcW w:type="dxa" w:w="2109"/>
          </w:tcPr>
          <w:p>
            <w:pPr>
              <w:spacing w:after="0"/>
              <w:jc w:val="left"/>
            </w:pPr>
            <w:r>
              <w:rPr>
                <w:sz w:val="16"/>
              </w:rPr>
              <w:t>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20"/>
          </w:tcPr>
          <w:p>
            <w:pPr>
              <w:spacing w:after="0"/>
              <w:jc w:val="left"/>
            </w:pPr>
            <w:r>
              <w:rPr>
                <w:sz w:val="16"/>
              </w:rPr>
              <w:t>Major disaster</w:t>
            </w:r>
          </w:p>
        </w:tc>
        <w:tc>
          <w:tcPr>
            <w:tcW w:type="dxa" w:w="2943"/>
          </w:tcPr>
          <w:p>
            <w:pPr>
              <w:spacing w:after="0"/>
              <w:jc w:val="left"/>
            </w:pPr>
            <w:r>
              <w:rPr>
                <w:sz w:val="16"/>
              </w:rPr>
              <w:t>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73</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7"/>
        <w:gridCol w:w="1749"/>
        <w:gridCol w:w="962"/>
        <w:gridCol w:w="2591"/>
        <w:gridCol w:w="1198"/>
        <w:gridCol w:w="30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7"/>
            <w:shd w:val="clear" w:color="auto" w:fill="E8E8E8"/>
          </w:tcPr>
          <w:p>
            <w:pPr>
              <w:spacing w:after="0"/>
              <w:jc w:val="left"/>
            </w:pPr>
            <w:r>
              <w:rPr>
                <w:b/>
                <w:sz w:val="16"/>
              </w:rPr>
              <w:t>Magnitude or extent</w:t>
            </w:r>
          </w:p>
        </w:tc>
        <w:tc>
          <w:tcPr>
            <w:tcW w:type="dxa" w:w="1749"/>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1"/>
            <w:shd w:val="clear" w:color="auto" w:fill="E8E8E8"/>
          </w:tcPr>
          <w:p>
            <w:pPr>
              <w:spacing w:after="0"/>
              <w:jc w:val="left"/>
            </w:pPr>
            <w:r>
              <w:rPr>
                <w:b/>
                <w:sz w:val="16"/>
              </w:rPr>
              <w:t>Location</w:t>
            </w:r>
          </w:p>
        </w:tc>
        <w:tc>
          <w:tcPr>
            <w:tcW w:type="dxa" w:w="1198"/>
            <w:shd w:val="clear" w:color="auto" w:fill="E8E8E8"/>
          </w:tcPr>
          <w:p>
            <w:pPr>
              <w:spacing w:after="0"/>
              <w:jc w:val="left"/>
            </w:pPr>
            <w:r>
              <w:rPr>
                <w:b/>
                <w:sz w:val="16"/>
              </w:rPr>
              <w:t>Flags</w:t>
            </w:r>
          </w:p>
        </w:tc>
        <w:tc>
          <w:tcPr>
            <w:tcW w:type="dxa" w:w="30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215"/>
          </w:tcPr>
          <w:p>
            <w:pPr>
              <w:spacing w:after="0"/>
              <w:jc w:val="left"/>
            </w:pPr>
            <w:r>
              <w:rPr>
                <w:sz w:val="16"/>
              </w:rPr>
              <w:t>Tornado</w:t>
            </w:r>
          </w:p>
        </w:tc>
        <w:tc>
          <w:tcPr>
            <w:tcW w:type="dxa" w:w="2267"/>
          </w:tcPr>
          <w:p>
            <w:pPr>
              <w:spacing w:after="0"/>
              <w:jc w:val="left"/>
            </w:pPr>
            <w:r>
              <w:rPr>
                <w:sz w:val="16"/>
              </w:rPr>
              <w:t>EF1, 4.43 mi within this county, 450 yd wide</w:t>
            </w:r>
          </w:p>
        </w:tc>
        <w:tc>
          <w:tcPr>
            <w:tcW w:type="dxa" w:w="1749"/>
          </w:tcPr>
          <w:p>
            <w:pPr>
              <w:spacing w:after="0"/>
              <w:jc w:val="left"/>
            </w:pPr>
            <w:r>
              <w:rPr>
                <w:sz w:val="16"/>
              </w:rPr>
              <w:t>$50,000 property; $0 crops (2026 dollars)</w:t>
            </w:r>
          </w:p>
        </w:tc>
        <w:tc>
          <w:tcPr>
            <w:tcW w:type="dxa" w:w="962"/>
          </w:tcPr>
          <w:p>
            <w:pPr>
              <w:spacing w:after="0"/>
              <w:jc w:val="right"/>
            </w:pPr>
            <w:r>
              <w:rPr>
                <w:sz w:val="16"/>
              </w:rPr>
              <w:t>0, 0</w:t>
            </w:r>
          </w:p>
        </w:tc>
        <w:tc>
          <w:tcPr>
            <w:tcW w:type="dxa" w:w="2591"/>
          </w:tcPr>
          <w:p>
            <w:pPr>
              <w:spacing w:after="0"/>
              <w:jc w:val="left"/>
            </w:pPr>
            <w:r>
              <w:rPr>
                <w:sz w:val="16"/>
              </w:rPr>
              <w:t>HARTFORD to CAMP SHOR</w:t>
            </w:r>
          </w:p>
        </w:tc>
        <w:tc>
          <w:tcPr>
            <w:tcW w:type="dxa" w:w="1198"/>
          </w:tcPr>
          <w:p>
            <w:pPr>
              <w:spacing w:after="0"/>
              <w:jc w:val="left"/>
            </w:pPr>
            <w:r>
              <w:rPr>
                <w:sz w:val="16"/>
              </w:rPr>
              <w:t>new since last plan; within last 5 years</w:t>
            </w:r>
          </w:p>
        </w:tc>
        <w:tc>
          <w:tcPr>
            <w:tcW w:type="dxa" w:w="3093"/>
          </w:tcPr>
          <w:p>
            <w:pPr>
              <w:spacing w:after="0"/>
              <w:jc w:val="left"/>
            </w:pPr>
            <w:r>
              <w:rPr>
                <w:sz w:val="16"/>
              </w:rPr>
              <w:t>B1-c most damaging: Tornado</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267"/>
          </w:tcPr>
          <w:p>
            <w:pPr>
              <w:spacing w:after="0"/>
              <w:jc w:val="left"/>
            </w:pPr>
            <w:r>
              <w:rPr>
                <w:sz w:val="16"/>
              </w:rPr>
              <w:t>70 kt (81 mph) estimated gust</w:t>
            </w:r>
          </w:p>
        </w:tc>
        <w:tc>
          <w:tcPr>
            <w:tcW w:type="dxa" w:w="1749"/>
          </w:tcPr>
          <w:p>
            <w:pPr>
              <w:spacing w:after="0"/>
              <w:jc w:val="left"/>
            </w:pPr>
            <w:r>
              <w:rPr>
                <w:sz w:val="16"/>
              </w:rPr>
              <w:t>$40,000 property; $0 crops (2017 dollars)</w:t>
            </w:r>
          </w:p>
        </w:tc>
        <w:tc>
          <w:tcPr>
            <w:tcW w:type="dxa" w:w="962"/>
          </w:tcPr>
          <w:p>
            <w:pPr>
              <w:spacing w:after="0"/>
              <w:jc w:val="right"/>
            </w:pPr>
            <w:r>
              <w:rPr>
                <w:sz w:val="16"/>
              </w:rPr>
              <w:t>0, 0</w:t>
            </w:r>
          </w:p>
        </w:tc>
        <w:tc>
          <w:tcPr>
            <w:tcW w:type="dxa" w:w="2591"/>
          </w:tcPr>
          <w:p>
            <w:pPr>
              <w:spacing w:after="0"/>
              <w:jc w:val="left"/>
            </w:pPr>
            <w:r>
              <w:rPr>
                <w:sz w:val="16"/>
              </w:rPr>
              <w:t>COFIELD CORNER</w:t>
            </w:r>
          </w:p>
        </w:tc>
        <w:tc>
          <w:tcPr>
            <w:tcW w:type="dxa" w:w="1198"/>
          </w:tcPr>
          <w:p>
            <w:pPr>
              <w:spacing w:after="0"/>
              <w:jc w:val="left"/>
            </w:pPr>
          </w:p>
        </w:tc>
        <w:tc>
          <w:tcPr>
            <w:tcW w:type="dxa" w:w="3093"/>
          </w:tcPr>
          <w:p>
            <w:pPr>
              <w:spacing w:after="0"/>
              <w:jc w:val="left"/>
            </w:pPr>
            <w:r>
              <w:rPr>
                <w:sz w:val="16"/>
              </w:rPr>
              <w:t>B1-c worst recorded: Thunderstorm Wind</w:t>
            </w:r>
          </w:p>
        </w:tc>
      </w:tr>
      <w:tr>
        <w:trPr>
          <w:cantSplit/>
        </w:trPr>
        <w:tc>
          <w:tcPr>
            <w:tcW w:type="dxa" w:w="1037"/>
          </w:tcPr>
          <w:p>
            <w:pPr>
              <w:spacing w:after="0"/>
              <w:jc w:val="left"/>
            </w:pPr>
            <w:r>
              <w:rPr>
                <w:sz w:val="16"/>
              </w:rPr>
              <w:t>2016-10-19</w:t>
            </w:r>
          </w:p>
        </w:tc>
        <w:tc>
          <w:tcPr>
            <w:tcW w:type="dxa" w:w="1215"/>
          </w:tcPr>
          <w:p>
            <w:pPr>
              <w:spacing w:after="0"/>
              <w:jc w:val="left"/>
            </w:pPr>
            <w:r>
              <w:rPr>
                <w:sz w:val="16"/>
              </w:rPr>
              <w:t>Hail</w:t>
            </w:r>
          </w:p>
        </w:tc>
        <w:tc>
          <w:tcPr>
            <w:tcW w:type="dxa" w:w="2267"/>
          </w:tcPr>
          <w:p>
            <w:pPr>
              <w:spacing w:after="0"/>
              <w:jc w:val="left"/>
            </w:pPr>
            <w:r>
              <w:rPr>
                <w:sz w:val="16"/>
              </w:rPr>
              <w:t>3 in</w:t>
            </w:r>
          </w:p>
        </w:tc>
        <w:tc>
          <w:tcPr>
            <w:tcW w:type="dxa" w:w="1749"/>
          </w:tcPr>
          <w:p>
            <w:pPr>
              <w:spacing w:after="0"/>
              <w:jc w:val="left"/>
            </w:pPr>
            <w:r>
              <w:rPr>
                <w:sz w:val="16"/>
              </w:rPr>
              <w:t>$0 property; $0 crops (2016 dollars)</w:t>
            </w:r>
          </w:p>
        </w:tc>
        <w:tc>
          <w:tcPr>
            <w:tcW w:type="dxa" w:w="962"/>
          </w:tcPr>
          <w:p>
            <w:pPr>
              <w:spacing w:after="0"/>
              <w:jc w:val="right"/>
            </w:pPr>
            <w:r>
              <w:rPr>
                <w:sz w:val="16"/>
              </w:rPr>
              <w:t>0, 0</w:t>
            </w:r>
          </w:p>
        </w:tc>
        <w:tc>
          <w:tcPr>
            <w:tcW w:type="dxa" w:w="2591"/>
          </w:tcPr>
          <w:p>
            <w:pPr>
              <w:spacing w:after="0"/>
              <w:jc w:val="left"/>
            </w:pPr>
            <w:r>
              <w:rPr>
                <w:sz w:val="16"/>
              </w:rPr>
              <w:t>ABERDEEN</w:t>
            </w:r>
          </w:p>
        </w:tc>
        <w:tc>
          <w:tcPr>
            <w:tcW w:type="dxa" w:w="1198"/>
          </w:tcPr>
          <w:p>
            <w:pPr>
              <w:spacing w:after="0"/>
              <w:jc w:val="left"/>
            </w:pPr>
          </w:p>
        </w:tc>
        <w:tc>
          <w:tcPr>
            <w:tcW w:type="dxa" w:w="3093"/>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267"/>
          </w:tcPr>
          <w:p>
            <w:pPr>
              <w:spacing w:after="0"/>
              <w:jc w:val="left"/>
            </w:pPr>
            <w:r>
              <w:rPr>
                <w:sz w:val="16"/>
              </w:rPr>
              <w:t>61 kt (70 mph) estimated gust</w:t>
            </w:r>
          </w:p>
        </w:tc>
        <w:tc>
          <w:tcPr>
            <w:tcW w:type="dxa" w:w="1749"/>
          </w:tcPr>
          <w:p>
            <w:pPr>
              <w:spacing w:after="0"/>
              <w:jc w:val="left"/>
            </w:pPr>
            <w:r>
              <w:rPr>
                <w:sz w:val="16"/>
              </w:rPr>
              <w:t>$684,000 property; crops not reported (zone total, 2008 dollars)</w:t>
            </w:r>
          </w:p>
        </w:tc>
        <w:tc>
          <w:tcPr>
            <w:tcW w:type="dxa" w:w="962"/>
          </w:tcPr>
          <w:p>
            <w:pPr>
              <w:spacing w:after="0"/>
              <w:jc w:val="right"/>
            </w:pPr>
            <w:r>
              <w:rPr>
                <w:sz w:val="16"/>
              </w:rPr>
              <w:t>1, 0</w:t>
            </w:r>
          </w:p>
        </w:tc>
        <w:tc>
          <w:tcPr>
            <w:tcW w:type="dxa" w:w="2591"/>
          </w:tcPr>
          <w:p>
            <w:pPr>
              <w:spacing w:after="0"/>
              <w:jc w:val="left"/>
            </w:pPr>
            <w:r>
              <w:rPr>
                <w:sz w:val="16"/>
              </w:rPr>
              <w:t>NWS zone INZ075 (OHIO), zone-level</w:t>
            </w:r>
          </w:p>
        </w:tc>
        <w:tc>
          <w:tcPr>
            <w:tcW w:type="dxa" w:w="1198"/>
          </w:tcPr>
          <w:p>
            <w:pPr>
              <w:spacing w:after="0"/>
              <w:jc w:val="left"/>
            </w:pPr>
          </w:p>
        </w:tc>
        <w:tc>
          <w:tcPr>
            <w:tcW w:type="dxa" w:w="3093"/>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267"/>
          </w:tcPr>
          <w:p>
            <w:pPr>
              <w:spacing w:after="0"/>
              <w:jc w:val="left"/>
            </w:pPr>
          </w:p>
        </w:tc>
        <w:tc>
          <w:tcPr>
            <w:tcW w:type="dxa" w:w="1749"/>
          </w:tcPr>
          <w:p>
            <w:pPr>
              <w:spacing w:after="0"/>
              <w:jc w:val="left"/>
            </w:pPr>
            <w:r>
              <w:rPr>
                <w:sz w:val="16"/>
              </w:rPr>
              <w:t>$0 property; $620,000 crops (zone total, 2007 dollars)</w:t>
            </w:r>
          </w:p>
        </w:tc>
        <w:tc>
          <w:tcPr>
            <w:tcW w:type="dxa" w:w="962"/>
          </w:tcPr>
          <w:p>
            <w:pPr>
              <w:spacing w:after="0"/>
              <w:jc w:val="right"/>
            </w:pPr>
            <w:r>
              <w:rPr>
                <w:sz w:val="16"/>
              </w:rPr>
              <w:t>0, 0</w:t>
            </w:r>
          </w:p>
        </w:tc>
        <w:tc>
          <w:tcPr>
            <w:tcW w:type="dxa" w:w="2591"/>
          </w:tcPr>
          <w:p>
            <w:pPr>
              <w:spacing w:after="0"/>
              <w:jc w:val="left"/>
            </w:pPr>
            <w:r>
              <w:rPr>
                <w:sz w:val="16"/>
              </w:rPr>
              <w:t>NWS zone INZ075 (OHIO), zone-level</w:t>
            </w:r>
          </w:p>
        </w:tc>
        <w:tc>
          <w:tcPr>
            <w:tcW w:type="dxa" w:w="1198"/>
          </w:tcPr>
          <w:p>
            <w:pPr>
              <w:spacing w:after="0"/>
              <w:jc w:val="left"/>
            </w:pPr>
          </w:p>
        </w:tc>
        <w:tc>
          <w:tcPr>
            <w:tcW w:type="dxa" w:w="3093"/>
          </w:tcPr>
          <w:p>
            <w:pPr>
              <w:spacing w:after="0"/>
              <w:jc w:val="left"/>
            </w:pPr>
            <w:r>
              <w:rPr>
                <w:sz w:val="16"/>
              </w:rPr>
              <w:t>B1-c worst recorded: Frost/Freeze</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267"/>
          </w:tcPr>
          <w:p>
            <w:pPr>
              <w:spacing w:after="0"/>
              <w:jc w:val="left"/>
            </w:pPr>
          </w:p>
        </w:tc>
        <w:tc>
          <w:tcPr>
            <w:tcW w:type="dxa" w:w="1749"/>
          </w:tcPr>
          <w:p>
            <w:pPr>
              <w:spacing w:after="0"/>
              <w:jc w:val="left"/>
            </w:pPr>
            <w:r>
              <w:rPr>
                <w:sz w:val="16"/>
              </w:rPr>
              <w:t>damage not reported</w:t>
            </w:r>
          </w:p>
        </w:tc>
        <w:tc>
          <w:tcPr>
            <w:tcW w:type="dxa" w:w="962"/>
          </w:tcPr>
          <w:p>
            <w:pPr>
              <w:spacing w:after="0"/>
              <w:jc w:val="right"/>
            </w:pPr>
            <w:r>
              <w:rPr>
                <w:sz w:val="16"/>
              </w:rPr>
              <w:t>0, 0</w:t>
            </w:r>
          </w:p>
        </w:tc>
        <w:tc>
          <w:tcPr>
            <w:tcW w:type="dxa" w:w="2591"/>
          </w:tcPr>
          <w:p>
            <w:pPr>
              <w:spacing w:after="0"/>
              <w:jc w:val="left"/>
            </w:pPr>
            <w:r>
              <w:rPr>
                <w:sz w:val="16"/>
              </w:rPr>
              <w:t>NWS zone INZ075 (OHIO), zone-level</w:t>
            </w:r>
          </w:p>
        </w:tc>
        <w:tc>
          <w:tcPr>
            <w:tcW w:type="dxa" w:w="1198"/>
          </w:tcPr>
          <w:p>
            <w:pPr>
              <w:spacing w:after="0"/>
              <w:jc w:val="left"/>
            </w:pPr>
          </w:p>
        </w:tc>
        <w:tc>
          <w:tcPr>
            <w:tcW w:type="dxa" w:w="3093"/>
          </w:tcPr>
          <w:p>
            <w:pPr>
              <w:spacing w:after="0"/>
              <w:jc w:val="left"/>
            </w:pPr>
            <w:r>
              <w:rPr>
                <w:sz w:val="16"/>
              </w:rPr>
              <w:t>B1-c worst recorded: Excessive Heat, Heat</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267"/>
          </w:tcPr>
          <w:p>
            <w:pPr>
              <w:spacing w:after="0"/>
              <w:jc w:val="left"/>
            </w:pPr>
          </w:p>
        </w:tc>
        <w:tc>
          <w:tcPr>
            <w:tcW w:type="dxa" w:w="1749"/>
          </w:tcPr>
          <w:p>
            <w:pPr>
              <w:spacing w:after="0"/>
              <w:jc w:val="left"/>
            </w:pPr>
            <w:r>
              <w:rPr>
                <w:sz w:val="16"/>
              </w:rPr>
              <w:t>$1,000,000 property; crops not reported (zone total, 1997 dollars)</w:t>
            </w:r>
          </w:p>
        </w:tc>
        <w:tc>
          <w:tcPr>
            <w:tcW w:type="dxa" w:w="962"/>
          </w:tcPr>
          <w:p>
            <w:pPr>
              <w:spacing w:after="0"/>
              <w:jc w:val="right"/>
            </w:pPr>
            <w:r>
              <w:rPr>
                <w:sz w:val="16"/>
              </w:rPr>
              <w:t>0, 0</w:t>
            </w:r>
          </w:p>
        </w:tc>
        <w:tc>
          <w:tcPr>
            <w:tcW w:type="dxa" w:w="2591"/>
          </w:tcPr>
          <w:p>
            <w:pPr>
              <w:spacing w:after="0"/>
              <w:jc w:val="left"/>
            </w:pPr>
            <w:r>
              <w:rPr>
                <w:sz w:val="16"/>
              </w:rPr>
              <w:t>NWS zone INZ075 (OHIO), zone-level</w:t>
            </w:r>
          </w:p>
        </w:tc>
        <w:tc>
          <w:tcPr>
            <w:tcW w:type="dxa" w:w="1198"/>
          </w:tcPr>
          <w:p>
            <w:pPr>
              <w:spacing w:after="0"/>
              <w:jc w:val="left"/>
            </w:pPr>
          </w:p>
        </w:tc>
        <w:tc>
          <w:tcPr>
            <w:tcW w:type="dxa" w:w="30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267"/>
          </w:tcPr>
          <w:p>
            <w:pPr>
              <w:spacing w:after="0"/>
              <w:jc w:val="left"/>
            </w:pPr>
          </w:p>
        </w:tc>
        <w:tc>
          <w:tcPr>
            <w:tcW w:type="dxa" w:w="1749"/>
          </w:tcPr>
          <w:p>
            <w:pPr>
              <w:spacing w:after="0"/>
              <w:jc w:val="left"/>
            </w:pPr>
            <w:r>
              <w:rPr>
                <w:sz w:val="16"/>
              </w:rPr>
              <w:t>$20,000 property; crops not reported (zone total, 1996 dollars)</w:t>
            </w:r>
          </w:p>
        </w:tc>
        <w:tc>
          <w:tcPr>
            <w:tcW w:type="dxa" w:w="962"/>
          </w:tcPr>
          <w:p>
            <w:pPr>
              <w:spacing w:after="0"/>
              <w:jc w:val="right"/>
            </w:pPr>
            <w:r>
              <w:rPr>
                <w:sz w:val="16"/>
              </w:rPr>
              <w:t>0, 0</w:t>
            </w:r>
          </w:p>
        </w:tc>
        <w:tc>
          <w:tcPr>
            <w:tcW w:type="dxa" w:w="2591"/>
          </w:tcPr>
          <w:p>
            <w:pPr>
              <w:spacing w:after="0"/>
              <w:jc w:val="left"/>
            </w:pPr>
            <w:r>
              <w:rPr>
                <w:sz w:val="16"/>
              </w:rPr>
              <w:t>NWS zone INZ075 (OHIO), zone-level</w:t>
            </w:r>
          </w:p>
        </w:tc>
        <w:tc>
          <w:tcPr>
            <w:tcW w:type="dxa" w:w="1198"/>
          </w:tcPr>
          <w:p>
            <w:pPr>
              <w:spacing w:after="0"/>
              <w:jc w:val="left"/>
            </w:pPr>
          </w:p>
        </w:tc>
        <w:tc>
          <w:tcPr>
            <w:tcW w:type="dxa" w:w="30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267"/>
          </w:tcPr>
          <w:p>
            <w:pPr>
              <w:spacing w:after="0"/>
              <w:jc w:val="left"/>
            </w:pPr>
          </w:p>
        </w:tc>
        <w:tc>
          <w:tcPr>
            <w:tcW w:type="dxa" w:w="1749"/>
          </w:tcPr>
          <w:p>
            <w:pPr>
              <w:spacing w:after="0"/>
              <w:jc w:val="left"/>
            </w:pPr>
            <w:r>
              <w:rPr>
                <w:sz w:val="16"/>
              </w:rPr>
              <w:t>$100,000 property; crops not reported (zone total, 1996 dollars)</w:t>
            </w:r>
          </w:p>
        </w:tc>
        <w:tc>
          <w:tcPr>
            <w:tcW w:type="dxa" w:w="962"/>
          </w:tcPr>
          <w:p>
            <w:pPr>
              <w:spacing w:after="0"/>
              <w:jc w:val="right"/>
            </w:pPr>
            <w:r>
              <w:rPr>
                <w:sz w:val="16"/>
              </w:rPr>
              <w:t>0, 0</w:t>
            </w:r>
          </w:p>
        </w:tc>
        <w:tc>
          <w:tcPr>
            <w:tcW w:type="dxa" w:w="2591"/>
          </w:tcPr>
          <w:p>
            <w:pPr>
              <w:spacing w:after="0"/>
              <w:jc w:val="left"/>
            </w:pPr>
            <w:r>
              <w:rPr>
                <w:sz w:val="16"/>
              </w:rPr>
              <w:t>NWS zone INZ075 (OHIO), zone-level</w:t>
            </w:r>
          </w:p>
        </w:tc>
        <w:tc>
          <w:tcPr>
            <w:tcW w:type="dxa" w:w="1198"/>
          </w:tcPr>
          <w:p>
            <w:pPr>
              <w:spacing w:after="0"/>
              <w:jc w:val="left"/>
            </w:pPr>
          </w:p>
        </w:tc>
        <w:tc>
          <w:tcPr>
            <w:tcW w:type="dxa" w:w="30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1993-08-16</w:t>
            </w:r>
          </w:p>
        </w:tc>
        <w:tc>
          <w:tcPr>
            <w:tcW w:type="dxa" w:w="1215"/>
          </w:tcPr>
          <w:p>
            <w:pPr>
              <w:spacing w:after="0"/>
              <w:jc w:val="left"/>
            </w:pPr>
            <w:r>
              <w:rPr>
                <w:sz w:val="16"/>
              </w:rPr>
              <w:t>Thunderstorm Wind</w:t>
            </w:r>
          </w:p>
        </w:tc>
        <w:tc>
          <w:tcPr>
            <w:tcW w:type="dxa" w:w="2267"/>
          </w:tcPr>
          <w:p>
            <w:pPr>
              <w:spacing w:after="0"/>
              <w:jc w:val="left"/>
            </w:pPr>
            <w:r>
              <w:rPr>
                <w:sz w:val="16"/>
              </w:rPr>
              <w:t>speed not recorded</w:t>
            </w:r>
          </w:p>
        </w:tc>
        <w:tc>
          <w:tcPr>
            <w:tcW w:type="dxa" w:w="1749"/>
          </w:tcPr>
          <w:p>
            <w:pPr>
              <w:spacing w:after="0"/>
              <w:jc w:val="left"/>
            </w:pPr>
            <w:r>
              <w:rPr>
                <w:sz w:val="16"/>
              </w:rPr>
              <w:t>$500,000 property; crops not recorded (1993 dollars)</w:t>
            </w:r>
          </w:p>
        </w:tc>
        <w:tc>
          <w:tcPr>
            <w:tcW w:type="dxa" w:w="962"/>
          </w:tcPr>
          <w:p>
            <w:pPr>
              <w:spacing w:after="0"/>
              <w:jc w:val="right"/>
            </w:pPr>
            <w:r>
              <w:rPr>
                <w:sz w:val="16"/>
              </w:rPr>
              <w:t>0, 0</w:t>
            </w:r>
          </w:p>
        </w:tc>
        <w:tc>
          <w:tcPr>
            <w:tcW w:type="dxa" w:w="2591"/>
          </w:tcPr>
          <w:p>
            <w:pPr>
              <w:spacing w:after="0"/>
              <w:jc w:val="left"/>
            </w:pPr>
            <w:r>
              <w:rPr>
                <w:sz w:val="16"/>
              </w:rPr>
              <w:t>location not recorded</w:t>
            </w:r>
          </w:p>
        </w:tc>
        <w:tc>
          <w:tcPr>
            <w:tcW w:type="dxa" w:w="1198"/>
          </w:tcPr>
          <w:p>
            <w:pPr>
              <w:spacing w:after="0"/>
              <w:jc w:val="left"/>
            </w:pPr>
          </w:p>
        </w:tc>
        <w:tc>
          <w:tcPr>
            <w:tcW w:type="dxa" w:w="3093"/>
          </w:tcPr>
          <w:p>
            <w:pPr>
              <w:spacing w:after="0"/>
              <w:jc w:val="left"/>
            </w:pPr>
            <w:r>
              <w:rPr>
                <w:sz w:val="16"/>
              </w:rPr>
              <w:t>B1-c most damaging: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267"/>
          </w:tcPr>
          <w:p>
            <w:pPr>
              <w:spacing w:after="0"/>
              <w:jc w:val="left"/>
            </w:pPr>
            <w:r>
              <w:rPr>
                <w:sz w:val="16"/>
              </w:rPr>
              <w:t>F5, 33 yd wide</w:t>
            </w:r>
          </w:p>
        </w:tc>
        <w:tc>
          <w:tcPr>
            <w:tcW w:type="dxa" w:w="1749"/>
          </w:tcPr>
          <w:p>
            <w:pPr>
              <w:spacing w:after="0"/>
              <w:jc w:val="left"/>
            </w:pPr>
            <w:r>
              <w:rPr>
                <w:sz w:val="16"/>
              </w:rPr>
              <w:t>damage not recorded (pre-1996 record)</w:t>
            </w:r>
          </w:p>
        </w:tc>
        <w:tc>
          <w:tcPr>
            <w:tcW w:type="dxa" w:w="962"/>
          </w:tcPr>
          <w:p>
            <w:pPr>
              <w:spacing w:after="0"/>
              <w:jc w:val="right"/>
            </w:pPr>
            <w:r>
              <w:rPr>
                <w:sz w:val="16"/>
              </w:rPr>
              <w:t>0, 0</w:t>
            </w:r>
          </w:p>
        </w:tc>
        <w:tc>
          <w:tcPr>
            <w:tcW w:type="dxa" w:w="2591"/>
          </w:tcPr>
          <w:p>
            <w:pPr>
              <w:spacing w:after="0"/>
              <w:jc w:val="left"/>
            </w:pPr>
            <w:r>
              <w:rPr>
                <w:sz w:val="16"/>
              </w:rPr>
              <w:t>location not recorded</w:t>
            </w:r>
          </w:p>
        </w:tc>
        <w:tc>
          <w:tcPr>
            <w:tcW w:type="dxa" w:w="1198"/>
          </w:tcPr>
          <w:p>
            <w:pPr>
              <w:spacing w:after="0"/>
              <w:jc w:val="left"/>
            </w:pPr>
          </w:p>
        </w:tc>
        <w:tc>
          <w:tcPr>
            <w:tcW w:type="dxa" w:w="3093"/>
          </w:tcPr>
          <w:p>
            <w:pPr>
              <w:spacing w:after="0"/>
              <w:jc w:val="left"/>
            </w:pPr>
            <w:r>
              <w:rPr>
                <w:sz w:val="16"/>
              </w:rPr>
              <w:t>B1-c worst recorded: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267"/>
          </w:tcPr>
          <w:p>
            <w:pPr>
              <w:spacing w:after="0"/>
              <w:jc w:val="left"/>
            </w:pPr>
            <w:r>
              <w:rPr>
                <w:sz w:val="16"/>
              </w:rPr>
              <w:t>F4, 9.1 mi path length (whole path, pre-1996), 1,133 yd wide</w:t>
            </w:r>
          </w:p>
        </w:tc>
        <w:tc>
          <w:tcPr>
            <w:tcW w:type="dxa" w:w="1749"/>
          </w:tcPr>
          <w:p>
            <w:pPr>
              <w:spacing w:after="0"/>
              <w:jc w:val="left"/>
            </w:pPr>
            <w:r>
              <w:rPr>
                <w:sz w:val="16"/>
              </w:rPr>
              <w:t>damage not recorded (pre-1996 record)</w:t>
            </w:r>
          </w:p>
        </w:tc>
        <w:tc>
          <w:tcPr>
            <w:tcW w:type="dxa" w:w="962"/>
          </w:tcPr>
          <w:p>
            <w:pPr>
              <w:spacing w:after="0"/>
              <w:jc w:val="right"/>
            </w:pPr>
            <w:r>
              <w:rPr>
                <w:sz w:val="16"/>
              </w:rPr>
              <w:t>0, 64</w:t>
            </w:r>
          </w:p>
        </w:tc>
        <w:tc>
          <w:tcPr>
            <w:tcW w:type="dxa" w:w="2591"/>
          </w:tcPr>
          <w:p>
            <w:pPr>
              <w:spacing w:after="0"/>
              <w:jc w:val="left"/>
            </w:pPr>
            <w:r>
              <w:rPr>
                <w:sz w:val="16"/>
              </w:rPr>
              <w:t>location not recorded</w:t>
            </w:r>
          </w:p>
        </w:tc>
        <w:tc>
          <w:tcPr>
            <w:tcW w:type="dxa" w:w="1198"/>
          </w:tcPr>
          <w:p>
            <w:pPr>
              <w:spacing w:after="0"/>
              <w:jc w:val="left"/>
            </w:pPr>
          </w:p>
        </w:tc>
        <w:tc>
          <w:tcPr>
            <w:tcW w:type="dxa" w:w="30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1.79</w:t>
            </w:r>
          </w:p>
        </w:tc>
        <w:tc>
          <w:tcPr>
            <w:tcW w:type="dxa" w:w="1280"/>
          </w:tcPr>
          <w:p>
            <w:pPr>
              <w:spacing w:after="0"/>
              <w:jc w:val="left"/>
            </w:pPr>
            <w:r>
              <w:rPr>
                <w:sz w:val="16"/>
              </w:rPr>
              <w:t>event-days per year</w:t>
            </w:r>
          </w:p>
        </w:tc>
        <w:tc>
          <w:tcPr>
            <w:tcW w:type="dxa" w:w="1583"/>
          </w:tcPr>
          <w:p>
            <w:pPr>
              <w:spacing w:after="0"/>
              <w:jc w:val="left"/>
            </w:pPr>
            <w:r>
              <w:rPr>
                <w:sz w:val="16"/>
              </w:rPr>
              <w:t>about 1.79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3.52</w:t>
            </w:r>
          </w:p>
        </w:tc>
        <w:tc>
          <w:tcPr>
            <w:tcW w:type="dxa" w:w="1280"/>
          </w:tcPr>
          <w:p>
            <w:pPr>
              <w:spacing w:after="0"/>
              <w:jc w:val="left"/>
            </w:pPr>
            <w:r>
              <w:rPr>
                <w:sz w:val="16"/>
              </w:rPr>
              <w:t>event-days per year</w:t>
            </w:r>
          </w:p>
        </w:tc>
        <w:tc>
          <w:tcPr>
            <w:tcW w:type="dxa" w:w="1583"/>
          </w:tcPr>
          <w:p>
            <w:pPr>
              <w:spacing w:after="0"/>
              <w:jc w:val="left"/>
            </w:pPr>
            <w:r>
              <w:rPr>
                <w:sz w:val="16"/>
              </w:rPr>
              <w:t>about 3.52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91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3.58</w:t>
            </w:r>
          </w:p>
        </w:tc>
        <w:tc>
          <w:tcPr>
            <w:tcW w:type="dxa" w:w="1280"/>
          </w:tcPr>
          <w:p>
            <w:pPr>
              <w:spacing w:after="0"/>
              <w:jc w:val="left"/>
            </w:pPr>
            <w:r>
              <w:rPr>
                <w:sz w:val="16"/>
              </w:rPr>
              <w:t>events per year</w:t>
            </w:r>
          </w:p>
        </w:tc>
        <w:tc>
          <w:tcPr>
            <w:tcW w:type="dxa" w:w="1583"/>
          </w:tcPr>
          <w:p>
            <w:pPr>
              <w:spacing w:after="0"/>
              <w:jc w:val="left"/>
            </w:pPr>
            <w:r>
              <w:rPr>
                <w:sz w:val="16"/>
              </w:rPr>
              <w:t>about 3.58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136.2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6.42</w:t>
            </w:r>
          </w:p>
        </w:tc>
        <w:tc>
          <w:tcPr>
            <w:tcW w:type="dxa" w:w="1280"/>
          </w:tcPr>
          <w:p>
            <w:pPr>
              <w:spacing w:after="0"/>
              <w:jc w:val="left"/>
            </w:pPr>
            <w:r>
              <w:rPr>
                <w:sz w:val="16"/>
              </w:rPr>
              <w:t>event-days per year</w:t>
            </w:r>
          </w:p>
        </w:tc>
        <w:tc>
          <w:tcPr>
            <w:tcW w:type="dxa" w:w="1583"/>
          </w:tcPr>
          <w:p>
            <w:pPr>
              <w:spacing w:after="0"/>
              <w:jc w:val="left"/>
            </w:pPr>
            <w:r>
              <w:rPr>
                <w:sz w:val="16"/>
              </w:rPr>
              <w:t>about 6.42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0.908</w:t>
            </w:r>
          </w:p>
        </w:tc>
        <w:tc>
          <w:tcPr>
            <w:tcW w:type="dxa" w:w="1280"/>
          </w:tcPr>
          <w:p>
            <w:pPr>
              <w:spacing w:after="0"/>
              <w:jc w:val="left"/>
            </w:pPr>
            <w:r>
              <w:rPr>
                <w:sz w:val="16"/>
              </w:rPr>
              <w:t>event-days per year</w:t>
            </w:r>
          </w:p>
        </w:tc>
        <w:tc>
          <w:tcPr>
            <w:tcW w:type="dxa" w:w="1583"/>
          </w:tcPr>
          <w:p>
            <w:pPr>
              <w:spacing w:after="0"/>
              <w:jc w:val="left"/>
            </w:pPr>
            <w:r>
              <w:rPr>
                <w:sz w:val="16"/>
              </w:rPr>
              <w:t>about 0.908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29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0.171</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50.8</w:t>
            </w:r>
          </w:p>
        </w:tc>
        <w:tc>
          <w:tcPr>
            <w:tcW w:type="dxa" w:w="1280"/>
          </w:tcPr>
          <w:p>
            <w:pPr>
              <w:spacing w:after="0"/>
              <w:jc w:val="left"/>
            </w:pPr>
            <w:r>
              <w:rPr>
                <w:sz w:val="16"/>
              </w:rPr>
              <w:t>days per year with a strike</w:t>
            </w:r>
          </w:p>
        </w:tc>
        <w:tc>
          <w:tcPr>
            <w:tcW w:type="dxa" w:w="1583"/>
          </w:tcPr>
          <w:p>
            <w:pPr>
              <w:spacing w:after="0"/>
              <w:jc w:val="left"/>
            </w:pPr>
            <w:r>
              <w:rPr>
                <w:sz w:val="16"/>
              </w:rPr>
              <w:t>about 50.8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3.91</w:t>
            </w:r>
          </w:p>
        </w:tc>
        <w:tc>
          <w:tcPr>
            <w:tcW w:type="dxa" w:w="1280"/>
          </w:tcPr>
          <w:p>
            <w:pPr>
              <w:spacing w:after="0"/>
              <w:jc w:val="left"/>
            </w:pPr>
            <w:r>
              <w:rPr>
                <w:sz w:val="16"/>
              </w:rPr>
              <w:t>events per year</w:t>
            </w:r>
          </w:p>
        </w:tc>
        <w:tc>
          <w:tcPr>
            <w:tcW w:type="dxa" w:w="1583"/>
          </w:tcPr>
          <w:p>
            <w:pPr>
              <w:spacing w:after="0"/>
              <w:jc w:val="left"/>
            </w:pPr>
            <w:r>
              <w:rPr>
                <w:sz w:val="16"/>
              </w:rPr>
              <w:t>about 3.91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0.0603</w:t>
            </w:r>
          </w:p>
        </w:tc>
        <w:tc>
          <w:tcPr>
            <w:tcW w:type="dxa" w:w="1280"/>
          </w:tcPr>
          <w:p>
            <w:pPr>
              <w:spacing w:after="0"/>
              <w:jc w:val="left"/>
            </w:pPr>
            <w:r>
              <w:rPr>
                <w:sz w:val="16"/>
              </w:rPr>
              <w:t>events per year</w:t>
            </w:r>
          </w:p>
        </w:tc>
        <w:tc>
          <w:tcPr>
            <w:tcW w:type="dxa" w:w="1583"/>
          </w:tcPr>
          <w:p>
            <w:pPr>
              <w:spacing w:after="0"/>
              <w:jc w:val="left"/>
            </w:pPr>
            <w:r>
              <w:rPr>
                <w:sz w:val="16"/>
              </w:rPr>
              <w:t>about 1 in 17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0.0000336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0.00336%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200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69.3</w:t>
            </w:r>
          </w:p>
        </w:tc>
        <w:tc>
          <w:tcPr>
            <w:tcW w:type="dxa" w:w="1679"/>
          </w:tcPr>
          <w:p>
            <w:pPr>
              <w:spacing w:after="0"/>
              <w:jc w:val="right"/>
            </w:pPr>
            <w:r>
              <w:rPr>
                <w:sz w:val="16"/>
              </w:rPr>
              <w:t>72.8</w:t>
            </w:r>
          </w:p>
        </w:tc>
        <w:tc>
          <w:tcPr>
            <w:tcW w:type="dxa" w:w="1601"/>
          </w:tcPr>
          <w:p>
            <w:pPr>
              <w:spacing w:after="0"/>
              <w:jc w:val="right"/>
            </w:pPr>
            <w:r>
              <w:rPr>
                <w:sz w:val="16"/>
              </w:rPr>
              <w:t>76.3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80.9</w:t>
            </w:r>
          </w:p>
        </w:tc>
        <w:tc>
          <w:tcPr>
            <w:tcW w:type="dxa" w:w="1679"/>
          </w:tcPr>
          <w:p>
            <w:pPr>
              <w:spacing w:after="0"/>
              <w:jc w:val="right"/>
            </w:pPr>
            <w:r>
              <w:rPr>
                <w:sz w:val="16"/>
              </w:rPr>
              <w:t>83.8</w:t>
            </w:r>
          </w:p>
        </w:tc>
        <w:tc>
          <w:tcPr>
            <w:tcW w:type="dxa" w:w="1601"/>
          </w:tcPr>
          <w:p>
            <w:pPr>
              <w:spacing w:after="0"/>
              <w:jc w:val="right"/>
            </w:pPr>
            <w:r>
              <w:rPr>
                <w:sz w:val="16"/>
              </w:rPr>
              <w:t>86.7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35.0</w:t>
            </w:r>
          </w:p>
        </w:tc>
        <w:tc>
          <w:tcPr>
            <w:tcW w:type="dxa" w:w="1679"/>
          </w:tcPr>
          <w:p>
            <w:pPr>
              <w:spacing w:after="0"/>
              <w:jc w:val="right"/>
            </w:pPr>
            <w:r>
              <w:rPr>
                <w:sz w:val="16"/>
              </w:rPr>
              <w:t>47.0</w:t>
            </w:r>
          </w:p>
        </w:tc>
        <w:tc>
          <w:tcPr>
            <w:tcW w:type="dxa" w:w="1601"/>
          </w:tcPr>
          <w:p>
            <w:pPr>
              <w:spacing w:after="0"/>
              <w:jc w:val="right"/>
            </w:pPr>
            <w:r>
              <w:rPr>
                <w:sz w:val="16"/>
              </w:rPr>
              <w:t>58.9</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48.5</w:t>
            </w:r>
          </w:p>
        </w:tc>
        <w:tc>
          <w:tcPr>
            <w:tcW w:type="dxa" w:w="1679"/>
          </w:tcPr>
          <w:p>
            <w:pPr>
              <w:spacing w:after="0"/>
              <w:jc w:val="right"/>
            </w:pPr>
            <w:r>
              <w:rPr>
                <w:sz w:val="16"/>
              </w:rPr>
              <w:t>48.7</w:t>
            </w:r>
          </w:p>
        </w:tc>
        <w:tc>
          <w:tcPr>
            <w:tcW w:type="dxa" w:w="1601"/>
          </w:tcPr>
          <w:p>
            <w:pPr>
              <w:spacing w:after="0"/>
              <w:jc w:val="right"/>
            </w:pPr>
            <w:r>
              <w:rPr>
                <w:sz w:val="16"/>
              </w:rPr>
              <w:t>48.9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19.5</w:t>
            </w:r>
          </w:p>
        </w:tc>
        <w:tc>
          <w:tcPr>
            <w:tcW w:type="dxa" w:w="1679"/>
          </w:tcPr>
          <w:p>
            <w:pPr>
              <w:spacing w:after="0"/>
              <w:jc w:val="right"/>
            </w:pPr>
            <w:r>
              <w:rPr>
                <w:sz w:val="16"/>
              </w:rPr>
              <w:t>21.0</w:t>
            </w:r>
          </w:p>
        </w:tc>
        <w:tc>
          <w:tcPr>
            <w:tcW w:type="dxa" w:w="1601"/>
          </w:tcPr>
          <w:p>
            <w:pPr>
              <w:spacing w:after="0"/>
              <w:jc w:val="right"/>
            </w:pPr>
            <w:r>
              <w:rPr>
                <w:sz w:val="16"/>
              </w:rPr>
              <w:t>22.6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19.5</w:t>
            </w:r>
          </w:p>
        </w:tc>
        <w:tc>
          <w:tcPr>
            <w:tcW w:type="dxa" w:w="1679"/>
          </w:tcPr>
          <w:p>
            <w:pPr>
              <w:spacing w:after="0"/>
              <w:jc w:val="right"/>
            </w:pPr>
            <w:r>
              <w:rPr>
                <w:sz w:val="16"/>
              </w:rPr>
              <w:t>21.2</w:t>
            </w:r>
          </w:p>
        </w:tc>
        <w:tc>
          <w:tcPr>
            <w:tcW w:type="dxa" w:w="1601"/>
          </w:tcPr>
          <w:p>
            <w:pPr>
              <w:spacing w:after="0"/>
              <w:jc w:val="right"/>
            </w:pPr>
            <w:r>
              <w:rPr>
                <w:sz w:val="16"/>
              </w:rPr>
              <w:t>22.8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65.3</w:t>
            </w:r>
          </w:p>
        </w:tc>
        <w:tc>
          <w:tcPr>
            <w:tcW w:type="dxa" w:w="1679"/>
          </w:tcPr>
          <w:p>
            <w:pPr>
              <w:spacing w:after="0"/>
              <w:jc w:val="right"/>
            </w:pPr>
            <w:r>
              <w:rPr>
                <w:sz w:val="16"/>
              </w:rPr>
              <w:t>65.8</w:t>
            </w:r>
          </w:p>
        </w:tc>
        <w:tc>
          <w:tcPr>
            <w:tcW w:type="dxa" w:w="1601"/>
          </w:tcPr>
          <w:p>
            <w:pPr>
              <w:spacing w:after="0"/>
              <w:jc w:val="right"/>
            </w:pPr>
            <w:r>
              <w:rPr>
                <w:sz w:val="16"/>
              </w:rPr>
              <w:t>66.3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53.1</w:t>
            </w:r>
          </w:p>
        </w:tc>
        <w:tc>
          <w:tcPr>
            <w:tcW w:type="dxa" w:w="1679"/>
          </w:tcPr>
          <w:p>
            <w:pPr>
              <w:spacing w:after="0"/>
              <w:jc w:val="right"/>
            </w:pPr>
            <w:r>
              <w:rPr>
                <w:sz w:val="16"/>
              </w:rPr>
              <w:t>56.0</w:t>
            </w:r>
          </w:p>
        </w:tc>
        <w:tc>
          <w:tcPr>
            <w:tcW w:type="dxa" w:w="1601"/>
          </w:tcPr>
          <w:p>
            <w:pPr>
              <w:spacing w:after="0"/>
              <w:jc w:val="right"/>
            </w:pPr>
            <w:r>
              <w:rPr>
                <w:sz w:val="16"/>
              </w:rPr>
              <w:t>58.9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82.8</w:t>
            </w:r>
          </w:p>
        </w:tc>
        <w:tc>
          <w:tcPr>
            <w:tcW w:type="dxa" w:w="1679"/>
          </w:tcPr>
          <w:p>
            <w:pPr>
              <w:spacing w:after="0"/>
              <w:jc w:val="right"/>
            </w:pPr>
            <w:r>
              <w:rPr>
                <w:sz w:val="16"/>
              </w:rPr>
              <w:t>90.9</w:t>
            </w:r>
          </w:p>
        </w:tc>
        <w:tc>
          <w:tcPr>
            <w:tcW w:type="dxa" w:w="1601"/>
          </w:tcPr>
          <w:p>
            <w:pPr>
              <w:spacing w:after="0"/>
              <w:jc w:val="right"/>
            </w:pPr>
            <w:r>
              <w:rPr>
                <w:sz w:val="16"/>
              </w:rPr>
              <w:t>98.9</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76.4</w:t>
            </w:r>
          </w:p>
        </w:tc>
        <w:tc>
          <w:tcPr>
            <w:tcW w:type="dxa" w:w="1679"/>
          </w:tcPr>
          <w:p>
            <w:pPr>
              <w:spacing w:after="0"/>
              <w:jc w:val="right"/>
            </w:pPr>
            <w:r>
              <w:rPr>
                <w:sz w:val="16"/>
              </w:rPr>
              <w:t>78.3</w:t>
            </w:r>
          </w:p>
        </w:tc>
        <w:tc>
          <w:tcPr>
            <w:tcW w:type="dxa" w:w="1601"/>
          </w:tcPr>
          <w:p>
            <w:pPr>
              <w:spacing w:after="0"/>
              <w:jc w:val="right"/>
            </w:pPr>
            <w:r>
              <w:rPr>
                <w:sz w:val="16"/>
              </w:rPr>
              <w:t>80.3</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98.5</w:t>
            </w:r>
          </w:p>
        </w:tc>
        <w:tc>
          <w:tcPr>
            <w:tcW w:type="dxa" w:w="1679"/>
          </w:tcPr>
          <w:p>
            <w:pPr>
              <w:spacing w:after="0"/>
              <w:jc w:val="right"/>
            </w:pPr>
            <w:r>
              <w:rPr>
                <w:sz w:val="16"/>
              </w:rPr>
              <w:t>98.7</w:t>
            </w:r>
          </w:p>
        </w:tc>
        <w:tc>
          <w:tcPr>
            <w:tcW w:type="dxa" w:w="1601"/>
          </w:tcPr>
          <w:p>
            <w:pPr>
              <w:spacing w:after="0"/>
              <w:jc w:val="right"/>
            </w:pPr>
            <w:r>
              <w:rPr>
                <w:sz w:val="16"/>
              </w:rPr>
              <w:t>98.8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91.2</w:t>
            </w:r>
          </w:p>
        </w:tc>
        <w:tc>
          <w:tcPr>
            <w:tcW w:type="dxa" w:w="1679"/>
          </w:tcPr>
          <w:p>
            <w:pPr>
              <w:spacing w:after="0"/>
              <w:jc w:val="right"/>
            </w:pPr>
            <w:r>
              <w:rPr>
                <w:sz w:val="16"/>
              </w:rPr>
              <w:t>91.7</w:t>
            </w:r>
          </w:p>
        </w:tc>
        <w:tc>
          <w:tcPr>
            <w:tcW w:type="dxa" w:w="1601"/>
          </w:tcPr>
          <w:p>
            <w:pPr>
              <w:spacing w:after="0"/>
              <w:jc w:val="right"/>
            </w:pPr>
            <w:r>
              <w:rPr>
                <w:sz w:val="16"/>
              </w:rPr>
              <w:t>92.3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48.9</w:t>
            </w:r>
          </w:p>
        </w:tc>
        <w:tc>
          <w:tcPr>
            <w:tcW w:type="dxa" w:w="1679"/>
          </w:tcPr>
          <w:p>
            <w:pPr>
              <w:spacing w:after="0"/>
              <w:jc w:val="right"/>
            </w:pPr>
            <w:r>
              <w:rPr>
                <w:sz w:val="16"/>
              </w:rPr>
              <w:t>49.8</w:t>
            </w:r>
          </w:p>
        </w:tc>
        <w:tc>
          <w:tcPr>
            <w:tcW w:type="dxa" w:w="1601"/>
          </w:tcPr>
          <w:p>
            <w:pPr>
              <w:spacing w:after="0"/>
              <w:jc w:val="right"/>
            </w:pPr>
            <w:r>
              <w:rPr>
                <w:sz w:val="16"/>
              </w:rPr>
              <w:t>50.7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50.3</w:t>
            </w:r>
          </w:p>
        </w:tc>
        <w:tc>
          <w:tcPr>
            <w:tcW w:type="dxa" w:w="1679"/>
          </w:tcPr>
          <w:p>
            <w:pPr>
              <w:spacing w:after="0"/>
              <w:jc w:val="right"/>
            </w:pPr>
            <w:r>
              <w:rPr>
                <w:sz w:val="16"/>
              </w:rPr>
              <w:t>50.3</w:t>
            </w:r>
          </w:p>
        </w:tc>
        <w:tc>
          <w:tcPr>
            <w:tcW w:type="dxa" w:w="1601"/>
          </w:tcPr>
          <w:p>
            <w:pPr>
              <w:spacing w:after="0"/>
              <w:jc w:val="right"/>
            </w:pPr>
            <w:r>
              <w:rPr>
                <w:sz w:val="16"/>
              </w:rPr>
              <w:t>50.3</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Ohio County</w:t>
            </w:r>
          </w:p>
        </w:tc>
        <w:tc>
          <w:tcPr>
            <w:tcW w:type="dxa" w:w="856"/>
          </w:tcPr>
          <w:p>
            <w:pPr>
              <w:spacing w:after="0"/>
              <w:jc w:val="left"/>
            </w:pPr>
            <w:r>
              <w:rPr>
                <w:sz w:val="16"/>
              </w:rPr>
              <w:t>County</w:t>
            </w:r>
          </w:p>
        </w:tc>
        <w:tc>
          <w:tcPr>
            <w:tcW w:type="dxa" w:w="3330"/>
          </w:tcPr>
          <w:p>
            <w:pPr>
              <w:spacing w:after="0"/>
              <w:jc w:val="left"/>
            </w:pPr>
            <w:r>
              <w:rPr>
                <w:sz w:val="16"/>
              </w:rPr>
              <w:t>Approved, expires 2030-08-12</w:t>
            </w:r>
          </w:p>
        </w:tc>
        <w:tc>
          <w:tcPr>
            <w:tcW w:type="dxa" w:w="2656"/>
          </w:tcPr>
          <w:p>
            <w:pPr>
              <w:spacing w:after="0"/>
              <w:jc w:val="right"/>
            </w:pPr>
            <w:r>
              <w:rPr>
                <w:sz w:val="16"/>
              </w:rPr>
              <w:t>FMA RL 0, SRL 0; any 0</w:t>
            </w:r>
          </w:p>
        </w:tc>
        <w:tc>
          <w:tcPr>
            <w:tcW w:type="dxa" w:w="2746"/>
          </w:tcPr>
          <w:p>
            <w:pPr>
              <w:spacing w:after="0"/>
              <w:jc w:val="right"/>
            </w:pPr>
            <w:r>
              <w:rPr>
                <w:sz w:val="16"/>
              </w:rPr>
              <w:t>$998,639.10</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Rising Sun city</w:t>
            </w:r>
          </w:p>
        </w:tc>
        <w:tc>
          <w:tcPr>
            <w:tcW w:type="dxa" w:w="856"/>
          </w:tcPr>
          <w:p>
            <w:pPr>
              <w:spacing w:after="0"/>
              <w:jc w:val="left"/>
            </w:pPr>
            <w:r>
              <w:rPr>
                <w:sz w:val="16"/>
              </w:rPr>
              <w:t>City</w:t>
            </w:r>
          </w:p>
        </w:tc>
        <w:tc>
          <w:tcPr>
            <w:tcW w:type="dxa" w:w="3330"/>
          </w:tcPr>
          <w:p>
            <w:pPr>
              <w:spacing w:after="0"/>
              <w:jc w:val="left"/>
            </w:pPr>
            <w:r>
              <w:rPr>
                <w:sz w:val="16"/>
              </w:rPr>
              <w:t>Approved, expires 2030-08-12</w:t>
            </w:r>
          </w:p>
        </w:tc>
        <w:tc>
          <w:tcPr>
            <w:tcW w:type="dxa" w:w="2656"/>
          </w:tcPr>
          <w:p>
            <w:pPr>
              <w:spacing w:after="0"/>
              <w:jc w:val="right"/>
            </w:pPr>
            <w:r>
              <w:rPr>
                <w:sz w:val="16"/>
              </w:rPr>
              <w:t>FMA RL 0, SRL 0; any 0</w:t>
            </w:r>
          </w:p>
        </w:tc>
        <w:tc>
          <w:tcPr>
            <w:tcW w:type="dxa" w:w="2746"/>
          </w:tcPr>
          <w:p>
            <w:pPr>
              <w:spacing w:after="0"/>
              <w:jc w:val="right"/>
            </w:pPr>
            <w:r>
              <w:rPr>
                <w:sz w:val="16"/>
              </w:rPr>
              <w:t>$153,038.56</w:t>
            </w:r>
          </w:p>
        </w:tc>
        <w:tc>
          <w:tcPr>
            <w:tcW w:type="dxa" w:w="2993"/>
          </w:tcPr>
          <w:p>
            <w:pPr>
              <w:spacing w:after="0"/>
              <w:jc w:val="right"/>
            </w:pPr>
            <w:r>
              <w:rPr>
                <w:sz w:val="16"/>
              </w:rPr>
              <w:t>44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2025-08-13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$28</w:t>
            </w:r>
          </w:p>
        </w:tc>
        <w:tc>
          <w:tcPr>
            <w:tcW w:type="dxa" w:w="1126"/>
          </w:tcPr>
          <w:p>
            <w:pPr>
              <w:spacing w:after="0"/>
              <w:jc w:val="right"/>
            </w:pPr>
            <w:r>
              <w:rPr>
                <w:sz w:val="16"/>
              </w:rPr>
              <w:t>$34,770</w:t>
            </w:r>
          </w:p>
        </w:tc>
        <w:tc>
          <w:tcPr>
            <w:tcW w:type="dxa" w:w="970"/>
          </w:tcPr>
          <w:p>
            <w:pPr>
              <w:spacing w:after="0"/>
              <w:jc w:val="right"/>
            </w:pPr>
            <w:r>
              <w:rPr>
                <w:sz w:val="16"/>
              </w:rPr>
              <w:t>$210,440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$3,381,435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$8,863</w:t>
            </w:r>
          </w:p>
        </w:tc>
        <w:tc>
          <w:tcPr>
            <w:tcW w:type="dxa" w:w="970"/>
          </w:tcPr>
          <w:p>
            <w:pPr>
              <w:spacing w:after="0"/>
              <w:jc w:val="right"/>
            </w:pPr>
            <w:r>
              <w:rPr>
                <w:sz w:val="16"/>
              </w:rPr>
              <w:t>n/a</w:t>
            </w:r>
          </w:p>
        </w:tc>
        <w:tc>
          <w:tcPr>
            <w:tcW w:type="dxa" w:w="1305"/>
          </w:tcPr>
          <w:p>
            <w:pPr>
              <w:spacing w:after="0"/>
              <w:jc w:val="right"/>
            </w:pPr>
            <w:r>
              <w:rPr>
                <w:sz w:val="16"/>
              </w:rPr>
              <w:t>0.262%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$1,899,767,026</w:t>
            </w:r>
          </w:p>
        </w:tc>
        <w:tc>
          <w:tcPr>
            <w:tcW w:type="dxa" w:w="1134"/>
          </w:tcPr>
          <w:p>
            <w:pPr>
              <w:spacing w:after="0"/>
              <w:jc w:val="right"/>
            </w:pPr>
            <w:r>
              <w:rPr>
                <w:sz w:val="16"/>
              </w:rPr>
              <w:t>n/a</w:t>
            </w:r>
          </w:p>
        </w:tc>
        <w:tc>
          <w:tcPr>
            <w:tcW w:type="dxa" w:w="1043"/>
          </w:tcPr>
          <w:p>
            <w:pPr>
              <w:spacing w:after="0"/>
              <w:jc w:val="right"/>
            </w:pPr>
            <w:r>
              <w:rPr>
                <w:sz w:val="16"/>
              </w:rPr>
              <w:t>5,940</w:t>
            </w:r>
          </w:p>
        </w:tc>
        <w:tc>
          <w:tcPr>
            <w:tcW w:type="dxa" w:w="1037"/>
          </w:tcPr>
          <w:p>
            <w:pPr>
              <w:spacing w:after="0"/>
              <w:jc w:val="right"/>
            </w:pPr>
            <w:r>
              <w:rPr>
                <w:sz w:val="16"/>
              </w:rPr>
              <w:t>$46,179</w:t>
            </w:r>
          </w:p>
        </w:tc>
        <w:tc>
          <w:tcPr>
            <w:tcW w:type="dxa" w:w="1126"/>
          </w:tcPr>
          <w:p>
            <w:pPr>
              <w:spacing w:after="0"/>
              <w:jc w:val="right"/>
            </w:pPr>
            <w:r>
              <w:rPr>
                <w:sz w:val="16"/>
              </w:rPr>
              <w:t>n/a</w:t>
            </w:r>
          </w:p>
        </w:tc>
        <w:tc>
          <w:tcPr>
            <w:tcW w:type="dxa" w:w="970"/>
          </w:tcPr>
          <w:p>
            <w:pPr>
              <w:spacing w:after="0"/>
              <w:jc w:val="right"/>
            </w:pPr>
            <w:r>
              <w:rPr>
                <w:sz w:val="16"/>
              </w:rPr>
              <w:t>$8,205</w:t>
            </w:r>
          </w:p>
        </w:tc>
        <w:tc>
          <w:tcPr>
            <w:tcW w:type="dxa" w:w="1305"/>
          </w:tcPr>
          <w:p>
            <w:pPr>
              <w:spacing w:after="0"/>
              <w:jc w:val="right"/>
            </w:pPr>
            <w:r>
              <w:rPr>
                <w:sz w:val="16"/>
              </w:rPr>
              <w:t>0.00243%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$11,278</w:t>
            </w:r>
          </w:p>
        </w:tc>
        <w:tc>
          <w:tcPr>
            <w:tcW w:type="dxa" w:w="1126"/>
          </w:tcPr>
          <w:p>
            <w:pPr>
              <w:spacing w:after="0"/>
              <w:jc w:val="right"/>
            </w:pPr>
            <w:r>
              <w:rPr>
                <w:sz w:val="16"/>
              </w:rPr>
              <w:t>$1,114</w:t>
            </w:r>
          </w:p>
        </w:tc>
        <w:tc>
          <w:tcPr>
            <w:tcW w:type="dxa" w:w="970"/>
          </w:tcPr>
          <w:p>
            <w:pPr>
              <w:spacing w:after="0"/>
              <w:jc w:val="right"/>
            </w:pPr>
            <w:r>
              <w:rPr>
                <w:sz w:val="16"/>
              </w:rPr>
              <w:t>$138</w:t>
            </w:r>
          </w:p>
        </w:tc>
        <w:tc>
          <w:tcPr>
            <w:tcW w:type="dxa" w:w="1305"/>
          </w:tcPr>
          <w:p>
            <w:pPr>
              <w:spacing w:after="0"/>
              <w:jc w:val="right"/>
            </w:pPr>
            <w:r>
              <w:rPr>
                <w:sz w:val="16"/>
              </w:rPr>
              <w:t>0.000992%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$565</w:t>
            </w:r>
          </w:p>
        </w:tc>
        <w:tc>
          <w:tcPr>
            <w:tcW w:type="dxa" w:w="1126"/>
          </w:tcPr>
          <w:p>
            <w:pPr>
              <w:spacing w:after="0"/>
              <w:jc w:val="right"/>
            </w:pPr>
            <w:r>
              <w:rPr>
                <w:sz w:val="16"/>
              </w:rPr>
              <w:t>under $1</w:t>
            </w:r>
          </w:p>
        </w:tc>
        <w:tc>
          <w:tcPr>
            <w:tcW w:type="dxa" w:w="970"/>
          </w:tcPr>
          <w:p>
            <w:pPr>
              <w:spacing w:after="0"/>
              <w:jc w:val="right"/>
            </w:pPr>
            <w:r>
              <w:rPr>
                <w:sz w:val="16"/>
              </w:rPr>
              <w:t>$27,917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$133</w:t>
            </w:r>
          </w:p>
        </w:tc>
        <w:tc>
          <w:tcPr>
            <w:tcW w:type="dxa" w:w="1126"/>
          </w:tcPr>
          <w:p>
            <w:pPr>
              <w:spacing w:after="0"/>
              <w:jc w:val="right"/>
            </w:pPr>
            <w:r>
              <w:rPr>
                <w:sz w:val="16"/>
              </w:rPr>
              <w:t>$122</w:t>
            </w:r>
          </w:p>
        </w:tc>
        <w:tc>
          <w:tcPr>
            <w:tcW w:type="dxa" w:w="970"/>
          </w:tcPr>
          <w:p>
            <w:pPr>
              <w:spacing w:after="0"/>
              <w:jc w:val="right"/>
            </w:pPr>
            <w:r>
              <w:rPr>
                <w:sz w:val="16"/>
              </w:rPr>
              <w:t>$1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$1,137,269,132</w:t>
            </w:r>
          </w:p>
        </w:tc>
        <w:tc>
          <w:tcPr>
            <w:tcW w:type="dxa" w:w="1134"/>
          </w:tcPr>
          <w:p>
            <w:pPr>
              <w:spacing w:after="0"/>
              <w:jc w:val="right"/>
            </w:pPr>
            <w:r>
              <w:rPr>
                <w:sz w:val="16"/>
              </w:rPr>
              <w:t>n/a</w:t>
            </w:r>
          </w:p>
        </w:tc>
        <w:tc>
          <w:tcPr>
            <w:tcW w:type="dxa" w:w="1043"/>
          </w:tcPr>
          <w:p>
            <w:pPr>
              <w:spacing w:after="0"/>
              <w:jc w:val="right"/>
            </w:pPr>
            <w:r>
              <w:rPr>
                <w:sz w:val="16"/>
              </w:rPr>
              <w:t>5,935</w:t>
            </w:r>
          </w:p>
        </w:tc>
        <w:tc>
          <w:tcPr>
            <w:tcW w:type="dxa" w:w="1037"/>
          </w:tcPr>
          <w:p>
            <w:pPr>
              <w:spacing w:after="0"/>
              <w:jc w:val="right"/>
            </w:pPr>
            <w:r>
              <w:rPr>
                <w:sz w:val="16"/>
              </w:rPr>
              <w:t>$6,670</w:t>
            </w:r>
          </w:p>
        </w:tc>
        <w:tc>
          <w:tcPr>
            <w:tcW w:type="dxa" w:w="1126"/>
          </w:tcPr>
          <w:p>
            <w:pPr>
              <w:spacing w:after="0"/>
              <w:jc w:val="right"/>
            </w:pPr>
            <w:r>
              <w:rPr>
                <w:sz w:val="16"/>
              </w:rPr>
              <w:t>n/a</w:t>
            </w:r>
          </w:p>
        </w:tc>
        <w:tc>
          <w:tcPr>
            <w:tcW w:type="dxa" w:w="970"/>
          </w:tcPr>
          <w:p>
            <w:pPr>
              <w:spacing w:after="0"/>
              <w:jc w:val="right"/>
            </w:pPr>
            <w:r>
              <w:rPr>
                <w:sz w:val="16"/>
              </w:rPr>
              <w:t>$9,779</w:t>
            </w:r>
          </w:p>
        </w:tc>
        <w:tc>
          <w:tcPr>
            <w:tcW w:type="dxa" w:w="1305"/>
          </w:tcPr>
          <w:p>
            <w:pPr>
              <w:spacing w:after="0"/>
              <w:jc w:val="right"/>
            </w:pPr>
            <w:r>
              <w:rPr>
                <w:sz w:val="16"/>
              </w:rPr>
              <w:t>0.000586%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$1,136,011,798</w:t>
            </w:r>
          </w:p>
        </w:tc>
        <w:tc>
          <w:tcPr>
            <w:tcW w:type="dxa" w:w="1134"/>
          </w:tcPr>
          <w:p>
            <w:pPr>
              <w:spacing w:after="0"/>
              <w:jc w:val="right"/>
            </w:pPr>
            <w:r>
              <w:rPr>
                <w:sz w:val="16"/>
              </w:rPr>
              <w:t>$2,369,885</w:t>
            </w:r>
          </w:p>
        </w:tc>
        <w:tc>
          <w:tcPr>
            <w:tcW w:type="dxa" w:w="1043"/>
          </w:tcPr>
          <w:p>
            <w:pPr>
              <w:spacing w:after="0"/>
              <w:jc w:val="right"/>
            </w:pPr>
            <w:r>
              <w:rPr>
                <w:sz w:val="16"/>
              </w:rPr>
              <w:t>294</w:t>
            </w:r>
          </w:p>
        </w:tc>
        <w:tc>
          <w:tcPr>
            <w:tcW w:type="dxa" w:w="1037"/>
          </w:tcPr>
          <w:p>
            <w:pPr>
              <w:spacing w:after="0"/>
              <w:jc w:val="right"/>
            </w:pPr>
            <w:r>
              <w:rPr>
                <w:sz w:val="16"/>
              </w:rPr>
              <w:t>$1,215,658</w:t>
            </w:r>
          </w:p>
        </w:tc>
        <w:tc>
          <w:tcPr>
            <w:tcW w:type="dxa" w:w="1126"/>
          </w:tcPr>
          <w:p>
            <w:pPr>
              <w:spacing w:after="0"/>
              <w:jc w:val="right"/>
            </w:pPr>
            <w:r>
              <w:rPr>
                <w:sz w:val="16"/>
              </w:rPr>
              <w:t>$28,705</w:t>
            </w:r>
          </w:p>
        </w:tc>
        <w:tc>
          <w:tcPr>
            <w:tcW w:type="dxa" w:w="970"/>
          </w:tcPr>
          <w:p>
            <w:pPr>
              <w:spacing w:after="0"/>
              <w:jc w:val="right"/>
            </w:pPr>
            <w:r>
              <w:rPr>
                <w:sz w:val="16"/>
              </w:rPr>
              <w:t>$9,578</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$74,403,698</w:t>
            </w:r>
          </w:p>
        </w:tc>
        <w:tc>
          <w:tcPr>
            <w:tcW w:type="dxa" w:w="1134"/>
          </w:tcPr>
          <w:p>
            <w:pPr>
              <w:spacing w:after="0"/>
              <w:jc w:val="right"/>
            </w:pPr>
            <w:r>
              <w:rPr>
                <w:sz w:val="16"/>
              </w:rPr>
              <w:t>n/a</w:t>
            </w:r>
          </w:p>
        </w:tc>
        <w:tc>
          <w:tcPr>
            <w:tcW w:type="dxa" w:w="1043"/>
          </w:tcPr>
          <w:p>
            <w:pPr>
              <w:spacing w:after="0"/>
              <w:jc w:val="right"/>
            </w:pPr>
            <w:r>
              <w:rPr>
                <w:sz w:val="16"/>
              </w:rPr>
              <w:t>458</w:t>
            </w:r>
          </w:p>
        </w:tc>
        <w:tc>
          <w:tcPr>
            <w:tcW w:type="dxa" w:w="1037"/>
          </w:tcPr>
          <w:p>
            <w:pPr>
              <w:spacing w:after="0"/>
              <w:jc w:val="right"/>
            </w:pPr>
            <w:r>
              <w:rPr>
                <w:sz w:val="16"/>
              </w:rPr>
              <w:t>$200</w:t>
            </w:r>
          </w:p>
        </w:tc>
        <w:tc>
          <w:tcPr>
            <w:tcW w:type="dxa" w:w="1126"/>
          </w:tcPr>
          <w:p>
            <w:pPr>
              <w:spacing w:after="0"/>
              <w:jc w:val="right"/>
            </w:pPr>
            <w:r>
              <w:rPr>
                <w:sz w:val="16"/>
              </w:rPr>
              <w:t>n/a</w:t>
            </w:r>
          </w:p>
        </w:tc>
        <w:tc>
          <w:tcPr>
            <w:tcW w:type="dxa" w:w="970"/>
          </w:tcPr>
          <w:p>
            <w:pPr>
              <w:spacing w:after="0"/>
              <w:jc w:val="right"/>
            </w:pPr>
            <w:r>
              <w:rPr>
                <w:sz w:val="16"/>
              </w:rPr>
              <w:t>$27,425</w:t>
            </w:r>
          </w:p>
        </w:tc>
        <w:tc>
          <w:tcPr>
            <w:tcW w:type="dxa" w:w="1305"/>
          </w:tcPr>
          <w:p>
            <w:pPr>
              <w:spacing w:after="0"/>
              <w:jc w:val="right"/>
            </w:pPr>
            <w:r>
              <w:rPr>
                <w:sz w:val="16"/>
              </w:rPr>
              <w:t>0.000269%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$1,137,269,132</w:t>
            </w:r>
          </w:p>
        </w:tc>
        <w:tc>
          <w:tcPr>
            <w:tcW w:type="dxa" w:w="1134"/>
          </w:tcPr>
          <w:p>
            <w:pPr>
              <w:spacing w:after="0"/>
              <w:jc w:val="right"/>
            </w:pPr>
            <w:r>
              <w:rPr>
                <w:sz w:val="16"/>
              </w:rPr>
              <w:t>n/a</w:t>
            </w:r>
          </w:p>
        </w:tc>
        <w:tc>
          <w:tcPr>
            <w:tcW w:type="dxa" w:w="1043"/>
          </w:tcPr>
          <w:p>
            <w:pPr>
              <w:spacing w:after="0"/>
              <w:jc w:val="right"/>
            </w:pPr>
            <w:r>
              <w:rPr>
                <w:sz w:val="16"/>
              </w:rPr>
              <w:t>5,935</w:t>
            </w:r>
          </w:p>
        </w:tc>
        <w:tc>
          <w:tcPr>
            <w:tcW w:type="dxa" w:w="1037"/>
          </w:tcPr>
          <w:p>
            <w:pPr>
              <w:spacing w:after="0"/>
              <w:jc w:val="right"/>
            </w:pPr>
            <w:r>
              <w:rPr>
                <w:sz w:val="16"/>
              </w:rPr>
              <w:t>$1,227</w:t>
            </w:r>
          </w:p>
        </w:tc>
        <w:tc>
          <w:tcPr>
            <w:tcW w:type="dxa" w:w="1126"/>
          </w:tcPr>
          <w:p>
            <w:pPr>
              <w:spacing w:after="0"/>
              <w:jc w:val="right"/>
            </w:pPr>
            <w:r>
              <w:rPr>
                <w:sz w:val="16"/>
              </w:rPr>
              <w:t>n/a</w:t>
            </w:r>
          </w:p>
        </w:tc>
        <w:tc>
          <w:tcPr>
            <w:tcW w:type="dxa" w:w="970"/>
          </w:tcPr>
          <w:p>
            <w:pPr>
              <w:spacing w:after="0"/>
              <w:jc w:val="right"/>
            </w:pPr>
            <w:r>
              <w:rPr>
                <w:sz w:val="16"/>
              </w:rPr>
              <w:t>$52,574</w:t>
            </w:r>
          </w:p>
        </w:tc>
        <w:tc>
          <w:tcPr>
            <w:tcW w:type="dxa" w:w="1305"/>
          </w:tcPr>
          <w:p>
            <w:pPr>
              <w:spacing w:after="0"/>
              <w:jc w:val="right"/>
            </w:pPr>
            <w:r>
              <w:rPr>
                <w:sz w:val="16"/>
              </w:rPr>
              <w:t>0.000108%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$52,504</w:t>
            </w:r>
          </w:p>
        </w:tc>
        <w:tc>
          <w:tcPr>
            <w:tcW w:type="dxa" w:w="1126"/>
          </w:tcPr>
          <w:p>
            <w:pPr>
              <w:spacing w:after="0"/>
              <w:jc w:val="right"/>
            </w:pPr>
            <w:r>
              <w:rPr>
                <w:sz w:val="16"/>
              </w:rPr>
              <w:t>$27</w:t>
            </w:r>
          </w:p>
        </w:tc>
        <w:tc>
          <w:tcPr>
            <w:tcW w:type="dxa" w:w="970"/>
          </w:tcPr>
          <w:p>
            <w:pPr>
              <w:spacing w:after="0"/>
              <w:jc w:val="right"/>
            </w:pPr>
            <w:r>
              <w:rPr>
                <w:sz w:val="16"/>
              </w:rPr>
              <w:t>$489,286</w:t>
            </w:r>
          </w:p>
        </w:tc>
        <w:tc>
          <w:tcPr>
            <w:tcW w:type="dxa" w:w="1305"/>
          </w:tcPr>
          <w:p>
            <w:pPr>
              <w:spacing w:after="0"/>
              <w:jc w:val="right"/>
            </w:pPr>
            <w:r>
              <w:rPr>
                <w:sz w:val="16"/>
              </w:rPr>
              <w:t>0.00462%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$253,788</w:t>
            </w:r>
          </w:p>
        </w:tc>
        <w:tc>
          <w:tcPr>
            <w:tcW w:type="dxa" w:w="1126"/>
          </w:tcPr>
          <w:p>
            <w:pPr>
              <w:spacing w:after="0"/>
              <w:jc w:val="right"/>
            </w:pPr>
            <w:r>
              <w:rPr>
                <w:sz w:val="16"/>
              </w:rPr>
              <w:t>$153</w:t>
            </w:r>
          </w:p>
        </w:tc>
        <w:tc>
          <w:tcPr>
            <w:tcW w:type="dxa" w:w="970"/>
          </w:tcPr>
          <w:p>
            <w:pPr>
              <w:spacing w:after="0"/>
              <w:jc w:val="right"/>
            </w:pPr>
            <w:r>
              <w:rPr>
                <w:sz w:val="16"/>
              </w:rPr>
              <w:t>$525,720</w:t>
            </w:r>
          </w:p>
        </w:tc>
        <w:tc>
          <w:tcPr>
            <w:tcW w:type="dxa" w:w="1305"/>
          </w:tcPr>
          <w:p>
            <w:pPr>
              <w:spacing w:after="0"/>
              <w:jc w:val="right"/>
            </w:pPr>
            <w:r>
              <w:rPr>
                <w:sz w:val="16"/>
              </w:rPr>
              <w:t>0.0223%</w:t>
            </w:r>
          </w:p>
        </w:tc>
        <w:tc>
          <w:tcPr>
            <w:tcW w:type="dxa" w:w="1197"/>
          </w:tcPr>
          <w:p>
            <w:pPr>
              <w:spacing w:after="0"/>
              <w:jc w:val="right"/>
            </w:pPr>
            <w:r>
              <w:rPr>
                <w:sz w:val="16"/>
              </w:rPr>
              <w:t>$50,000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$331,055,619</w:t>
            </w:r>
          </w:p>
        </w:tc>
        <w:tc>
          <w:tcPr>
            <w:tcW w:type="dxa" w:w="1134"/>
          </w:tcPr>
          <w:p>
            <w:pPr>
              <w:spacing w:after="0"/>
              <w:jc w:val="right"/>
            </w:pPr>
            <w:r>
              <w:rPr>
                <w:sz w:val="16"/>
              </w:rPr>
              <w:t>$1,068,755</w:t>
            </w:r>
          </w:p>
        </w:tc>
        <w:tc>
          <w:tcPr>
            <w:tcW w:type="dxa" w:w="1043"/>
          </w:tcPr>
          <w:p>
            <w:pPr>
              <w:spacing w:after="0"/>
              <w:jc w:val="right"/>
            </w:pPr>
            <w:r>
              <w:rPr>
                <w:sz w:val="16"/>
              </w:rPr>
              <w:t>2,062</w:t>
            </w:r>
          </w:p>
        </w:tc>
        <w:tc>
          <w:tcPr>
            <w:tcW w:type="dxa" w:w="1037"/>
          </w:tcPr>
          <w:p>
            <w:pPr>
              <w:spacing w:after="0"/>
              <w:jc w:val="right"/>
            </w:pPr>
            <w:r>
              <w:rPr>
                <w:sz w:val="16"/>
              </w:rPr>
              <w:t>$365</w:t>
            </w:r>
          </w:p>
        </w:tc>
        <w:tc>
          <w:tcPr>
            <w:tcW w:type="dxa" w:w="1126"/>
          </w:tcPr>
          <w:p>
            <w:pPr>
              <w:spacing w:after="0"/>
              <w:jc w:val="right"/>
            </w:pPr>
            <w:r>
              <w:rPr>
                <w:sz w:val="16"/>
              </w:rPr>
              <w:t>under $1</w:t>
            </w:r>
          </w:p>
        </w:tc>
        <w:tc>
          <w:tcPr>
            <w:tcW w:type="dxa" w:w="970"/>
          </w:tcPr>
          <w:p>
            <w:pPr>
              <w:spacing w:after="0"/>
              <w:jc w:val="right"/>
            </w:pPr>
            <w:r>
              <w:rPr>
                <w:sz w:val="16"/>
              </w:rPr>
              <w:t>$74</w:t>
            </w:r>
          </w:p>
        </w:tc>
        <w:tc>
          <w:tcPr>
            <w:tcW w:type="dxa" w:w="1305"/>
          </w:tcPr>
          <w:p>
            <w:pPr>
              <w:spacing w:after="0"/>
              <w:jc w:val="right"/>
            </w:pPr>
            <w:r>
              <w:rPr>
                <w:sz w:val="16"/>
              </w:rPr>
              <w:t>0.00011%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$1,137,269,132</w:t>
            </w:r>
          </w:p>
        </w:tc>
        <w:tc>
          <w:tcPr>
            <w:tcW w:type="dxa" w:w="1134"/>
          </w:tcPr>
          <w:p>
            <w:pPr>
              <w:spacing w:after="0"/>
              <w:jc w:val="right"/>
            </w:pPr>
            <w:r>
              <w:rPr>
                <w:sz w:val="16"/>
              </w:rPr>
              <w:t>$5,908,412</w:t>
            </w:r>
          </w:p>
        </w:tc>
        <w:tc>
          <w:tcPr>
            <w:tcW w:type="dxa" w:w="1043"/>
          </w:tcPr>
          <w:p>
            <w:pPr>
              <w:spacing w:after="0"/>
              <w:jc w:val="right"/>
            </w:pPr>
            <w:r>
              <w:rPr>
                <w:sz w:val="16"/>
              </w:rPr>
              <w:t>5,935</w:t>
            </w:r>
          </w:p>
        </w:tc>
        <w:tc>
          <w:tcPr>
            <w:tcW w:type="dxa" w:w="1037"/>
          </w:tcPr>
          <w:p>
            <w:pPr>
              <w:spacing w:after="0"/>
              <w:jc w:val="right"/>
            </w:pPr>
            <w:r>
              <w:rPr>
                <w:sz w:val="16"/>
              </w:rPr>
              <w:t>$2,883</w:t>
            </w:r>
          </w:p>
        </w:tc>
        <w:tc>
          <w:tcPr>
            <w:tcW w:type="dxa" w:w="1126"/>
          </w:tcPr>
          <w:p>
            <w:pPr>
              <w:spacing w:after="0"/>
              <w:jc w:val="right"/>
            </w:pPr>
            <w:r>
              <w:rPr>
                <w:sz w:val="16"/>
              </w:rPr>
              <w:t>$20</w:t>
            </w:r>
          </w:p>
        </w:tc>
        <w:tc>
          <w:tcPr>
            <w:tcW w:type="dxa" w:w="970"/>
          </w:tcPr>
          <w:p>
            <w:pPr>
              <w:spacing w:after="0"/>
              <w:jc w:val="right"/>
            </w:pPr>
            <w:r>
              <w:rPr>
                <w:sz w:val="16"/>
              </w:rPr>
              <w:t>$2,063</w:t>
            </w:r>
          </w:p>
        </w:tc>
        <w:tc>
          <w:tcPr>
            <w:tcW w:type="dxa" w:w="1305"/>
          </w:tcPr>
          <w:p>
            <w:pPr>
              <w:spacing w:after="0"/>
              <w:jc w:val="right"/>
            </w:pPr>
            <w:r>
              <w:rPr>
                <w:sz w:val="16"/>
              </w:rPr>
              <w:t>0.000254%</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2025-08-13 (Storm Events through 2026-06-30): 1 county-coded records, 1 with a damage value recorded (including $0), $50,000; 3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5,935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$1,137,269,132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$5,908,412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$1,665,251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$1,363,200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Ohio County</w:t>
            </w:r>
          </w:p>
        </w:tc>
        <w:tc>
          <w:tcPr>
            <w:tcW w:type="dxa" w:w="1652"/>
          </w:tcPr>
          <w:p>
            <w:pPr>
              <w:spacing w:after="0"/>
              <w:jc w:val="left"/>
            </w:pPr>
            <w:r>
              <w:rPr>
                <w:sz w:val="16"/>
              </w:rPr>
              <w:t>180406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Rising Sun city</w:t>
            </w:r>
          </w:p>
        </w:tc>
        <w:tc>
          <w:tcPr>
            <w:tcW w:type="dxa" w:w="1652"/>
          </w:tcPr>
          <w:p>
            <w:pPr>
              <w:spacing w:after="0"/>
              <w:jc w:val="left"/>
            </w:pPr>
            <w:r>
              <w:rPr>
                <w:sz w:val="16"/>
              </w:rPr>
              <w:t>180407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Ohio County, IN: risk-assessment baseline packet, release 2026-10 (data as of 2026-09-30; County FIPS 18115). Automated baseline. </w:t>
      </w:r>
      <w:hyperlink r:id="rId15">
        <w:r>
          <w:rPr>
            <w:color w:val="1F4E99"/>
            <w:sz w:val="17"/>
            <w:u w:val="single"/>
          </w:rPr>
          <w:t>https://hazardplain.org/in/18115/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Ohio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County, IN: Risk-assessment baseline packet</dc:title>
  <dc:subject>Hazard Plain release 2026-10, as of 2026-09-30. Automated baseline</dc:subject>
  <dc:creator>Hazard Plain</dc:creator>
  <cp:keywords>Hazard Plain; hazard mitigation; risk assessment; 18115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