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Monroe County, IN</w:t>
      </w:r>
    </w:p>
    <w:p>
      <w:pPr>
        <w:spacing w:after="120" w:before="0"/>
      </w:pPr>
      <w:r>
        <w:rPr>
          <w:color w:val="555555"/>
          <w:sz w:val="24"/>
        </w:rPr>
        <w:t>Risk-assessment baseline packet</w:t>
      </w:r>
    </w:p>
    <w:p>
      <w:pPr>
        <w:spacing w:after="120" w:before="0"/>
      </w:pPr>
      <w:r>
        <w:rPr>
          <w:b/>
          <w:sz w:val="18"/>
        </w:rPr>
        <w:t xml:space="preserve">County FIPS: </w:t>
      </w:r>
      <w:r>
        <w:rPr>
          <w:sz w:val="18"/>
        </w:rPr>
        <w:t>18105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2030-07-15. Plan: Monroe County 2025 Hazard Mitigation Plan (FEMA plan 110473), approved 2025-07-16.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2025-07-16: 1 new hazard declaration (1 incident)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($21,826,762 a year), Tornado ($4,667,339) and Earthquake ($3,902,911).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2030-07-15</w:t>
      </w:r>
    </w:p>
    <w:p>
      <w:pPr>
        <w:keepNext/>
        <w:spacing w:after="40" w:before="0"/>
      </w:pPr>
      <w:r>
        <w:rPr>
          <w:b/>
        </w:rPr>
        <w:t xml:space="preserve">Plan: </w:t>
      </w:r>
      <w:r>
        <w:rPr/>
        <w:t>Monroe County 2025 Hazard Mitigation Plan (FEMA plan 110473)</w:t>
      </w:r>
    </w:p>
    <w:p>
      <w:pPr>
        <w:keepNext/>
        <w:spacing w:after="40" w:before="0"/>
      </w:pPr>
      <w:r>
        <w:rPr>
          <w:b/>
        </w:rPr>
        <w:t xml:space="preserve">Approved: </w:t>
      </w:r>
      <w:r>
        <w:rPr/>
        <w:t>2025-07-16</w:t>
      </w:r>
    </w:p>
    <w:p>
      <w:pPr>
        <w:keepNext/>
        <w:spacing w:after="40" w:before="0"/>
      </w:pPr>
      <w:r>
        <w:rPr>
          <w:b/>
        </w:rPr>
        <w:t xml:space="preserve">Days to expiry: </w:t>
      </w:r>
      <w:r>
        <w:rPr/>
        <w:t>1,384</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7"/>
        <w:gridCol w:w="1751"/>
        <w:gridCol w:w="1943"/>
        <w:gridCol w:w="3555"/>
        <w:gridCol w:w="1037"/>
        <w:gridCol w:w="1037"/>
        <w:gridCol w:w="847"/>
        <w:gridCol w:w="2475"/>
      </w:tblGrid>
      <w:tr>
        <w:trPr>
          <w:cantSplit/>
          <w:tblHeader/>
        </w:trPr>
        <w:tc>
          <w:tcPr>
            <w:tcW w:type="dxa" w:w="146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Status</w:t>
            </w:r>
          </w:p>
        </w:tc>
        <w:tc>
          <w:tcPr>
            <w:tcW w:type="dxa" w:w="35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5"/>
            <w:shd w:val="clear" w:color="auto" w:fill="E8E8E8"/>
          </w:tcPr>
          <w:p>
            <w:pPr>
              <w:spacing w:after="0"/>
              <w:jc w:val="left"/>
            </w:pPr>
            <w:r>
              <w:rPr>
                <w:b/>
                <w:sz w:val="16"/>
              </w:rPr>
              <w:t>Notes</w:t>
            </w:r>
          </w:p>
        </w:tc>
      </w:tr>
      <w:tr>
        <w:trPr>
          <w:cantSplit/>
        </w:trPr>
        <w:tc>
          <w:tcPr>
            <w:tcW w:type="dxa" w:w="1467"/>
          </w:tcPr>
          <w:p>
            <w:pPr>
              <w:spacing w:after="0"/>
              <w:jc w:val="left"/>
            </w:pPr>
            <w:r>
              <w:rPr>
                <w:sz w:val="16"/>
              </w:rPr>
              <w:t>Monroe County</w:t>
            </w:r>
          </w:p>
        </w:tc>
        <w:tc>
          <w:tcPr>
            <w:tcW w:type="dxa" w:w="1751"/>
          </w:tcPr>
          <w:p>
            <w:pPr>
              <w:spacing w:after="0"/>
              <w:jc w:val="left"/>
            </w:pPr>
            <w:r>
              <w:rPr>
                <w:sz w:val="16"/>
              </w:rPr>
              <w:t>County</w:t>
            </w:r>
          </w:p>
        </w:tc>
        <w:tc>
          <w:tcPr>
            <w:tcW w:type="dxa" w:w="1943"/>
          </w:tcPr>
          <w:p>
            <w:pPr>
              <w:spacing w:after="0"/>
              <w:jc w:val="left"/>
            </w:pPr>
            <w:r>
              <w:rPr>
                <w:sz w:val="16"/>
              </w:rPr>
              <w:t>Approved, expires 2030-07-15</w:t>
            </w:r>
          </w:p>
        </w:tc>
        <w:tc>
          <w:tcPr>
            <w:tcW w:type="dxa" w:w="3555"/>
          </w:tcPr>
          <w:p>
            <w:pPr>
              <w:spacing w:after="0"/>
              <w:jc w:val="left"/>
            </w:pPr>
            <w:r>
              <w:rPr>
                <w:sz w:val="16"/>
              </w:rPr>
              <w:t>Monroe County 2025 Hazard Mitigation Plan (FEMA plan 110473)</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47"/>
          </w:tcPr>
          <w:p>
            <w:pPr>
              <w:spacing w:after="0"/>
              <w:jc w:val="right"/>
            </w:pPr>
            <w:r>
              <w:rPr>
                <w:sz w:val="16"/>
              </w:rPr>
              <w:t>1,384</w:t>
            </w:r>
          </w:p>
        </w:tc>
        <w:tc>
          <w:tcPr>
            <w:tcW w:type="dxa" w:w="2475"/>
          </w:tcPr>
          <w:p>
            <w:pPr>
              <w:spacing w:after="0"/>
              <w:jc w:val="left"/>
            </w:pPr>
          </w:p>
        </w:tc>
      </w:tr>
      <w:tr>
        <w:trPr>
          <w:cantSplit/>
        </w:trPr>
        <w:tc>
          <w:tcPr>
            <w:tcW w:type="dxa" w:w="1467"/>
          </w:tcPr>
          <w:p>
            <w:pPr>
              <w:spacing w:after="0"/>
              <w:jc w:val="left"/>
            </w:pPr>
            <w:r>
              <w:rPr>
                <w:sz w:val="16"/>
              </w:rPr>
              <w:t>Bloomington city</w:t>
            </w:r>
          </w:p>
        </w:tc>
        <w:tc>
          <w:tcPr>
            <w:tcW w:type="dxa" w:w="1751"/>
          </w:tcPr>
          <w:p>
            <w:pPr>
              <w:spacing w:after="0"/>
              <w:jc w:val="left"/>
            </w:pPr>
            <w:r>
              <w:rPr>
                <w:sz w:val="16"/>
              </w:rPr>
              <w:t>City</w:t>
            </w:r>
          </w:p>
        </w:tc>
        <w:tc>
          <w:tcPr>
            <w:tcW w:type="dxa" w:w="1943"/>
          </w:tcPr>
          <w:p>
            <w:pPr>
              <w:spacing w:after="0"/>
              <w:jc w:val="left"/>
            </w:pPr>
            <w:r>
              <w:rPr>
                <w:sz w:val="16"/>
              </w:rPr>
              <w:t>Approved, expires 2030-07-15</w:t>
            </w:r>
          </w:p>
        </w:tc>
        <w:tc>
          <w:tcPr>
            <w:tcW w:type="dxa" w:w="3555"/>
          </w:tcPr>
          <w:p>
            <w:pPr>
              <w:spacing w:after="0"/>
              <w:jc w:val="left"/>
            </w:pPr>
            <w:r>
              <w:rPr>
                <w:sz w:val="16"/>
              </w:rPr>
              <w:t>Monroe County 2025 Hazard Mitigation Plan (FEMA plan 110473)</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47"/>
          </w:tcPr>
          <w:p>
            <w:pPr>
              <w:spacing w:after="0"/>
              <w:jc w:val="right"/>
            </w:pPr>
            <w:r>
              <w:rPr>
                <w:sz w:val="16"/>
              </w:rPr>
              <w:t>1,384</w:t>
            </w:r>
          </w:p>
        </w:tc>
        <w:tc>
          <w:tcPr>
            <w:tcW w:type="dxa" w:w="2475"/>
          </w:tcPr>
          <w:p>
            <w:pPr>
              <w:spacing w:after="0"/>
              <w:jc w:val="left"/>
            </w:pPr>
            <w:r>
              <w:rPr>
                <w:sz w:val="16"/>
              </w:rPr>
              <w:t>this jurisdiction approved 2026-07-01</w:t>
            </w:r>
          </w:p>
        </w:tc>
      </w:tr>
      <w:tr>
        <w:trPr>
          <w:cantSplit/>
        </w:trPr>
        <w:tc>
          <w:tcPr>
            <w:tcW w:type="dxa" w:w="1467"/>
          </w:tcPr>
          <w:p>
            <w:pPr>
              <w:spacing w:after="0"/>
              <w:jc w:val="left"/>
            </w:pPr>
            <w:r>
              <w:rPr>
                <w:sz w:val="16"/>
              </w:rPr>
              <w:t>Ellettsville town</w:t>
            </w:r>
          </w:p>
        </w:tc>
        <w:tc>
          <w:tcPr>
            <w:tcW w:type="dxa" w:w="1751"/>
          </w:tcPr>
          <w:p>
            <w:pPr>
              <w:spacing w:after="0"/>
              <w:jc w:val="left"/>
            </w:pPr>
            <w:r>
              <w:rPr>
                <w:sz w:val="16"/>
              </w:rPr>
              <w:t>Town</w:t>
            </w:r>
          </w:p>
        </w:tc>
        <w:tc>
          <w:tcPr>
            <w:tcW w:type="dxa" w:w="1943"/>
          </w:tcPr>
          <w:p>
            <w:pPr>
              <w:spacing w:after="0"/>
              <w:jc w:val="left"/>
            </w:pPr>
            <w:r>
              <w:rPr>
                <w:sz w:val="16"/>
              </w:rPr>
              <w:t>Approved, expires 2030-07-15</w:t>
            </w:r>
          </w:p>
        </w:tc>
        <w:tc>
          <w:tcPr>
            <w:tcW w:type="dxa" w:w="3555"/>
          </w:tcPr>
          <w:p>
            <w:pPr>
              <w:spacing w:after="0"/>
              <w:jc w:val="left"/>
            </w:pPr>
            <w:r>
              <w:rPr>
                <w:sz w:val="16"/>
              </w:rPr>
              <w:t>Monroe County 2025 Hazard Mitigation Plan (FEMA plan 110473)</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47"/>
          </w:tcPr>
          <w:p>
            <w:pPr>
              <w:spacing w:after="0"/>
              <w:jc w:val="right"/>
            </w:pPr>
            <w:r>
              <w:rPr>
                <w:sz w:val="16"/>
              </w:rPr>
              <w:t>1,384</w:t>
            </w:r>
          </w:p>
        </w:tc>
        <w:tc>
          <w:tcPr>
            <w:tcW w:type="dxa" w:w="2475"/>
          </w:tcPr>
          <w:p>
            <w:pPr>
              <w:spacing w:after="0"/>
              <w:jc w:val="left"/>
            </w:pPr>
            <w:r>
              <w:rPr>
                <w:sz w:val="16"/>
              </w:rPr>
              <w:t>this jurisdiction approved 2026-02-11</w:t>
            </w:r>
          </w:p>
        </w:tc>
      </w:tr>
      <w:tr>
        <w:trPr>
          <w:cantSplit/>
        </w:trPr>
        <w:tc>
          <w:tcPr>
            <w:tcW w:type="dxa" w:w="1467"/>
          </w:tcPr>
          <w:p>
            <w:pPr>
              <w:spacing w:after="0"/>
              <w:jc w:val="left"/>
            </w:pPr>
            <w:r>
              <w:rPr>
                <w:sz w:val="16"/>
              </w:rPr>
              <w:t>Stinesville town</w:t>
            </w:r>
          </w:p>
        </w:tc>
        <w:tc>
          <w:tcPr>
            <w:tcW w:type="dxa" w:w="1751"/>
          </w:tcPr>
          <w:p>
            <w:pPr>
              <w:spacing w:after="0"/>
              <w:jc w:val="left"/>
            </w:pPr>
            <w:r>
              <w:rPr>
                <w:sz w:val="16"/>
              </w:rPr>
              <w:t>Town</w:t>
            </w:r>
          </w:p>
        </w:tc>
        <w:tc>
          <w:tcPr>
            <w:tcW w:type="dxa" w:w="1943"/>
          </w:tcPr>
          <w:p>
            <w:pPr>
              <w:spacing w:after="0"/>
              <w:jc w:val="left"/>
            </w:pPr>
            <w:r>
              <w:rPr>
                <w:sz w:val="16"/>
              </w:rPr>
              <w:t>Approved, expires 2030-07-15</w:t>
            </w:r>
          </w:p>
        </w:tc>
        <w:tc>
          <w:tcPr>
            <w:tcW w:type="dxa" w:w="3555"/>
          </w:tcPr>
          <w:p>
            <w:pPr>
              <w:spacing w:after="0"/>
              <w:jc w:val="left"/>
            </w:pPr>
            <w:r>
              <w:rPr>
                <w:sz w:val="16"/>
              </w:rPr>
              <w:t>Monroe County 2025 Hazard Mitigation Plan (FEMA plan 110473)</w:t>
            </w:r>
          </w:p>
        </w:tc>
        <w:tc>
          <w:tcPr>
            <w:tcW w:type="dxa" w:w="1037"/>
          </w:tcPr>
          <w:p>
            <w:pPr>
              <w:spacing w:after="0"/>
              <w:jc w:val="left"/>
            </w:pPr>
            <w:r>
              <w:rPr>
                <w:sz w:val="16"/>
              </w:rPr>
              <w:t>2025-07-16</w:t>
            </w:r>
          </w:p>
        </w:tc>
        <w:tc>
          <w:tcPr>
            <w:tcW w:type="dxa" w:w="1037"/>
          </w:tcPr>
          <w:p>
            <w:pPr>
              <w:spacing w:after="0"/>
              <w:jc w:val="left"/>
            </w:pPr>
            <w:r>
              <w:rPr>
                <w:sz w:val="16"/>
              </w:rPr>
              <w:t>2030-07-15</w:t>
            </w:r>
          </w:p>
        </w:tc>
        <w:tc>
          <w:tcPr>
            <w:tcW w:type="dxa" w:w="847"/>
          </w:tcPr>
          <w:p>
            <w:pPr>
              <w:spacing w:after="0"/>
              <w:jc w:val="right"/>
            </w:pPr>
            <w:r>
              <w:rPr>
                <w:sz w:val="16"/>
              </w:rPr>
              <w:t>1,384</w:t>
            </w:r>
          </w:p>
        </w:tc>
        <w:tc>
          <w:tcPr>
            <w:tcW w:type="dxa" w:w="2475"/>
          </w:tcPr>
          <w:p>
            <w:pPr>
              <w:spacing w:after="0"/>
              <w:jc w:val="left"/>
            </w:pPr>
            <w:r>
              <w:rPr>
                <w:sz w:val="16"/>
              </w:rPr>
              <w:t>this jurisdiction approved 2026-05-20</w:t>
            </w:r>
          </w:p>
        </w:tc>
      </w:tr>
      <w:tr>
        <w:trPr>
          <w:cantSplit/>
        </w:trPr>
        <w:tc>
          <w:tcPr>
            <w:tcW w:type="dxa" w:w="1467"/>
          </w:tcPr>
          <w:p>
            <w:pPr>
              <w:spacing w:after="0"/>
              <w:jc w:val="left"/>
            </w:pPr>
            <w:r>
              <w:rPr>
                <w:sz w:val="16"/>
              </w:rPr>
              <w:t>Indiana University</w:t>
            </w:r>
          </w:p>
        </w:tc>
        <w:tc>
          <w:tcPr>
            <w:tcW w:type="dxa" w:w="1751"/>
          </w:tcPr>
          <w:p>
            <w:pPr>
              <w:spacing w:after="0"/>
              <w:jc w:val="left"/>
            </w:pPr>
            <w:r>
              <w:rPr>
                <w:sz w:val="16"/>
              </w:rPr>
              <w:t>College/University</w:t>
            </w:r>
          </w:p>
        </w:tc>
        <w:tc>
          <w:tcPr>
            <w:tcW w:type="dxa" w:w="1943"/>
          </w:tcPr>
          <w:p>
            <w:pPr>
              <w:spacing w:after="0"/>
              <w:jc w:val="left"/>
            </w:pPr>
            <w:r>
              <w:rPr>
                <w:sz w:val="16"/>
              </w:rPr>
              <w:t>Expired on 2022-03-31</w:t>
            </w:r>
          </w:p>
        </w:tc>
        <w:tc>
          <w:tcPr>
            <w:tcW w:type="dxa" w:w="3555"/>
          </w:tcPr>
          <w:p>
            <w:pPr>
              <w:spacing w:after="0"/>
              <w:jc w:val="left"/>
            </w:pPr>
            <w:r>
              <w:rPr>
                <w:sz w:val="16"/>
              </w:rPr>
              <w:t>Indiana University Hazard Mitigation Plan (FEMA plan 102078)</w:t>
            </w:r>
          </w:p>
        </w:tc>
        <w:tc>
          <w:tcPr>
            <w:tcW w:type="dxa" w:w="1037"/>
          </w:tcPr>
          <w:p>
            <w:pPr>
              <w:spacing w:after="0"/>
              <w:jc w:val="left"/>
            </w:pPr>
            <w:r>
              <w:rPr>
                <w:sz w:val="16"/>
              </w:rPr>
              <w:t>2017-03-31</w:t>
            </w:r>
          </w:p>
        </w:tc>
        <w:tc>
          <w:tcPr>
            <w:tcW w:type="dxa" w:w="1037"/>
          </w:tcPr>
          <w:p>
            <w:pPr>
              <w:spacing w:after="0"/>
              <w:jc w:val="left"/>
            </w:pPr>
            <w:r>
              <w:rPr>
                <w:sz w:val="16"/>
              </w:rPr>
              <w:t>2022-03-31</w:t>
            </w:r>
          </w:p>
        </w:tc>
        <w:tc>
          <w:tcPr>
            <w:tcW w:type="dxa" w:w="847"/>
          </w:tcPr>
          <w:p>
            <w:pPr>
              <w:spacing w:after="0"/>
              <w:jc w:val="right"/>
            </w:pPr>
            <w:r>
              <w:rPr>
                <w:sz w:val="16"/>
              </w:rPr>
              <w:t>-1,644</w:t>
            </w:r>
          </w:p>
        </w:tc>
        <w:tc>
          <w:tcPr>
            <w:tcW w:type="dxa" w:w="247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6"/>
        <w:gridCol w:w="1456"/>
        <w:gridCol w:w="1126"/>
        <w:gridCol w:w="1126"/>
        <w:gridCol w:w="1577"/>
        <w:gridCol w:w="1173"/>
        <w:gridCol w:w="1688"/>
        <w:gridCol w:w="2782"/>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2"/>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$20,647,261</w:t>
            </w:r>
          </w:p>
        </w:tc>
        <w:tc>
          <w:tcPr>
            <w:tcW w:type="dxa" w:w="1126"/>
          </w:tcPr>
          <w:p>
            <w:pPr>
              <w:spacing w:after="0"/>
              <w:jc w:val="right"/>
            </w:pPr>
            <w:r>
              <w:rPr>
                <w:sz w:val="16"/>
              </w:rPr>
              <w:t>$18,227</w:t>
            </w:r>
          </w:p>
        </w:tc>
        <w:tc>
          <w:tcPr>
            <w:tcW w:type="dxa" w:w="1577"/>
          </w:tcPr>
          <w:p>
            <w:pPr>
              <w:spacing w:after="0"/>
              <w:jc w:val="right"/>
            </w:pPr>
            <w:r>
              <w:rPr>
                <w:sz w:val="16"/>
              </w:rPr>
              <w:t>$1,161,274</w:t>
            </w:r>
          </w:p>
        </w:tc>
        <w:tc>
          <w:tcPr>
            <w:tcW w:type="dxa" w:w="1173"/>
          </w:tcPr>
          <w:p>
            <w:pPr>
              <w:spacing w:after="0"/>
              <w:jc w:val="right"/>
            </w:pPr>
            <w:r>
              <w:rPr>
                <w:sz w:val="16"/>
              </w:rPr>
              <w:t>$21,826,762</w:t>
            </w:r>
          </w:p>
        </w:tc>
        <w:tc>
          <w:tcPr>
            <w:tcW w:type="dxa" w:w="1688"/>
          </w:tcPr>
          <w:p>
            <w:pPr>
              <w:spacing w:after="0"/>
              <w:jc w:val="right"/>
            </w:pPr>
            <w:r>
              <w:rPr>
                <w:sz w:val="16"/>
              </w:rPr>
              <w:t>50</w:t>
            </w:r>
          </w:p>
        </w:tc>
        <w:tc>
          <w:tcPr>
            <w:tcW w:type="dxa" w:w="2782"/>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$1,685,217</w:t>
            </w:r>
          </w:p>
        </w:tc>
        <w:tc>
          <w:tcPr>
            <w:tcW w:type="dxa" w:w="1126"/>
          </w:tcPr>
          <w:p>
            <w:pPr>
              <w:spacing w:after="0"/>
              <w:jc w:val="right"/>
            </w:pPr>
            <w:r>
              <w:rPr>
                <w:sz w:val="16"/>
              </w:rPr>
              <w:t>$199</w:t>
            </w:r>
          </w:p>
        </w:tc>
        <w:tc>
          <w:tcPr>
            <w:tcW w:type="dxa" w:w="1577"/>
          </w:tcPr>
          <w:p>
            <w:pPr>
              <w:spacing w:after="0"/>
              <w:jc w:val="right"/>
            </w:pPr>
            <w:r>
              <w:rPr>
                <w:sz w:val="16"/>
              </w:rPr>
              <w:t>$2,981,923</w:t>
            </w:r>
          </w:p>
        </w:tc>
        <w:tc>
          <w:tcPr>
            <w:tcW w:type="dxa" w:w="1173"/>
          </w:tcPr>
          <w:p>
            <w:pPr>
              <w:spacing w:after="0"/>
              <w:jc w:val="right"/>
            </w:pPr>
            <w:r>
              <w:rPr>
                <w:sz w:val="16"/>
              </w:rPr>
              <w:t>$4,667,339</w:t>
            </w:r>
          </w:p>
        </w:tc>
        <w:tc>
          <w:tcPr>
            <w:tcW w:type="dxa" w:w="1688"/>
          </w:tcPr>
          <w:p>
            <w:pPr>
              <w:spacing w:after="0"/>
              <w:jc w:val="right"/>
            </w:pPr>
            <w:r>
              <w:rPr>
                <w:sz w:val="16"/>
              </w:rPr>
              <w:t>12</w:t>
            </w:r>
          </w:p>
        </w:tc>
        <w:tc>
          <w:tcPr>
            <w:tcW w:type="dxa" w:w="2782"/>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Earthquake</w:t>
            </w:r>
          </w:p>
        </w:tc>
        <w:tc>
          <w:tcPr>
            <w:tcW w:type="dxa" w:w="1456"/>
          </w:tcPr>
          <w:p>
            <w:pPr>
              <w:spacing w:after="0"/>
              <w:jc w:val="left"/>
            </w:pPr>
            <w:r>
              <w:rPr>
                <w:sz w:val="16"/>
              </w:rPr>
              <w:t>Relatively Low</w:t>
            </w:r>
          </w:p>
        </w:tc>
        <w:tc>
          <w:tcPr>
            <w:tcW w:type="dxa" w:w="1456"/>
          </w:tcPr>
          <w:p>
            <w:pPr>
              <w:spacing w:after="0"/>
              <w:jc w:val="left"/>
            </w:pPr>
            <w:r>
              <w:rPr>
                <w:sz w:val="16"/>
              </w:rPr>
              <w:t>Relatively Moderate</w:t>
            </w:r>
          </w:p>
        </w:tc>
        <w:tc>
          <w:tcPr>
            <w:tcW w:type="dxa" w:w="1126"/>
          </w:tcPr>
          <w:p>
            <w:pPr>
              <w:spacing w:after="0"/>
              <w:jc w:val="right"/>
            </w:pPr>
            <w:r>
              <w:rPr>
                <w:sz w:val="16"/>
              </w:rPr>
              <w:t>$3,079,490</w:t>
            </w:r>
          </w:p>
        </w:tc>
        <w:tc>
          <w:tcPr>
            <w:tcW w:type="dxa" w:w="1126"/>
          </w:tcPr>
          <w:p>
            <w:pPr>
              <w:spacing w:after="0"/>
              <w:jc w:val="right"/>
            </w:pPr>
            <w:r>
              <w:rPr>
                <w:sz w:val="16"/>
              </w:rPr>
              <w:t>n/a</w:t>
            </w:r>
          </w:p>
        </w:tc>
        <w:tc>
          <w:tcPr>
            <w:tcW w:type="dxa" w:w="1577"/>
          </w:tcPr>
          <w:p>
            <w:pPr>
              <w:spacing w:after="0"/>
              <w:jc w:val="right"/>
            </w:pPr>
            <w:r>
              <w:rPr>
                <w:sz w:val="16"/>
              </w:rPr>
              <w:t>$823,421</w:t>
            </w:r>
          </w:p>
        </w:tc>
        <w:tc>
          <w:tcPr>
            <w:tcW w:type="dxa" w:w="1173"/>
          </w:tcPr>
          <w:p>
            <w:pPr>
              <w:spacing w:after="0"/>
              <w:jc w:val="right"/>
            </w:pPr>
            <w:r>
              <w:rPr>
                <w:sz w:val="16"/>
              </w:rPr>
              <w:t>$3,902,911</w:t>
            </w:r>
          </w:p>
        </w:tc>
        <w:tc>
          <w:tcPr>
            <w:tcW w:type="dxa" w:w="1688"/>
          </w:tcPr>
          <w:p>
            <w:pPr>
              <w:spacing w:after="0"/>
              <w:jc w:val="right"/>
            </w:pPr>
          </w:p>
        </w:tc>
        <w:tc>
          <w:tcPr>
            <w:tcW w:type="dxa" w:w="2782"/>
          </w:tcPr>
          <w:p>
            <w:pPr>
              <w:spacing w:after="0"/>
              <w:jc w:val="left"/>
            </w:pPr>
            <w:r>
              <w:rPr>
                <w:sz w:val="16"/>
              </w:rPr>
              <w:t>Storm Events does not record earthquakes.</w:t>
            </w: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$230,363</w:t>
            </w:r>
          </w:p>
        </w:tc>
        <w:tc>
          <w:tcPr>
            <w:tcW w:type="dxa" w:w="1126"/>
          </w:tcPr>
          <w:p>
            <w:pPr>
              <w:spacing w:after="0"/>
              <w:jc w:val="right"/>
            </w:pPr>
            <w:r>
              <w:rPr>
                <w:sz w:val="16"/>
              </w:rPr>
              <w:t>$1,763</w:t>
            </w:r>
          </w:p>
        </w:tc>
        <w:tc>
          <w:tcPr>
            <w:tcW w:type="dxa" w:w="1577"/>
          </w:tcPr>
          <w:p>
            <w:pPr>
              <w:spacing w:after="0"/>
              <w:jc w:val="right"/>
            </w:pPr>
            <w:r>
              <w:rPr>
                <w:sz w:val="16"/>
              </w:rPr>
              <w:t>$1,994,229</w:t>
            </w:r>
          </w:p>
        </w:tc>
        <w:tc>
          <w:tcPr>
            <w:tcW w:type="dxa" w:w="1173"/>
          </w:tcPr>
          <w:p>
            <w:pPr>
              <w:spacing w:after="0"/>
              <w:jc w:val="right"/>
            </w:pPr>
            <w:r>
              <w:rPr>
                <w:sz w:val="16"/>
              </w:rPr>
              <w:t>$2,226,356</w:t>
            </w:r>
          </w:p>
        </w:tc>
        <w:tc>
          <w:tcPr>
            <w:tcW w:type="dxa" w:w="1688"/>
          </w:tcPr>
          <w:p>
            <w:pPr>
              <w:spacing w:after="0"/>
              <w:jc w:val="right"/>
            </w:pPr>
            <w:r>
              <w:rPr>
                <w:sz w:val="16"/>
              </w:rPr>
              <w:t>159</w:t>
            </w:r>
          </w:p>
        </w:tc>
        <w:tc>
          <w:tcPr>
            <w:tcW w:type="dxa" w:w="2782"/>
          </w:tcPr>
          <w:p>
            <w:pPr>
              <w:spacing w:after="0"/>
              <w:jc w:val="left"/>
            </w:pPr>
            <w:r>
              <w:rPr>
                <w:sz w:val="16"/>
              </w:rPr>
              <w:t>Includes 9 High Wind and 1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$13,176</w:t>
            </w:r>
          </w:p>
        </w:tc>
        <w:tc>
          <w:tcPr>
            <w:tcW w:type="dxa" w:w="1126"/>
          </w:tcPr>
          <w:p>
            <w:pPr>
              <w:spacing w:after="0"/>
              <w:jc w:val="right"/>
            </w:pPr>
            <w:r>
              <w:rPr>
                <w:sz w:val="16"/>
              </w:rPr>
              <w:t>under $1</w:t>
            </w:r>
          </w:p>
        </w:tc>
        <w:tc>
          <w:tcPr>
            <w:tcW w:type="dxa" w:w="1577"/>
          </w:tcPr>
          <w:p>
            <w:pPr>
              <w:spacing w:after="0"/>
              <w:jc w:val="right"/>
            </w:pPr>
            <w:r>
              <w:rPr>
                <w:sz w:val="16"/>
              </w:rPr>
              <w:t>$2,109,473</w:t>
            </w:r>
          </w:p>
        </w:tc>
        <w:tc>
          <w:tcPr>
            <w:tcW w:type="dxa" w:w="1173"/>
          </w:tcPr>
          <w:p>
            <w:pPr>
              <w:spacing w:after="0"/>
              <w:jc w:val="right"/>
            </w:pPr>
            <w:r>
              <w:rPr>
                <w:sz w:val="16"/>
              </w:rPr>
              <w:t>$2,122,650</w:t>
            </w:r>
          </w:p>
        </w:tc>
        <w:tc>
          <w:tcPr>
            <w:tcW w:type="dxa" w:w="1688"/>
          </w:tcPr>
          <w:p>
            <w:pPr>
              <w:spacing w:after="0"/>
              <w:jc w:val="right"/>
            </w:pPr>
            <w:r>
              <w:rPr>
                <w:sz w:val="16"/>
              </w:rPr>
              <w:t>2</w:t>
            </w:r>
          </w:p>
        </w:tc>
        <w:tc>
          <w:tcPr>
            <w:tcW w:type="dxa" w:w="2782"/>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456"/>
          </w:tcPr>
          <w:p>
            <w:pPr>
              <w:spacing w:after="0"/>
              <w:jc w:val="left"/>
            </w:pPr>
            <w:r>
              <w:rPr>
                <w:sz w:val="16"/>
              </w:rPr>
              <w:t>Relatively Low</w:t>
            </w:r>
          </w:p>
        </w:tc>
        <w:tc>
          <w:tcPr>
            <w:tcW w:type="dxa" w:w="1456"/>
          </w:tcPr>
          <w:p>
            <w:pPr>
              <w:spacing w:after="0"/>
              <w:jc w:val="left"/>
            </w:pPr>
            <w:r>
              <w:rPr>
                <w:sz w:val="16"/>
              </w:rPr>
              <w:t>Relatively Moderate</w:t>
            </w:r>
          </w:p>
        </w:tc>
        <w:tc>
          <w:tcPr>
            <w:tcW w:type="dxa" w:w="1126"/>
          </w:tcPr>
          <w:p>
            <w:pPr>
              <w:spacing w:after="0"/>
              <w:jc w:val="right"/>
            </w:pPr>
            <w:r>
              <w:rPr>
                <w:sz w:val="16"/>
              </w:rPr>
              <w:t>$1,392</w:t>
            </w:r>
          </w:p>
        </w:tc>
        <w:tc>
          <w:tcPr>
            <w:tcW w:type="dxa" w:w="1126"/>
          </w:tcPr>
          <w:p>
            <w:pPr>
              <w:spacing w:after="0"/>
              <w:jc w:val="right"/>
            </w:pPr>
            <w:r>
              <w:rPr>
                <w:sz w:val="16"/>
              </w:rPr>
              <w:t>$7,173</w:t>
            </w:r>
          </w:p>
        </w:tc>
        <w:tc>
          <w:tcPr>
            <w:tcW w:type="dxa" w:w="1577"/>
          </w:tcPr>
          <w:p>
            <w:pPr>
              <w:spacing w:after="0"/>
              <w:jc w:val="right"/>
            </w:pPr>
            <w:r>
              <w:rPr>
                <w:sz w:val="16"/>
              </w:rPr>
              <w:t>$1,381,622</w:t>
            </w:r>
          </w:p>
        </w:tc>
        <w:tc>
          <w:tcPr>
            <w:tcW w:type="dxa" w:w="1173"/>
          </w:tcPr>
          <w:p>
            <w:pPr>
              <w:spacing w:after="0"/>
              <w:jc w:val="right"/>
            </w:pPr>
            <w:r>
              <w:rPr>
                <w:sz w:val="16"/>
              </w:rPr>
              <w:t>$1,390,186</w:t>
            </w:r>
          </w:p>
        </w:tc>
        <w:tc>
          <w:tcPr>
            <w:tcW w:type="dxa" w:w="1688"/>
          </w:tcPr>
          <w:p>
            <w:pPr>
              <w:spacing w:after="0"/>
              <w:jc w:val="right"/>
            </w:pPr>
            <w:r>
              <w:rPr>
                <w:sz w:val="16"/>
              </w:rPr>
              <w:t>2</w:t>
            </w:r>
          </w:p>
        </w:tc>
        <w:tc>
          <w:tcPr>
            <w:tcW w:type="dxa" w:w="2782"/>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Hail</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$630,551</w:t>
            </w:r>
          </w:p>
        </w:tc>
        <w:tc>
          <w:tcPr>
            <w:tcW w:type="dxa" w:w="1126"/>
          </w:tcPr>
          <w:p>
            <w:pPr>
              <w:spacing w:after="0"/>
              <w:jc w:val="right"/>
            </w:pPr>
            <w:r>
              <w:rPr>
                <w:sz w:val="16"/>
              </w:rPr>
              <w:t>$1,460</w:t>
            </w:r>
          </w:p>
        </w:tc>
        <w:tc>
          <w:tcPr>
            <w:tcW w:type="dxa" w:w="1577"/>
          </w:tcPr>
          <w:p>
            <w:pPr>
              <w:spacing w:after="0"/>
              <w:jc w:val="right"/>
            </w:pPr>
            <w:r>
              <w:rPr>
                <w:sz w:val="16"/>
              </w:rPr>
              <w:t>$98,297</w:t>
            </w:r>
          </w:p>
        </w:tc>
        <w:tc>
          <w:tcPr>
            <w:tcW w:type="dxa" w:w="1173"/>
          </w:tcPr>
          <w:p>
            <w:pPr>
              <w:spacing w:after="0"/>
              <w:jc w:val="right"/>
            </w:pPr>
            <w:r>
              <w:rPr>
                <w:sz w:val="16"/>
              </w:rPr>
              <w:t>$730,308</w:t>
            </w:r>
          </w:p>
        </w:tc>
        <w:tc>
          <w:tcPr>
            <w:tcW w:type="dxa" w:w="1688"/>
          </w:tcPr>
          <w:p>
            <w:pPr>
              <w:spacing w:after="0"/>
              <w:jc w:val="right"/>
            </w:pPr>
            <w:r>
              <w:rPr>
                <w:sz w:val="16"/>
              </w:rPr>
              <w:t>104</w:t>
            </w:r>
          </w:p>
        </w:tc>
        <w:tc>
          <w:tcPr>
            <w:tcW w:type="dxa" w:w="2782"/>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$20,395</w:t>
            </w:r>
          </w:p>
        </w:tc>
        <w:tc>
          <w:tcPr>
            <w:tcW w:type="dxa" w:w="1126"/>
          </w:tcPr>
          <w:p>
            <w:pPr>
              <w:spacing w:after="0"/>
              <w:jc w:val="right"/>
            </w:pPr>
            <w:r>
              <w:rPr>
                <w:sz w:val="16"/>
              </w:rPr>
              <w:t>$33</w:t>
            </w:r>
          </w:p>
        </w:tc>
        <w:tc>
          <w:tcPr>
            <w:tcW w:type="dxa" w:w="1577"/>
          </w:tcPr>
          <w:p>
            <w:pPr>
              <w:spacing w:after="0"/>
              <w:jc w:val="right"/>
            </w:pPr>
            <w:r>
              <w:rPr>
                <w:sz w:val="16"/>
              </w:rPr>
              <w:t>$392,158</w:t>
            </w:r>
          </w:p>
        </w:tc>
        <w:tc>
          <w:tcPr>
            <w:tcW w:type="dxa" w:w="1173"/>
          </w:tcPr>
          <w:p>
            <w:pPr>
              <w:spacing w:after="0"/>
              <w:jc w:val="right"/>
            </w:pPr>
            <w:r>
              <w:rPr>
                <w:sz w:val="16"/>
              </w:rPr>
              <w:t>$412,586</w:t>
            </w:r>
          </w:p>
        </w:tc>
        <w:tc>
          <w:tcPr>
            <w:tcW w:type="dxa" w:w="1688"/>
          </w:tcPr>
          <w:p>
            <w:pPr>
              <w:spacing w:after="0"/>
              <w:jc w:val="right"/>
            </w:pPr>
            <w:r>
              <w:rPr>
                <w:sz w:val="16"/>
              </w:rPr>
              <w:t>38</w:t>
            </w:r>
          </w:p>
        </w:tc>
        <w:tc>
          <w:tcPr>
            <w:tcW w:type="dxa" w:w="2782"/>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$49,874</w:t>
            </w:r>
          </w:p>
        </w:tc>
        <w:tc>
          <w:tcPr>
            <w:tcW w:type="dxa" w:w="1126"/>
          </w:tcPr>
          <w:p>
            <w:pPr>
              <w:spacing w:after="0"/>
              <w:jc w:val="right"/>
            </w:pPr>
            <w:r>
              <w:rPr>
                <w:sz w:val="16"/>
              </w:rPr>
              <w:t>n/a</w:t>
            </w:r>
          </w:p>
        </w:tc>
        <w:tc>
          <w:tcPr>
            <w:tcW w:type="dxa" w:w="1577"/>
          </w:tcPr>
          <w:p>
            <w:pPr>
              <w:spacing w:after="0"/>
              <w:jc w:val="right"/>
            </w:pPr>
            <w:r>
              <w:rPr>
                <w:sz w:val="16"/>
              </w:rPr>
              <w:t>$338,270</w:t>
            </w:r>
          </w:p>
        </w:tc>
        <w:tc>
          <w:tcPr>
            <w:tcW w:type="dxa" w:w="1173"/>
          </w:tcPr>
          <w:p>
            <w:pPr>
              <w:spacing w:after="0"/>
              <w:jc w:val="right"/>
            </w:pPr>
            <w:r>
              <w:rPr>
                <w:sz w:val="16"/>
              </w:rPr>
              <w:t>$388,145</w:t>
            </w:r>
          </w:p>
        </w:tc>
        <w:tc>
          <w:tcPr>
            <w:tcW w:type="dxa" w:w="1688"/>
          </w:tcPr>
          <w:p>
            <w:pPr>
              <w:spacing w:after="0"/>
              <w:jc w:val="right"/>
            </w:pPr>
            <w:r>
              <w:rPr>
                <w:sz w:val="16"/>
              </w:rPr>
              <w:t>2</w:t>
            </w:r>
          </w:p>
        </w:tc>
        <w:tc>
          <w:tcPr>
            <w:tcW w:type="dxa" w:w="2782"/>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$28,957</w:t>
            </w:r>
          </w:p>
        </w:tc>
        <w:tc>
          <w:tcPr>
            <w:tcW w:type="dxa" w:w="1126"/>
          </w:tcPr>
          <w:p>
            <w:pPr>
              <w:spacing w:after="0"/>
              <w:jc w:val="right"/>
            </w:pPr>
            <w:r>
              <w:rPr>
                <w:sz w:val="16"/>
              </w:rPr>
              <w:t>n/a</w:t>
            </w:r>
          </w:p>
        </w:tc>
        <w:tc>
          <w:tcPr>
            <w:tcW w:type="dxa" w:w="1577"/>
          </w:tcPr>
          <w:p>
            <w:pPr>
              <w:spacing w:after="0"/>
              <w:jc w:val="right"/>
            </w:pPr>
            <w:r>
              <w:rPr>
                <w:sz w:val="16"/>
              </w:rPr>
              <w:t>$149,835</w:t>
            </w:r>
          </w:p>
        </w:tc>
        <w:tc>
          <w:tcPr>
            <w:tcW w:type="dxa" w:w="1173"/>
          </w:tcPr>
          <w:p>
            <w:pPr>
              <w:spacing w:after="0"/>
              <w:jc w:val="right"/>
            </w:pPr>
            <w:r>
              <w:rPr>
                <w:sz w:val="16"/>
              </w:rPr>
              <w:t>$178,793</w:t>
            </w:r>
          </w:p>
        </w:tc>
        <w:tc>
          <w:tcPr>
            <w:tcW w:type="dxa" w:w="1688"/>
          </w:tcPr>
          <w:p>
            <w:pPr>
              <w:spacing w:after="0"/>
              <w:jc w:val="right"/>
            </w:pPr>
            <w:r>
              <w:rPr>
                <w:sz w:val="16"/>
              </w:rPr>
              <w:t>3</w:t>
            </w:r>
          </w:p>
        </w:tc>
        <w:tc>
          <w:tcPr>
            <w:tcW w:type="dxa" w:w="2782"/>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Drought</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$23,893</w:t>
            </w:r>
          </w:p>
        </w:tc>
        <w:tc>
          <w:tcPr>
            <w:tcW w:type="dxa" w:w="1577"/>
          </w:tcPr>
          <w:p>
            <w:pPr>
              <w:spacing w:after="0"/>
              <w:jc w:val="right"/>
            </w:pPr>
            <w:r>
              <w:rPr>
                <w:sz w:val="16"/>
              </w:rPr>
              <w:t>n/a</w:t>
            </w:r>
          </w:p>
        </w:tc>
        <w:tc>
          <w:tcPr>
            <w:tcW w:type="dxa" w:w="1173"/>
          </w:tcPr>
          <w:p>
            <w:pPr>
              <w:spacing w:after="0"/>
              <w:jc w:val="right"/>
            </w:pPr>
            <w:r>
              <w:rPr>
                <w:sz w:val="16"/>
              </w:rPr>
              <w:t>$23,893</w:t>
            </w:r>
          </w:p>
        </w:tc>
        <w:tc>
          <w:tcPr>
            <w:tcW w:type="dxa" w:w="1688"/>
          </w:tcPr>
          <w:p>
            <w:pPr>
              <w:spacing w:after="0"/>
              <w:jc w:val="right"/>
            </w:pPr>
            <w:r>
              <w:rPr>
                <w:sz w:val="16"/>
              </w:rPr>
              <w:t>12</w:t>
            </w:r>
          </w:p>
        </w:tc>
        <w:tc>
          <w:tcPr>
            <w:tcW w:type="dxa" w:w="2782"/>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$14,390</w:t>
            </w:r>
          </w:p>
        </w:tc>
        <w:tc>
          <w:tcPr>
            <w:tcW w:type="dxa" w:w="1126"/>
          </w:tcPr>
          <w:p>
            <w:pPr>
              <w:spacing w:after="0"/>
              <w:jc w:val="right"/>
            </w:pPr>
            <w:r>
              <w:rPr>
                <w:sz w:val="16"/>
              </w:rPr>
              <w:t>$1</w:t>
            </w:r>
          </w:p>
        </w:tc>
        <w:tc>
          <w:tcPr>
            <w:tcW w:type="dxa" w:w="1577"/>
          </w:tcPr>
          <w:p>
            <w:pPr>
              <w:spacing w:after="0"/>
              <w:jc w:val="right"/>
            </w:pPr>
            <w:r>
              <w:rPr>
                <w:sz w:val="16"/>
              </w:rPr>
              <w:t>$1,715</w:t>
            </w:r>
          </w:p>
        </w:tc>
        <w:tc>
          <w:tcPr>
            <w:tcW w:type="dxa" w:w="1173"/>
          </w:tcPr>
          <w:p>
            <w:pPr>
              <w:spacing w:after="0"/>
              <w:jc w:val="right"/>
            </w:pPr>
            <w:r>
              <w:rPr>
                <w:sz w:val="16"/>
              </w:rPr>
              <w:t>$16,106</w:t>
            </w:r>
          </w:p>
        </w:tc>
        <w:tc>
          <w:tcPr>
            <w:tcW w:type="dxa" w:w="1688"/>
          </w:tcPr>
          <w:p>
            <w:pPr>
              <w:spacing w:after="0"/>
              <w:jc w:val="right"/>
            </w:pPr>
            <w:r>
              <w:rPr>
                <w:sz w:val="16"/>
              </w:rPr>
              <w:t>0</w:t>
            </w:r>
          </w:p>
        </w:tc>
        <w:tc>
          <w:tcPr>
            <w:tcW w:type="dxa" w:w="2782"/>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$8,805</w:t>
            </w:r>
          </w:p>
        </w:tc>
        <w:tc>
          <w:tcPr>
            <w:tcW w:type="dxa" w:w="1126"/>
          </w:tcPr>
          <w:p>
            <w:pPr>
              <w:spacing w:after="0"/>
              <w:jc w:val="right"/>
            </w:pPr>
            <w:r>
              <w:rPr>
                <w:sz w:val="16"/>
              </w:rPr>
              <w:t>$184</w:t>
            </w:r>
          </w:p>
        </w:tc>
        <w:tc>
          <w:tcPr>
            <w:tcW w:type="dxa" w:w="1577"/>
          </w:tcPr>
          <w:p>
            <w:pPr>
              <w:spacing w:after="0"/>
              <w:jc w:val="right"/>
            </w:pPr>
            <w:r>
              <w:rPr>
                <w:sz w:val="16"/>
              </w:rPr>
              <w:t>$21</w:t>
            </w:r>
          </w:p>
        </w:tc>
        <w:tc>
          <w:tcPr>
            <w:tcW w:type="dxa" w:w="1173"/>
          </w:tcPr>
          <w:p>
            <w:pPr>
              <w:spacing w:after="0"/>
              <w:jc w:val="right"/>
            </w:pPr>
            <w:r>
              <w:rPr>
                <w:sz w:val="16"/>
              </w:rPr>
              <w:t>$9,010</w:t>
            </w:r>
          </w:p>
        </w:tc>
        <w:tc>
          <w:tcPr>
            <w:tcW w:type="dxa" w:w="1688"/>
          </w:tcPr>
          <w:p>
            <w:pPr>
              <w:spacing w:after="0"/>
              <w:jc w:val="right"/>
            </w:pPr>
            <w:r>
              <w:rPr>
                <w:sz w:val="16"/>
              </w:rPr>
              <w:t>0</w:t>
            </w:r>
          </w:p>
        </w:tc>
        <w:tc>
          <w:tcPr>
            <w:tcW w:type="dxa" w:w="2782"/>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$486</w:t>
            </w:r>
          </w:p>
        </w:tc>
        <w:tc>
          <w:tcPr>
            <w:tcW w:type="dxa" w:w="1126"/>
          </w:tcPr>
          <w:p>
            <w:pPr>
              <w:spacing w:after="0"/>
              <w:jc w:val="right"/>
            </w:pPr>
            <w:r>
              <w:rPr>
                <w:sz w:val="16"/>
              </w:rPr>
              <w:t>n/a</w:t>
            </w:r>
          </w:p>
        </w:tc>
        <w:tc>
          <w:tcPr>
            <w:tcW w:type="dxa" w:w="1577"/>
          </w:tcPr>
          <w:p>
            <w:pPr>
              <w:spacing w:after="0"/>
              <w:jc w:val="right"/>
            </w:pPr>
            <w:r>
              <w:rPr>
                <w:sz w:val="16"/>
              </w:rPr>
              <w:t>$1,408</w:t>
            </w:r>
          </w:p>
        </w:tc>
        <w:tc>
          <w:tcPr>
            <w:tcW w:type="dxa" w:w="1173"/>
          </w:tcPr>
          <w:p>
            <w:pPr>
              <w:spacing w:after="0"/>
              <w:jc w:val="right"/>
            </w:pPr>
            <w:r>
              <w:rPr>
                <w:sz w:val="16"/>
              </w:rPr>
              <w:t>$1,894</w:t>
            </w:r>
          </w:p>
        </w:tc>
        <w:tc>
          <w:tcPr>
            <w:tcW w:type="dxa" w:w="1688"/>
          </w:tcPr>
          <w:p>
            <w:pPr>
              <w:spacing w:after="0"/>
              <w:jc w:val="right"/>
            </w:pPr>
            <w:r>
              <w:rPr>
                <w:sz w:val="16"/>
              </w:rPr>
              <w:t>0</w:t>
            </w:r>
          </w:p>
        </w:tc>
        <w:tc>
          <w:tcPr>
            <w:tcW w:type="dxa" w:w="278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2.02 (Relatively High, 90.1); tract 5.01 (Relatively Moderate, 82.7); tract 1 (Relatively Moderate, 81.7)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2.02 (Very Low, 34.8); tract 5.01 (Very Low, 29.7); tract 13.01 (Very Low, 29.5)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14.03 (Relatively Low, 92.9); tract 14.04 (Relatively Low, 84.8); tract 15.01 (Very Low, 80.3)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2.02 (Relatively High, 89.2); tract 1 (Relatively High, 81.2); tract 5.01 (Relatively High, 79.2)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2.02 (Relatively Low, 70.2); tract 15.01 (Relatively Low, 69.8); tract 13.01 (Very Low, 68.5)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2.02 is Census Tract 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9"/>
        <w:gridCol w:w="1892"/>
        <w:gridCol w:w="1766"/>
        <w:gridCol w:w="2068"/>
        <w:gridCol w:w="1745"/>
        <w:gridCol w:w="1562"/>
        <w:gridCol w:w="1605"/>
        <w:gridCol w:w="1595"/>
      </w:tblGrid>
      <w:tr>
        <w:trPr>
          <w:cantSplit/>
          <w:tblHeader/>
        </w:trPr>
        <w:tc>
          <w:tcPr>
            <w:tcW w:type="dxa" w:w="1879"/>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745"/>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79"/>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766"/>
          </w:tcPr>
          <w:p>
            <w:pPr>
              <w:spacing w:after="0"/>
              <w:jc w:val="right"/>
            </w:pPr>
            <w:r>
              <w:rPr>
                <w:sz w:val="16"/>
              </w:rPr>
              <w:t>2 records, 1996 to 2022 (2 zone-level)</w:t>
            </w:r>
          </w:p>
        </w:tc>
        <w:tc>
          <w:tcPr>
            <w:tcW w:type="dxa" w:w="2068"/>
          </w:tcPr>
          <w:p>
            <w:pPr>
              <w:spacing w:after="0"/>
              <w:jc w:val="left"/>
            </w:pPr>
            <w:r>
              <w:rPr>
                <w:sz w:val="16"/>
              </w:rPr>
              <w:t>3 days to 4 days (median 3.5 days); 2 with a recorded value</w:t>
            </w:r>
          </w:p>
        </w:tc>
        <w:tc>
          <w:tcPr>
            <w:tcW w:type="dxa" w:w="1745"/>
          </w:tcPr>
          <w:p>
            <w:pPr>
              <w:spacing w:after="0"/>
              <w:jc w:val="left"/>
            </w:pPr>
            <w:r>
              <w:rPr>
                <w:sz w:val="16"/>
              </w:rPr>
              <w:t>4 consecutive days, 1996-02-02 to 1996-02-05, zone-level</w:t>
            </w:r>
          </w:p>
        </w:tc>
        <w:tc>
          <w:tcPr>
            <w:tcW w:type="dxa" w:w="1562"/>
          </w:tcPr>
          <w:p>
            <w:pPr>
              <w:spacing w:after="0"/>
              <w:jc w:val="left"/>
            </w:pPr>
          </w:p>
        </w:tc>
        <w:tc>
          <w:tcPr>
            <w:tcW w:type="dxa" w:w="1605"/>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766"/>
          </w:tcPr>
          <w:p>
            <w:pPr>
              <w:spacing w:after="0"/>
              <w:jc w:val="right"/>
            </w:pPr>
            <w:r>
              <w:rPr>
                <w:sz w:val="16"/>
              </w:rPr>
              <w:t>0</w:t>
            </w:r>
          </w:p>
        </w:tc>
        <w:tc>
          <w:tcPr>
            <w:tcW w:type="dxa" w:w="2068"/>
          </w:tcPr>
          <w:p>
            <w:pPr>
              <w:spacing w:after="0"/>
              <w:jc w:val="left"/>
            </w:pPr>
          </w:p>
        </w:tc>
        <w:tc>
          <w:tcPr>
            <w:tcW w:type="dxa" w:w="1745"/>
          </w:tcPr>
          <w:p>
            <w:pPr>
              <w:spacing w:after="0"/>
              <w:jc w:val="left"/>
            </w:pPr>
          </w:p>
        </w:tc>
        <w:tc>
          <w:tcPr>
            <w:tcW w:type="dxa" w:w="1562"/>
          </w:tcPr>
          <w:p>
            <w:pPr>
              <w:spacing w:after="0"/>
              <w:jc w:val="left"/>
            </w:pPr>
          </w:p>
        </w:tc>
        <w:tc>
          <w:tcPr>
            <w:tcW w:type="dxa" w:w="1605"/>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Drought</w:t>
            </w:r>
          </w:p>
        </w:tc>
        <w:tc>
          <w:tcPr>
            <w:tcW w:type="dxa" w:w="1892"/>
          </w:tcPr>
          <w:p>
            <w:pPr>
              <w:spacing w:after="0"/>
              <w:jc w:val="left"/>
            </w:pPr>
            <w:r>
              <w:rPr>
                <w:sz w:val="16"/>
              </w:rPr>
              <w:t>U.S. Drought Monitor scale (D0 to D4)</w:t>
            </w:r>
          </w:p>
        </w:tc>
        <w:tc>
          <w:tcPr>
            <w:tcW w:type="dxa" w:w="1766"/>
          </w:tcPr>
          <w:p>
            <w:pPr>
              <w:spacing w:after="0"/>
              <w:jc w:val="right"/>
            </w:pPr>
            <w:r>
              <w:rPr>
                <w:sz w:val="16"/>
              </w:rPr>
              <w:t>12 records, 2010 to 2024 (12 zone-level)</w:t>
            </w:r>
          </w:p>
        </w:tc>
        <w:tc>
          <w:tcPr>
            <w:tcW w:type="dxa" w:w="2068"/>
          </w:tcPr>
          <w:p>
            <w:pPr>
              <w:spacing w:after="0"/>
              <w:jc w:val="left"/>
            </w:pPr>
            <w:r>
              <w:rPr>
                <w:sz w:val="16"/>
              </w:rPr>
              <w:t>22 days to 113 days (median 53.5 days); 4 with a recorded value</w:t>
            </w:r>
          </w:p>
        </w:tc>
        <w:tc>
          <w:tcPr>
            <w:tcW w:type="dxa" w:w="1745"/>
          </w:tcPr>
          <w:p>
            <w:pPr>
              <w:spacing w:after="0"/>
              <w:jc w:val="left"/>
            </w:pPr>
            <w:r>
              <w:rPr>
                <w:sz w:val="16"/>
              </w:rPr>
              <w:t>113 days (about 3.7 months), 2012-06-12 to 2012-10-02, a run of 5 consecutive Storm Events drought records, zone-level</w:t>
            </w:r>
          </w:p>
        </w:tc>
        <w:tc>
          <w:tcPr>
            <w:tcW w:type="dxa" w:w="1562"/>
          </w:tcPr>
          <w:p>
            <w:pPr>
              <w:spacing w:after="0"/>
              <w:jc w:val="left"/>
            </w:pPr>
          </w:p>
        </w:tc>
        <w:tc>
          <w:tcPr>
            <w:tcW w:type="dxa" w:w="1605"/>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9"/>
          </w:tcPr>
          <w:p>
            <w:pPr>
              <w:spacing w:after="0"/>
              <w:jc w:val="left"/>
            </w:pPr>
            <w:r>
              <w:rPr>
                <w:sz w:val="16"/>
              </w:rPr>
              <w:t>Earthquake</w:t>
            </w:r>
          </w:p>
        </w:tc>
        <w:tc>
          <w:tcPr>
            <w:tcW w:type="dxa" w:w="1892"/>
          </w:tcPr>
          <w:p>
            <w:pPr>
              <w:spacing w:after="0"/>
              <w:jc w:val="left"/>
            </w:pPr>
            <w:r>
              <w:rPr>
                <w:sz w:val="16"/>
              </w:rPr>
              <w:t>Modified Mercalli (local data)</w:t>
            </w:r>
          </w:p>
        </w:tc>
        <w:tc>
          <w:tcPr>
            <w:tcW w:type="dxa" w:w="1766"/>
          </w:tcPr>
          <w:p>
            <w:pPr>
              <w:spacing w:after="0"/>
              <w:jc w:val="right"/>
            </w:pPr>
            <w:r>
              <w:rPr>
                <w:sz w:val="16"/>
              </w:rPr>
              <w:t>0</w:t>
            </w:r>
          </w:p>
        </w:tc>
        <w:tc>
          <w:tcPr>
            <w:tcW w:type="dxa" w:w="2068"/>
          </w:tcPr>
          <w:p>
            <w:pPr>
              <w:spacing w:after="0"/>
              <w:jc w:val="left"/>
            </w:pPr>
          </w:p>
        </w:tc>
        <w:tc>
          <w:tcPr>
            <w:tcW w:type="dxa" w:w="1745"/>
          </w:tcPr>
          <w:p>
            <w:pPr>
              <w:spacing w:after="0"/>
              <w:jc w:val="left"/>
            </w:pPr>
          </w:p>
        </w:tc>
        <w:tc>
          <w:tcPr>
            <w:tcW w:type="dxa" w:w="1562"/>
          </w:tcPr>
          <w:p>
            <w:pPr>
              <w:spacing w:after="0"/>
              <w:jc w:val="left"/>
            </w:pPr>
          </w:p>
        </w:tc>
        <w:tc>
          <w:tcPr>
            <w:tcW w:type="dxa" w:w="1605"/>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79"/>
          </w:tcPr>
          <w:p>
            <w:pPr>
              <w:spacing w:after="0"/>
              <w:jc w:val="left"/>
            </w:pPr>
            <w:r>
              <w:rPr>
                <w:sz w:val="16"/>
              </w:rPr>
              <w:t>Hail</w:t>
            </w:r>
          </w:p>
        </w:tc>
        <w:tc>
          <w:tcPr>
            <w:tcW w:type="dxa" w:w="1892"/>
          </w:tcPr>
          <w:p>
            <w:pPr>
              <w:spacing w:after="0"/>
              <w:jc w:val="left"/>
            </w:pPr>
            <w:r>
              <w:rPr>
                <w:sz w:val="16"/>
              </w:rPr>
              <w:t>hail size (inches)</w:t>
            </w:r>
          </w:p>
        </w:tc>
        <w:tc>
          <w:tcPr>
            <w:tcW w:type="dxa" w:w="1766"/>
          </w:tcPr>
          <w:p>
            <w:pPr>
              <w:spacing w:after="0"/>
              <w:jc w:val="right"/>
            </w:pPr>
            <w:r>
              <w:rPr>
                <w:sz w:val="16"/>
              </w:rPr>
              <w:t>115 records, 1978 to 2026</w:t>
            </w:r>
          </w:p>
        </w:tc>
        <w:tc>
          <w:tcPr>
            <w:tcW w:type="dxa" w:w="2068"/>
          </w:tcPr>
          <w:p>
            <w:pPr>
              <w:spacing w:after="0"/>
              <w:jc w:val="left"/>
            </w:pPr>
            <w:r>
              <w:rPr>
                <w:sz w:val="16"/>
              </w:rPr>
              <w:t>0.75 in to 2.75 in (median 1 in); 115 with a recorded value</w:t>
            </w:r>
          </w:p>
        </w:tc>
        <w:tc>
          <w:tcPr>
            <w:tcW w:type="dxa" w:w="1745"/>
          </w:tcPr>
          <w:p>
            <w:pPr>
              <w:spacing w:after="0"/>
              <w:jc w:val="left"/>
            </w:pPr>
            <w:r>
              <w:rPr>
                <w:sz w:val="16"/>
              </w:rPr>
              <w:t>2.75 in hail, 2015-04-08</w:t>
            </w:r>
          </w:p>
        </w:tc>
        <w:tc>
          <w:tcPr>
            <w:tcW w:type="dxa" w:w="1562"/>
          </w:tcPr>
          <w:p>
            <w:pPr>
              <w:spacing w:after="0"/>
              <w:jc w:val="left"/>
            </w:pPr>
            <w:r>
              <w:rPr>
                <w:sz w:val="16"/>
              </w:rPr>
              <w:t>Hail, 2008-07-22, $2,600 property; $0 crops (2008 dollars)</w:t>
            </w:r>
          </w:p>
        </w:tc>
        <w:tc>
          <w:tcPr>
            <w:tcW w:type="dxa" w:w="1605"/>
          </w:tcPr>
          <w:p>
            <w:pPr>
              <w:spacing w:after="0"/>
              <w:jc w:val="left"/>
            </w:pPr>
            <w:r>
              <w:rPr>
                <w:sz w:val="16"/>
              </w:rPr>
              <w:t>Event records naming jurisdictions in the plan: Bloomington city (44 records), Ellettsville town (15 records), Stinesville town (4 records).</w:t>
            </w:r>
          </w:p>
        </w:tc>
        <w:tc>
          <w:tcPr>
            <w:tcW w:type="dxa" w:w="1595"/>
          </w:tcPr>
          <w:p>
            <w:pPr>
              <w:spacing w:after="0"/>
              <w:jc w:val="left"/>
            </w:pPr>
          </w:p>
        </w:tc>
      </w:tr>
      <w:tr>
        <w:trPr>
          <w:cantSplit/>
        </w:trPr>
        <w:tc>
          <w:tcPr>
            <w:tcW w:type="dxa" w:w="1879"/>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766"/>
          </w:tcPr>
          <w:p>
            <w:pPr>
              <w:spacing w:after="0"/>
              <w:jc w:val="right"/>
            </w:pPr>
            <w:r>
              <w:rPr>
                <w:sz w:val="16"/>
              </w:rPr>
              <w:t>2 records, 1997 to 2023 (2 zone-level)</w:t>
            </w:r>
          </w:p>
        </w:tc>
        <w:tc>
          <w:tcPr>
            <w:tcW w:type="dxa" w:w="2068"/>
          </w:tcPr>
          <w:p>
            <w:pPr>
              <w:spacing w:after="0"/>
              <w:jc w:val="left"/>
            </w:pPr>
            <w:r>
              <w:rPr>
                <w:sz w:val="16"/>
              </w:rPr>
              <w:t>2 days to 3 days (median 2.5 days); 2 with a recorded value</w:t>
            </w:r>
          </w:p>
        </w:tc>
        <w:tc>
          <w:tcPr>
            <w:tcW w:type="dxa" w:w="1745"/>
          </w:tcPr>
          <w:p>
            <w:pPr>
              <w:spacing w:after="0"/>
              <w:jc w:val="left"/>
            </w:pPr>
            <w:r>
              <w:rPr>
                <w:sz w:val="16"/>
              </w:rPr>
              <w:t>3 consecutive days, 2023-08-23 to 2023-08-25, zone-level</w:t>
            </w:r>
          </w:p>
        </w:tc>
        <w:tc>
          <w:tcPr>
            <w:tcW w:type="dxa" w:w="1562"/>
          </w:tcPr>
          <w:p>
            <w:pPr>
              <w:spacing w:after="0"/>
              <w:jc w:val="left"/>
            </w:pPr>
          </w:p>
        </w:tc>
        <w:tc>
          <w:tcPr>
            <w:tcW w:type="dxa" w:w="1605"/>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766"/>
          </w:tcPr>
          <w:p>
            <w:pPr>
              <w:spacing w:after="0"/>
              <w:jc w:val="right"/>
            </w:pPr>
            <w:r>
              <w:rPr>
                <w:sz w:val="16"/>
              </w:rPr>
              <w:t>0</w:t>
            </w:r>
          </w:p>
        </w:tc>
        <w:tc>
          <w:tcPr>
            <w:tcW w:type="dxa" w:w="2068"/>
          </w:tcPr>
          <w:p>
            <w:pPr>
              <w:spacing w:after="0"/>
              <w:jc w:val="left"/>
            </w:pPr>
          </w:p>
        </w:tc>
        <w:tc>
          <w:tcPr>
            <w:tcW w:type="dxa" w:w="1745"/>
          </w:tcPr>
          <w:p>
            <w:pPr>
              <w:spacing w:after="0"/>
              <w:jc w:val="left"/>
            </w:pPr>
          </w:p>
        </w:tc>
        <w:tc>
          <w:tcPr>
            <w:tcW w:type="dxa" w:w="1562"/>
          </w:tcPr>
          <w:p>
            <w:pPr>
              <w:spacing w:after="0"/>
              <w:jc w:val="left"/>
            </w:pPr>
          </w:p>
        </w:tc>
        <w:tc>
          <w:tcPr>
            <w:tcW w:type="dxa" w:w="1605"/>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9"/>
          </w:tcPr>
          <w:p>
            <w:pPr>
              <w:spacing w:after="0"/>
              <w:jc w:val="left"/>
            </w:pPr>
            <w:r>
              <w:rPr>
                <w:sz w:val="16"/>
              </w:rPr>
              <w:t>Ice Storm</w:t>
            </w:r>
          </w:p>
        </w:tc>
        <w:tc>
          <w:tcPr>
            <w:tcW w:type="dxa" w:w="1892"/>
          </w:tcPr>
          <w:p>
            <w:pPr>
              <w:spacing w:after="0"/>
              <w:jc w:val="left"/>
            </w:pPr>
            <w:r>
              <w:rPr>
                <w:sz w:val="16"/>
              </w:rPr>
              <w:t>Sperry-Piltz ice scale (local data)</w:t>
            </w:r>
          </w:p>
        </w:tc>
        <w:tc>
          <w:tcPr>
            <w:tcW w:type="dxa" w:w="1766"/>
          </w:tcPr>
          <w:p>
            <w:pPr>
              <w:spacing w:after="0"/>
              <w:jc w:val="right"/>
            </w:pPr>
            <w:r>
              <w:rPr>
                <w:sz w:val="16"/>
              </w:rPr>
              <w:t>3 records, 2000 to 2018 (3 zone-level)</w:t>
            </w:r>
          </w:p>
        </w:tc>
        <w:tc>
          <w:tcPr>
            <w:tcW w:type="dxa" w:w="2068"/>
          </w:tcPr>
          <w:p>
            <w:pPr>
              <w:spacing w:after="0"/>
              <w:jc w:val="left"/>
            </w:pPr>
          </w:p>
        </w:tc>
        <w:tc>
          <w:tcPr>
            <w:tcW w:type="dxa" w:w="1745"/>
          </w:tcPr>
          <w:p>
            <w:pPr>
              <w:spacing w:after="0"/>
              <w:jc w:val="left"/>
            </w:pPr>
            <w:r>
              <w:rPr>
                <w:sz w:val="16"/>
              </w:rPr>
              <w:t>Ice Storm, 2018-11-14, $1,500 property; $0 crops (2018 dollars); NWS zone INZ062</w:t>
            </w:r>
          </w:p>
        </w:tc>
        <w:tc>
          <w:tcPr>
            <w:tcW w:type="dxa" w:w="1562"/>
          </w:tcPr>
          <w:p>
            <w:pPr>
              <w:spacing w:after="0"/>
              <w:jc w:val="left"/>
            </w:pPr>
          </w:p>
        </w:tc>
        <w:tc>
          <w:tcPr>
            <w:tcW w:type="dxa" w:w="1605"/>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766"/>
          </w:tcPr>
          <w:p>
            <w:pPr>
              <w:spacing w:after="0"/>
              <w:jc w:val="right"/>
            </w:pPr>
            <w:r>
              <w:rPr>
                <w:sz w:val="16"/>
              </w:rPr>
              <w:t>50 records, 1996 to 2025 (11 zone-level)</w:t>
            </w:r>
          </w:p>
        </w:tc>
        <w:tc>
          <w:tcPr>
            <w:tcW w:type="dxa" w:w="2068"/>
          </w:tcPr>
          <w:p>
            <w:pPr>
              <w:spacing w:after="0"/>
              <w:jc w:val="left"/>
            </w:pPr>
          </w:p>
        </w:tc>
        <w:tc>
          <w:tcPr>
            <w:tcW w:type="dxa" w:w="1745"/>
          </w:tcPr>
          <w:p>
            <w:pPr>
              <w:spacing w:after="0"/>
              <w:jc w:val="left"/>
            </w:pPr>
            <w:r>
              <w:rPr>
                <w:sz w:val="16"/>
              </w:rPr>
              <w:t>Flash Flood, 2021-06-18, $25,000,000 property; $0 crops (2021 dollars), 1 direct death, 1 direct injury</w:t>
            </w:r>
          </w:p>
        </w:tc>
        <w:tc>
          <w:tcPr>
            <w:tcW w:type="dxa" w:w="1562"/>
          </w:tcPr>
          <w:p>
            <w:pPr>
              <w:spacing w:after="0"/>
              <w:jc w:val="left"/>
            </w:pPr>
          </w:p>
        </w:tc>
        <w:tc>
          <w:tcPr>
            <w:tcW w:type="dxa" w:w="1605"/>
          </w:tcPr>
          <w:p>
            <w:pPr>
              <w:spacing w:after="0"/>
              <w:jc w:val="left"/>
            </w:pPr>
            <w:r>
              <w:rPr>
                <w:sz w:val="16"/>
              </w:rPr>
              <w:t>Event records naming jurisdictions in the plan: Bloomington city (11 records), Ellettsville town (7 records), Stinesville town (3 records). Zone-level records (11)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9"/>
          </w:tcPr>
          <w:p>
            <w:pPr>
              <w:spacing w:after="0"/>
              <w:jc w:val="left"/>
            </w:pPr>
            <w:r>
              <w:rPr>
                <w:sz w:val="16"/>
              </w:rPr>
              <w:t>Debris Flow</w:t>
            </w:r>
          </w:p>
        </w:tc>
        <w:tc>
          <w:tcPr>
            <w:tcW w:type="dxa" w:w="1892"/>
          </w:tcPr>
          <w:p>
            <w:pPr>
              <w:spacing w:after="0"/>
              <w:jc w:val="left"/>
            </w:pPr>
            <w:r>
              <w:rPr>
                <w:sz w:val="16"/>
              </w:rPr>
              <w:t>none (count and damage only)</w:t>
            </w:r>
          </w:p>
        </w:tc>
        <w:tc>
          <w:tcPr>
            <w:tcW w:type="dxa" w:w="1766"/>
          </w:tcPr>
          <w:p>
            <w:pPr>
              <w:spacing w:after="0"/>
              <w:jc w:val="right"/>
            </w:pPr>
            <w:r>
              <w:rPr>
                <w:sz w:val="16"/>
              </w:rPr>
              <w:t>0</w:t>
            </w:r>
          </w:p>
        </w:tc>
        <w:tc>
          <w:tcPr>
            <w:tcW w:type="dxa" w:w="2068"/>
          </w:tcPr>
          <w:p>
            <w:pPr>
              <w:spacing w:after="0"/>
              <w:jc w:val="left"/>
            </w:pPr>
          </w:p>
        </w:tc>
        <w:tc>
          <w:tcPr>
            <w:tcW w:type="dxa" w:w="1745"/>
          </w:tcPr>
          <w:p>
            <w:pPr>
              <w:spacing w:after="0"/>
              <w:jc w:val="left"/>
            </w:pPr>
          </w:p>
        </w:tc>
        <w:tc>
          <w:tcPr>
            <w:tcW w:type="dxa" w:w="1562"/>
          </w:tcPr>
          <w:p>
            <w:pPr>
              <w:spacing w:after="0"/>
              <w:jc w:val="left"/>
            </w:pPr>
          </w:p>
        </w:tc>
        <w:tc>
          <w:tcPr>
            <w:tcW w:type="dxa" w:w="1605"/>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766"/>
          </w:tcPr>
          <w:p>
            <w:pPr>
              <w:spacing w:after="0"/>
              <w:jc w:val="right"/>
            </w:pPr>
            <w:r>
              <w:rPr>
                <w:sz w:val="16"/>
              </w:rPr>
              <w:t>2 records, 1996 to 2008</w:t>
            </w:r>
          </w:p>
        </w:tc>
        <w:tc>
          <w:tcPr>
            <w:tcW w:type="dxa" w:w="2068"/>
          </w:tcPr>
          <w:p>
            <w:pPr>
              <w:spacing w:after="0"/>
              <w:jc w:val="left"/>
            </w:pPr>
          </w:p>
        </w:tc>
        <w:tc>
          <w:tcPr>
            <w:tcW w:type="dxa" w:w="1745"/>
          </w:tcPr>
          <w:p>
            <w:pPr>
              <w:spacing w:after="0"/>
              <w:jc w:val="left"/>
            </w:pPr>
            <w:r>
              <w:rPr>
                <w:sz w:val="16"/>
              </w:rPr>
              <w:t>Lightning, 2008-06-04, damage not reported, 3 direct injuries</w:t>
            </w:r>
          </w:p>
        </w:tc>
        <w:tc>
          <w:tcPr>
            <w:tcW w:type="dxa" w:w="1562"/>
          </w:tcPr>
          <w:p>
            <w:pPr>
              <w:spacing w:after="0"/>
              <w:jc w:val="left"/>
            </w:pPr>
          </w:p>
        </w:tc>
        <w:tc>
          <w:tcPr>
            <w:tcW w:type="dxa" w:w="1605"/>
          </w:tcPr>
          <w:p>
            <w:pPr>
              <w:spacing w:after="0"/>
              <w:jc w:val="left"/>
            </w:pPr>
            <w:r>
              <w:rPr>
                <w:sz w:val="16"/>
              </w:rPr>
              <w:t>Event records naming jurisdictions in the plan: Bloomington city (2 records).</w:t>
            </w:r>
          </w:p>
        </w:tc>
        <w:tc>
          <w:tcPr>
            <w:tcW w:type="dxa" w:w="1595"/>
          </w:tcPr>
          <w:p>
            <w:pPr>
              <w:spacing w:after="0"/>
              <w:jc w:val="left"/>
            </w:pPr>
            <w:r>
              <w:rPr>
                <w:sz w:val="16"/>
              </w:rPr>
              <w:t>Storm Events lists lightning with damage or casualties.</w:t>
            </w:r>
          </w:p>
        </w:tc>
      </w:tr>
      <w:tr>
        <w:trPr>
          <w:cantSplit/>
        </w:trPr>
        <w:tc>
          <w:tcPr>
            <w:tcW w:type="dxa" w:w="1879"/>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766"/>
          </w:tcPr>
          <w:p>
            <w:pPr>
              <w:spacing w:after="0"/>
              <w:jc w:val="right"/>
            </w:pPr>
            <w:r>
              <w:rPr>
                <w:sz w:val="16"/>
              </w:rPr>
              <w:t>10 records, 1997 to 2026 (10 zone-level)</w:t>
            </w:r>
          </w:p>
        </w:tc>
        <w:tc>
          <w:tcPr>
            <w:tcW w:type="dxa" w:w="2068"/>
          </w:tcPr>
          <w:p>
            <w:pPr>
              <w:spacing w:after="0"/>
              <w:jc w:val="left"/>
            </w:pPr>
            <w:r>
              <w:rPr>
                <w:sz w:val="16"/>
              </w:rPr>
              <w:t>45 kt (52 mph) to 60 kt (69 mph) (median 52 kt (60 mph)); 10 with a recorded value</w:t>
            </w:r>
          </w:p>
        </w:tc>
        <w:tc>
          <w:tcPr>
            <w:tcW w:type="dxa" w:w="1745"/>
          </w:tcPr>
          <w:p>
            <w:pPr>
              <w:spacing w:after="0"/>
              <w:jc w:val="left"/>
            </w:pPr>
            <w:r>
              <w:rPr>
                <w:sz w:val="16"/>
              </w:rPr>
              <w:t>60 kt (69 mph) estimated gust, High Wind, 2009-02-11; same speed and measurement basis also recorded on 2008-09-14; NWS zone INZ062</w:t>
            </w:r>
          </w:p>
        </w:tc>
        <w:tc>
          <w:tcPr>
            <w:tcW w:type="dxa" w:w="1562"/>
          </w:tcPr>
          <w:p>
            <w:pPr>
              <w:spacing w:after="0"/>
              <w:jc w:val="left"/>
            </w:pPr>
            <w:r>
              <w:rPr>
                <w:sz w:val="16"/>
              </w:rPr>
              <w:t>High Wind, 2026-03-15, $20,000 property; $0 crops (zone total, 2026 dollars)</w:t>
            </w:r>
          </w:p>
        </w:tc>
        <w:tc>
          <w:tcPr>
            <w:tcW w:type="dxa" w:w="1605"/>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Thunderstorm Wind</w:t>
            </w:r>
          </w:p>
        </w:tc>
        <w:tc>
          <w:tcPr>
            <w:tcW w:type="dxa" w:w="1892"/>
          </w:tcPr>
          <w:p>
            <w:pPr>
              <w:spacing w:after="0"/>
              <w:jc w:val="left"/>
            </w:pPr>
            <w:r>
              <w:rPr>
                <w:sz w:val="16"/>
              </w:rPr>
              <w:t>wind speed (kt and mph)</w:t>
            </w:r>
          </w:p>
        </w:tc>
        <w:tc>
          <w:tcPr>
            <w:tcW w:type="dxa" w:w="1766"/>
          </w:tcPr>
          <w:p>
            <w:pPr>
              <w:spacing w:after="0"/>
              <w:jc w:val="right"/>
            </w:pPr>
            <w:r>
              <w:rPr>
                <w:sz w:val="16"/>
              </w:rPr>
              <w:t>190 records, 1959 to 2026</w:t>
            </w:r>
          </w:p>
        </w:tc>
        <w:tc>
          <w:tcPr>
            <w:tcW w:type="dxa" w:w="2068"/>
          </w:tcPr>
          <w:p>
            <w:pPr>
              <w:spacing w:after="0"/>
              <w:jc w:val="left"/>
            </w:pPr>
            <w:r>
              <w:rPr>
                <w:sz w:val="16"/>
              </w:rPr>
              <w:t>43 kt (49 mph) to 70 kt (81 mph) (median 52 kt (60 mph)); 148 with a recorded value</w:t>
            </w:r>
          </w:p>
        </w:tc>
        <w:tc>
          <w:tcPr>
            <w:tcW w:type="dxa" w:w="1745"/>
          </w:tcPr>
          <w:p>
            <w:pPr>
              <w:spacing w:after="0"/>
              <w:jc w:val="left"/>
            </w:pPr>
            <w:r>
              <w:rPr>
                <w:sz w:val="16"/>
              </w:rPr>
              <w:t>70 kt (81 mph) estimated gust, Thunderstorm Wind, 2022-04-13; same speed and measurement basis also recorded on 2011-05-23, 2013-11-17</w:t>
            </w:r>
          </w:p>
        </w:tc>
        <w:tc>
          <w:tcPr>
            <w:tcW w:type="dxa" w:w="1562"/>
          </w:tcPr>
          <w:p>
            <w:pPr>
              <w:spacing w:after="0"/>
              <w:jc w:val="left"/>
            </w:pPr>
            <w:r>
              <w:rPr>
                <w:sz w:val="16"/>
              </w:rPr>
              <w:t>Thunderstorm Wind, 2024-06-25, $5,000,000 property; $0 crops (2024 dollars)</w:t>
            </w:r>
          </w:p>
        </w:tc>
        <w:tc>
          <w:tcPr>
            <w:tcW w:type="dxa" w:w="1605"/>
          </w:tcPr>
          <w:p>
            <w:pPr>
              <w:spacing w:after="0"/>
              <w:jc w:val="left"/>
            </w:pPr>
            <w:r>
              <w:rPr>
                <w:sz w:val="16"/>
              </w:rPr>
              <w:t>Event records naming jurisdictions in the plan: Bloomington city (52 records), Ellettsville town (22 records), Stinesville town (1 record).</w:t>
            </w:r>
          </w:p>
        </w:tc>
        <w:tc>
          <w:tcPr>
            <w:tcW w:type="dxa" w:w="1595"/>
          </w:tcPr>
          <w:p>
            <w:pPr>
              <w:spacing w:after="0"/>
              <w:jc w:val="left"/>
            </w:pPr>
          </w:p>
        </w:tc>
      </w:tr>
      <w:tr>
        <w:trPr>
          <w:cantSplit/>
        </w:trPr>
        <w:tc>
          <w:tcPr>
            <w:tcW w:type="dxa" w:w="1879"/>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766"/>
          </w:tcPr>
          <w:p>
            <w:pPr>
              <w:spacing w:after="0"/>
              <w:jc w:val="right"/>
            </w:pPr>
            <w:r>
              <w:rPr>
                <w:sz w:val="16"/>
              </w:rPr>
              <w:t>24 records, 1958 to 2026</w:t>
            </w:r>
          </w:p>
        </w:tc>
        <w:tc>
          <w:tcPr>
            <w:tcW w:type="dxa" w:w="2068"/>
          </w:tcPr>
          <w:p>
            <w:pPr>
              <w:spacing w:after="0"/>
              <w:jc w:val="left"/>
            </w:pPr>
            <w:r>
              <w:rPr>
                <w:sz w:val="16"/>
              </w:rPr>
              <w:t>F/EF0 to F/EF3 (median between F/EF1 and F/EF2); 24 with a recorded value</w:t>
            </w:r>
          </w:p>
        </w:tc>
        <w:tc>
          <w:tcPr>
            <w:tcW w:type="dxa" w:w="1745"/>
          </w:tcPr>
          <w:p>
            <w:pPr>
              <w:spacing w:after="0"/>
              <w:jc w:val="left"/>
            </w:pPr>
            <w:r>
              <w:rPr>
                <w:sz w:val="16"/>
              </w:rPr>
              <w:t>F3 tornado, 1992-11-22, 5.3 mi path length (whole path, pre-1996), 867 yd wide, $250,000 property; crops not recorded (1992 dollars), 3 direct injuries</w:t>
            </w:r>
          </w:p>
        </w:tc>
        <w:tc>
          <w:tcPr>
            <w:tcW w:type="dxa" w:w="1562"/>
          </w:tcPr>
          <w:p>
            <w:pPr>
              <w:spacing w:after="0"/>
              <w:jc w:val="left"/>
            </w:pPr>
            <w:r>
              <w:rPr>
                <w:sz w:val="16"/>
              </w:rPr>
              <w:t>Tornado, 2026-02-19, $20,000,000 property; crops not reported (2026 dollars)</w:t>
            </w:r>
          </w:p>
        </w:tc>
        <w:tc>
          <w:tcPr>
            <w:tcW w:type="dxa" w:w="1605"/>
          </w:tcPr>
          <w:p>
            <w:pPr>
              <w:spacing w:after="0"/>
              <w:jc w:val="left"/>
            </w:pPr>
            <w:r>
              <w:rPr>
                <w:sz w:val="16"/>
              </w:rPr>
              <w:t>Event records naming jurisdictions in the plan: Ellettsville town (3 records), Stinesville town (3 records), Bloomington city (2 records).</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9"/>
          </w:tcPr>
          <w:p>
            <w:pPr>
              <w:spacing w:after="0"/>
              <w:jc w:val="left"/>
            </w:pPr>
            <w:r>
              <w:rPr>
                <w:sz w:val="16"/>
              </w:rPr>
              <w:t>Wildfire</w:t>
            </w:r>
          </w:p>
        </w:tc>
        <w:tc>
          <w:tcPr>
            <w:tcW w:type="dxa" w:w="1892"/>
          </w:tcPr>
          <w:p>
            <w:pPr>
              <w:spacing w:after="0"/>
              <w:jc w:val="left"/>
            </w:pPr>
            <w:r>
              <w:rPr>
                <w:sz w:val="16"/>
              </w:rPr>
              <w:t>acres burned (local data)</w:t>
            </w:r>
          </w:p>
        </w:tc>
        <w:tc>
          <w:tcPr>
            <w:tcW w:type="dxa" w:w="1766"/>
          </w:tcPr>
          <w:p>
            <w:pPr>
              <w:spacing w:after="0"/>
              <w:jc w:val="right"/>
            </w:pPr>
            <w:r>
              <w:rPr>
                <w:sz w:val="16"/>
              </w:rPr>
              <w:t>0</w:t>
            </w:r>
          </w:p>
        </w:tc>
        <w:tc>
          <w:tcPr>
            <w:tcW w:type="dxa" w:w="2068"/>
          </w:tcPr>
          <w:p>
            <w:pPr>
              <w:spacing w:after="0"/>
              <w:jc w:val="left"/>
            </w:pPr>
          </w:p>
        </w:tc>
        <w:tc>
          <w:tcPr>
            <w:tcW w:type="dxa" w:w="1745"/>
          </w:tcPr>
          <w:p>
            <w:pPr>
              <w:spacing w:after="0"/>
              <w:jc w:val="left"/>
            </w:pPr>
          </w:p>
        </w:tc>
        <w:tc>
          <w:tcPr>
            <w:tcW w:type="dxa" w:w="1562"/>
          </w:tcPr>
          <w:p>
            <w:pPr>
              <w:spacing w:after="0"/>
              <w:jc w:val="left"/>
            </w:pPr>
          </w:p>
        </w:tc>
        <w:tc>
          <w:tcPr>
            <w:tcW w:type="dxa" w:w="1605"/>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766"/>
          </w:tcPr>
          <w:p>
            <w:pPr>
              <w:spacing w:after="0"/>
              <w:jc w:val="right"/>
            </w:pPr>
            <w:r>
              <w:rPr>
                <w:sz w:val="16"/>
              </w:rPr>
              <w:t>38 records, 1996 to 2026 (38 zone-level)</w:t>
            </w:r>
          </w:p>
        </w:tc>
        <w:tc>
          <w:tcPr>
            <w:tcW w:type="dxa" w:w="2068"/>
          </w:tcPr>
          <w:p>
            <w:pPr>
              <w:spacing w:after="0"/>
              <w:jc w:val="left"/>
            </w:pPr>
          </w:p>
        </w:tc>
        <w:tc>
          <w:tcPr>
            <w:tcW w:type="dxa" w:w="1745"/>
          </w:tcPr>
          <w:p>
            <w:pPr>
              <w:spacing w:after="0"/>
              <w:jc w:val="left"/>
            </w:pPr>
            <w:r>
              <w:rPr>
                <w:sz w:val="16"/>
              </w:rPr>
              <w:t>Heavy Snow, 2004-12-22, $1,300,000 property; crops not reported (2004 dollars); NWS zone INZ062</w:t>
            </w:r>
          </w:p>
        </w:tc>
        <w:tc>
          <w:tcPr>
            <w:tcW w:type="dxa" w:w="1562"/>
          </w:tcPr>
          <w:p>
            <w:pPr>
              <w:spacing w:after="0"/>
              <w:jc w:val="left"/>
            </w:pPr>
          </w:p>
        </w:tc>
        <w:tc>
          <w:tcPr>
            <w:tcW w:type="dxa" w:w="1605"/>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435"/>
        <w:gridCol w:w="124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1"/>
          </w:tcPr>
          <w:p>
            <w:pPr>
              <w:spacing w:after="0"/>
              <w:jc w:val="left"/>
            </w:pPr>
            <w:r>
              <w:rPr>
                <w:sz w:val="16"/>
              </w:rPr>
              <w:t>Emergency</w:t>
            </w:r>
          </w:p>
        </w:tc>
        <w:tc>
          <w:tcPr>
            <w:tcW w:type="dxa" w:w="3071"/>
          </w:tcPr>
          <w:p>
            <w:pPr>
              <w:spacing w:after="0"/>
              <w:jc w:val="left"/>
            </w:pPr>
            <w:r>
              <w:rPr>
                <w:sz w:val="16"/>
              </w:rPr>
              <w:t>Severe Winter Storm</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and Tornadoes</w:t>
            </w:r>
          </w:p>
        </w:tc>
        <w:tc>
          <w:tcPr>
            <w:tcW w:type="dxa" w:w="2063"/>
          </w:tcPr>
          <w:p>
            <w:pPr>
              <w:spacing w:after="0"/>
              <w:jc w:val="left"/>
            </w:pPr>
            <w:r>
              <w:rPr>
                <w:sz w:val="16"/>
              </w:rPr>
              <w:t>Inland Flooding; Strong Wind; Tornado</w:t>
            </w:r>
          </w:p>
        </w:tc>
        <w:tc>
          <w:tcPr>
            <w:tcW w:type="dxa" w:w="2435"/>
          </w:tcPr>
          <w:p>
            <w:pPr>
              <w:spacing w:after="0"/>
              <w:jc w:val="right"/>
            </w:pPr>
            <w:r>
              <w:rPr>
                <w:sz w:val="16"/>
              </w:rPr>
              <w:t>$61,419.34</w:t>
            </w:r>
          </w:p>
        </w:tc>
        <w:tc>
          <w:tcPr>
            <w:tcW w:type="dxa" w:w="124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435"/>
          </w:tcPr>
          <w:p>
            <w:pPr>
              <w:spacing w:after="0"/>
              <w:jc w:val="right"/>
            </w:pPr>
            <w:r>
              <w:rPr>
                <w:sz w:val="16"/>
              </w:rPr>
              <w:t>$5,053,124.41</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w:t>
            </w:r>
          </w:p>
        </w:tc>
        <w:tc>
          <w:tcPr>
            <w:tcW w:type="dxa" w:w="2063"/>
          </w:tcPr>
          <w:p>
            <w:pPr>
              <w:spacing w:after="0"/>
              <w:jc w:val="left"/>
            </w:pPr>
            <w:r>
              <w:rPr>
                <w:sz w:val="16"/>
              </w:rPr>
              <w:t>Strong Wind; Tornado</w:t>
            </w:r>
          </w:p>
        </w:tc>
        <w:tc>
          <w:tcPr>
            <w:tcW w:type="dxa" w:w="2435"/>
          </w:tcPr>
          <w:p>
            <w:pPr>
              <w:spacing w:after="0"/>
              <w:jc w:val="right"/>
            </w:pPr>
            <w:r>
              <w:rPr>
                <w:sz w:val="16"/>
              </w:rPr>
              <w:t>$47,643.65</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1"/>
          </w:tcPr>
          <w:p>
            <w:pPr>
              <w:spacing w:after="0"/>
              <w:jc w:val="left"/>
            </w:pPr>
            <w:r>
              <w:rPr>
                <w:sz w:val="16"/>
              </w:rPr>
              <w:t>Major disaster</w:t>
            </w:r>
          </w:p>
        </w:tc>
        <w:tc>
          <w:tcPr>
            <w:tcW w:type="dxa" w:w="3071"/>
          </w:tcPr>
          <w:p>
            <w:pPr>
              <w:spacing w:after="0"/>
              <w:jc w:val="left"/>
            </w:pPr>
            <w:r>
              <w:rPr>
                <w:sz w:val="16"/>
              </w:rPr>
              <w:t>Severe Storms, Flooding, and Tornadoes</w:t>
            </w:r>
          </w:p>
        </w:tc>
        <w:tc>
          <w:tcPr>
            <w:tcW w:type="dxa" w:w="2063"/>
          </w:tcPr>
          <w:p>
            <w:pPr>
              <w:spacing w:after="0"/>
              <w:jc w:val="left"/>
            </w:pPr>
            <w:r>
              <w:rPr>
                <w:sz w:val="16"/>
              </w:rPr>
              <w:t>Inland Flooding; Tornado</w:t>
            </w:r>
          </w:p>
        </w:tc>
        <w:tc>
          <w:tcPr>
            <w:tcW w:type="dxa" w:w="2435"/>
          </w:tcPr>
          <w:p>
            <w:pPr>
              <w:spacing w:after="0"/>
              <w:jc w:val="right"/>
            </w:pPr>
            <w:r>
              <w:rPr>
                <w:sz w:val="16"/>
              </w:rPr>
              <w:t>$300,423.04</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1"/>
          </w:tcPr>
          <w:p>
            <w:pPr>
              <w:spacing w:after="0"/>
              <w:jc w:val="left"/>
            </w:pPr>
            <w:r>
              <w:rPr>
                <w:sz w:val="16"/>
              </w:rPr>
              <w:t>Major disaster</w:t>
            </w:r>
          </w:p>
        </w:tc>
        <w:tc>
          <w:tcPr>
            <w:tcW w:type="dxa" w:w="3071"/>
          </w:tcPr>
          <w:p>
            <w:pPr>
              <w:spacing w:after="0"/>
              <w:jc w:val="left"/>
            </w:pPr>
            <w:r>
              <w:rPr>
                <w:sz w:val="16"/>
              </w:rPr>
              <w:t>Severe Winter Storms and Flooding</w:t>
            </w:r>
          </w:p>
        </w:tc>
        <w:tc>
          <w:tcPr>
            <w:tcW w:type="dxa" w:w="2063"/>
          </w:tcPr>
          <w:p>
            <w:pPr>
              <w:spacing w:after="0"/>
              <w:jc w:val="left"/>
            </w:pPr>
            <w:r>
              <w:rPr>
                <w:sz w:val="16"/>
              </w:rPr>
              <w:t>Inland Flooding; Winter Weather</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1"/>
          </w:tcPr>
          <w:p>
            <w:pPr>
              <w:spacing w:after="0"/>
              <w:jc w:val="left"/>
            </w:pPr>
            <w:r>
              <w:rPr>
                <w:sz w:val="16"/>
              </w:rPr>
              <w:t>Emergency</w:t>
            </w:r>
          </w:p>
        </w:tc>
        <w:tc>
          <w:tcPr>
            <w:tcW w:type="dxa" w:w="3071"/>
          </w:tcPr>
          <w:p>
            <w:pPr>
              <w:spacing w:after="0"/>
              <w:jc w:val="left"/>
            </w:pPr>
            <w:r>
              <w:rPr>
                <w:sz w:val="16"/>
              </w:rPr>
              <w:t>Snow</w:t>
            </w:r>
          </w:p>
        </w:tc>
        <w:tc>
          <w:tcPr>
            <w:tcW w:type="dxa" w:w="2063"/>
          </w:tcPr>
          <w:p>
            <w:pPr>
              <w:spacing w:after="0"/>
              <w:jc w:val="left"/>
            </w:pPr>
            <w:r>
              <w:rPr>
                <w:sz w:val="16"/>
              </w:rPr>
              <w:t>Winter Weather</w:t>
            </w:r>
          </w:p>
        </w:tc>
        <w:tc>
          <w:tcPr>
            <w:tcW w:type="dxa" w:w="2435"/>
          </w:tcPr>
          <w:p>
            <w:pPr>
              <w:spacing w:after="0"/>
              <w:jc w:val="right"/>
            </w:pPr>
            <w:r>
              <w:rPr>
                <w:sz w:val="16"/>
              </w:rPr>
              <w:t>$237,686.83</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01"/>
          </w:tcPr>
          <w:p>
            <w:pPr>
              <w:spacing w:after="0"/>
              <w:jc w:val="left"/>
            </w:pPr>
            <w:r>
              <w:rPr>
                <w:sz w:val="16"/>
              </w:rPr>
              <w:t>Major disaster</w:t>
            </w:r>
          </w:p>
        </w:tc>
        <w:tc>
          <w:tcPr>
            <w:tcW w:type="dxa" w:w="3071"/>
          </w:tcPr>
          <w:p>
            <w:pPr>
              <w:spacing w:after="0"/>
              <w:jc w:val="left"/>
            </w:pPr>
            <w:r>
              <w:rPr>
                <w:sz w:val="16"/>
              </w:rPr>
              <w:t>Severe Storms and Tornadoes</w:t>
            </w:r>
          </w:p>
        </w:tc>
        <w:tc>
          <w:tcPr>
            <w:tcW w:type="dxa" w:w="2063"/>
          </w:tcPr>
          <w:p>
            <w:pPr>
              <w:spacing w:after="0"/>
              <w:jc w:val="left"/>
            </w:pPr>
            <w:r>
              <w:rPr>
                <w:sz w:val="16"/>
              </w:rPr>
              <w:t>Tornado</w:t>
            </w:r>
          </w:p>
        </w:tc>
        <w:tc>
          <w:tcPr>
            <w:tcW w:type="dxa" w:w="2435"/>
          </w:tcPr>
          <w:p>
            <w:pPr>
              <w:spacing w:after="0"/>
              <w:jc w:val="right"/>
            </w:pPr>
            <w:r>
              <w:rPr>
                <w:sz w:val="16"/>
              </w:rPr>
              <w:t>$203,889.78</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1"/>
          </w:tcPr>
          <w:p>
            <w:pPr>
              <w:spacing w:after="0"/>
              <w:jc w:val="left"/>
            </w:pPr>
            <w:r>
              <w:rPr>
                <w:sz w:val="16"/>
              </w:rPr>
              <w:t>Major disaster</w:t>
            </w:r>
          </w:p>
        </w:tc>
        <w:tc>
          <w:tcPr>
            <w:tcW w:type="dxa" w:w="3071"/>
          </w:tcPr>
          <w:p>
            <w:pPr>
              <w:spacing w:after="0"/>
              <w:jc w:val="left"/>
            </w:pPr>
            <w:r>
              <w:rPr>
                <w:sz w:val="16"/>
              </w:rPr>
              <w:t>Severe Storms and Tornadoes, and Flooding</w:t>
            </w:r>
          </w:p>
        </w:tc>
        <w:tc>
          <w:tcPr>
            <w:tcW w:type="dxa" w:w="2063"/>
          </w:tcPr>
          <w:p>
            <w:pPr>
              <w:spacing w:after="0"/>
              <w:jc w:val="left"/>
            </w:pPr>
            <w:r>
              <w:rPr>
                <w:sz w:val="16"/>
              </w:rPr>
              <w:t>Inland Flooding; Tornado</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1"/>
          </w:tcPr>
          <w:p>
            <w:pPr>
              <w:spacing w:after="0"/>
              <w:jc w:val="left"/>
            </w:pPr>
            <w:r>
              <w:rPr>
                <w:sz w:val="16"/>
              </w:rPr>
              <w:t>Major disaster</w:t>
            </w:r>
          </w:p>
        </w:tc>
        <w:tc>
          <w:tcPr>
            <w:tcW w:type="dxa" w:w="3071"/>
          </w:tcPr>
          <w:p>
            <w:pPr>
              <w:spacing w:after="0"/>
              <w:jc w:val="left"/>
            </w:pPr>
            <w:r>
              <w:rPr>
                <w:sz w:val="16"/>
              </w:rPr>
              <w:t>Blizzard of 96</w:t>
            </w:r>
          </w:p>
        </w:tc>
        <w:tc>
          <w:tcPr>
            <w:tcW w:type="dxa" w:w="2063"/>
          </w:tcPr>
          <w:p>
            <w:pPr>
              <w:spacing w:after="0"/>
              <w:jc w:val="left"/>
            </w:pPr>
            <w:r>
              <w:rPr>
                <w:sz w:val="16"/>
              </w:rPr>
              <w:t>Inland Flooding</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435"/>
          </w:tcPr>
          <w:p>
            <w:pPr>
              <w:spacing w:after="0"/>
              <w:jc w:val="right"/>
            </w:pPr>
            <w:r>
              <w:rPr>
                <w:sz w:val="16"/>
              </w:rPr>
              <w:t>PA not declared for this county</w:t>
            </w:r>
          </w:p>
        </w:tc>
        <w:tc>
          <w:tcPr>
            <w:tcW w:type="dxa" w:w="124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01"/>
          </w:tcPr>
          <w:p>
            <w:pPr>
              <w:spacing w:after="0"/>
              <w:jc w:val="left"/>
            </w:pPr>
            <w:r>
              <w:rPr>
                <w:sz w:val="16"/>
              </w:rPr>
              <w:t>Emergency</w:t>
            </w:r>
          </w:p>
        </w:tc>
        <w:tc>
          <w:tcPr>
            <w:tcW w:type="dxa" w:w="3071"/>
          </w:tcPr>
          <w:p>
            <w:pPr>
              <w:spacing w:after="0"/>
              <w:jc w:val="left"/>
            </w:pPr>
            <w:r>
              <w:rPr>
                <w:sz w:val="16"/>
              </w:rPr>
              <w:t>Snowstorms</w:t>
            </w:r>
          </w:p>
        </w:tc>
        <w:tc>
          <w:tcPr>
            <w:tcW w:type="dxa" w:w="2063"/>
          </w:tcPr>
          <w:p>
            <w:pPr>
              <w:spacing w:after="0"/>
              <w:jc w:val="left"/>
            </w:pPr>
            <w:r>
              <w:rPr>
                <w:sz w:val="16"/>
              </w:rPr>
              <w:t>Winter Weather</w:t>
            </w:r>
          </w:p>
        </w:tc>
        <w:tc>
          <w:tcPr>
            <w:tcW w:type="dxa" w:w="2435"/>
          </w:tcPr>
          <w:p>
            <w:pPr>
              <w:spacing w:after="0"/>
              <w:jc w:val="right"/>
            </w:pPr>
            <w:r>
              <w:rPr>
                <w:sz w:val="16"/>
              </w:rPr>
              <w:t>no Public Assistance recorded</w:t>
            </w:r>
          </w:p>
        </w:tc>
        <w:tc>
          <w:tcPr>
            <w:tcW w:type="dxa" w:w="124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$4,472,039.94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$88,534.94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8,534.94"/>
        <w:tblDescription w:val="Hazard Plain table b1d_pa_other"/>
      </w:tblPr>
      <w:tblGrid>
        <w:gridCol w:w="1840"/>
        <w:gridCol w:w="1840"/>
        <w:gridCol w:w="5484"/>
        <w:gridCol w:w="3108"/>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5484"/>
            <w:shd w:val="clear" w:color="auto" w:fill="E8E8E8"/>
          </w:tcPr>
          <w:p>
            <w:pPr>
              <w:spacing w:after="0"/>
              <w:jc w:val="left"/>
            </w:pPr>
            <w:r>
              <w:rPr>
                <w:b/>
                <w:sz w:val="16"/>
              </w:rPr>
              <w:t>Title</w:t>
            </w:r>
          </w:p>
        </w:tc>
        <w:tc>
          <w:tcPr>
            <w:tcW w:type="dxa" w:w="3108"/>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DR-4173-IN</w:t>
            </w:r>
          </w:p>
        </w:tc>
        <w:tc>
          <w:tcPr>
            <w:tcW w:type="dxa" w:w="1840"/>
          </w:tcPr>
          <w:p>
            <w:pPr>
              <w:spacing w:after="0"/>
              <w:jc w:val="left"/>
            </w:pPr>
            <w:r>
              <w:rPr>
                <w:sz w:val="16"/>
              </w:rPr>
              <w:t>2014-04-22</w:t>
            </w:r>
          </w:p>
        </w:tc>
        <w:tc>
          <w:tcPr>
            <w:tcW w:type="dxa" w:w="5484"/>
          </w:tcPr>
          <w:p>
            <w:pPr>
              <w:spacing w:after="0"/>
              <w:jc w:val="left"/>
            </w:pPr>
            <w:r>
              <w:rPr>
                <w:sz w:val="16"/>
              </w:rPr>
              <w:t>Severe Winter Storm and Snowstorm</w:t>
            </w:r>
          </w:p>
        </w:tc>
        <w:tc>
          <w:tcPr>
            <w:tcW w:type="dxa" w:w="3108"/>
          </w:tcPr>
          <w:p>
            <w:pPr>
              <w:spacing w:after="0"/>
              <w:jc w:val="left"/>
            </w:pPr>
            <w:r>
              <w:rPr>
                <w:sz w:val="16"/>
              </w:rPr>
              <w:t>Indiana University</w:t>
            </w:r>
          </w:p>
        </w:tc>
        <w:tc>
          <w:tcPr>
            <w:tcW w:type="dxa" w:w="1840"/>
          </w:tcPr>
          <w:p>
            <w:pPr>
              <w:spacing w:after="0"/>
              <w:jc w:val="right"/>
            </w:pPr>
            <w:r>
              <w:rPr>
                <w:sz w:val="16"/>
              </w:rPr>
              <w:t>$88,534.94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115</w:t>
            </w:r>
          </w:p>
        </w:tc>
        <w:tc>
          <w:tcPr>
            <w:tcW w:type="dxa" w:w="1071"/>
          </w:tcPr>
          <w:p>
            <w:pPr>
              <w:spacing w:after="0"/>
              <w:jc w:val="right"/>
            </w:pPr>
            <w:r>
              <w:rPr>
                <w:sz w:val="16"/>
              </w:rPr>
              <w:t>7</w:t>
            </w:r>
          </w:p>
        </w:tc>
        <w:tc>
          <w:tcPr>
            <w:tcW w:type="dxa" w:w="1748"/>
          </w:tcPr>
          <w:p>
            <w:pPr>
              <w:spacing w:after="0"/>
              <w:jc w:val="right"/>
            </w:pPr>
            <w:r>
              <w:rPr>
                <w:sz w:val="16"/>
              </w:rPr>
              <w:t>3</w:t>
            </w: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50</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200</w:t>
            </w:r>
          </w:p>
        </w:tc>
        <w:tc>
          <w:tcPr>
            <w:tcW w:type="dxa" w:w="1071"/>
          </w:tcPr>
          <w:p>
            <w:pPr>
              <w:spacing w:after="0"/>
              <w:jc w:val="right"/>
            </w:pPr>
            <w:r>
              <w:rPr>
                <w:sz w:val="16"/>
              </w:rPr>
              <w:t>11</w:t>
            </w:r>
          </w:p>
        </w:tc>
        <w:tc>
          <w:tcPr>
            <w:tcW w:type="dxa" w:w="1748"/>
          </w:tcPr>
          <w:p>
            <w:pPr>
              <w:spacing w:after="0"/>
              <w:jc w:val="right"/>
            </w:pPr>
            <w:r>
              <w:rPr>
                <w:sz w:val="16"/>
              </w:rPr>
              <w:t>7</w:t>
            </w:r>
          </w:p>
        </w:tc>
        <w:tc>
          <w:tcPr>
            <w:tcW w:type="dxa" w:w="763"/>
          </w:tcPr>
          <w:p>
            <w:pPr>
              <w:spacing w:after="0"/>
              <w:jc w:val="right"/>
            </w:pPr>
            <w:r>
              <w:rPr>
                <w:sz w:val="16"/>
              </w:rPr>
              <w:t>39</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24</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38</w:t>
            </w:r>
          </w:p>
        </w:tc>
        <w:tc>
          <w:tcPr>
            <w:tcW w:type="dxa" w:w="1071"/>
          </w:tcPr>
          <w:p>
            <w:pPr>
              <w:spacing w:after="0"/>
              <w:jc w:val="right"/>
            </w:pPr>
            <w:r>
              <w:rPr>
                <w:sz w:val="16"/>
              </w:rPr>
              <w:t>2</w:t>
            </w:r>
          </w:p>
        </w:tc>
        <w:tc>
          <w:tcPr>
            <w:tcW w:type="dxa" w:w="1748"/>
          </w:tcPr>
          <w:p>
            <w:pPr>
              <w:spacing w:after="0"/>
              <w:jc w:val="right"/>
            </w:pPr>
            <w:r>
              <w:rPr>
                <w:sz w:val="16"/>
              </w:rPr>
              <w:t>3</w:t>
            </w:r>
          </w:p>
        </w:tc>
        <w:tc>
          <w:tcPr>
            <w:tcW w:type="dxa" w:w="763"/>
          </w:tcPr>
          <w:p>
            <w:pPr>
              <w:spacing w:after="0"/>
              <w:jc w:val="right"/>
            </w:pPr>
            <w:r>
              <w:rPr>
                <w:sz w:val="16"/>
              </w:rPr>
              <w:t>9</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2004"/>
        <w:gridCol w:w="3010"/>
        <w:gridCol w:w="940"/>
        <w:gridCol w:w="2399"/>
        <w:gridCol w:w="713"/>
        <w:gridCol w:w="2692"/>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2004"/>
            <w:shd w:val="clear" w:color="auto" w:fill="E8E8E8"/>
          </w:tcPr>
          <w:p>
            <w:pPr>
              <w:spacing w:after="0"/>
              <w:jc w:val="left"/>
            </w:pPr>
            <w:r>
              <w:rPr>
                <w:b/>
                <w:sz w:val="16"/>
              </w:rPr>
              <w:t>Magnitude or extent</w:t>
            </w:r>
          </w:p>
        </w:tc>
        <w:tc>
          <w:tcPr>
            <w:tcW w:type="dxa" w:w="3010"/>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2023-08-23</w:t>
            </w:r>
          </w:p>
        </w:tc>
        <w:tc>
          <w:tcPr>
            <w:tcW w:type="dxa" w:w="1317"/>
          </w:tcPr>
          <w:p>
            <w:pPr>
              <w:spacing w:after="0"/>
              <w:jc w:val="left"/>
            </w:pPr>
            <w:r>
              <w:rPr>
                <w:sz w:val="16"/>
              </w:rPr>
              <w:t>Excessive Heat</w:t>
            </w:r>
          </w:p>
        </w:tc>
        <w:tc>
          <w:tcPr>
            <w:tcW w:type="dxa" w:w="2004"/>
          </w:tcPr>
          <w:p>
            <w:pPr>
              <w:spacing w:after="0"/>
              <w:jc w:val="left"/>
            </w:pPr>
          </w:p>
        </w:tc>
        <w:tc>
          <w:tcPr>
            <w:tcW w:type="dxa" w:w="3010"/>
          </w:tcPr>
          <w:p>
            <w:pPr>
              <w:spacing w:after="0"/>
              <w:jc w:val="left"/>
            </w:pPr>
            <w:r>
              <w:rPr>
                <w:sz w:val="16"/>
              </w:rPr>
              <w:t>$0 property; $0 crops (zone total, 2023 dollars)</w:t>
            </w:r>
          </w:p>
        </w:tc>
        <w:tc>
          <w:tcPr>
            <w:tcW w:type="dxa" w:w="940"/>
          </w:tcPr>
          <w:p>
            <w:pPr>
              <w:spacing w:after="0"/>
              <w:jc w:val="right"/>
            </w:pPr>
            <w:r>
              <w:rPr>
                <w:sz w:val="16"/>
              </w:rPr>
              <w:t>0, 0</w:t>
            </w:r>
          </w:p>
        </w:tc>
        <w:tc>
          <w:tcPr>
            <w:tcW w:type="dxa" w:w="2399"/>
          </w:tcPr>
          <w:p>
            <w:pPr>
              <w:spacing w:after="0"/>
              <w:jc w:val="left"/>
            </w:pPr>
            <w:r>
              <w:rPr>
                <w:sz w:val="16"/>
              </w:rPr>
              <w:t>NWS zone INZ062 (MONROE), zone-level</w:t>
            </w:r>
          </w:p>
        </w:tc>
        <w:tc>
          <w:tcPr>
            <w:tcW w:type="dxa" w:w="713"/>
          </w:tcPr>
          <w:p>
            <w:pPr>
              <w:spacing w:after="0"/>
              <w:jc w:val="left"/>
            </w:pPr>
            <w:r>
              <w:rPr>
                <w:sz w:val="16"/>
              </w:rPr>
              <w:t>within last 5 years</w:t>
            </w:r>
          </w:p>
        </w:tc>
        <w:tc>
          <w:tcPr>
            <w:tcW w:type="dxa" w:w="2692"/>
          </w:tcPr>
          <w:p>
            <w:pPr>
              <w:spacing w:after="0"/>
              <w:jc w:val="left"/>
            </w:pPr>
            <w:r>
              <w:rPr>
                <w:sz w:val="16"/>
              </w:rPr>
              <w:t>B1-c worst recorded: Excessive Heat, Heat</w:t>
            </w:r>
          </w:p>
        </w:tc>
      </w:tr>
      <w:tr>
        <w:trPr>
          <w:cantSplit/>
        </w:trPr>
        <w:tc>
          <w:tcPr>
            <w:tcW w:type="dxa" w:w="1037"/>
          </w:tcPr>
          <w:p>
            <w:pPr>
              <w:spacing w:after="0"/>
              <w:jc w:val="left"/>
            </w:pPr>
            <w:r>
              <w:rPr>
                <w:sz w:val="16"/>
              </w:rPr>
              <w:t>2022-04-13</w:t>
            </w:r>
          </w:p>
        </w:tc>
        <w:tc>
          <w:tcPr>
            <w:tcW w:type="dxa" w:w="1317"/>
          </w:tcPr>
          <w:p>
            <w:pPr>
              <w:spacing w:after="0"/>
              <w:jc w:val="left"/>
            </w:pPr>
            <w:r>
              <w:rPr>
                <w:sz w:val="16"/>
              </w:rPr>
              <w:t>Thunderstorm Wind</w:t>
            </w:r>
          </w:p>
        </w:tc>
        <w:tc>
          <w:tcPr>
            <w:tcW w:type="dxa" w:w="2004"/>
          </w:tcPr>
          <w:p>
            <w:pPr>
              <w:spacing w:after="0"/>
              <w:jc w:val="left"/>
            </w:pPr>
            <w:r>
              <w:rPr>
                <w:sz w:val="16"/>
              </w:rPr>
              <w:t>70 kt (81 mph) estimated gust</w:t>
            </w:r>
          </w:p>
        </w:tc>
        <w:tc>
          <w:tcPr>
            <w:tcW w:type="dxa" w:w="3010"/>
          </w:tcPr>
          <w:p>
            <w:pPr>
              <w:spacing w:after="0"/>
              <w:jc w:val="left"/>
            </w:pPr>
            <w:r>
              <w:rPr>
                <w:sz w:val="16"/>
              </w:rPr>
              <w:t>$125,000 property; $0 crops (2022 dollars)</w:t>
            </w:r>
          </w:p>
        </w:tc>
        <w:tc>
          <w:tcPr>
            <w:tcW w:type="dxa" w:w="940"/>
          </w:tcPr>
          <w:p>
            <w:pPr>
              <w:spacing w:after="0"/>
              <w:jc w:val="right"/>
            </w:pPr>
            <w:r>
              <w:rPr>
                <w:sz w:val="16"/>
              </w:rPr>
              <w:t>0, 0</w:t>
            </w:r>
          </w:p>
        </w:tc>
        <w:tc>
          <w:tcPr>
            <w:tcW w:type="dxa" w:w="2399"/>
          </w:tcPr>
          <w:p>
            <w:pPr>
              <w:spacing w:after="0"/>
              <w:jc w:val="left"/>
            </w:pPr>
            <w:r>
              <w:rPr>
                <w:sz w:val="16"/>
              </w:rPr>
              <w:t>PAYNE</w:t>
            </w:r>
          </w:p>
        </w:tc>
        <w:tc>
          <w:tcPr>
            <w:tcW w:type="dxa" w:w="713"/>
          </w:tcPr>
          <w:p>
            <w:pPr>
              <w:spacing w:after="0"/>
              <w:jc w:val="left"/>
            </w:pPr>
            <w:r>
              <w:rPr>
                <w:sz w:val="16"/>
              </w:rPr>
              <w:t>within last 5 years</w:t>
            </w:r>
          </w:p>
        </w:tc>
        <w:tc>
          <w:tcPr>
            <w:tcW w:type="dxa" w:w="2692"/>
          </w:tcPr>
          <w:p>
            <w:pPr>
              <w:spacing w:after="0"/>
              <w:jc w:val="left"/>
            </w:pPr>
            <w:r>
              <w:rPr>
                <w:sz w:val="16"/>
              </w:rPr>
              <w:t>B1-c worst recorded: Thunderstorm Wind</w:t>
            </w:r>
          </w:p>
        </w:tc>
      </w:tr>
      <w:tr>
        <w:trPr>
          <w:cantSplit/>
        </w:trPr>
        <w:tc>
          <w:tcPr>
            <w:tcW w:type="dxa" w:w="1037"/>
          </w:tcPr>
          <w:p>
            <w:pPr>
              <w:spacing w:after="0"/>
              <w:jc w:val="left"/>
            </w:pPr>
            <w:r>
              <w:rPr>
                <w:sz w:val="16"/>
              </w:rPr>
              <w:t>2021-06-18</w:t>
            </w:r>
          </w:p>
        </w:tc>
        <w:tc>
          <w:tcPr>
            <w:tcW w:type="dxa" w:w="1317"/>
          </w:tcPr>
          <w:p>
            <w:pPr>
              <w:spacing w:after="0"/>
              <w:jc w:val="left"/>
            </w:pPr>
            <w:r>
              <w:rPr>
                <w:sz w:val="16"/>
              </w:rPr>
              <w:t>Flash Flood</w:t>
            </w:r>
          </w:p>
        </w:tc>
        <w:tc>
          <w:tcPr>
            <w:tcW w:type="dxa" w:w="2004"/>
          </w:tcPr>
          <w:p>
            <w:pPr>
              <w:spacing w:after="0"/>
              <w:jc w:val="left"/>
            </w:pPr>
          </w:p>
        </w:tc>
        <w:tc>
          <w:tcPr>
            <w:tcW w:type="dxa" w:w="3010"/>
          </w:tcPr>
          <w:p>
            <w:pPr>
              <w:spacing w:after="0"/>
              <w:jc w:val="left"/>
            </w:pPr>
            <w:r>
              <w:rPr>
                <w:sz w:val="16"/>
              </w:rPr>
              <w:t>$25,000,000 property; $0 crops (2021 dollars)</w:t>
            </w:r>
          </w:p>
        </w:tc>
        <w:tc>
          <w:tcPr>
            <w:tcW w:type="dxa" w:w="940"/>
          </w:tcPr>
          <w:p>
            <w:pPr>
              <w:spacing w:after="0"/>
              <w:jc w:val="right"/>
            </w:pPr>
            <w:r>
              <w:rPr>
                <w:sz w:val="16"/>
              </w:rPr>
              <w:t>1, 1</w:t>
            </w:r>
          </w:p>
        </w:tc>
        <w:tc>
          <w:tcPr>
            <w:tcW w:type="dxa" w:w="2399"/>
          </w:tcPr>
          <w:p>
            <w:pPr>
              <w:spacing w:after="0"/>
              <w:jc w:val="left"/>
            </w:pPr>
            <w:r>
              <w:rPr>
                <w:sz w:val="16"/>
              </w:rPr>
              <w:t>ARLINGTON to NEW UNIONVILLE</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2018-11-14</w:t>
            </w:r>
          </w:p>
        </w:tc>
        <w:tc>
          <w:tcPr>
            <w:tcW w:type="dxa" w:w="1317"/>
          </w:tcPr>
          <w:p>
            <w:pPr>
              <w:spacing w:after="0"/>
              <w:jc w:val="left"/>
            </w:pPr>
            <w:r>
              <w:rPr>
                <w:sz w:val="16"/>
              </w:rPr>
              <w:t>Ice Storm</w:t>
            </w:r>
          </w:p>
        </w:tc>
        <w:tc>
          <w:tcPr>
            <w:tcW w:type="dxa" w:w="2004"/>
          </w:tcPr>
          <w:p>
            <w:pPr>
              <w:spacing w:after="0"/>
              <w:jc w:val="left"/>
            </w:pPr>
          </w:p>
        </w:tc>
        <w:tc>
          <w:tcPr>
            <w:tcW w:type="dxa" w:w="3010"/>
          </w:tcPr>
          <w:p>
            <w:pPr>
              <w:spacing w:after="0"/>
              <w:jc w:val="left"/>
            </w:pPr>
            <w:r>
              <w:rPr>
                <w:sz w:val="16"/>
              </w:rPr>
              <w:t>$1,500 property; $0 crops (zone total, 2018 dollars)</w:t>
            </w:r>
          </w:p>
        </w:tc>
        <w:tc>
          <w:tcPr>
            <w:tcW w:type="dxa" w:w="940"/>
          </w:tcPr>
          <w:p>
            <w:pPr>
              <w:spacing w:after="0"/>
              <w:jc w:val="right"/>
            </w:pPr>
            <w:r>
              <w:rPr>
                <w:sz w:val="16"/>
              </w:rPr>
              <w:t>0, 0</w:t>
            </w:r>
          </w:p>
        </w:tc>
        <w:tc>
          <w:tcPr>
            <w:tcW w:type="dxa" w:w="2399"/>
          </w:tcPr>
          <w:p>
            <w:pPr>
              <w:spacing w:after="0"/>
              <w:jc w:val="left"/>
            </w:pPr>
            <w:r>
              <w:rPr>
                <w:sz w:val="16"/>
              </w:rPr>
              <w:t>NWS zone INZ062 (MONROE), zone-level</w:t>
            </w:r>
          </w:p>
        </w:tc>
        <w:tc>
          <w:tcPr>
            <w:tcW w:type="dxa" w:w="713"/>
          </w:tcPr>
          <w:p>
            <w:pPr>
              <w:spacing w:after="0"/>
              <w:jc w:val="left"/>
            </w:pPr>
          </w:p>
        </w:tc>
        <w:tc>
          <w:tcPr>
            <w:tcW w:type="dxa" w:w="2692"/>
          </w:tcPr>
          <w:p>
            <w:pPr>
              <w:spacing w:after="0"/>
              <w:jc w:val="left"/>
            </w:pPr>
            <w:r>
              <w:rPr>
                <w:sz w:val="16"/>
              </w:rPr>
              <w:t>B1-c worst recorded: Ice Storm</w:t>
            </w:r>
          </w:p>
        </w:tc>
      </w:tr>
      <w:tr>
        <w:trPr>
          <w:cantSplit/>
        </w:trPr>
        <w:tc>
          <w:tcPr>
            <w:tcW w:type="dxa" w:w="1037"/>
          </w:tcPr>
          <w:p>
            <w:pPr>
              <w:spacing w:after="0"/>
              <w:jc w:val="left"/>
            </w:pPr>
            <w:r>
              <w:rPr>
                <w:sz w:val="16"/>
              </w:rPr>
              <w:t>2018-06-01</w:t>
            </w:r>
          </w:p>
        </w:tc>
        <w:tc>
          <w:tcPr>
            <w:tcW w:type="dxa" w:w="1317"/>
          </w:tcPr>
          <w:p>
            <w:pPr>
              <w:spacing w:after="0"/>
              <w:jc w:val="left"/>
            </w:pPr>
            <w:r>
              <w:rPr>
                <w:sz w:val="16"/>
              </w:rPr>
              <w:t>Thunderstorm Wind</w:t>
            </w:r>
          </w:p>
        </w:tc>
        <w:tc>
          <w:tcPr>
            <w:tcW w:type="dxa" w:w="2004"/>
          </w:tcPr>
          <w:p>
            <w:pPr>
              <w:spacing w:after="0"/>
              <w:jc w:val="left"/>
            </w:pPr>
            <w:r>
              <w:rPr>
                <w:sz w:val="16"/>
              </w:rPr>
              <w:t>43 kt (49 mph) estimated gust</w:t>
            </w:r>
          </w:p>
        </w:tc>
        <w:tc>
          <w:tcPr>
            <w:tcW w:type="dxa" w:w="3010"/>
          </w:tcPr>
          <w:p>
            <w:pPr>
              <w:spacing w:after="0"/>
              <w:jc w:val="left"/>
            </w:pPr>
            <w:r>
              <w:rPr>
                <w:sz w:val="16"/>
              </w:rPr>
              <w:t>$0 property; $0 crops (2018 dollars)</w:t>
            </w:r>
          </w:p>
        </w:tc>
        <w:tc>
          <w:tcPr>
            <w:tcW w:type="dxa" w:w="940"/>
          </w:tcPr>
          <w:p>
            <w:pPr>
              <w:spacing w:after="0"/>
              <w:jc w:val="right"/>
            </w:pPr>
            <w:r>
              <w:rPr>
                <w:sz w:val="16"/>
              </w:rPr>
              <w:t>1, 0</w:t>
            </w:r>
          </w:p>
        </w:tc>
        <w:tc>
          <w:tcPr>
            <w:tcW w:type="dxa" w:w="2399"/>
          </w:tcPr>
          <w:p>
            <w:pPr>
              <w:spacing w:after="0"/>
              <w:jc w:val="left"/>
            </w:pPr>
            <w:r>
              <w:rPr>
                <w:sz w:val="16"/>
              </w:rPr>
              <w:t>PAYNE</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2015-04-08</w:t>
            </w:r>
          </w:p>
        </w:tc>
        <w:tc>
          <w:tcPr>
            <w:tcW w:type="dxa" w:w="1317"/>
          </w:tcPr>
          <w:p>
            <w:pPr>
              <w:spacing w:after="0"/>
              <w:jc w:val="left"/>
            </w:pPr>
            <w:r>
              <w:rPr>
                <w:sz w:val="16"/>
              </w:rPr>
              <w:t>Hail</w:t>
            </w:r>
          </w:p>
        </w:tc>
        <w:tc>
          <w:tcPr>
            <w:tcW w:type="dxa" w:w="2004"/>
          </w:tcPr>
          <w:p>
            <w:pPr>
              <w:spacing w:after="0"/>
              <w:jc w:val="left"/>
            </w:pPr>
            <w:r>
              <w:rPr>
                <w:sz w:val="16"/>
              </w:rPr>
              <w:t>2.75 in</w:t>
            </w:r>
          </w:p>
        </w:tc>
        <w:tc>
          <w:tcPr>
            <w:tcW w:type="dxa" w:w="3010"/>
          </w:tcPr>
          <w:p>
            <w:pPr>
              <w:spacing w:after="0"/>
              <w:jc w:val="left"/>
            </w:pPr>
            <w:r>
              <w:rPr>
                <w:sz w:val="16"/>
              </w:rPr>
              <w:t>damage not reported</w:t>
            </w:r>
          </w:p>
        </w:tc>
        <w:tc>
          <w:tcPr>
            <w:tcW w:type="dxa" w:w="940"/>
          </w:tcPr>
          <w:p>
            <w:pPr>
              <w:spacing w:after="0"/>
              <w:jc w:val="right"/>
            </w:pPr>
            <w:r>
              <w:rPr>
                <w:sz w:val="16"/>
              </w:rPr>
              <w:t>0, 0</w:t>
            </w:r>
          </w:p>
        </w:tc>
        <w:tc>
          <w:tcPr>
            <w:tcW w:type="dxa" w:w="2399"/>
          </w:tcPr>
          <w:p>
            <w:pPr>
              <w:spacing w:after="0"/>
              <w:jc w:val="left"/>
            </w:pPr>
            <w:r>
              <w:rPr>
                <w:sz w:val="16"/>
              </w:rPr>
              <w:t>UNIONVILLE</w:t>
            </w:r>
          </w:p>
        </w:tc>
        <w:tc>
          <w:tcPr>
            <w:tcW w:type="dxa" w:w="713"/>
          </w:tcPr>
          <w:p>
            <w:pPr>
              <w:spacing w:after="0"/>
              <w:jc w:val="left"/>
            </w:pPr>
          </w:p>
        </w:tc>
        <w:tc>
          <w:tcPr>
            <w:tcW w:type="dxa" w:w="2692"/>
          </w:tcPr>
          <w:p>
            <w:pPr>
              <w:spacing w:after="0"/>
              <w:jc w:val="left"/>
            </w:pPr>
            <w:r>
              <w:rPr>
                <w:sz w:val="16"/>
              </w:rPr>
              <w:t>B1-c worst recorded: Hail</w:t>
            </w:r>
          </w:p>
        </w:tc>
      </w:tr>
      <w:tr>
        <w:trPr>
          <w:cantSplit/>
        </w:trPr>
        <w:tc>
          <w:tcPr>
            <w:tcW w:type="dxa" w:w="1037"/>
          </w:tcPr>
          <w:p>
            <w:pPr>
              <w:spacing w:after="0"/>
              <w:jc w:val="left"/>
            </w:pPr>
            <w:r>
              <w:rPr>
                <w:sz w:val="16"/>
              </w:rPr>
              <w:t>2014-04-05</w:t>
            </w:r>
          </w:p>
        </w:tc>
        <w:tc>
          <w:tcPr>
            <w:tcW w:type="dxa" w:w="1317"/>
          </w:tcPr>
          <w:p>
            <w:pPr>
              <w:spacing w:after="0"/>
              <w:jc w:val="left"/>
            </w:pPr>
            <w:r>
              <w:rPr>
                <w:sz w:val="16"/>
              </w:rPr>
              <w:t>Flood</w:t>
            </w:r>
          </w:p>
        </w:tc>
        <w:tc>
          <w:tcPr>
            <w:tcW w:type="dxa" w:w="2004"/>
          </w:tcPr>
          <w:p>
            <w:pPr>
              <w:spacing w:after="0"/>
              <w:jc w:val="left"/>
            </w:pPr>
          </w:p>
        </w:tc>
        <w:tc>
          <w:tcPr>
            <w:tcW w:type="dxa" w:w="3010"/>
          </w:tcPr>
          <w:p>
            <w:pPr>
              <w:spacing w:after="0"/>
              <w:jc w:val="left"/>
            </w:pPr>
            <w:r>
              <w:rPr>
                <w:sz w:val="16"/>
              </w:rPr>
              <w:t>$8,000 property; $1,000 crops (2014 dollars)</w:t>
            </w:r>
          </w:p>
        </w:tc>
        <w:tc>
          <w:tcPr>
            <w:tcW w:type="dxa" w:w="940"/>
          </w:tcPr>
          <w:p>
            <w:pPr>
              <w:spacing w:after="0"/>
              <w:jc w:val="right"/>
            </w:pPr>
            <w:r>
              <w:rPr>
                <w:sz w:val="16"/>
              </w:rPr>
              <w:t>2, 0</w:t>
            </w:r>
          </w:p>
        </w:tc>
        <w:tc>
          <w:tcPr>
            <w:tcW w:type="dxa" w:w="2399"/>
          </w:tcPr>
          <w:p>
            <w:pPr>
              <w:spacing w:after="0"/>
              <w:jc w:val="left"/>
            </w:pPr>
            <w:r>
              <w:rPr>
                <w:sz w:val="16"/>
              </w:rPr>
              <w:t>MT TABOR</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317"/>
          </w:tcPr>
          <w:p>
            <w:pPr>
              <w:spacing w:after="0"/>
              <w:jc w:val="left"/>
            </w:pPr>
            <w:r>
              <w:rPr>
                <w:sz w:val="16"/>
              </w:rPr>
              <w:t>High Wind</w:t>
            </w:r>
          </w:p>
        </w:tc>
        <w:tc>
          <w:tcPr>
            <w:tcW w:type="dxa" w:w="2004"/>
          </w:tcPr>
          <w:p>
            <w:pPr>
              <w:spacing w:after="0"/>
              <w:jc w:val="left"/>
            </w:pPr>
            <w:r>
              <w:rPr>
                <w:sz w:val="16"/>
              </w:rPr>
              <w:t>60 kt (69 mph) estimated gust</w:t>
            </w:r>
          </w:p>
        </w:tc>
        <w:tc>
          <w:tcPr>
            <w:tcW w:type="dxa" w:w="3010"/>
          </w:tcPr>
          <w:p>
            <w:pPr>
              <w:spacing w:after="0"/>
              <w:jc w:val="left"/>
            </w:pPr>
            <w:r>
              <w:rPr>
                <w:sz w:val="16"/>
              </w:rPr>
              <w:t>damage not reported</w:t>
            </w:r>
          </w:p>
        </w:tc>
        <w:tc>
          <w:tcPr>
            <w:tcW w:type="dxa" w:w="940"/>
          </w:tcPr>
          <w:p>
            <w:pPr>
              <w:spacing w:after="0"/>
              <w:jc w:val="right"/>
            </w:pPr>
            <w:r>
              <w:rPr>
                <w:sz w:val="16"/>
              </w:rPr>
              <w:t>0, 0</w:t>
            </w:r>
          </w:p>
        </w:tc>
        <w:tc>
          <w:tcPr>
            <w:tcW w:type="dxa" w:w="2399"/>
          </w:tcPr>
          <w:p>
            <w:pPr>
              <w:spacing w:after="0"/>
              <w:jc w:val="left"/>
            </w:pPr>
            <w:r>
              <w:rPr>
                <w:sz w:val="16"/>
              </w:rPr>
              <w:t>NWS zone INZ062 (MONROE), zone-level</w:t>
            </w:r>
          </w:p>
        </w:tc>
        <w:tc>
          <w:tcPr>
            <w:tcW w:type="dxa" w:w="713"/>
          </w:tcPr>
          <w:p>
            <w:pPr>
              <w:spacing w:after="0"/>
              <w:jc w:val="left"/>
            </w:pPr>
          </w:p>
        </w:tc>
        <w:tc>
          <w:tcPr>
            <w:tcW w:type="dxa" w:w="2692"/>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317"/>
          </w:tcPr>
          <w:p>
            <w:pPr>
              <w:spacing w:after="0"/>
              <w:jc w:val="left"/>
            </w:pPr>
            <w:r>
              <w:rPr>
                <w:sz w:val="16"/>
              </w:rPr>
              <w:t>Lightning</w:t>
            </w:r>
          </w:p>
        </w:tc>
        <w:tc>
          <w:tcPr>
            <w:tcW w:type="dxa" w:w="2004"/>
          </w:tcPr>
          <w:p>
            <w:pPr>
              <w:spacing w:after="0"/>
              <w:jc w:val="left"/>
            </w:pPr>
          </w:p>
        </w:tc>
        <w:tc>
          <w:tcPr>
            <w:tcW w:type="dxa" w:w="3010"/>
          </w:tcPr>
          <w:p>
            <w:pPr>
              <w:spacing w:after="0"/>
              <w:jc w:val="left"/>
            </w:pPr>
            <w:r>
              <w:rPr>
                <w:sz w:val="16"/>
              </w:rPr>
              <w:t>damage not reported</w:t>
            </w:r>
          </w:p>
        </w:tc>
        <w:tc>
          <w:tcPr>
            <w:tcW w:type="dxa" w:w="940"/>
          </w:tcPr>
          <w:p>
            <w:pPr>
              <w:spacing w:after="0"/>
              <w:jc w:val="right"/>
            </w:pPr>
            <w:r>
              <w:rPr>
                <w:sz w:val="16"/>
              </w:rPr>
              <w:t>0, 3</w:t>
            </w:r>
          </w:p>
        </w:tc>
        <w:tc>
          <w:tcPr>
            <w:tcW w:type="dxa" w:w="2399"/>
          </w:tcPr>
          <w:p>
            <w:pPr>
              <w:spacing w:after="0"/>
              <w:jc w:val="left"/>
            </w:pPr>
            <w:r>
              <w:rPr>
                <w:sz w:val="16"/>
              </w:rPr>
              <w:t>BLOOMINGTON</w:t>
            </w:r>
          </w:p>
        </w:tc>
        <w:tc>
          <w:tcPr>
            <w:tcW w:type="dxa" w:w="713"/>
          </w:tcPr>
          <w:p>
            <w:pPr>
              <w:spacing w:after="0"/>
              <w:jc w:val="left"/>
            </w:pPr>
          </w:p>
        </w:tc>
        <w:tc>
          <w:tcPr>
            <w:tcW w:type="dxa" w:w="2692"/>
          </w:tcPr>
          <w:p>
            <w:pPr>
              <w:spacing w:after="0"/>
              <w:jc w:val="left"/>
            </w:pPr>
            <w:r>
              <w:rPr>
                <w:sz w:val="16"/>
              </w:rPr>
              <w:t>B1-c worst recorded: Lightning</w:t>
            </w:r>
          </w:p>
        </w:tc>
      </w:tr>
      <w:tr>
        <w:trPr>
          <w:cantSplit/>
        </w:trPr>
        <w:tc>
          <w:tcPr>
            <w:tcW w:type="dxa" w:w="1037"/>
          </w:tcPr>
          <w:p>
            <w:pPr>
              <w:spacing w:after="0"/>
              <w:jc w:val="left"/>
            </w:pPr>
            <w:r>
              <w:rPr>
                <w:sz w:val="16"/>
              </w:rPr>
              <w:t>2004-12-22</w:t>
            </w:r>
          </w:p>
        </w:tc>
        <w:tc>
          <w:tcPr>
            <w:tcW w:type="dxa" w:w="1317"/>
          </w:tcPr>
          <w:p>
            <w:pPr>
              <w:spacing w:after="0"/>
              <w:jc w:val="left"/>
            </w:pPr>
            <w:r>
              <w:rPr>
                <w:sz w:val="16"/>
              </w:rPr>
              <w:t>Heavy Snow</w:t>
            </w:r>
          </w:p>
        </w:tc>
        <w:tc>
          <w:tcPr>
            <w:tcW w:type="dxa" w:w="2004"/>
          </w:tcPr>
          <w:p>
            <w:pPr>
              <w:spacing w:after="0"/>
              <w:jc w:val="left"/>
            </w:pPr>
          </w:p>
        </w:tc>
        <w:tc>
          <w:tcPr>
            <w:tcW w:type="dxa" w:w="3010"/>
          </w:tcPr>
          <w:p>
            <w:pPr>
              <w:spacing w:after="0"/>
              <w:jc w:val="left"/>
            </w:pPr>
            <w:r>
              <w:rPr>
                <w:sz w:val="16"/>
              </w:rPr>
              <w:t>$1,300,000 property; crops not reported (zone total, 2004 dollars)</w:t>
            </w:r>
          </w:p>
        </w:tc>
        <w:tc>
          <w:tcPr>
            <w:tcW w:type="dxa" w:w="940"/>
          </w:tcPr>
          <w:p>
            <w:pPr>
              <w:spacing w:after="0"/>
              <w:jc w:val="right"/>
            </w:pPr>
            <w:r>
              <w:rPr>
                <w:sz w:val="16"/>
              </w:rPr>
              <w:t>0, 0</w:t>
            </w:r>
          </w:p>
        </w:tc>
        <w:tc>
          <w:tcPr>
            <w:tcW w:type="dxa" w:w="2399"/>
          </w:tcPr>
          <w:p>
            <w:pPr>
              <w:spacing w:after="0"/>
              <w:jc w:val="left"/>
            </w:pPr>
            <w:r>
              <w:rPr>
                <w:sz w:val="16"/>
              </w:rPr>
              <w:t>NWS zone INZ062 (MONROE), zone-level</w:t>
            </w:r>
          </w:p>
        </w:tc>
        <w:tc>
          <w:tcPr>
            <w:tcW w:type="dxa" w:w="713"/>
          </w:tcPr>
          <w:p>
            <w:pPr>
              <w:spacing w:after="0"/>
              <w:jc w:val="left"/>
            </w:pPr>
          </w:p>
        </w:tc>
        <w:tc>
          <w:tcPr>
            <w:tcW w:type="dxa" w:w="26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1996-02-02</w:t>
            </w:r>
          </w:p>
        </w:tc>
        <w:tc>
          <w:tcPr>
            <w:tcW w:type="dxa" w:w="1317"/>
          </w:tcPr>
          <w:p>
            <w:pPr>
              <w:spacing w:after="0"/>
              <w:jc w:val="left"/>
            </w:pPr>
            <w:r>
              <w:rPr>
                <w:sz w:val="16"/>
              </w:rPr>
              <w:t>Cold/Wind Chill</w:t>
            </w:r>
          </w:p>
        </w:tc>
        <w:tc>
          <w:tcPr>
            <w:tcW w:type="dxa" w:w="2004"/>
          </w:tcPr>
          <w:p>
            <w:pPr>
              <w:spacing w:after="0"/>
              <w:jc w:val="left"/>
            </w:pPr>
          </w:p>
        </w:tc>
        <w:tc>
          <w:tcPr>
            <w:tcW w:type="dxa" w:w="3010"/>
          </w:tcPr>
          <w:p>
            <w:pPr>
              <w:spacing w:after="0"/>
              <w:jc w:val="left"/>
            </w:pPr>
            <w:r>
              <w:rPr>
                <w:sz w:val="16"/>
              </w:rPr>
              <w:t>damage not reported</w:t>
            </w:r>
          </w:p>
        </w:tc>
        <w:tc>
          <w:tcPr>
            <w:tcW w:type="dxa" w:w="940"/>
          </w:tcPr>
          <w:p>
            <w:pPr>
              <w:spacing w:after="0"/>
              <w:jc w:val="right"/>
            </w:pPr>
            <w:r>
              <w:rPr>
                <w:sz w:val="16"/>
              </w:rPr>
              <w:t>0, 0</w:t>
            </w:r>
          </w:p>
        </w:tc>
        <w:tc>
          <w:tcPr>
            <w:tcW w:type="dxa" w:w="2399"/>
          </w:tcPr>
          <w:p>
            <w:pPr>
              <w:spacing w:after="0"/>
              <w:jc w:val="left"/>
            </w:pPr>
            <w:r>
              <w:rPr>
                <w:sz w:val="16"/>
              </w:rPr>
              <w:t>NWS zone INZ062 (MONROE), zone-level</w:t>
            </w:r>
          </w:p>
        </w:tc>
        <w:tc>
          <w:tcPr>
            <w:tcW w:type="dxa" w:w="713"/>
          </w:tcPr>
          <w:p>
            <w:pPr>
              <w:spacing w:after="0"/>
              <w:jc w:val="left"/>
            </w:pPr>
          </w:p>
        </w:tc>
        <w:tc>
          <w:tcPr>
            <w:tcW w:type="dxa" w:w="26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1992-11-22</w:t>
            </w:r>
          </w:p>
        </w:tc>
        <w:tc>
          <w:tcPr>
            <w:tcW w:type="dxa" w:w="1317"/>
          </w:tcPr>
          <w:p>
            <w:pPr>
              <w:spacing w:after="0"/>
              <w:jc w:val="left"/>
            </w:pPr>
            <w:r>
              <w:rPr>
                <w:sz w:val="16"/>
              </w:rPr>
              <w:t>Tornado</w:t>
            </w:r>
          </w:p>
        </w:tc>
        <w:tc>
          <w:tcPr>
            <w:tcW w:type="dxa" w:w="2004"/>
          </w:tcPr>
          <w:p>
            <w:pPr>
              <w:spacing w:after="0"/>
              <w:jc w:val="left"/>
            </w:pPr>
            <w:r>
              <w:rPr>
                <w:sz w:val="16"/>
              </w:rPr>
              <w:t>F3, 5.3 mi path length (whole path, pre-1996), 867 yd wide</w:t>
            </w:r>
          </w:p>
        </w:tc>
        <w:tc>
          <w:tcPr>
            <w:tcW w:type="dxa" w:w="3010"/>
          </w:tcPr>
          <w:p>
            <w:pPr>
              <w:spacing w:after="0"/>
              <w:jc w:val="left"/>
            </w:pPr>
            <w:r>
              <w:rPr>
                <w:sz w:val="16"/>
              </w:rPr>
              <w:t>$250,000 property; crops not recorded (1992 dollars)</w:t>
            </w:r>
          </w:p>
        </w:tc>
        <w:tc>
          <w:tcPr>
            <w:tcW w:type="dxa" w:w="940"/>
          </w:tcPr>
          <w:p>
            <w:pPr>
              <w:spacing w:after="0"/>
              <w:jc w:val="right"/>
            </w:pPr>
            <w:r>
              <w:rPr>
                <w:sz w:val="16"/>
              </w:rPr>
              <w:t>0, 3</w:t>
            </w:r>
          </w:p>
        </w:tc>
        <w:tc>
          <w:tcPr>
            <w:tcW w:type="dxa" w:w="2399"/>
          </w:tcPr>
          <w:p>
            <w:pPr>
              <w:spacing w:after="0"/>
              <w:jc w:val="left"/>
            </w:pPr>
            <w:r>
              <w:rPr>
                <w:sz w:val="16"/>
              </w:rPr>
              <w:t>location not recorded</w:t>
            </w:r>
          </w:p>
        </w:tc>
        <w:tc>
          <w:tcPr>
            <w:tcW w:type="dxa" w:w="713"/>
          </w:tcPr>
          <w:p>
            <w:pPr>
              <w:spacing w:after="0"/>
              <w:jc w:val="left"/>
            </w:pPr>
          </w:p>
        </w:tc>
        <w:tc>
          <w:tcPr>
            <w:tcW w:type="dxa" w:w="269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1.74</w:t>
            </w:r>
          </w:p>
        </w:tc>
        <w:tc>
          <w:tcPr>
            <w:tcW w:type="dxa" w:w="1335"/>
          </w:tcPr>
          <w:p>
            <w:pPr>
              <w:spacing w:after="0"/>
              <w:jc w:val="left"/>
            </w:pPr>
            <w:r>
              <w:rPr>
                <w:sz w:val="16"/>
              </w:rPr>
              <w:t>event-days per year</w:t>
            </w:r>
          </w:p>
        </w:tc>
        <w:tc>
          <w:tcPr>
            <w:tcW w:type="dxa" w:w="1708"/>
          </w:tcPr>
          <w:p>
            <w:pPr>
              <w:spacing w:after="0"/>
              <w:jc w:val="left"/>
            </w:pPr>
            <w:r>
              <w:rPr>
                <w:sz w:val="16"/>
              </w:rPr>
              <w:t>about 1.74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33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2.97</w:t>
            </w:r>
          </w:p>
        </w:tc>
        <w:tc>
          <w:tcPr>
            <w:tcW w:type="dxa" w:w="1335"/>
          </w:tcPr>
          <w:p>
            <w:pPr>
              <w:spacing w:after="0"/>
              <w:jc w:val="left"/>
            </w:pPr>
            <w:r>
              <w:rPr>
                <w:sz w:val="16"/>
              </w:rPr>
              <w:t>event-days per year</w:t>
            </w:r>
          </w:p>
        </w:tc>
        <w:tc>
          <w:tcPr>
            <w:tcW w:type="dxa" w:w="1708"/>
          </w:tcPr>
          <w:p>
            <w:pPr>
              <w:spacing w:after="0"/>
              <w:jc w:val="left"/>
            </w:pPr>
            <w:r>
              <w:rPr>
                <w:sz w:val="16"/>
              </w:rPr>
              <w:t>about 2.97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147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0.0025</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0.25%</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3.95</w:t>
            </w:r>
          </w:p>
        </w:tc>
        <w:tc>
          <w:tcPr>
            <w:tcW w:type="dxa" w:w="1335"/>
          </w:tcPr>
          <w:p>
            <w:pPr>
              <w:spacing w:after="0"/>
              <w:jc w:val="left"/>
            </w:pPr>
            <w:r>
              <w:rPr>
                <w:sz w:val="16"/>
              </w:rPr>
              <w:t>events per year</w:t>
            </w:r>
          </w:p>
        </w:tc>
        <w:tc>
          <w:tcPr>
            <w:tcW w:type="dxa" w:w="1708"/>
          </w:tcPr>
          <w:p>
            <w:pPr>
              <w:spacing w:after="0"/>
              <w:jc w:val="left"/>
            </w:pPr>
            <w:r>
              <w:rPr>
                <w:sz w:val="16"/>
              </w:rPr>
              <w:t>about 3.95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149.9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5.63</w:t>
            </w:r>
          </w:p>
        </w:tc>
        <w:tc>
          <w:tcPr>
            <w:tcW w:type="dxa" w:w="1335"/>
          </w:tcPr>
          <w:p>
            <w:pPr>
              <w:spacing w:after="0"/>
              <w:jc w:val="left"/>
            </w:pPr>
            <w:r>
              <w:rPr>
                <w:sz w:val="16"/>
              </w:rPr>
              <w:t>event-days per year</w:t>
            </w:r>
          </w:p>
        </w:tc>
        <w:tc>
          <w:tcPr>
            <w:tcW w:type="dxa" w:w="1708"/>
          </w:tcPr>
          <w:p>
            <w:pPr>
              <w:spacing w:after="0"/>
              <w:jc w:val="left"/>
            </w:pPr>
            <w:r>
              <w:rPr>
                <w:sz w:val="16"/>
              </w:rPr>
              <w:t>about 5.63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82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0.00575</w:t>
            </w:r>
          </w:p>
        </w:tc>
        <w:tc>
          <w:tcPr>
            <w:tcW w:type="dxa" w:w="1335"/>
          </w:tcPr>
          <w:p>
            <w:pPr>
              <w:spacing w:after="0"/>
              <w:jc w:val="left"/>
            </w:pPr>
            <w:r>
              <w:rPr>
                <w:sz w:val="16"/>
              </w:rPr>
              <w:t>events per year</w:t>
            </w:r>
          </w:p>
        </w:tc>
        <w:tc>
          <w:tcPr>
            <w:tcW w:type="dxa" w:w="1708"/>
          </w:tcPr>
          <w:p>
            <w:pPr>
              <w:spacing w:after="0"/>
              <w:jc w:val="left"/>
            </w:pPr>
            <w:r>
              <w:rPr>
                <w:sz w:val="16"/>
              </w:rPr>
              <w:t>about 1 in 174 years</w:t>
            </w:r>
          </w:p>
        </w:tc>
        <w:tc>
          <w:tcPr>
            <w:tcW w:type="dxa" w:w="1037"/>
          </w:tcPr>
          <w:p>
            <w:pPr>
              <w:spacing w:after="0"/>
              <w:jc w:val="left"/>
            </w:pPr>
            <w:r>
              <w:rPr>
                <w:sz w:val="16"/>
              </w:rPr>
              <w:t>Unlikely</w:t>
            </w:r>
          </w:p>
        </w:tc>
        <w:tc>
          <w:tcPr>
            <w:tcW w:type="dxa" w:w="1316"/>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0.521</w:t>
            </w:r>
          </w:p>
        </w:tc>
        <w:tc>
          <w:tcPr>
            <w:tcW w:type="dxa" w:w="1335"/>
          </w:tcPr>
          <w:p>
            <w:pPr>
              <w:spacing w:after="0"/>
              <w:jc w:val="left"/>
            </w:pPr>
            <w:r>
              <w:rPr>
                <w:sz w:val="16"/>
              </w:rPr>
              <w:t>event-days per year</w:t>
            </w:r>
          </w:p>
        </w:tc>
        <w:tc>
          <w:tcPr>
            <w:tcW w:type="dxa" w:w="1708"/>
          </w:tcPr>
          <w:p>
            <w:pPr>
              <w:spacing w:after="0"/>
              <w:jc w:val="left"/>
            </w:pPr>
            <w:r>
              <w:rPr>
                <w:sz w:val="16"/>
              </w:rPr>
              <w:t>about 0.521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3 of 30 years, 1996 to 2025 (10%)</w:t>
            </w:r>
          </w:p>
        </w:tc>
        <w:tc>
          <w:tcPr>
            <w:tcW w:type="dxa" w:w="1572"/>
          </w:tcPr>
          <w:p>
            <w:pPr>
              <w:spacing w:after="0"/>
              <w:jc w:val="right"/>
            </w:pPr>
            <w:r>
              <w:rPr>
                <w:sz w:val="16"/>
              </w:rPr>
              <w:t>35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1.57</w:t>
            </w:r>
          </w:p>
        </w:tc>
        <w:tc>
          <w:tcPr>
            <w:tcW w:type="dxa" w:w="1335"/>
          </w:tcPr>
          <w:p>
            <w:pPr>
              <w:spacing w:after="0"/>
              <w:jc w:val="left"/>
            </w:pPr>
            <w:r>
              <w:rPr>
                <w:sz w:val="16"/>
              </w:rPr>
              <w:t>event-days per year</w:t>
            </w:r>
          </w:p>
        </w:tc>
        <w:tc>
          <w:tcPr>
            <w:tcW w:type="dxa" w:w="1708"/>
          </w:tcPr>
          <w:p>
            <w:pPr>
              <w:spacing w:after="0"/>
              <w:jc w:val="left"/>
            </w:pPr>
            <w:r>
              <w:rPr>
                <w:sz w:val="16"/>
              </w:rPr>
              <w:t>about 1.57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23 of 30 years, 1996 to 2025 (76.7%)</w:t>
            </w:r>
          </w:p>
        </w:tc>
        <w:tc>
          <w:tcPr>
            <w:tcW w:type="dxa" w:w="1572"/>
          </w:tcPr>
          <w:p>
            <w:pPr>
              <w:spacing w:after="0"/>
              <w:jc w:val="right"/>
            </w:pPr>
            <w:r>
              <w:rPr>
                <w:sz w:val="16"/>
              </w:rPr>
              <w:t>44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0.725</w:t>
            </w:r>
          </w:p>
        </w:tc>
        <w:tc>
          <w:tcPr>
            <w:tcW w:type="dxa" w:w="1335"/>
          </w:tcPr>
          <w:p>
            <w:pPr>
              <w:spacing w:after="0"/>
              <w:jc w:val="left"/>
            </w:pPr>
            <w:r>
              <w:rPr>
                <w:sz w:val="16"/>
              </w:rPr>
              <w:t>events per year (modeled)</w:t>
            </w:r>
          </w:p>
        </w:tc>
        <w:tc>
          <w:tcPr>
            <w:tcW w:type="dxa" w:w="1708"/>
          </w:tcPr>
          <w:p>
            <w:pPr>
              <w:spacing w:after="0"/>
              <w:jc w:val="left"/>
            </w:pPr>
            <w:r>
              <w:rPr>
                <w:sz w:val="16"/>
              </w:rPr>
              <w:t>about 0.72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50.1</w:t>
            </w:r>
          </w:p>
        </w:tc>
        <w:tc>
          <w:tcPr>
            <w:tcW w:type="dxa" w:w="1335"/>
          </w:tcPr>
          <w:p>
            <w:pPr>
              <w:spacing w:after="0"/>
              <w:jc w:val="left"/>
            </w:pPr>
            <w:r>
              <w:rPr>
                <w:sz w:val="16"/>
              </w:rPr>
              <w:t>days per year with a strike</w:t>
            </w:r>
          </w:p>
        </w:tc>
        <w:tc>
          <w:tcPr>
            <w:tcW w:type="dxa" w:w="1708"/>
          </w:tcPr>
          <w:p>
            <w:pPr>
              <w:spacing w:after="0"/>
              <w:jc w:val="left"/>
            </w:pPr>
            <w:r>
              <w:rPr>
                <w:sz w:val="16"/>
              </w:rPr>
              <w:t>about 50.1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4.91</w:t>
            </w:r>
          </w:p>
        </w:tc>
        <w:tc>
          <w:tcPr>
            <w:tcW w:type="dxa" w:w="1335"/>
          </w:tcPr>
          <w:p>
            <w:pPr>
              <w:spacing w:after="0"/>
              <w:jc w:val="left"/>
            </w:pPr>
            <w:r>
              <w:rPr>
                <w:sz w:val="16"/>
              </w:rPr>
              <w:t>events per year</w:t>
            </w:r>
          </w:p>
        </w:tc>
        <w:tc>
          <w:tcPr>
            <w:tcW w:type="dxa" w:w="1708"/>
          </w:tcPr>
          <w:p>
            <w:pPr>
              <w:spacing w:after="0"/>
              <w:jc w:val="left"/>
            </w:pPr>
            <w:r>
              <w:rPr>
                <w:sz w:val="16"/>
              </w:rPr>
              <w:t>about 4.91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187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0.301</w:t>
            </w:r>
          </w:p>
        </w:tc>
        <w:tc>
          <w:tcPr>
            <w:tcW w:type="dxa" w:w="1335"/>
          </w:tcPr>
          <w:p>
            <w:pPr>
              <w:spacing w:after="0"/>
              <w:jc w:val="left"/>
            </w:pPr>
            <w:r>
              <w:rPr>
                <w:sz w:val="16"/>
              </w:rPr>
              <w:t>events per year</w:t>
            </w:r>
          </w:p>
        </w:tc>
        <w:tc>
          <w:tcPr>
            <w:tcW w:type="dxa" w:w="1708"/>
          </w:tcPr>
          <w:p>
            <w:pPr>
              <w:spacing w:after="0"/>
              <w:jc w:val="left"/>
            </w:pPr>
            <w:r>
              <w:rPr>
                <w:sz w:val="16"/>
              </w:rPr>
              <w:t>about 1 in 3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0.0000179</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0.00179%</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8.26</w:t>
            </w:r>
          </w:p>
        </w:tc>
        <w:tc>
          <w:tcPr>
            <w:tcW w:type="dxa" w:w="1335"/>
          </w:tcPr>
          <w:p>
            <w:pPr>
              <w:spacing w:after="0"/>
              <w:jc w:val="left"/>
            </w:pPr>
            <w:r>
              <w:rPr>
                <w:sz w:val="16"/>
              </w:rPr>
              <w:t>event-days per year</w:t>
            </w:r>
          </w:p>
        </w:tc>
        <w:tc>
          <w:tcPr>
            <w:tcW w:type="dxa" w:w="1708"/>
          </w:tcPr>
          <w:p>
            <w:pPr>
              <w:spacing w:after="0"/>
              <w:jc w:val="left"/>
            </w:pPr>
            <w:r>
              <w:rPr>
                <w:sz w:val="16"/>
              </w:rPr>
              <w:t>about 8.26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23 of 30 years, 1996 to 2025 (76.7%)</w:t>
            </w:r>
          </w:p>
        </w:tc>
        <w:tc>
          <w:tcPr>
            <w:tcW w:type="dxa" w:w="1572"/>
          </w:tcPr>
          <w:p>
            <w:pPr>
              <w:spacing w:after="0"/>
              <w:jc w:val="right"/>
            </w:pPr>
            <w:r>
              <w:rPr>
                <w:sz w:val="16"/>
              </w:rPr>
              <w:t>157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33 of 33</w:t>
            </w:r>
          </w:p>
        </w:tc>
        <w:tc>
          <w:tcPr>
            <w:tcW w:type="dxa" w:w="1056"/>
          </w:tcPr>
          <w:p>
            <w:pPr>
              <w:spacing w:after="0"/>
              <w:jc w:val="right"/>
            </w:pPr>
            <w:r>
              <w:rPr>
                <w:sz w:val="16"/>
              </w:rPr>
              <w:t>29.0</w:t>
            </w:r>
          </w:p>
        </w:tc>
        <w:tc>
          <w:tcPr>
            <w:tcW w:type="dxa" w:w="1108"/>
          </w:tcPr>
          <w:p>
            <w:pPr>
              <w:spacing w:after="0"/>
              <w:jc w:val="right"/>
            </w:pPr>
            <w:r>
              <w:rPr>
                <w:sz w:val="16"/>
              </w:rPr>
              <w:t>44.1</w:t>
            </w:r>
          </w:p>
        </w:tc>
        <w:tc>
          <w:tcPr>
            <w:tcW w:type="dxa" w:w="1056"/>
          </w:tcPr>
          <w:p>
            <w:pPr>
              <w:spacing w:after="0"/>
              <w:jc w:val="right"/>
            </w:pPr>
            <w:r>
              <w:rPr>
                <w:sz w:val="16"/>
              </w:rPr>
              <w:t>63.5</w:t>
            </w:r>
          </w:p>
        </w:tc>
        <w:tc>
          <w:tcPr>
            <w:tcW w:type="dxa" w:w="7802"/>
          </w:tcPr>
          <w:p>
            <w:pPr>
              <w:spacing w:after="0"/>
              <w:jc w:val="left"/>
            </w:pPr>
            <w:r>
              <w:rPr>
                <w:sz w:val="16"/>
              </w:rPr>
              <w:t>Relatively Moderate 11, Relatively Low 22</w:t>
            </w:r>
          </w:p>
        </w:tc>
      </w:tr>
      <w:tr>
        <w:trPr>
          <w:cantSplit/>
        </w:trPr>
        <w:tc>
          <w:tcPr>
            <w:tcW w:type="dxa" w:w="1690"/>
          </w:tcPr>
          <w:p>
            <w:pPr>
              <w:spacing w:after="0"/>
              <w:jc w:val="left"/>
            </w:pPr>
            <w:r>
              <w:rPr>
                <w:sz w:val="16"/>
              </w:rPr>
              <w:t>Drought</w:t>
            </w:r>
          </w:p>
        </w:tc>
        <w:tc>
          <w:tcPr>
            <w:tcW w:type="dxa" w:w="1399"/>
          </w:tcPr>
          <w:p>
            <w:pPr>
              <w:spacing w:after="0"/>
              <w:jc w:val="right"/>
            </w:pPr>
            <w:r>
              <w:rPr>
                <w:sz w:val="16"/>
              </w:rPr>
              <w:t>20 of 33</w:t>
            </w:r>
          </w:p>
        </w:tc>
        <w:tc>
          <w:tcPr>
            <w:tcW w:type="dxa" w:w="1056"/>
          </w:tcPr>
          <w:p>
            <w:pPr>
              <w:spacing w:after="0"/>
              <w:jc w:val="right"/>
            </w:pPr>
            <w:r>
              <w:rPr>
                <w:sz w:val="16"/>
              </w:rPr>
              <w:t>70.8</w:t>
            </w:r>
          </w:p>
        </w:tc>
        <w:tc>
          <w:tcPr>
            <w:tcW w:type="dxa" w:w="1108"/>
          </w:tcPr>
          <w:p>
            <w:pPr>
              <w:spacing w:after="0"/>
              <w:jc w:val="right"/>
            </w:pPr>
            <w:r>
              <w:rPr>
                <w:sz w:val="16"/>
              </w:rPr>
              <w:t>77.2</w:t>
            </w:r>
          </w:p>
        </w:tc>
        <w:tc>
          <w:tcPr>
            <w:tcW w:type="dxa" w:w="1056"/>
          </w:tcPr>
          <w:p>
            <w:pPr>
              <w:spacing w:after="0"/>
              <w:jc w:val="right"/>
            </w:pPr>
            <w:r>
              <w:rPr>
                <w:sz w:val="16"/>
              </w:rPr>
              <w:t>86.4</w:t>
            </w:r>
          </w:p>
        </w:tc>
        <w:tc>
          <w:tcPr>
            <w:tcW w:type="dxa" w:w="7802"/>
          </w:tcPr>
          <w:p>
            <w:pPr>
              <w:spacing w:after="0"/>
              <w:jc w:val="left"/>
            </w:pPr>
            <w:r>
              <w:rPr>
                <w:sz w:val="16"/>
              </w:rPr>
              <w:t>Relatively Low 6, Very Low 14, No Rating 13</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33 of 33</w:t>
            </w:r>
          </w:p>
        </w:tc>
        <w:tc>
          <w:tcPr>
            <w:tcW w:type="dxa" w:w="1056"/>
          </w:tcPr>
          <w:p>
            <w:pPr>
              <w:spacing w:after="0"/>
              <w:jc w:val="right"/>
            </w:pPr>
            <w:r>
              <w:rPr>
                <w:sz w:val="16"/>
              </w:rPr>
              <w:t>46.1</w:t>
            </w:r>
          </w:p>
        </w:tc>
        <w:tc>
          <w:tcPr>
            <w:tcW w:type="dxa" w:w="1108"/>
          </w:tcPr>
          <w:p>
            <w:pPr>
              <w:spacing w:after="0"/>
              <w:jc w:val="right"/>
            </w:pPr>
            <w:r>
              <w:rPr>
                <w:sz w:val="16"/>
              </w:rPr>
              <w:t>70.2</w:t>
            </w:r>
          </w:p>
        </w:tc>
        <w:tc>
          <w:tcPr>
            <w:tcW w:type="dxa" w:w="1056"/>
          </w:tcPr>
          <w:p>
            <w:pPr>
              <w:spacing w:after="0"/>
              <w:jc w:val="right"/>
            </w:pPr>
            <w:r>
              <w:rPr>
                <w:sz w:val="16"/>
              </w:rPr>
              <w:t>90.1</w:t>
            </w:r>
          </w:p>
        </w:tc>
        <w:tc>
          <w:tcPr>
            <w:tcW w:type="dxa" w:w="7802"/>
          </w:tcPr>
          <w:p>
            <w:pPr>
              <w:spacing w:after="0"/>
              <w:jc w:val="left"/>
            </w:pPr>
            <w:r>
              <w:rPr>
                <w:sz w:val="16"/>
              </w:rPr>
              <w:t>Relatively High 1, Relatively Moderate 4, Relatively Low 28</w:t>
            </w:r>
          </w:p>
        </w:tc>
      </w:tr>
      <w:tr>
        <w:trPr>
          <w:cantSplit/>
        </w:trPr>
        <w:tc>
          <w:tcPr>
            <w:tcW w:type="dxa" w:w="1690"/>
          </w:tcPr>
          <w:p>
            <w:pPr>
              <w:spacing w:after="0"/>
              <w:jc w:val="left"/>
            </w:pPr>
            <w:r>
              <w:rPr>
                <w:sz w:val="16"/>
              </w:rPr>
              <w:t>Hail</w:t>
            </w:r>
          </w:p>
        </w:tc>
        <w:tc>
          <w:tcPr>
            <w:tcW w:type="dxa" w:w="1399"/>
          </w:tcPr>
          <w:p>
            <w:pPr>
              <w:spacing w:after="0"/>
              <w:jc w:val="right"/>
            </w:pPr>
            <w:r>
              <w:rPr>
                <w:sz w:val="16"/>
              </w:rPr>
              <w:t>33 of 33</w:t>
            </w:r>
          </w:p>
        </w:tc>
        <w:tc>
          <w:tcPr>
            <w:tcW w:type="dxa" w:w="1056"/>
          </w:tcPr>
          <w:p>
            <w:pPr>
              <w:spacing w:after="0"/>
              <w:jc w:val="right"/>
            </w:pPr>
            <w:r>
              <w:rPr>
                <w:sz w:val="16"/>
              </w:rPr>
              <w:t>54.2</w:t>
            </w:r>
          </w:p>
        </w:tc>
        <w:tc>
          <w:tcPr>
            <w:tcW w:type="dxa" w:w="1108"/>
          </w:tcPr>
          <w:p>
            <w:pPr>
              <w:spacing w:after="0"/>
              <w:jc w:val="right"/>
            </w:pPr>
            <w:r>
              <w:rPr>
                <w:sz w:val="16"/>
              </w:rPr>
              <w:t>66.4</w:t>
            </w:r>
          </w:p>
        </w:tc>
        <w:tc>
          <w:tcPr>
            <w:tcW w:type="dxa" w:w="1056"/>
          </w:tcPr>
          <w:p>
            <w:pPr>
              <w:spacing w:after="0"/>
              <w:jc w:val="right"/>
            </w:pPr>
            <w:r>
              <w:rPr>
                <w:sz w:val="16"/>
              </w:rPr>
              <w:t>88.7</w:t>
            </w:r>
          </w:p>
        </w:tc>
        <w:tc>
          <w:tcPr>
            <w:tcW w:type="dxa" w:w="7802"/>
          </w:tcPr>
          <w:p>
            <w:pPr>
              <w:spacing w:after="0"/>
              <w:jc w:val="left"/>
            </w:pPr>
            <w:r>
              <w:rPr>
                <w:sz w:val="16"/>
              </w:rPr>
              <w:t>Relatively Moderate 12, Relatively Low 21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33 of 33</w:t>
            </w:r>
          </w:p>
        </w:tc>
        <w:tc>
          <w:tcPr>
            <w:tcW w:type="dxa" w:w="1056"/>
          </w:tcPr>
          <w:p>
            <w:pPr>
              <w:spacing w:after="0"/>
              <w:jc w:val="right"/>
            </w:pPr>
            <w:r>
              <w:rPr>
                <w:sz w:val="16"/>
              </w:rPr>
              <w:t>37.0</w:t>
            </w:r>
          </w:p>
        </w:tc>
        <w:tc>
          <w:tcPr>
            <w:tcW w:type="dxa" w:w="1108"/>
          </w:tcPr>
          <w:p>
            <w:pPr>
              <w:spacing w:after="0"/>
              <w:jc w:val="right"/>
            </w:pPr>
            <w:r>
              <w:rPr>
                <w:sz w:val="16"/>
              </w:rPr>
              <w:t>65.5</w:t>
            </w:r>
          </w:p>
        </w:tc>
        <w:tc>
          <w:tcPr>
            <w:tcW w:type="dxa" w:w="1056"/>
          </w:tcPr>
          <w:p>
            <w:pPr>
              <w:spacing w:after="0"/>
              <w:jc w:val="right"/>
            </w:pPr>
            <w:r>
              <w:rPr>
                <w:sz w:val="16"/>
              </w:rPr>
              <w:t>84.9</w:t>
            </w:r>
          </w:p>
        </w:tc>
        <w:tc>
          <w:tcPr>
            <w:tcW w:type="dxa" w:w="7802"/>
          </w:tcPr>
          <w:p>
            <w:pPr>
              <w:spacing w:after="0"/>
              <w:jc w:val="left"/>
            </w:pPr>
            <w:r>
              <w:rPr>
                <w:sz w:val="16"/>
              </w:rPr>
              <w:t>Relatively High 1, Relatively Moderate 22, Relatively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33 of 33</w:t>
            </w:r>
          </w:p>
        </w:tc>
        <w:tc>
          <w:tcPr>
            <w:tcW w:type="dxa" w:w="1056"/>
          </w:tcPr>
          <w:p>
            <w:pPr>
              <w:spacing w:after="0"/>
              <w:jc w:val="right"/>
            </w:pPr>
            <w:r>
              <w:rPr>
                <w:sz w:val="16"/>
              </w:rPr>
              <w:t>20.1</w:t>
            </w:r>
          </w:p>
        </w:tc>
        <w:tc>
          <w:tcPr>
            <w:tcW w:type="dxa" w:w="1108"/>
          </w:tcPr>
          <w:p>
            <w:pPr>
              <w:spacing w:after="0"/>
              <w:jc w:val="right"/>
            </w:pPr>
            <w:r>
              <w:rPr>
                <w:sz w:val="16"/>
              </w:rPr>
              <w:t>24.2</w:t>
            </w:r>
          </w:p>
        </w:tc>
        <w:tc>
          <w:tcPr>
            <w:tcW w:type="dxa" w:w="1056"/>
          </w:tcPr>
          <w:p>
            <w:pPr>
              <w:spacing w:after="0"/>
              <w:jc w:val="right"/>
            </w:pPr>
            <w:r>
              <w:rPr>
                <w:sz w:val="16"/>
              </w:rPr>
              <w:t>34.8</w:t>
            </w:r>
          </w:p>
        </w:tc>
        <w:tc>
          <w:tcPr>
            <w:tcW w:type="dxa" w:w="7802"/>
          </w:tcPr>
          <w:p>
            <w:pPr>
              <w:spacing w:after="0"/>
              <w:jc w:val="left"/>
            </w:pPr>
            <w:r>
              <w:rPr>
                <w:sz w:val="16"/>
              </w:rPr>
              <w:t>Very Low 33</w:t>
            </w:r>
          </w:p>
        </w:tc>
      </w:tr>
      <w:tr>
        <w:trPr>
          <w:cantSplit/>
        </w:trPr>
        <w:tc>
          <w:tcPr>
            <w:tcW w:type="dxa" w:w="1690"/>
          </w:tcPr>
          <w:p>
            <w:pPr>
              <w:spacing w:after="0"/>
              <w:jc w:val="left"/>
            </w:pPr>
            <w:r>
              <w:rPr>
                <w:sz w:val="16"/>
              </w:rPr>
              <w:t>Ice Storm</w:t>
            </w:r>
          </w:p>
        </w:tc>
        <w:tc>
          <w:tcPr>
            <w:tcW w:type="dxa" w:w="1399"/>
          </w:tcPr>
          <w:p>
            <w:pPr>
              <w:spacing w:after="0"/>
              <w:jc w:val="right"/>
            </w:pPr>
            <w:r>
              <w:rPr>
                <w:sz w:val="16"/>
              </w:rPr>
              <w:t>33 of 33</w:t>
            </w:r>
          </w:p>
        </w:tc>
        <w:tc>
          <w:tcPr>
            <w:tcW w:type="dxa" w:w="1056"/>
          </w:tcPr>
          <w:p>
            <w:pPr>
              <w:spacing w:after="0"/>
              <w:jc w:val="right"/>
            </w:pPr>
            <w:r>
              <w:rPr>
                <w:sz w:val="16"/>
              </w:rPr>
              <w:t>29.3</w:t>
            </w:r>
          </w:p>
        </w:tc>
        <w:tc>
          <w:tcPr>
            <w:tcW w:type="dxa" w:w="1108"/>
          </w:tcPr>
          <w:p>
            <w:pPr>
              <w:spacing w:after="0"/>
              <w:jc w:val="right"/>
            </w:pPr>
            <w:r>
              <w:rPr>
                <w:sz w:val="16"/>
              </w:rPr>
              <w:t>50.4</w:t>
            </w:r>
          </w:p>
        </w:tc>
        <w:tc>
          <w:tcPr>
            <w:tcW w:type="dxa" w:w="1056"/>
          </w:tcPr>
          <w:p>
            <w:pPr>
              <w:spacing w:after="0"/>
              <w:jc w:val="right"/>
            </w:pPr>
            <w:r>
              <w:rPr>
                <w:sz w:val="16"/>
              </w:rPr>
              <w:t>72.7</w:t>
            </w:r>
          </w:p>
        </w:tc>
        <w:tc>
          <w:tcPr>
            <w:tcW w:type="dxa" w:w="7802"/>
          </w:tcPr>
          <w:p>
            <w:pPr>
              <w:spacing w:after="0"/>
              <w:jc w:val="left"/>
            </w:pPr>
            <w:r>
              <w:rPr>
                <w:sz w:val="16"/>
              </w:rPr>
              <w:t>Relatively Moderate 3, Relatively Low 26, Very Low 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33 of 33</w:t>
            </w:r>
          </w:p>
        </w:tc>
        <w:tc>
          <w:tcPr>
            <w:tcW w:type="dxa" w:w="1056"/>
          </w:tcPr>
          <w:p>
            <w:pPr>
              <w:spacing w:after="0"/>
              <w:jc w:val="right"/>
            </w:pPr>
            <w:r>
              <w:rPr>
                <w:sz w:val="16"/>
              </w:rPr>
              <w:t>3.7</w:t>
            </w:r>
          </w:p>
        </w:tc>
        <w:tc>
          <w:tcPr>
            <w:tcW w:type="dxa" w:w="1108"/>
          </w:tcPr>
          <w:p>
            <w:pPr>
              <w:spacing w:after="0"/>
              <w:jc w:val="right"/>
            </w:pPr>
            <w:r>
              <w:rPr>
                <w:sz w:val="16"/>
              </w:rPr>
              <w:t>47.2</w:t>
            </w:r>
          </w:p>
        </w:tc>
        <w:tc>
          <w:tcPr>
            <w:tcW w:type="dxa" w:w="1056"/>
          </w:tcPr>
          <w:p>
            <w:pPr>
              <w:spacing w:after="0"/>
              <w:jc w:val="right"/>
            </w:pPr>
            <w:r>
              <w:rPr>
                <w:sz w:val="16"/>
              </w:rPr>
              <w:t>86.3</w:t>
            </w:r>
          </w:p>
        </w:tc>
        <w:tc>
          <w:tcPr>
            <w:tcW w:type="dxa" w:w="7802"/>
          </w:tcPr>
          <w:p>
            <w:pPr>
              <w:spacing w:after="0"/>
              <w:jc w:val="left"/>
            </w:pPr>
            <w:r>
              <w:rPr>
                <w:sz w:val="16"/>
              </w:rPr>
              <w:t>Relatively High 4, Relatively Moderate 12, Relatively Low 14, Very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33 of 33</w:t>
            </w:r>
          </w:p>
        </w:tc>
        <w:tc>
          <w:tcPr>
            <w:tcW w:type="dxa" w:w="1056"/>
          </w:tcPr>
          <w:p>
            <w:pPr>
              <w:spacing w:after="0"/>
              <w:jc w:val="right"/>
            </w:pPr>
            <w:r>
              <w:rPr>
                <w:sz w:val="16"/>
              </w:rPr>
              <w:t>11.0</w:t>
            </w:r>
          </w:p>
        </w:tc>
        <w:tc>
          <w:tcPr>
            <w:tcW w:type="dxa" w:w="1108"/>
          </w:tcPr>
          <w:p>
            <w:pPr>
              <w:spacing w:after="0"/>
              <w:jc w:val="right"/>
            </w:pPr>
            <w:r>
              <w:rPr>
                <w:sz w:val="16"/>
              </w:rPr>
              <w:t>26.1</w:t>
            </w:r>
          </w:p>
        </w:tc>
        <w:tc>
          <w:tcPr>
            <w:tcW w:type="dxa" w:w="1056"/>
          </w:tcPr>
          <w:p>
            <w:pPr>
              <w:spacing w:after="0"/>
              <w:jc w:val="right"/>
            </w:pPr>
            <w:r>
              <w:rPr>
                <w:sz w:val="16"/>
              </w:rPr>
              <w:t>92.9</w:t>
            </w:r>
          </w:p>
        </w:tc>
        <w:tc>
          <w:tcPr>
            <w:tcW w:type="dxa" w:w="7802"/>
          </w:tcPr>
          <w:p>
            <w:pPr>
              <w:spacing w:after="0"/>
              <w:jc w:val="left"/>
            </w:pPr>
            <w:r>
              <w:rPr>
                <w:sz w:val="16"/>
              </w:rPr>
              <w:t>Relatively Low 2, Very Low 31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33 of 33</w:t>
            </w:r>
          </w:p>
        </w:tc>
        <w:tc>
          <w:tcPr>
            <w:tcW w:type="dxa" w:w="1056"/>
          </w:tcPr>
          <w:p>
            <w:pPr>
              <w:spacing w:after="0"/>
              <w:jc w:val="right"/>
            </w:pPr>
            <w:r>
              <w:rPr>
                <w:sz w:val="16"/>
              </w:rPr>
              <w:t>27.1</w:t>
            </w:r>
          </w:p>
        </w:tc>
        <w:tc>
          <w:tcPr>
            <w:tcW w:type="dxa" w:w="1108"/>
          </w:tcPr>
          <w:p>
            <w:pPr>
              <w:spacing w:after="0"/>
              <w:jc w:val="right"/>
            </w:pPr>
            <w:r>
              <w:rPr>
                <w:sz w:val="16"/>
              </w:rPr>
              <w:t>47.8</w:t>
            </w:r>
          </w:p>
        </w:tc>
        <w:tc>
          <w:tcPr>
            <w:tcW w:type="dxa" w:w="1056"/>
          </w:tcPr>
          <w:p>
            <w:pPr>
              <w:spacing w:after="0"/>
              <w:jc w:val="right"/>
            </w:pPr>
            <w:r>
              <w:rPr>
                <w:sz w:val="16"/>
              </w:rPr>
              <w:t>73.5</w:t>
            </w:r>
          </w:p>
        </w:tc>
        <w:tc>
          <w:tcPr>
            <w:tcW w:type="dxa" w:w="7802"/>
          </w:tcPr>
          <w:p>
            <w:pPr>
              <w:spacing w:after="0"/>
              <w:jc w:val="left"/>
            </w:pPr>
            <w:r>
              <w:rPr>
                <w:sz w:val="16"/>
              </w:rPr>
              <w:t>Relatively Moderate 16, Relatively Low 17</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33 of 33</w:t>
            </w:r>
          </w:p>
        </w:tc>
        <w:tc>
          <w:tcPr>
            <w:tcW w:type="dxa" w:w="1056"/>
          </w:tcPr>
          <w:p>
            <w:pPr>
              <w:spacing w:after="0"/>
              <w:jc w:val="right"/>
            </w:pPr>
            <w:r>
              <w:rPr>
                <w:sz w:val="16"/>
              </w:rPr>
              <w:t>63.9</w:t>
            </w:r>
          </w:p>
        </w:tc>
        <w:tc>
          <w:tcPr>
            <w:tcW w:type="dxa" w:w="1108"/>
          </w:tcPr>
          <w:p>
            <w:pPr>
              <w:spacing w:after="0"/>
              <w:jc w:val="right"/>
            </w:pPr>
            <w:r>
              <w:rPr>
                <w:sz w:val="16"/>
              </w:rPr>
              <w:t>83.3</w:t>
            </w:r>
          </w:p>
        </w:tc>
        <w:tc>
          <w:tcPr>
            <w:tcW w:type="dxa" w:w="1056"/>
          </w:tcPr>
          <w:p>
            <w:pPr>
              <w:spacing w:after="0"/>
              <w:jc w:val="right"/>
            </w:pPr>
            <w:r>
              <w:rPr>
                <w:sz w:val="16"/>
              </w:rPr>
              <w:t>94.1</w:t>
            </w:r>
          </w:p>
        </w:tc>
        <w:tc>
          <w:tcPr>
            <w:tcW w:type="dxa" w:w="7802"/>
          </w:tcPr>
          <w:p>
            <w:pPr>
              <w:spacing w:after="0"/>
              <w:jc w:val="left"/>
            </w:pPr>
            <w:r>
              <w:rPr>
                <w:sz w:val="16"/>
              </w:rPr>
              <w:t>Relatively High 18, Relatively Moderate 15</w:t>
            </w:r>
          </w:p>
        </w:tc>
      </w:tr>
      <w:tr>
        <w:trPr>
          <w:cantSplit/>
        </w:trPr>
        <w:tc>
          <w:tcPr>
            <w:tcW w:type="dxa" w:w="1690"/>
          </w:tcPr>
          <w:p>
            <w:pPr>
              <w:spacing w:after="0"/>
              <w:jc w:val="left"/>
            </w:pPr>
            <w:r>
              <w:rPr>
                <w:sz w:val="16"/>
              </w:rPr>
              <w:t>Tornado</w:t>
            </w:r>
          </w:p>
        </w:tc>
        <w:tc>
          <w:tcPr>
            <w:tcW w:type="dxa" w:w="1399"/>
          </w:tcPr>
          <w:p>
            <w:pPr>
              <w:spacing w:after="0"/>
              <w:jc w:val="right"/>
            </w:pPr>
            <w:r>
              <w:rPr>
                <w:sz w:val="16"/>
              </w:rPr>
              <w:t>33 of 33</w:t>
            </w:r>
          </w:p>
        </w:tc>
        <w:tc>
          <w:tcPr>
            <w:tcW w:type="dxa" w:w="1056"/>
          </w:tcPr>
          <w:p>
            <w:pPr>
              <w:spacing w:after="0"/>
              <w:jc w:val="right"/>
            </w:pPr>
            <w:r>
              <w:rPr>
                <w:sz w:val="16"/>
              </w:rPr>
              <w:t>48.2</w:t>
            </w:r>
          </w:p>
        </w:tc>
        <w:tc>
          <w:tcPr>
            <w:tcW w:type="dxa" w:w="1108"/>
          </w:tcPr>
          <w:p>
            <w:pPr>
              <w:spacing w:after="0"/>
              <w:jc w:val="right"/>
            </w:pPr>
            <w:r>
              <w:rPr>
                <w:sz w:val="16"/>
              </w:rPr>
              <w:t>62.7</w:t>
            </w:r>
          </w:p>
        </w:tc>
        <w:tc>
          <w:tcPr>
            <w:tcW w:type="dxa" w:w="1056"/>
          </w:tcPr>
          <w:p>
            <w:pPr>
              <w:spacing w:after="0"/>
              <w:jc w:val="right"/>
            </w:pPr>
            <w:r>
              <w:rPr>
                <w:sz w:val="16"/>
              </w:rPr>
              <w:t>89.2</w:t>
            </w:r>
          </w:p>
        </w:tc>
        <w:tc>
          <w:tcPr>
            <w:tcW w:type="dxa" w:w="7802"/>
          </w:tcPr>
          <w:p>
            <w:pPr>
              <w:spacing w:after="0"/>
              <w:jc w:val="left"/>
            </w:pPr>
            <w:r>
              <w:rPr>
                <w:sz w:val="16"/>
              </w:rPr>
              <w:t>Relatively High 7, Relatively Moderate 22, Relatively Low 4</w:t>
            </w:r>
          </w:p>
        </w:tc>
      </w:tr>
      <w:tr>
        <w:trPr>
          <w:cantSplit/>
        </w:trPr>
        <w:tc>
          <w:tcPr>
            <w:tcW w:type="dxa" w:w="1690"/>
          </w:tcPr>
          <w:p>
            <w:pPr>
              <w:spacing w:after="0"/>
              <w:jc w:val="left"/>
            </w:pPr>
            <w:r>
              <w:rPr>
                <w:sz w:val="16"/>
              </w:rPr>
              <w:t>Wildfire</w:t>
            </w:r>
          </w:p>
        </w:tc>
        <w:tc>
          <w:tcPr>
            <w:tcW w:type="dxa" w:w="1399"/>
          </w:tcPr>
          <w:p>
            <w:pPr>
              <w:spacing w:after="0"/>
              <w:jc w:val="right"/>
            </w:pPr>
            <w:r>
              <w:rPr>
                <w:sz w:val="16"/>
              </w:rPr>
              <w:t>33 of 33</w:t>
            </w:r>
          </w:p>
        </w:tc>
        <w:tc>
          <w:tcPr>
            <w:tcW w:type="dxa" w:w="1056"/>
          </w:tcPr>
          <w:p>
            <w:pPr>
              <w:spacing w:after="0"/>
              <w:jc w:val="right"/>
            </w:pPr>
            <w:r>
              <w:rPr>
                <w:sz w:val="16"/>
              </w:rPr>
              <w:t>33.0</w:t>
            </w:r>
          </w:p>
        </w:tc>
        <w:tc>
          <w:tcPr>
            <w:tcW w:type="dxa" w:w="1108"/>
          </w:tcPr>
          <w:p>
            <w:pPr>
              <w:spacing w:after="0"/>
              <w:jc w:val="right"/>
            </w:pPr>
            <w:r>
              <w:rPr>
                <w:sz w:val="16"/>
              </w:rPr>
              <w:t>56.5</w:t>
            </w:r>
          </w:p>
        </w:tc>
        <w:tc>
          <w:tcPr>
            <w:tcW w:type="dxa" w:w="1056"/>
          </w:tcPr>
          <w:p>
            <w:pPr>
              <w:spacing w:after="0"/>
              <w:jc w:val="right"/>
            </w:pPr>
            <w:r>
              <w:rPr>
                <w:sz w:val="16"/>
              </w:rPr>
              <w:t>70.2</w:t>
            </w:r>
          </w:p>
        </w:tc>
        <w:tc>
          <w:tcPr>
            <w:tcW w:type="dxa" w:w="7802"/>
          </w:tcPr>
          <w:p>
            <w:pPr>
              <w:spacing w:after="0"/>
              <w:jc w:val="left"/>
            </w:pPr>
            <w:r>
              <w:rPr>
                <w:sz w:val="16"/>
              </w:rPr>
              <w:t>Relatively Low 2, Very Low 31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33 of 33</w:t>
            </w:r>
          </w:p>
        </w:tc>
        <w:tc>
          <w:tcPr>
            <w:tcW w:type="dxa" w:w="1056"/>
          </w:tcPr>
          <w:p>
            <w:pPr>
              <w:spacing w:after="0"/>
              <w:jc w:val="right"/>
            </w:pPr>
            <w:r>
              <w:rPr>
                <w:sz w:val="16"/>
              </w:rPr>
              <w:t>66.3</w:t>
            </w:r>
          </w:p>
        </w:tc>
        <w:tc>
          <w:tcPr>
            <w:tcW w:type="dxa" w:w="1108"/>
          </w:tcPr>
          <w:p>
            <w:pPr>
              <w:spacing w:after="0"/>
              <w:jc w:val="right"/>
            </w:pPr>
            <w:r>
              <w:rPr>
                <w:sz w:val="16"/>
              </w:rPr>
              <w:t>84.8</w:t>
            </w:r>
          </w:p>
        </w:tc>
        <w:tc>
          <w:tcPr>
            <w:tcW w:type="dxa" w:w="1056"/>
          </w:tcPr>
          <w:p>
            <w:pPr>
              <w:spacing w:after="0"/>
              <w:jc w:val="right"/>
            </w:pPr>
            <w:r>
              <w:rPr>
                <w:sz w:val="16"/>
              </w:rPr>
              <w:t>94.7</w:t>
            </w:r>
          </w:p>
        </w:tc>
        <w:tc>
          <w:tcPr>
            <w:tcW w:type="dxa" w:w="7802"/>
          </w:tcPr>
          <w:p>
            <w:pPr>
              <w:spacing w:after="0"/>
              <w:jc w:val="left"/>
            </w:pPr>
            <w:r>
              <w:rPr>
                <w:sz w:val="16"/>
              </w:rPr>
              <w:t>Relatively High 24,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680"/>
        <w:gridCol w:w="2581"/>
        <w:gridCol w:w="2072"/>
        <w:gridCol w:w="2142"/>
        <w:gridCol w:w="2399"/>
        <w:gridCol w:w="2681"/>
      </w:tblGrid>
      <w:tr>
        <w:trPr>
          <w:cantSplit/>
          <w:tblHeader/>
        </w:trPr>
        <w:tc>
          <w:tcPr>
            <w:tcW w:type="dxa" w:w="15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1"/>
            <w:shd w:val="clear" w:color="auto" w:fill="E8E8E8"/>
          </w:tcPr>
          <w:p>
            <w:pPr>
              <w:spacing w:after="0"/>
              <w:jc w:val="left"/>
            </w:pPr>
            <w:r>
              <w:rPr>
                <w:b/>
                <w:sz w:val="16"/>
              </w:rPr>
              <w:t>Plan status</w:t>
            </w:r>
          </w:p>
        </w:tc>
        <w:tc>
          <w:tcPr>
            <w:tcW w:type="dxa" w:w="20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1"/>
            <w:shd w:val="clear" w:color="auto" w:fill="E8E8E8"/>
          </w:tcPr>
          <w:p>
            <w:pPr>
              <w:spacing w:after="0"/>
              <w:jc w:val="left"/>
            </w:pPr>
            <w:r>
              <w:rPr>
                <w:b/>
                <w:sz w:val="16"/>
              </w:rPr>
              <w:t>Notes</w:t>
            </w:r>
          </w:p>
        </w:tc>
      </w:tr>
      <w:tr>
        <w:trPr>
          <w:cantSplit/>
        </w:trPr>
        <w:tc>
          <w:tcPr>
            <w:tcW w:type="dxa" w:w="1558"/>
          </w:tcPr>
          <w:p>
            <w:pPr>
              <w:spacing w:after="0"/>
              <w:jc w:val="left"/>
            </w:pPr>
            <w:r>
              <w:rPr>
                <w:sz w:val="16"/>
              </w:rPr>
              <w:t>Monroe County</w:t>
            </w:r>
          </w:p>
        </w:tc>
        <w:tc>
          <w:tcPr>
            <w:tcW w:type="dxa" w:w="680"/>
          </w:tcPr>
          <w:p>
            <w:pPr>
              <w:spacing w:after="0"/>
              <w:jc w:val="left"/>
            </w:pPr>
            <w:r>
              <w:rPr>
                <w:sz w:val="16"/>
              </w:rPr>
              <w:t>County</w:t>
            </w:r>
          </w:p>
        </w:tc>
        <w:tc>
          <w:tcPr>
            <w:tcW w:type="dxa" w:w="2581"/>
          </w:tcPr>
          <w:p>
            <w:pPr>
              <w:spacing w:after="0"/>
              <w:jc w:val="left"/>
            </w:pPr>
            <w:r>
              <w:rPr>
                <w:sz w:val="16"/>
              </w:rPr>
              <w:t>Approved, expires 2030-07-15</w:t>
            </w:r>
          </w:p>
        </w:tc>
        <w:tc>
          <w:tcPr>
            <w:tcW w:type="dxa" w:w="2072"/>
          </w:tcPr>
          <w:p>
            <w:pPr>
              <w:spacing w:after="0"/>
              <w:jc w:val="right"/>
            </w:pPr>
            <w:r>
              <w:rPr>
                <w:sz w:val="16"/>
              </w:rPr>
              <w:t>FMA RL 2, SRL 0; any 6</w:t>
            </w:r>
          </w:p>
        </w:tc>
        <w:tc>
          <w:tcPr>
            <w:tcW w:type="dxa" w:w="2142"/>
          </w:tcPr>
          <w:p>
            <w:pPr>
              <w:spacing w:after="0"/>
              <w:jc w:val="right"/>
            </w:pPr>
            <w:r>
              <w:rPr>
                <w:sz w:val="16"/>
              </w:rPr>
              <w:t>$515,213.01</w:t>
            </w:r>
          </w:p>
        </w:tc>
        <w:tc>
          <w:tcPr>
            <w:tcW w:type="dxa" w:w="2399"/>
          </w:tcPr>
          <w:p>
            <w:pPr>
              <w:spacing w:after="0"/>
              <w:jc w:val="right"/>
            </w:pPr>
            <w:r>
              <w:rPr>
                <w:sz w:val="16"/>
              </w:rPr>
              <w:t>0 total; 0 since its plan</w:t>
            </w:r>
          </w:p>
        </w:tc>
        <w:tc>
          <w:tcPr>
            <w:tcW w:type="dxa" w:w="2681"/>
          </w:tcPr>
          <w:p>
            <w:pPr>
              <w:spacing w:after="0"/>
              <w:jc w:val="left"/>
            </w:pPr>
            <w:r>
              <w:rPr>
                <w:sz w:val="16"/>
              </w:rPr>
              <w:t>Includes $415,597.09 for declarations not counted as hazard incidents (DR-4515-IN).</w:t>
            </w:r>
          </w:p>
        </w:tc>
      </w:tr>
      <w:tr>
        <w:trPr>
          <w:cantSplit/>
        </w:trPr>
        <w:tc>
          <w:tcPr>
            <w:tcW w:type="dxa" w:w="1558"/>
          </w:tcPr>
          <w:p>
            <w:pPr>
              <w:spacing w:after="0"/>
              <w:jc w:val="left"/>
            </w:pPr>
            <w:r>
              <w:rPr>
                <w:sz w:val="16"/>
              </w:rPr>
              <w:t>Bloomington city</w:t>
            </w:r>
          </w:p>
        </w:tc>
        <w:tc>
          <w:tcPr>
            <w:tcW w:type="dxa" w:w="680"/>
          </w:tcPr>
          <w:p>
            <w:pPr>
              <w:spacing w:after="0"/>
              <w:jc w:val="left"/>
            </w:pPr>
            <w:r>
              <w:rPr>
                <w:sz w:val="16"/>
              </w:rPr>
              <w:t>City</w:t>
            </w:r>
          </w:p>
        </w:tc>
        <w:tc>
          <w:tcPr>
            <w:tcW w:type="dxa" w:w="2581"/>
          </w:tcPr>
          <w:p>
            <w:pPr>
              <w:spacing w:after="0"/>
              <w:jc w:val="left"/>
            </w:pPr>
            <w:r>
              <w:rPr>
                <w:sz w:val="16"/>
              </w:rPr>
              <w:t>Approved, expires 2030-07-15</w:t>
            </w:r>
          </w:p>
        </w:tc>
        <w:tc>
          <w:tcPr>
            <w:tcW w:type="dxa" w:w="2072"/>
          </w:tcPr>
          <w:p>
            <w:pPr>
              <w:spacing w:after="0"/>
              <w:jc w:val="right"/>
            </w:pPr>
            <w:r>
              <w:rPr>
                <w:sz w:val="16"/>
              </w:rPr>
              <w:t>FMA RL 0, SRL 1; any 5</w:t>
            </w:r>
          </w:p>
        </w:tc>
        <w:tc>
          <w:tcPr>
            <w:tcW w:type="dxa" w:w="2142"/>
          </w:tcPr>
          <w:p>
            <w:pPr>
              <w:spacing w:after="0"/>
              <w:jc w:val="right"/>
            </w:pPr>
            <w:r>
              <w:rPr>
                <w:sz w:val="16"/>
              </w:rPr>
              <w:t>$253,901.19</w:t>
            </w:r>
          </w:p>
        </w:tc>
        <w:tc>
          <w:tcPr>
            <w:tcW w:type="dxa" w:w="2399"/>
          </w:tcPr>
          <w:p>
            <w:pPr>
              <w:spacing w:after="0"/>
              <w:jc w:val="right"/>
            </w:pPr>
            <w:r>
              <w:rPr>
                <w:sz w:val="16"/>
              </w:rPr>
              <w:t>111 total; 4 since its plan</w:t>
            </w:r>
          </w:p>
        </w:tc>
        <w:tc>
          <w:tcPr>
            <w:tcW w:type="dxa" w:w="2681"/>
          </w:tcPr>
          <w:p>
            <w:pPr>
              <w:spacing w:after="0"/>
              <w:jc w:val="left"/>
            </w:pPr>
          </w:p>
        </w:tc>
      </w:tr>
      <w:tr>
        <w:trPr>
          <w:cantSplit/>
        </w:trPr>
        <w:tc>
          <w:tcPr>
            <w:tcW w:type="dxa" w:w="1558"/>
          </w:tcPr>
          <w:p>
            <w:pPr>
              <w:spacing w:after="0"/>
              <w:jc w:val="left"/>
            </w:pPr>
            <w:r>
              <w:rPr>
                <w:sz w:val="16"/>
              </w:rPr>
              <w:t>Ellettsville town</w:t>
            </w:r>
          </w:p>
        </w:tc>
        <w:tc>
          <w:tcPr>
            <w:tcW w:type="dxa" w:w="680"/>
          </w:tcPr>
          <w:p>
            <w:pPr>
              <w:spacing w:after="0"/>
              <w:jc w:val="left"/>
            </w:pPr>
            <w:r>
              <w:rPr>
                <w:sz w:val="16"/>
              </w:rPr>
              <w:t>Town</w:t>
            </w:r>
          </w:p>
        </w:tc>
        <w:tc>
          <w:tcPr>
            <w:tcW w:type="dxa" w:w="2581"/>
          </w:tcPr>
          <w:p>
            <w:pPr>
              <w:spacing w:after="0"/>
              <w:jc w:val="left"/>
            </w:pPr>
            <w:r>
              <w:rPr>
                <w:sz w:val="16"/>
              </w:rPr>
              <w:t>Approved, expires 2030-07-15</w:t>
            </w:r>
          </w:p>
        </w:tc>
        <w:tc>
          <w:tcPr>
            <w:tcW w:type="dxa" w:w="2072"/>
          </w:tcPr>
          <w:p>
            <w:pPr>
              <w:spacing w:after="0"/>
              <w:jc w:val="right"/>
            </w:pPr>
            <w:r>
              <w:rPr>
                <w:sz w:val="16"/>
              </w:rPr>
              <w:t>FMA RL 0, SRL 0; any 3</w:t>
            </w:r>
          </w:p>
        </w:tc>
        <w:tc>
          <w:tcPr>
            <w:tcW w:type="dxa" w:w="2142"/>
          </w:tcPr>
          <w:p>
            <w:pPr>
              <w:spacing w:after="0"/>
              <w:jc w:val="right"/>
            </w:pPr>
            <w:r>
              <w:rPr>
                <w:sz w:val="16"/>
              </w:rPr>
              <w:t>$158,611.64</w:t>
            </w:r>
          </w:p>
        </w:tc>
        <w:tc>
          <w:tcPr>
            <w:tcW w:type="dxa" w:w="2399"/>
          </w:tcPr>
          <w:p>
            <w:pPr>
              <w:spacing w:after="0"/>
              <w:jc w:val="right"/>
            </w:pPr>
            <w:r>
              <w:rPr>
                <w:sz w:val="16"/>
              </w:rPr>
              <w:t>47 total; 1 since its plan</w:t>
            </w:r>
          </w:p>
        </w:tc>
        <w:tc>
          <w:tcPr>
            <w:tcW w:type="dxa" w:w="2681"/>
          </w:tcPr>
          <w:p>
            <w:pPr>
              <w:spacing w:after="0"/>
              <w:jc w:val="left"/>
            </w:pPr>
          </w:p>
        </w:tc>
      </w:tr>
      <w:tr>
        <w:trPr>
          <w:cantSplit/>
        </w:trPr>
        <w:tc>
          <w:tcPr>
            <w:tcW w:type="dxa" w:w="1558"/>
          </w:tcPr>
          <w:p>
            <w:pPr>
              <w:spacing w:after="0"/>
              <w:jc w:val="left"/>
            </w:pPr>
            <w:r>
              <w:rPr>
                <w:sz w:val="16"/>
              </w:rPr>
              <w:t>Stinesville town</w:t>
            </w:r>
          </w:p>
        </w:tc>
        <w:tc>
          <w:tcPr>
            <w:tcW w:type="dxa" w:w="680"/>
          </w:tcPr>
          <w:p>
            <w:pPr>
              <w:spacing w:after="0"/>
              <w:jc w:val="left"/>
            </w:pPr>
            <w:r>
              <w:rPr>
                <w:sz w:val="16"/>
              </w:rPr>
              <w:t>Town</w:t>
            </w:r>
          </w:p>
        </w:tc>
        <w:tc>
          <w:tcPr>
            <w:tcW w:type="dxa" w:w="2581"/>
          </w:tcPr>
          <w:p>
            <w:pPr>
              <w:spacing w:after="0"/>
              <w:jc w:val="left"/>
            </w:pPr>
            <w:r>
              <w:rPr>
                <w:sz w:val="16"/>
              </w:rPr>
              <w:t>Approved, expires 2030-07-15</w:t>
            </w:r>
          </w:p>
        </w:tc>
        <w:tc>
          <w:tcPr>
            <w:tcW w:type="dxa" w:w="2072"/>
          </w:tcPr>
          <w:p>
            <w:pPr>
              <w:spacing w:after="0"/>
              <w:jc w:val="right"/>
            </w:pPr>
            <w:r>
              <w:rPr>
                <w:sz w:val="16"/>
              </w:rPr>
              <w:t>FMA RL 0, SRL 0; any 0</w:t>
            </w:r>
          </w:p>
        </w:tc>
        <w:tc>
          <w:tcPr>
            <w:tcW w:type="dxa" w:w="2142"/>
          </w:tcPr>
          <w:p>
            <w:pPr>
              <w:spacing w:after="0"/>
              <w:jc w:val="right"/>
            </w:pPr>
            <w:r>
              <w:rPr>
                <w:sz w:val="16"/>
              </w:rPr>
              <w:t>no Public Assistance recorded</w:t>
            </w:r>
          </w:p>
        </w:tc>
        <w:tc>
          <w:tcPr>
            <w:tcW w:type="dxa" w:w="2399"/>
          </w:tcPr>
          <w:p>
            <w:pPr>
              <w:spacing w:after="0"/>
              <w:jc w:val="right"/>
            </w:pPr>
            <w:r>
              <w:rPr>
                <w:sz w:val="16"/>
              </w:rPr>
              <w:t>11 total; 1 since its plan</w:t>
            </w:r>
          </w:p>
        </w:tc>
        <w:tc>
          <w:tcPr>
            <w:tcW w:type="dxa" w:w="26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8"/>
        <w:gridCol w:w="1471"/>
        <w:gridCol w:w="1117"/>
        <w:gridCol w:w="1028"/>
        <w:gridCol w:w="1117"/>
        <w:gridCol w:w="1117"/>
        <w:gridCol w:w="1028"/>
        <w:gridCol w:w="1294"/>
        <w:gridCol w:w="1117"/>
        <w:gridCol w:w="1028"/>
        <w:gridCol w:w="1206"/>
        <w:gridCol w:w="1560"/>
      </w:tblGrid>
      <w:tr>
        <w:trPr>
          <w:cantSplit/>
          <w:tblHeader/>
        </w:trPr>
        <w:tc>
          <w:tcPr>
            <w:tcW w:type="dxa" w:w="1028"/>
            <w:shd w:val="clear" w:color="auto" w:fill="E8E8E8"/>
          </w:tcPr>
          <w:p>
            <w:pPr>
              <w:spacing w:after="0"/>
              <w:jc w:val="left"/>
            </w:pPr>
            <w:r>
              <w:rPr>
                <w:b/>
                <w:sz w:val="16"/>
              </w:rPr>
              <w:t>Hazard</w:t>
            </w:r>
          </w:p>
        </w:tc>
        <w:tc>
          <w:tcPr>
            <w:tcW w:type="dxa" w:w="147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7"/>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7"/>
            <w:shd w:val="clear" w:color="auto" w:fill="E8E8E8"/>
          </w:tcPr>
          <w:p>
            <w:pPr>
              <w:spacing w:after="0"/>
              <w:jc w:val="right"/>
            </w:pPr>
            <w:r>
              <w:rPr>
                <w:b/>
                <w:sz w:val="16"/>
              </w:rPr>
              <w:t>Storm Events damage since 2025-07-16</w:t>
            </w:r>
          </w:p>
          <w:p>
            <w:pPr>
              <w:spacing w:after="0"/>
              <w:jc w:val="right"/>
            </w:pPr>
            <w:r>
              <w:rPr>
                <w:i/>
                <w:color w:val="555555"/>
                <w:sz w:val="14"/>
              </w:rPr>
              <w:t>county-coded records, property plus crops, nominal dollars</w:t>
            </w:r>
          </w:p>
        </w:tc>
        <w:tc>
          <w:tcPr>
            <w:tcW w:type="dxa" w:w="10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0"/>
            <w:shd w:val="clear" w:color="auto" w:fill="E8E8E8"/>
          </w:tcPr>
          <w:p>
            <w:pPr>
              <w:spacing w:after="0"/>
              <w:jc w:val="left"/>
            </w:pPr>
            <w:r>
              <w:rPr>
                <w:b/>
                <w:sz w:val="16"/>
              </w:rPr>
              <w:t>Note</w:t>
            </w:r>
          </w:p>
        </w:tc>
      </w:tr>
      <w:tr>
        <w:trPr>
          <w:cantSplit/>
        </w:trPr>
        <w:tc>
          <w:tcPr>
            <w:tcW w:type="dxa" w:w="1028"/>
          </w:tcPr>
          <w:p>
            <w:pPr>
              <w:spacing w:after="0"/>
              <w:jc w:val="left"/>
            </w:pPr>
            <w:r>
              <w:rPr>
                <w:sz w:val="16"/>
              </w:rPr>
              <w:t>Cold Wave</w:t>
            </w:r>
          </w:p>
        </w:tc>
        <w:tc>
          <w:tcPr>
            <w:tcW w:type="dxa" w:w="1471"/>
          </w:tcPr>
          <w:p>
            <w:pPr>
              <w:spacing w:after="0"/>
              <w:jc w:val="right"/>
            </w:pPr>
            <w:r>
              <w:rPr>
                <w:sz w:val="16"/>
              </w:rPr>
              <w:t>$30,253,266,958</w:t>
            </w:r>
          </w:p>
        </w:tc>
        <w:tc>
          <w:tcPr>
            <w:tcW w:type="dxa" w:w="1117"/>
          </w:tcPr>
          <w:p>
            <w:pPr>
              <w:spacing w:after="0"/>
              <w:jc w:val="right"/>
            </w:pPr>
            <w:r>
              <w:rPr>
                <w:sz w:val="16"/>
              </w:rPr>
              <w:t>$12,112,692</w:t>
            </w:r>
          </w:p>
        </w:tc>
        <w:tc>
          <w:tcPr>
            <w:tcW w:type="dxa" w:w="1028"/>
          </w:tcPr>
          <w:p>
            <w:pPr>
              <w:spacing w:after="0"/>
              <w:jc w:val="right"/>
            </w:pPr>
            <w:r>
              <w:rPr>
                <w:sz w:val="16"/>
              </w:rPr>
              <w:t>139,535</w:t>
            </w:r>
          </w:p>
        </w:tc>
        <w:tc>
          <w:tcPr>
            <w:tcW w:type="dxa" w:w="1117"/>
          </w:tcPr>
          <w:p>
            <w:pPr>
              <w:spacing w:after="0"/>
              <w:jc w:val="right"/>
            </w:pPr>
            <w:r>
              <w:rPr>
                <w:sz w:val="16"/>
              </w:rPr>
              <w:t>$1,392</w:t>
            </w:r>
          </w:p>
        </w:tc>
        <w:tc>
          <w:tcPr>
            <w:tcW w:type="dxa" w:w="1117"/>
          </w:tcPr>
          <w:p>
            <w:pPr>
              <w:spacing w:after="0"/>
              <w:jc w:val="right"/>
            </w:pPr>
            <w:r>
              <w:rPr>
                <w:sz w:val="16"/>
              </w:rPr>
              <w:t>$7,173</w:t>
            </w:r>
          </w:p>
        </w:tc>
        <w:tc>
          <w:tcPr>
            <w:tcW w:type="dxa" w:w="1028"/>
          </w:tcPr>
          <w:p>
            <w:pPr>
              <w:spacing w:after="0"/>
              <w:jc w:val="right"/>
            </w:pPr>
            <w:r>
              <w:rPr>
                <w:sz w:val="16"/>
              </w:rPr>
              <w:t>$1,381,622</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Drought</w:t>
            </w:r>
          </w:p>
        </w:tc>
        <w:tc>
          <w:tcPr>
            <w:tcW w:type="dxa" w:w="1471"/>
          </w:tcPr>
          <w:p>
            <w:pPr>
              <w:spacing w:after="0"/>
              <w:jc w:val="right"/>
            </w:pPr>
            <w:r>
              <w:rPr>
                <w:sz w:val="16"/>
              </w:rPr>
              <w:t>n/a</w:t>
            </w:r>
          </w:p>
        </w:tc>
        <w:tc>
          <w:tcPr>
            <w:tcW w:type="dxa" w:w="1117"/>
          </w:tcPr>
          <w:p>
            <w:pPr>
              <w:spacing w:after="0"/>
              <w:jc w:val="right"/>
            </w:pPr>
            <w:r>
              <w:rPr>
                <w:sz w:val="16"/>
              </w:rPr>
              <w:t>$7,121,383</w:t>
            </w:r>
          </w:p>
        </w:tc>
        <w:tc>
          <w:tcPr>
            <w:tcW w:type="dxa" w:w="1028"/>
          </w:tcPr>
          <w:p>
            <w:pPr>
              <w:spacing w:after="0"/>
              <w:jc w:val="right"/>
            </w:pPr>
            <w:r>
              <w:rPr>
                <w:sz w:val="16"/>
              </w:rPr>
              <w:t>n/a</w:t>
            </w:r>
          </w:p>
        </w:tc>
        <w:tc>
          <w:tcPr>
            <w:tcW w:type="dxa" w:w="1117"/>
          </w:tcPr>
          <w:p>
            <w:pPr>
              <w:spacing w:after="0"/>
              <w:jc w:val="right"/>
            </w:pPr>
            <w:r>
              <w:rPr>
                <w:sz w:val="16"/>
              </w:rPr>
              <w:t>n/a</w:t>
            </w:r>
          </w:p>
        </w:tc>
        <w:tc>
          <w:tcPr>
            <w:tcW w:type="dxa" w:w="1117"/>
          </w:tcPr>
          <w:p>
            <w:pPr>
              <w:spacing w:after="0"/>
              <w:jc w:val="right"/>
            </w:pPr>
            <w:r>
              <w:rPr>
                <w:sz w:val="16"/>
              </w:rPr>
              <w:t>$23,893</w:t>
            </w:r>
          </w:p>
        </w:tc>
        <w:tc>
          <w:tcPr>
            <w:tcW w:type="dxa" w:w="1028"/>
          </w:tcPr>
          <w:p>
            <w:pPr>
              <w:spacing w:after="0"/>
              <w:jc w:val="right"/>
            </w:pPr>
            <w:r>
              <w:rPr>
                <w:sz w:val="16"/>
              </w:rPr>
              <w:t>n/a</w:t>
            </w:r>
          </w:p>
        </w:tc>
        <w:tc>
          <w:tcPr>
            <w:tcW w:type="dxa" w:w="1294"/>
          </w:tcPr>
          <w:p>
            <w:pPr>
              <w:spacing w:after="0"/>
              <w:jc w:val="right"/>
            </w:pPr>
            <w:r>
              <w:rPr>
                <w:sz w:val="16"/>
              </w:rPr>
              <w:t>0.336% (agriculture)</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r>
              <w:rPr>
                <w:sz w:val="16"/>
              </w:rPr>
              <w:t>NRI has no building exposure for this hazard; agriculture shown</w:t>
            </w:r>
          </w:p>
        </w:tc>
      </w:tr>
      <w:tr>
        <w:trPr>
          <w:cantSplit/>
        </w:trPr>
        <w:tc>
          <w:tcPr>
            <w:tcW w:type="dxa" w:w="1028"/>
          </w:tcPr>
          <w:p>
            <w:pPr>
              <w:spacing w:after="0"/>
              <w:jc w:val="left"/>
            </w:pPr>
            <w:r>
              <w:rPr>
                <w:sz w:val="16"/>
              </w:rPr>
              <w:t>Earthquake</w:t>
            </w:r>
          </w:p>
        </w:tc>
        <w:tc>
          <w:tcPr>
            <w:tcW w:type="dxa" w:w="1471"/>
          </w:tcPr>
          <w:p>
            <w:pPr>
              <w:spacing w:after="0"/>
              <w:jc w:val="right"/>
            </w:pPr>
            <w:r>
              <w:rPr>
                <w:sz w:val="16"/>
              </w:rPr>
              <w:t>$54,383,525,394</w:t>
            </w:r>
          </w:p>
        </w:tc>
        <w:tc>
          <w:tcPr>
            <w:tcW w:type="dxa" w:w="1117"/>
          </w:tcPr>
          <w:p>
            <w:pPr>
              <w:spacing w:after="0"/>
              <w:jc w:val="right"/>
            </w:pPr>
            <w:r>
              <w:rPr>
                <w:sz w:val="16"/>
              </w:rPr>
              <w:t>n/a</w:t>
            </w:r>
          </w:p>
        </w:tc>
        <w:tc>
          <w:tcPr>
            <w:tcW w:type="dxa" w:w="1028"/>
          </w:tcPr>
          <w:p>
            <w:pPr>
              <w:spacing w:after="0"/>
              <w:jc w:val="right"/>
            </w:pPr>
            <w:r>
              <w:rPr>
                <w:sz w:val="16"/>
              </w:rPr>
              <w:t>139,718</w:t>
            </w:r>
          </w:p>
        </w:tc>
        <w:tc>
          <w:tcPr>
            <w:tcW w:type="dxa" w:w="1117"/>
          </w:tcPr>
          <w:p>
            <w:pPr>
              <w:spacing w:after="0"/>
              <w:jc w:val="right"/>
            </w:pPr>
            <w:r>
              <w:rPr>
                <w:sz w:val="16"/>
              </w:rPr>
              <w:t>$3,079,490</w:t>
            </w:r>
          </w:p>
        </w:tc>
        <w:tc>
          <w:tcPr>
            <w:tcW w:type="dxa" w:w="1117"/>
          </w:tcPr>
          <w:p>
            <w:pPr>
              <w:spacing w:after="0"/>
              <w:jc w:val="right"/>
            </w:pPr>
            <w:r>
              <w:rPr>
                <w:sz w:val="16"/>
              </w:rPr>
              <w:t>n/a</w:t>
            </w:r>
          </w:p>
        </w:tc>
        <w:tc>
          <w:tcPr>
            <w:tcW w:type="dxa" w:w="1028"/>
          </w:tcPr>
          <w:p>
            <w:pPr>
              <w:spacing w:after="0"/>
              <w:jc w:val="right"/>
            </w:pPr>
            <w:r>
              <w:rPr>
                <w:sz w:val="16"/>
              </w:rPr>
              <w:t>$823,421</w:t>
            </w:r>
          </w:p>
        </w:tc>
        <w:tc>
          <w:tcPr>
            <w:tcW w:type="dxa" w:w="1294"/>
          </w:tcPr>
          <w:p>
            <w:pPr>
              <w:spacing w:after="0"/>
              <w:jc w:val="right"/>
            </w:pPr>
            <w:r>
              <w:rPr>
                <w:sz w:val="16"/>
              </w:rPr>
              <w:t>0.00566%</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Hail</w:t>
            </w:r>
          </w:p>
        </w:tc>
        <w:tc>
          <w:tcPr>
            <w:tcW w:type="dxa" w:w="1471"/>
          </w:tcPr>
          <w:p>
            <w:pPr>
              <w:spacing w:after="0"/>
              <w:jc w:val="right"/>
            </w:pPr>
            <w:r>
              <w:rPr>
                <w:sz w:val="16"/>
              </w:rPr>
              <w:t>$30,253,266,958</w:t>
            </w:r>
          </w:p>
        </w:tc>
        <w:tc>
          <w:tcPr>
            <w:tcW w:type="dxa" w:w="1117"/>
          </w:tcPr>
          <w:p>
            <w:pPr>
              <w:spacing w:after="0"/>
              <w:jc w:val="right"/>
            </w:pPr>
            <w:r>
              <w:rPr>
                <w:sz w:val="16"/>
              </w:rPr>
              <w:t>$12,112,692</w:t>
            </w:r>
          </w:p>
        </w:tc>
        <w:tc>
          <w:tcPr>
            <w:tcW w:type="dxa" w:w="1028"/>
          </w:tcPr>
          <w:p>
            <w:pPr>
              <w:spacing w:after="0"/>
              <w:jc w:val="right"/>
            </w:pPr>
            <w:r>
              <w:rPr>
                <w:sz w:val="16"/>
              </w:rPr>
              <w:t>139,535</w:t>
            </w:r>
          </w:p>
        </w:tc>
        <w:tc>
          <w:tcPr>
            <w:tcW w:type="dxa" w:w="1117"/>
          </w:tcPr>
          <w:p>
            <w:pPr>
              <w:spacing w:after="0"/>
              <w:jc w:val="right"/>
            </w:pPr>
            <w:r>
              <w:rPr>
                <w:sz w:val="16"/>
              </w:rPr>
              <w:t>$630,551</w:t>
            </w:r>
          </w:p>
        </w:tc>
        <w:tc>
          <w:tcPr>
            <w:tcW w:type="dxa" w:w="1117"/>
          </w:tcPr>
          <w:p>
            <w:pPr>
              <w:spacing w:after="0"/>
              <w:jc w:val="right"/>
            </w:pPr>
            <w:r>
              <w:rPr>
                <w:sz w:val="16"/>
              </w:rPr>
              <w:t>$1,460</w:t>
            </w:r>
          </w:p>
        </w:tc>
        <w:tc>
          <w:tcPr>
            <w:tcW w:type="dxa" w:w="1028"/>
          </w:tcPr>
          <w:p>
            <w:pPr>
              <w:spacing w:after="0"/>
              <w:jc w:val="right"/>
            </w:pPr>
            <w:r>
              <w:rPr>
                <w:sz w:val="16"/>
              </w:rPr>
              <w:t>$98,297</w:t>
            </w:r>
          </w:p>
        </w:tc>
        <w:tc>
          <w:tcPr>
            <w:tcW w:type="dxa" w:w="1294"/>
          </w:tcPr>
          <w:p>
            <w:pPr>
              <w:spacing w:after="0"/>
              <w:jc w:val="right"/>
            </w:pPr>
            <w:r>
              <w:rPr>
                <w:sz w:val="16"/>
              </w:rPr>
              <w:t>0.00208%</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Heat Wave</w:t>
            </w:r>
          </w:p>
        </w:tc>
        <w:tc>
          <w:tcPr>
            <w:tcW w:type="dxa" w:w="1471"/>
          </w:tcPr>
          <w:p>
            <w:pPr>
              <w:spacing w:after="0"/>
              <w:jc w:val="right"/>
            </w:pPr>
            <w:r>
              <w:rPr>
                <w:sz w:val="16"/>
              </w:rPr>
              <w:t>$30,253,266,958</w:t>
            </w:r>
          </w:p>
        </w:tc>
        <w:tc>
          <w:tcPr>
            <w:tcW w:type="dxa" w:w="1117"/>
          </w:tcPr>
          <w:p>
            <w:pPr>
              <w:spacing w:after="0"/>
              <w:jc w:val="right"/>
            </w:pPr>
            <w:r>
              <w:rPr>
                <w:sz w:val="16"/>
              </w:rPr>
              <w:t>$12,112,692</w:t>
            </w:r>
          </w:p>
        </w:tc>
        <w:tc>
          <w:tcPr>
            <w:tcW w:type="dxa" w:w="1028"/>
          </w:tcPr>
          <w:p>
            <w:pPr>
              <w:spacing w:after="0"/>
              <w:jc w:val="right"/>
            </w:pPr>
            <w:r>
              <w:rPr>
                <w:sz w:val="16"/>
              </w:rPr>
              <w:t>139,535</w:t>
            </w:r>
          </w:p>
        </w:tc>
        <w:tc>
          <w:tcPr>
            <w:tcW w:type="dxa" w:w="1117"/>
          </w:tcPr>
          <w:p>
            <w:pPr>
              <w:spacing w:after="0"/>
              <w:jc w:val="right"/>
            </w:pPr>
            <w:r>
              <w:rPr>
                <w:sz w:val="16"/>
              </w:rPr>
              <w:t>$13,176</w:t>
            </w:r>
          </w:p>
        </w:tc>
        <w:tc>
          <w:tcPr>
            <w:tcW w:type="dxa" w:w="1117"/>
          </w:tcPr>
          <w:p>
            <w:pPr>
              <w:spacing w:after="0"/>
              <w:jc w:val="right"/>
            </w:pPr>
            <w:r>
              <w:rPr>
                <w:sz w:val="16"/>
              </w:rPr>
              <w:t>under $1</w:t>
            </w:r>
          </w:p>
        </w:tc>
        <w:tc>
          <w:tcPr>
            <w:tcW w:type="dxa" w:w="1028"/>
          </w:tcPr>
          <w:p>
            <w:pPr>
              <w:spacing w:after="0"/>
              <w:jc w:val="right"/>
            </w:pPr>
            <w:r>
              <w:rPr>
                <w:sz w:val="16"/>
              </w:rPr>
              <w:t>$2,109,473</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Hurricane</w:t>
            </w:r>
          </w:p>
        </w:tc>
        <w:tc>
          <w:tcPr>
            <w:tcW w:type="dxa" w:w="1471"/>
          </w:tcPr>
          <w:p>
            <w:pPr>
              <w:spacing w:after="0"/>
              <w:jc w:val="right"/>
            </w:pPr>
            <w:r>
              <w:rPr>
                <w:sz w:val="16"/>
              </w:rPr>
              <w:t>$30,253,266,958</w:t>
            </w:r>
          </w:p>
        </w:tc>
        <w:tc>
          <w:tcPr>
            <w:tcW w:type="dxa" w:w="1117"/>
          </w:tcPr>
          <w:p>
            <w:pPr>
              <w:spacing w:after="0"/>
              <w:jc w:val="right"/>
            </w:pPr>
            <w:r>
              <w:rPr>
                <w:sz w:val="16"/>
              </w:rPr>
              <w:t>$12,112,692</w:t>
            </w:r>
          </w:p>
        </w:tc>
        <w:tc>
          <w:tcPr>
            <w:tcW w:type="dxa" w:w="1028"/>
          </w:tcPr>
          <w:p>
            <w:pPr>
              <w:spacing w:after="0"/>
              <w:jc w:val="right"/>
            </w:pPr>
            <w:r>
              <w:rPr>
                <w:sz w:val="16"/>
              </w:rPr>
              <w:t>139,535</w:t>
            </w:r>
          </w:p>
        </w:tc>
        <w:tc>
          <w:tcPr>
            <w:tcW w:type="dxa" w:w="1117"/>
          </w:tcPr>
          <w:p>
            <w:pPr>
              <w:spacing w:after="0"/>
              <w:jc w:val="right"/>
            </w:pPr>
            <w:r>
              <w:rPr>
                <w:sz w:val="16"/>
              </w:rPr>
              <w:t>$8,805</w:t>
            </w:r>
          </w:p>
        </w:tc>
        <w:tc>
          <w:tcPr>
            <w:tcW w:type="dxa" w:w="1117"/>
          </w:tcPr>
          <w:p>
            <w:pPr>
              <w:spacing w:after="0"/>
              <w:jc w:val="right"/>
            </w:pPr>
            <w:r>
              <w:rPr>
                <w:sz w:val="16"/>
              </w:rPr>
              <w:t>$184</w:t>
            </w:r>
          </w:p>
        </w:tc>
        <w:tc>
          <w:tcPr>
            <w:tcW w:type="dxa" w:w="1028"/>
          </w:tcPr>
          <w:p>
            <w:pPr>
              <w:spacing w:after="0"/>
              <w:jc w:val="right"/>
            </w:pPr>
            <w:r>
              <w:rPr>
                <w:sz w:val="16"/>
              </w:rPr>
              <w:t>$21</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Ice Storm</w:t>
            </w:r>
          </w:p>
        </w:tc>
        <w:tc>
          <w:tcPr>
            <w:tcW w:type="dxa" w:w="1471"/>
          </w:tcPr>
          <w:p>
            <w:pPr>
              <w:spacing w:after="0"/>
              <w:jc w:val="right"/>
            </w:pPr>
            <w:r>
              <w:rPr>
                <w:sz w:val="16"/>
              </w:rPr>
              <w:t>$30,253,266,958</w:t>
            </w:r>
          </w:p>
        </w:tc>
        <w:tc>
          <w:tcPr>
            <w:tcW w:type="dxa" w:w="1117"/>
          </w:tcPr>
          <w:p>
            <w:pPr>
              <w:spacing w:after="0"/>
              <w:jc w:val="right"/>
            </w:pPr>
            <w:r>
              <w:rPr>
                <w:sz w:val="16"/>
              </w:rPr>
              <w:t>n/a</w:t>
            </w:r>
          </w:p>
        </w:tc>
        <w:tc>
          <w:tcPr>
            <w:tcW w:type="dxa" w:w="1028"/>
          </w:tcPr>
          <w:p>
            <w:pPr>
              <w:spacing w:after="0"/>
              <w:jc w:val="right"/>
            </w:pPr>
            <w:r>
              <w:rPr>
                <w:sz w:val="16"/>
              </w:rPr>
              <w:t>139,535</w:t>
            </w:r>
          </w:p>
        </w:tc>
        <w:tc>
          <w:tcPr>
            <w:tcW w:type="dxa" w:w="1117"/>
          </w:tcPr>
          <w:p>
            <w:pPr>
              <w:spacing w:after="0"/>
              <w:jc w:val="right"/>
            </w:pPr>
            <w:r>
              <w:rPr>
                <w:sz w:val="16"/>
              </w:rPr>
              <w:t>$28,957</w:t>
            </w:r>
          </w:p>
        </w:tc>
        <w:tc>
          <w:tcPr>
            <w:tcW w:type="dxa" w:w="1117"/>
          </w:tcPr>
          <w:p>
            <w:pPr>
              <w:spacing w:after="0"/>
              <w:jc w:val="right"/>
            </w:pPr>
            <w:r>
              <w:rPr>
                <w:sz w:val="16"/>
              </w:rPr>
              <w:t>n/a</w:t>
            </w:r>
          </w:p>
        </w:tc>
        <w:tc>
          <w:tcPr>
            <w:tcW w:type="dxa" w:w="1028"/>
          </w:tcPr>
          <w:p>
            <w:pPr>
              <w:spacing w:after="0"/>
              <w:jc w:val="right"/>
            </w:pPr>
            <w:r>
              <w:rPr>
                <w:sz w:val="16"/>
              </w:rPr>
              <w:t>$149,835</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Inland Flooding</w:t>
            </w:r>
          </w:p>
        </w:tc>
        <w:tc>
          <w:tcPr>
            <w:tcW w:type="dxa" w:w="1471"/>
          </w:tcPr>
          <w:p>
            <w:pPr>
              <w:spacing w:after="0"/>
              <w:jc w:val="right"/>
            </w:pPr>
            <w:r>
              <w:rPr>
                <w:sz w:val="16"/>
              </w:rPr>
              <w:t>$30,242,967,985</w:t>
            </w:r>
          </w:p>
        </w:tc>
        <w:tc>
          <w:tcPr>
            <w:tcW w:type="dxa" w:w="1117"/>
          </w:tcPr>
          <w:p>
            <w:pPr>
              <w:spacing w:after="0"/>
              <w:jc w:val="right"/>
            </w:pPr>
            <w:r>
              <w:rPr>
                <w:sz w:val="16"/>
              </w:rPr>
              <w:t>$3,147,962</w:t>
            </w:r>
          </w:p>
        </w:tc>
        <w:tc>
          <w:tcPr>
            <w:tcW w:type="dxa" w:w="1028"/>
          </w:tcPr>
          <w:p>
            <w:pPr>
              <w:spacing w:after="0"/>
              <w:jc w:val="right"/>
            </w:pPr>
            <w:r>
              <w:rPr>
                <w:sz w:val="16"/>
              </w:rPr>
              <w:t>1,701</w:t>
            </w:r>
          </w:p>
        </w:tc>
        <w:tc>
          <w:tcPr>
            <w:tcW w:type="dxa" w:w="1117"/>
          </w:tcPr>
          <w:p>
            <w:pPr>
              <w:spacing w:after="0"/>
              <w:jc w:val="right"/>
            </w:pPr>
            <w:r>
              <w:rPr>
                <w:sz w:val="16"/>
              </w:rPr>
              <w:t>$20,647,261</w:t>
            </w:r>
          </w:p>
        </w:tc>
        <w:tc>
          <w:tcPr>
            <w:tcW w:type="dxa" w:w="1117"/>
          </w:tcPr>
          <w:p>
            <w:pPr>
              <w:spacing w:after="0"/>
              <w:jc w:val="right"/>
            </w:pPr>
            <w:r>
              <w:rPr>
                <w:sz w:val="16"/>
              </w:rPr>
              <w:t>$18,227</w:t>
            </w:r>
          </w:p>
        </w:tc>
        <w:tc>
          <w:tcPr>
            <w:tcW w:type="dxa" w:w="1028"/>
          </w:tcPr>
          <w:p>
            <w:pPr>
              <w:spacing w:after="0"/>
              <w:jc w:val="right"/>
            </w:pPr>
            <w:r>
              <w:rPr>
                <w:sz w:val="16"/>
              </w:rPr>
              <w:t>$1,161,274</w:t>
            </w:r>
          </w:p>
        </w:tc>
        <w:tc>
          <w:tcPr>
            <w:tcW w:type="dxa" w:w="1294"/>
          </w:tcPr>
          <w:p>
            <w:pPr>
              <w:spacing w:after="0"/>
              <w:jc w:val="right"/>
            </w:pPr>
            <w:r>
              <w:rPr>
                <w:sz w:val="16"/>
              </w:rPr>
              <w:t>n/a (see note)</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8"/>
          </w:tcPr>
          <w:p>
            <w:pPr>
              <w:spacing w:after="0"/>
              <w:jc w:val="left"/>
            </w:pPr>
            <w:r>
              <w:rPr>
                <w:sz w:val="16"/>
              </w:rPr>
              <w:t>Landslide</w:t>
            </w:r>
          </w:p>
        </w:tc>
        <w:tc>
          <w:tcPr>
            <w:tcW w:type="dxa" w:w="1471"/>
          </w:tcPr>
          <w:p>
            <w:pPr>
              <w:spacing w:after="0"/>
              <w:jc w:val="right"/>
            </w:pPr>
            <w:r>
              <w:rPr>
                <w:sz w:val="16"/>
              </w:rPr>
              <w:t>$1,029,622,803</w:t>
            </w:r>
          </w:p>
        </w:tc>
        <w:tc>
          <w:tcPr>
            <w:tcW w:type="dxa" w:w="1117"/>
          </w:tcPr>
          <w:p>
            <w:pPr>
              <w:spacing w:after="0"/>
              <w:jc w:val="right"/>
            </w:pPr>
            <w:r>
              <w:rPr>
                <w:sz w:val="16"/>
              </w:rPr>
              <w:t>n/a</w:t>
            </w:r>
          </w:p>
        </w:tc>
        <w:tc>
          <w:tcPr>
            <w:tcW w:type="dxa" w:w="1028"/>
          </w:tcPr>
          <w:p>
            <w:pPr>
              <w:spacing w:after="0"/>
              <w:jc w:val="right"/>
            </w:pPr>
            <w:r>
              <w:rPr>
                <w:sz w:val="16"/>
              </w:rPr>
              <w:t>4,379</w:t>
            </w:r>
          </w:p>
        </w:tc>
        <w:tc>
          <w:tcPr>
            <w:tcW w:type="dxa" w:w="1117"/>
          </w:tcPr>
          <w:p>
            <w:pPr>
              <w:spacing w:after="0"/>
              <w:jc w:val="right"/>
            </w:pPr>
            <w:r>
              <w:rPr>
                <w:sz w:val="16"/>
              </w:rPr>
              <w:t>$486</w:t>
            </w:r>
          </w:p>
        </w:tc>
        <w:tc>
          <w:tcPr>
            <w:tcW w:type="dxa" w:w="1117"/>
          </w:tcPr>
          <w:p>
            <w:pPr>
              <w:spacing w:after="0"/>
              <w:jc w:val="right"/>
            </w:pPr>
            <w:r>
              <w:rPr>
                <w:sz w:val="16"/>
              </w:rPr>
              <w:t>n/a</w:t>
            </w:r>
          </w:p>
        </w:tc>
        <w:tc>
          <w:tcPr>
            <w:tcW w:type="dxa" w:w="1028"/>
          </w:tcPr>
          <w:p>
            <w:pPr>
              <w:spacing w:after="0"/>
              <w:jc w:val="right"/>
            </w:pPr>
            <w:r>
              <w:rPr>
                <w:sz w:val="16"/>
              </w:rPr>
              <w:t>$1,408</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Lightning</w:t>
            </w:r>
          </w:p>
        </w:tc>
        <w:tc>
          <w:tcPr>
            <w:tcW w:type="dxa" w:w="1471"/>
          </w:tcPr>
          <w:p>
            <w:pPr>
              <w:spacing w:after="0"/>
              <w:jc w:val="right"/>
            </w:pPr>
            <w:r>
              <w:rPr>
                <w:sz w:val="16"/>
              </w:rPr>
              <w:t>$30,253,266,958</w:t>
            </w:r>
          </w:p>
        </w:tc>
        <w:tc>
          <w:tcPr>
            <w:tcW w:type="dxa" w:w="1117"/>
          </w:tcPr>
          <w:p>
            <w:pPr>
              <w:spacing w:after="0"/>
              <w:jc w:val="right"/>
            </w:pPr>
            <w:r>
              <w:rPr>
                <w:sz w:val="16"/>
              </w:rPr>
              <w:t>n/a</w:t>
            </w:r>
          </w:p>
        </w:tc>
        <w:tc>
          <w:tcPr>
            <w:tcW w:type="dxa" w:w="1028"/>
          </w:tcPr>
          <w:p>
            <w:pPr>
              <w:spacing w:after="0"/>
              <w:jc w:val="right"/>
            </w:pPr>
            <w:r>
              <w:rPr>
                <w:sz w:val="16"/>
              </w:rPr>
              <w:t>139,535</w:t>
            </w:r>
          </w:p>
        </w:tc>
        <w:tc>
          <w:tcPr>
            <w:tcW w:type="dxa" w:w="1117"/>
          </w:tcPr>
          <w:p>
            <w:pPr>
              <w:spacing w:after="0"/>
              <w:jc w:val="right"/>
            </w:pPr>
            <w:r>
              <w:rPr>
                <w:sz w:val="16"/>
              </w:rPr>
              <w:t>$49,874</w:t>
            </w:r>
          </w:p>
        </w:tc>
        <w:tc>
          <w:tcPr>
            <w:tcW w:type="dxa" w:w="1117"/>
          </w:tcPr>
          <w:p>
            <w:pPr>
              <w:spacing w:after="0"/>
              <w:jc w:val="right"/>
            </w:pPr>
            <w:r>
              <w:rPr>
                <w:sz w:val="16"/>
              </w:rPr>
              <w:t>n/a</w:t>
            </w:r>
          </w:p>
        </w:tc>
        <w:tc>
          <w:tcPr>
            <w:tcW w:type="dxa" w:w="1028"/>
          </w:tcPr>
          <w:p>
            <w:pPr>
              <w:spacing w:after="0"/>
              <w:jc w:val="right"/>
            </w:pPr>
            <w:r>
              <w:rPr>
                <w:sz w:val="16"/>
              </w:rPr>
              <w:t>$338,270</w:t>
            </w:r>
          </w:p>
        </w:tc>
        <w:tc>
          <w:tcPr>
            <w:tcW w:type="dxa" w:w="1294"/>
          </w:tcPr>
          <w:p>
            <w:pPr>
              <w:spacing w:after="0"/>
              <w:jc w:val="right"/>
            </w:pPr>
            <w:r>
              <w:rPr>
                <w:sz w:val="16"/>
              </w:rPr>
              <w:t>0.000165%</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Strong Wind</w:t>
            </w:r>
          </w:p>
        </w:tc>
        <w:tc>
          <w:tcPr>
            <w:tcW w:type="dxa" w:w="1471"/>
          </w:tcPr>
          <w:p>
            <w:pPr>
              <w:spacing w:after="0"/>
              <w:jc w:val="right"/>
            </w:pPr>
            <w:r>
              <w:rPr>
                <w:sz w:val="16"/>
              </w:rPr>
              <w:t>$30,253,266,958</w:t>
            </w:r>
          </w:p>
        </w:tc>
        <w:tc>
          <w:tcPr>
            <w:tcW w:type="dxa" w:w="1117"/>
          </w:tcPr>
          <w:p>
            <w:pPr>
              <w:spacing w:after="0"/>
              <w:jc w:val="right"/>
            </w:pPr>
            <w:r>
              <w:rPr>
                <w:sz w:val="16"/>
              </w:rPr>
              <w:t>$12,112,692</w:t>
            </w:r>
          </w:p>
        </w:tc>
        <w:tc>
          <w:tcPr>
            <w:tcW w:type="dxa" w:w="1028"/>
          </w:tcPr>
          <w:p>
            <w:pPr>
              <w:spacing w:after="0"/>
              <w:jc w:val="right"/>
            </w:pPr>
            <w:r>
              <w:rPr>
                <w:sz w:val="16"/>
              </w:rPr>
              <w:t>139,535</w:t>
            </w:r>
          </w:p>
        </w:tc>
        <w:tc>
          <w:tcPr>
            <w:tcW w:type="dxa" w:w="1117"/>
          </w:tcPr>
          <w:p>
            <w:pPr>
              <w:spacing w:after="0"/>
              <w:jc w:val="right"/>
            </w:pPr>
            <w:r>
              <w:rPr>
                <w:sz w:val="16"/>
              </w:rPr>
              <w:t>$230,363</w:t>
            </w:r>
          </w:p>
        </w:tc>
        <w:tc>
          <w:tcPr>
            <w:tcW w:type="dxa" w:w="1117"/>
          </w:tcPr>
          <w:p>
            <w:pPr>
              <w:spacing w:after="0"/>
              <w:jc w:val="right"/>
            </w:pPr>
            <w:r>
              <w:rPr>
                <w:sz w:val="16"/>
              </w:rPr>
              <w:t>$1,763</w:t>
            </w:r>
          </w:p>
        </w:tc>
        <w:tc>
          <w:tcPr>
            <w:tcW w:type="dxa" w:w="1028"/>
          </w:tcPr>
          <w:p>
            <w:pPr>
              <w:spacing w:after="0"/>
              <w:jc w:val="right"/>
            </w:pPr>
            <w:r>
              <w:rPr>
                <w:sz w:val="16"/>
              </w:rPr>
              <w:t>$1,994,229</w:t>
            </w:r>
          </w:p>
        </w:tc>
        <w:tc>
          <w:tcPr>
            <w:tcW w:type="dxa" w:w="1294"/>
          </w:tcPr>
          <w:p>
            <w:pPr>
              <w:spacing w:after="0"/>
              <w:jc w:val="right"/>
            </w:pPr>
            <w:r>
              <w:rPr>
                <w:sz w:val="16"/>
              </w:rPr>
              <w:t>0.000761%</w:t>
            </w:r>
          </w:p>
        </w:tc>
        <w:tc>
          <w:tcPr>
            <w:tcW w:type="dxa" w:w="1117"/>
          </w:tcPr>
          <w:p>
            <w:pPr>
              <w:spacing w:after="0"/>
              <w:jc w:val="right"/>
            </w:pPr>
            <w:r>
              <w:rPr>
                <w:sz w:val="16"/>
              </w:rPr>
              <w:t>$236,000</w:t>
            </w:r>
          </w:p>
        </w:tc>
        <w:tc>
          <w:tcPr>
            <w:tcW w:type="dxa" w:w="1028"/>
          </w:tcPr>
          <w:p>
            <w:pPr>
              <w:spacing w:after="0"/>
              <w:jc w:val="right"/>
            </w:pPr>
            <w:r>
              <w:rPr>
                <w:sz w:val="16"/>
              </w:rPr>
              <w:t>$20,000</w:t>
            </w:r>
          </w:p>
        </w:tc>
        <w:tc>
          <w:tcPr>
            <w:tcW w:type="dxa" w:w="1206"/>
          </w:tcPr>
          <w:p>
            <w:pPr>
              <w:spacing w:after="0"/>
              <w:jc w:val="right"/>
            </w:pPr>
          </w:p>
        </w:tc>
        <w:tc>
          <w:tcPr>
            <w:tcW w:type="dxa" w:w="1560"/>
          </w:tcPr>
          <w:p>
            <w:pPr>
              <w:spacing w:after="0"/>
              <w:jc w:val="left"/>
            </w:pPr>
            <w:r>
              <w:rPr>
                <w:sz w:val="16"/>
              </w:rPr>
              <w:t>Storm Events damage since the plan includes 1 zone-level High Wind record ($20,000): a NOAA non-thunderstorm wind type, outside NRI's Strong Wind definition.</w:t>
            </w:r>
          </w:p>
        </w:tc>
      </w:tr>
      <w:tr>
        <w:trPr>
          <w:cantSplit/>
        </w:trPr>
        <w:tc>
          <w:tcPr>
            <w:tcW w:type="dxa" w:w="1028"/>
          </w:tcPr>
          <w:p>
            <w:pPr>
              <w:spacing w:after="0"/>
              <w:jc w:val="left"/>
            </w:pPr>
            <w:r>
              <w:rPr>
                <w:sz w:val="16"/>
              </w:rPr>
              <w:t>Tornado</w:t>
            </w:r>
          </w:p>
        </w:tc>
        <w:tc>
          <w:tcPr>
            <w:tcW w:type="dxa" w:w="1471"/>
          </w:tcPr>
          <w:p>
            <w:pPr>
              <w:spacing w:after="0"/>
              <w:jc w:val="right"/>
            </w:pPr>
            <w:r>
              <w:rPr>
                <w:sz w:val="16"/>
              </w:rPr>
              <w:t>$30,253,266,958</w:t>
            </w:r>
          </w:p>
        </w:tc>
        <w:tc>
          <w:tcPr>
            <w:tcW w:type="dxa" w:w="1117"/>
          </w:tcPr>
          <w:p>
            <w:pPr>
              <w:spacing w:after="0"/>
              <w:jc w:val="right"/>
            </w:pPr>
            <w:r>
              <w:rPr>
                <w:sz w:val="16"/>
              </w:rPr>
              <w:t>$12,112,692</w:t>
            </w:r>
          </w:p>
        </w:tc>
        <w:tc>
          <w:tcPr>
            <w:tcW w:type="dxa" w:w="1028"/>
          </w:tcPr>
          <w:p>
            <w:pPr>
              <w:spacing w:after="0"/>
              <w:jc w:val="right"/>
            </w:pPr>
            <w:r>
              <w:rPr>
                <w:sz w:val="16"/>
              </w:rPr>
              <w:t>139,535</w:t>
            </w:r>
          </w:p>
        </w:tc>
        <w:tc>
          <w:tcPr>
            <w:tcW w:type="dxa" w:w="1117"/>
          </w:tcPr>
          <w:p>
            <w:pPr>
              <w:spacing w:after="0"/>
              <w:jc w:val="right"/>
            </w:pPr>
            <w:r>
              <w:rPr>
                <w:sz w:val="16"/>
              </w:rPr>
              <w:t>$1,685,217</w:t>
            </w:r>
          </w:p>
        </w:tc>
        <w:tc>
          <w:tcPr>
            <w:tcW w:type="dxa" w:w="1117"/>
          </w:tcPr>
          <w:p>
            <w:pPr>
              <w:spacing w:after="0"/>
              <w:jc w:val="right"/>
            </w:pPr>
            <w:r>
              <w:rPr>
                <w:sz w:val="16"/>
              </w:rPr>
              <w:t>$199</w:t>
            </w:r>
          </w:p>
        </w:tc>
        <w:tc>
          <w:tcPr>
            <w:tcW w:type="dxa" w:w="1028"/>
          </w:tcPr>
          <w:p>
            <w:pPr>
              <w:spacing w:after="0"/>
              <w:jc w:val="right"/>
            </w:pPr>
            <w:r>
              <w:rPr>
                <w:sz w:val="16"/>
              </w:rPr>
              <w:t>$2,981,923</w:t>
            </w:r>
          </w:p>
        </w:tc>
        <w:tc>
          <w:tcPr>
            <w:tcW w:type="dxa" w:w="1294"/>
          </w:tcPr>
          <w:p>
            <w:pPr>
              <w:spacing w:after="0"/>
              <w:jc w:val="right"/>
            </w:pPr>
            <w:r>
              <w:rPr>
                <w:sz w:val="16"/>
              </w:rPr>
              <w:t>0.00557%</w:t>
            </w:r>
          </w:p>
        </w:tc>
        <w:tc>
          <w:tcPr>
            <w:tcW w:type="dxa" w:w="1117"/>
          </w:tcPr>
          <w:p>
            <w:pPr>
              <w:spacing w:after="0"/>
              <w:jc w:val="right"/>
            </w:pPr>
            <w:r>
              <w:rPr>
                <w:sz w:val="16"/>
              </w:rPr>
              <w:t>$22,000,000</w:t>
            </w: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Wildfire</w:t>
            </w:r>
          </w:p>
        </w:tc>
        <w:tc>
          <w:tcPr>
            <w:tcW w:type="dxa" w:w="1471"/>
          </w:tcPr>
          <w:p>
            <w:pPr>
              <w:spacing w:after="0"/>
              <w:jc w:val="right"/>
            </w:pPr>
            <w:r>
              <w:rPr>
                <w:sz w:val="16"/>
              </w:rPr>
              <w:t>$13,247,125,911</w:t>
            </w:r>
          </w:p>
        </w:tc>
        <w:tc>
          <w:tcPr>
            <w:tcW w:type="dxa" w:w="1117"/>
          </w:tcPr>
          <w:p>
            <w:pPr>
              <w:spacing w:after="0"/>
              <w:jc w:val="right"/>
            </w:pPr>
            <w:r>
              <w:rPr>
                <w:sz w:val="16"/>
              </w:rPr>
              <w:t>$5,880,526</w:t>
            </w:r>
          </w:p>
        </w:tc>
        <w:tc>
          <w:tcPr>
            <w:tcW w:type="dxa" w:w="1028"/>
          </w:tcPr>
          <w:p>
            <w:pPr>
              <w:spacing w:after="0"/>
              <w:jc w:val="right"/>
            </w:pPr>
            <w:r>
              <w:rPr>
                <w:sz w:val="16"/>
              </w:rPr>
              <w:t>61,476</w:t>
            </w:r>
          </w:p>
        </w:tc>
        <w:tc>
          <w:tcPr>
            <w:tcW w:type="dxa" w:w="1117"/>
          </w:tcPr>
          <w:p>
            <w:pPr>
              <w:spacing w:after="0"/>
              <w:jc w:val="right"/>
            </w:pPr>
            <w:r>
              <w:rPr>
                <w:sz w:val="16"/>
              </w:rPr>
              <w:t>$14,390</w:t>
            </w:r>
          </w:p>
        </w:tc>
        <w:tc>
          <w:tcPr>
            <w:tcW w:type="dxa" w:w="1117"/>
          </w:tcPr>
          <w:p>
            <w:pPr>
              <w:spacing w:after="0"/>
              <w:jc w:val="right"/>
            </w:pPr>
            <w:r>
              <w:rPr>
                <w:sz w:val="16"/>
              </w:rPr>
              <w:t>$1</w:t>
            </w:r>
          </w:p>
        </w:tc>
        <w:tc>
          <w:tcPr>
            <w:tcW w:type="dxa" w:w="1028"/>
          </w:tcPr>
          <w:p>
            <w:pPr>
              <w:spacing w:after="0"/>
              <w:jc w:val="right"/>
            </w:pPr>
            <w:r>
              <w:rPr>
                <w:sz w:val="16"/>
              </w:rPr>
              <w:t>$1,715</w:t>
            </w:r>
          </w:p>
        </w:tc>
        <w:tc>
          <w:tcPr>
            <w:tcW w:type="dxa" w:w="1294"/>
          </w:tcPr>
          <w:p>
            <w:pPr>
              <w:spacing w:after="0"/>
              <w:jc w:val="right"/>
            </w:pPr>
            <w:r>
              <w:rPr>
                <w:sz w:val="16"/>
              </w:rPr>
              <w:t>0.000109%</w:t>
            </w:r>
          </w:p>
        </w:tc>
        <w:tc>
          <w:tcPr>
            <w:tcW w:type="dxa" w:w="1117"/>
          </w:tcPr>
          <w:p>
            <w:pPr>
              <w:spacing w:after="0"/>
              <w:jc w:val="right"/>
            </w:pPr>
          </w:p>
        </w:tc>
        <w:tc>
          <w:tcPr>
            <w:tcW w:type="dxa" w:w="1028"/>
          </w:tcPr>
          <w:p>
            <w:pPr>
              <w:spacing w:after="0"/>
              <w:jc w:val="right"/>
            </w:pPr>
          </w:p>
        </w:tc>
        <w:tc>
          <w:tcPr>
            <w:tcW w:type="dxa" w:w="1206"/>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Winter Weather</w:t>
            </w:r>
          </w:p>
        </w:tc>
        <w:tc>
          <w:tcPr>
            <w:tcW w:type="dxa" w:w="1471"/>
          </w:tcPr>
          <w:p>
            <w:pPr>
              <w:spacing w:after="0"/>
              <w:jc w:val="right"/>
            </w:pPr>
            <w:r>
              <w:rPr>
                <w:sz w:val="16"/>
              </w:rPr>
              <w:t>$30,253,266,958</w:t>
            </w:r>
          </w:p>
        </w:tc>
        <w:tc>
          <w:tcPr>
            <w:tcW w:type="dxa" w:w="1117"/>
          </w:tcPr>
          <w:p>
            <w:pPr>
              <w:spacing w:after="0"/>
              <w:jc w:val="right"/>
            </w:pPr>
            <w:r>
              <w:rPr>
                <w:sz w:val="16"/>
              </w:rPr>
              <w:t>$12,112,692</w:t>
            </w:r>
          </w:p>
        </w:tc>
        <w:tc>
          <w:tcPr>
            <w:tcW w:type="dxa" w:w="1028"/>
          </w:tcPr>
          <w:p>
            <w:pPr>
              <w:spacing w:after="0"/>
              <w:jc w:val="right"/>
            </w:pPr>
            <w:r>
              <w:rPr>
                <w:sz w:val="16"/>
              </w:rPr>
              <w:t>139,535</w:t>
            </w:r>
          </w:p>
        </w:tc>
        <w:tc>
          <w:tcPr>
            <w:tcW w:type="dxa" w:w="1117"/>
          </w:tcPr>
          <w:p>
            <w:pPr>
              <w:spacing w:after="0"/>
              <w:jc w:val="right"/>
            </w:pPr>
            <w:r>
              <w:rPr>
                <w:sz w:val="16"/>
              </w:rPr>
              <w:t>$20,395</w:t>
            </w:r>
          </w:p>
        </w:tc>
        <w:tc>
          <w:tcPr>
            <w:tcW w:type="dxa" w:w="1117"/>
          </w:tcPr>
          <w:p>
            <w:pPr>
              <w:spacing w:after="0"/>
              <w:jc w:val="right"/>
            </w:pPr>
            <w:r>
              <w:rPr>
                <w:sz w:val="16"/>
              </w:rPr>
              <w:t>$33</w:t>
            </w:r>
          </w:p>
        </w:tc>
        <w:tc>
          <w:tcPr>
            <w:tcW w:type="dxa" w:w="1028"/>
          </w:tcPr>
          <w:p>
            <w:pPr>
              <w:spacing w:after="0"/>
              <w:jc w:val="right"/>
            </w:pPr>
            <w:r>
              <w:rPr>
                <w:sz w:val="16"/>
              </w:rPr>
              <w:t>$392,158</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06"/>
          </w:tcPr>
          <w:p>
            <w:pPr>
              <w:spacing w:after="0"/>
              <w:jc w:val="right"/>
            </w:pPr>
            <w:r>
              <w:rPr>
                <w:sz w:val="16"/>
              </w:rPr>
              <w:t>no Public Assistance recorded (1 declaration)</w:t>
            </w:r>
          </w:p>
        </w:tc>
        <w:tc>
          <w:tcPr>
            <w:tcW w:type="dxa" w:w="15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2025-07-16 (Storm Events through 2026-06-30): 19 county-coded records, 10 with a damage value recorded (including $0), $22,236,000; 3 zone-level records, 1 with a damage value recorded (including $0), $20,000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139,535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$30,253,266,958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$12,112,692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$26,463,290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$11,433,648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Bloomington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Ellettsville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Monroe County (unincorporated area)</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Monroe County</w:t>
            </w:r>
          </w:p>
        </w:tc>
        <w:tc>
          <w:tcPr>
            <w:tcW w:type="dxa" w:w="1589"/>
          </w:tcPr>
          <w:p>
            <w:pPr>
              <w:spacing w:after="0"/>
              <w:jc w:val="left"/>
            </w:pPr>
            <w:r>
              <w:rPr>
                <w:sz w:val="16"/>
              </w:rPr>
              <w:t>180444</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4</w:t>
            </w:r>
          </w:p>
        </w:tc>
      </w:tr>
      <w:tr>
        <w:trPr>
          <w:cantSplit/>
        </w:trPr>
        <w:tc>
          <w:tcPr>
            <w:tcW w:type="dxa" w:w="2369"/>
          </w:tcPr>
          <w:p>
            <w:pPr>
              <w:spacing w:after="0"/>
              <w:jc w:val="left"/>
            </w:pPr>
            <w:r>
              <w:rPr>
                <w:sz w:val="16"/>
              </w:rPr>
              <w:t>Bloomington city</w:t>
            </w:r>
          </w:p>
        </w:tc>
        <w:tc>
          <w:tcPr>
            <w:tcW w:type="dxa" w:w="1589"/>
          </w:tcPr>
          <w:p>
            <w:pPr>
              <w:spacing w:after="0"/>
              <w:jc w:val="left"/>
            </w:pPr>
            <w:r>
              <w:rPr>
                <w:sz w:val="16"/>
              </w:rPr>
              <w:t>180169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Ellettsville town</w:t>
            </w:r>
          </w:p>
        </w:tc>
        <w:tc>
          <w:tcPr>
            <w:tcW w:type="dxa" w:w="1589"/>
          </w:tcPr>
          <w:p>
            <w:pPr>
              <w:spacing w:after="0"/>
              <w:jc w:val="left"/>
            </w:pPr>
            <w:r>
              <w:rPr>
                <w:sz w:val="16"/>
              </w:rPr>
              <w:t>180170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Stinesville town</w:t>
            </w:r>
          </w:p>
        </w:tc>
        <w:tc>
          <w:tcPr>
            <w:tcW w:type="dxa" w:w="1589"/>
          </w:tcPr>
          <w:p>
            <w:pPr>
              <w:spacing w:after="0"/>
              <w:jc w:val="left"/>
            </w:pPr>
            <w:r>
              <w:rPr>
                <w:sz w:val="16"/>
              </w:rPr>
              <w:t>180348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Monroe County, IN: risk-assessment baseline packet, release 2026-10 (data as of 2026-09-30; County FIPS 18105). Automated baseline. </w:t>
      </w:r>
      <w:hyperlink r:id="rId15">
        <w:r>
          <w:rPr>
            <w:color w:val="1F4E99"/>
            <w:sz w:val="17"/>
            <w:u w:val="single"/>
          </w:rPr>
          <w:t>https://hazardplain.org/in/18105/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IN: Risk-assessment baseline packet</dc:title>
  <dc:subject>Hazard Plain release 2026-10, as of 2026-09-30. Automated baseline</dc:subject>
  <dc:creator>Hazard Plain</dc:creator>
  <cp:keywords>Hazard Plain; hazard mitigation; risk assessment; 18105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