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Harrison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Harrison County 2023 Hazard Mitigation Plan (FEMA plan 108771)</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DR-4882-IN, EM-3641-IN, EM-3651-IN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4"/>
        <w:gridCol w:w="1305"/>
        <w:gridCol w:w="2312"/>
        <w:gridCol w:w="1781"/>
        <w:gridCol w:w="1316"/>
        <w:gridCol w:w="1037"/>
        <w:gridCol w:w="871"/>
        <w:gridCol w:w="1633"/>
        <w:gridCol w:w="2153"/>
      </w:tblGrid>
      <w:tr>
        <w:trPr>
          <w:cantSplit/>
          <w:tblHeader/>
        </w:trPr>
        <w:tc>
          <w:tcPr>
            <w:tcW w:type="dxa" w:w="170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Status</w:t>
            </w:r>
          </w:p>
        </w:tc>
        <w:tc>
          <w:tcPr>
            <w:tcW w:type="dxa" w:w="1781"/>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3"/>
            <w:shd w:val="clear" w:color="auto" w:fill="E8E8E8"/>
          </w:tcPr>
          <w:p>
            <w:pPr>
              <w:spacing w:after="0"/>
              <w:jc w:val="left"/>
            </w:pPr>
            <w:r>
              <w:rPr>
                <w:b/>
                <w:sz w:val="16"/>
              </w:rPr>
              <w:t>Update underway</w:t>
            </w:r>
          </w:p>
        </w:tc>
        <w:tc>
          <w:tcPr>
            <w:tcW w:type="dxa" w:w="2153"/>
            <w:shd w:val="clear" w:color="auto" w:fill="E8E8E8"/>
          </w:tcPr>
          <w:p>
            <w:pPr>
              <w:spacing w:after="0"/>
              <w:jc w:val="left"/>
            </w:pPr>
            <w:r>
              <w:rPr>
                <w:b/>
                <w:sz w:val="16"/>
              </w:rPr>
              <w:t>Notes</w:t>
            </w:r>
          </w:p>
        </w:tc>
      </w:tr>
      <w:tr>
        <w:trPr>
          <w:cantSplit/>
        </w:trPr>
        <w:tc>
          <w:tcPr>
            <w:tcW w:type="dxa" w:w="1704"/>
          </w:tcPr>
          <w:p>
            <w:pPr>
              <w:spacing w:after="0"/>
              <w:jc w:val="left"/>
            </w:pPr>
            <w:r>
              <w:rPr>
                <w:sz w:val="16"/>
              </w:rPr>
              <w:t>Harrison County</w:t>
            </w:r>
          </w:p>
        </w:tc>
        <w:tc>
          <w:tcPr>
            <w:tcW w:type="dxa" w:w="1305"/>
          </w:tcPr>
          <w:p>
            <w:pPr>
              <w:spacing w:after="0"/>
              <w:jc w:val="left"/>
            </w:pPr>
            <w:r>
              <w:rPr>
                <w:sz w:val="16"/>
              </w:rPr>
              <w:t>County</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Corydon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p>
        </w:tc>
      </w:tr>
      <w:tr>
        <w:trPr>
          <w:cantSplit/>
        </w:trPr>
        <w:tc>
          <w:tcPr>
            <w:tcW w:type="dxa" w:w="1704"/>
          </w:tcPr>
          <w:p>
            <w:pPr>
              <w:spacing w:after="0"/>
              <w:jc w:val="left"/>
            </w:pPr>
            <w:r>
              <w:rPr>
                <w:sz w:val="16"/>
              </w:rPr>
              <w:t>Crandall town</w:t>
            </w:r>
          </w:p>
        </w:tc>
        <w:tc>
          <w:tcPr>
            <w:tcW w:type="dxa" w:w="1305"/>
          </w:tcPr>
          <w:p>
            <w:pPr>
              <w:spacing w:after="0"/>
              <w:jc w:val="left"/>
            </w:pPr>
            <w:r>
              <w:rPr>
                <w:sz w:val="16"/>
              </w:rPr>
              <w:t>Town</w:t>
            </w:r>
          </w:p>
        </w:tc>
        <w:tc>
          <w:tcPr>
            <w:tcW w:type="dxa" w:w="2312"/>
          </w:tcPr>
          <w:p>
            <w:pPr>
              <w:spacing w:after="0"/>
              <w:jc w:val="left"/>
            </w:pPr>
            <w:r>
              <w:rPr>
                <w:sz w:val="16"/>
              </w:rPr>
              <w:t>Plan 108771 approved 2023-04-06, pending adoption here; not yet eligible</w:t>
            </w:r>
          </w:p>
        </w:tc>
        <w:tc>
          <w:tcPr>
            <w:tcW w:type="dxa" w:w="1781"/>
          </w:tcPr>
          <w:p>
            <w:pPr>
              <w:spacing w:after="0"/>
              <w:jc w:val="left"/>
            </w:pPr>
            <w:r>
              <w:rPr>
                <w:sz w:val="16"/>
              </w:rPr>
              <w:t>Harrison County 2023 Hazard Mitigation Plan (FEMA plan 108771), pending adoption here</w:t>
            </w:r>
          </w:p>
        </w:tc>
        <w:tc>
          <w:tcPr>
            <w:tcW w:type="dxa" w:w="1316"/>
          </w:tcPr>
          <w:p>
            <w:pPr>
              <w:spacing w:after="0"/>
              <w:jc w:val="left"/>
            </w:pPr>
            <w:r>
              <w:rPr>
                <w:sz w:val="16"/>
              </w:rPr>
              <w:t>2023-04-06 by FEMA; not yet adopted here</w:t>
            </w:r>
          </w:p>
        </w:tc>
        <w:tc>
          <w:tcPr>
            <w:tcW w:type="dxa" w:w="1037"/>
          </w:tcPr>
          <w:p>
            <w:pPr>
              <w:spacing w:after="0"/>
              <w:jc w:val="left"/>
            </w:pPr>
            <w:r>
              <w:rPr>
                <w:sz w:val="16"/>
              </w:rPr>
              <w:t>2028-04-05 once adopted</w:t>
            </w:r>
          </w:p>
        </w:tc>
        <w:tc>
          <w:tcPr>
            <w:tcW w:type="dxa" w:w="871"/>
          </w:tcPr>
          <w:p>
            <w:pPr>
              <w:spacing w:after="0"/>
              <w:jc w:val="right"/>
            </w:pPr>
          </w:p>
        </w:tc>
        <w:tc>
          <w:tcPr>
            <w:tcW w:type="dxa" w:w="1633"/>
          </w:tcPr>
          <w:p>
            <w:pPr>
              <w:spacing w:after="0"/>
              <w:jc w:val="left"/>
            </w:pPr>
            <w:r>
              <w:rPr>
                <w:sz w:val="16"/>
              </w:rPr>
              <w:t>FEMA tracker shows a plan approvable pending adoption</w:t>
            </w:r>
          </w:p>
        </w:tc>
        <w:tc>
          <w:tcPr>
            <w:tcW w:type="dxa" w:w="2153"/>
          </w:tcPr>
          <w:p>
            <w:pPr>
              <w:spacing w:after="0"/>
              <w:jc w:val="left"/>
            </w:pPr>
            <w:r>
              <w:rPr>
                <w:sz w:val="16"/>
              </w:rPr>
              <w:t>Not yet eligible: adopt the approved plan.</w:t>
            </w:r>
          </w:p>
        </w:tc>
      </w:tr>
      <w:tr>
        <w:trPr>
          <w:cantSplit/>
        </w:trPr>
        <w:tc>
          <w:tcPr>
            <w:tcW w:type="dxa" w:w="1704"/>
          </w:tcPr>
          <w:p>
            <w:pPr>
              <w:spacing w:after="0"/>
              <w:jc w:val="left"/>
            </w:pPr>
            <w:r>
              <w:rPr>
                <w:sz w:val="16"/>
              </w:rPr>
              <w:t>Elizabeth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Laconia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p>
        </w:tc>
      </w:tr>
      <w:tr>
        <w:trPr>
          <w:cantSplit/>
        </w:trPr>
        <w:tc>
          <w:tcPr>
            <w:tcW w:type="dxa" w:w="1704"/>
          </w:tcPr>
          <w:p>
            <w:pPr>
              <w:spacing w:after="0"/>
              <w:jc w:val="left"/>
            </w:pPr>
            <w:r>
              <w:rPr>
                <w:sz w:val="16"/>
              </w:rPr>
              <w:t>Lanesville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Mauckport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Milltown town</w:t>
            </w:r>
          </w:p>
        </w:tc>
        <w:tc>
          <w:tcPr>
            <w:tcW w:type="dxa" w:w="1305"/>
          </w:tcPr>
          <w:p>
            <w:pPr>
              <w:spacing w:after="0"/>
              <w:jc w:val="left"/>
            </w:pPr>
            <w:r>
              <w:rPr>
                <w:sz w:val="16"/>
              </w:rPr>
              <w:t>Town</w:t>
            </w:r>
          </w:p>
        </w:tc>
        <w:tc>
          <w:tcPr>
            <w:tcW w:type="dxa" w:w="2312"/>
          </w:tcPr>
          <w:p>
            <w:pPr>
              <w:spacing w:after="0"/>
              <w:jc w:val="left"/>
            </w:pPr>
            <w:r>
              <w:rPr>
                <w:sz w:val="16"/>
              </w:rPr>
              <w:t>Plan 111455 approved 2026-07-15, pending adoption here; not yet eligible</w:t>
            </w:r>
          </w:p>
        </w:tc>
        <w:tc>
          <w:tcPr>
            <w:tcW w:type="dxa" w:w="1781"/>
          </w:tcPr>
          <w:p>
            <w:pPr>
              <w:spacing w:after="0"/>
              <w:jc w:val="left"/>
            </w:pPr>
            <w:r>
              <w:rPr>
                <w:sz w:val="16"/>
              </w:rPr>
              <w:t>Crawford County 2025 Hazard Mitigation Plan (FEMA plan 111455), pending adoption here</w:t>
            </w:r>
          </w:p>
        </w:tc>
        <w:tc>
          <w:tcPr>
            <w:tcW w:type="dxa" w:w="1316"/>
          </w:tcPr>
          <w:p>
            <w:pPr>
              <w:spacing w:after="0"/>
              <w:jc w:val="left"/>
            </w:pPr>
            <w:r>
              <w:rPr>
                <w:sz w:val="16"/>
              </w:rPr>
              <w:t>2026-07-15 by FEMA; not yet adopted here</w:t>
            </w:r>
          </w:p>
        </w:tc>
        <w:tc>
          <w:tcPr>
            <w:tcW w:type="dxa" w:w="1037"/>
          </w:tcPr>
          <w:p>
            <w:pPr>
              <w:spacing w:after="0"/>
              <w:jc w:val="left"/>
            </w:pPr>
            <w:r>
              <w:rPr>
                <w:sz w:val="16"/>
              </w:rPr>
              <w:t>2031-07-14 once adopted</w:t>
            </w:r>
          </w:p>
        </w:tc>
        <w:tc>
          <w:tcPr>
            <w:tcW w:type="dxa" w:w="871"/>
          </w:tcPr>
          <w:p>
            <w:pPr>
              <w:spacing w:after="0"/>
              <w:jc w:val="right"/>
            </w:pPr>
          </w:p>
        </w:tc>
        <w:tc>
          <w:tcPr>
            <w:tcW w:type="dxa" w:w="1633"/>
          </w:tcPr>
          <w:p>
            <w:pPr>
              <w:spacing w:after="0"/>
              <w:jc w:val="left"/>
            </w:pPr>
            <w:r>
              <w:rPr>
                <w:sz w:val="16"/>
              </w:rPr>
              <w:t>FEMA tracker shows a plan approvable pending adoption</w:t>
            </w:r>
          </w:p>
        </w:tc>
        <w:tc>
          <w:tcPr>
            <w:tcW w:type="dxa" w:w="2153"/>
          </w:tcPr>
          <w:p>
            <w:pPr>
              <w:spacing w:after="0"/>
              <w:jc w:val="left"/>
            </w:pPr>
            <w:r>
              <w:rPr>
                <w:sz w:val="16"/>
              </w:rPr>
              <w:t>Not yet eligible: adopt the approved plan.</w:t>
            </w:r>
          </w:p>
        </w:tc>
      </w:tr>
      <w:tr>
        <w:trPr>
          <w:cantSplit/>
        </w:trPr>
        <w:tc>
          <w:tcPr>
            <w:tcW w:type="dxa" w:w="1704"/>
          </w:tcPr>
          <w:p>
            <w:pPr>
              <w:spacing w:after="0"/>
              <w:jc w:val="left"/>
            </w:pPr>
            <w:r>
              <w:rPr>
                <w:sz w:val="16"/>
              </w:rPr>
              <w:t>New Amsterdam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New Middletown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Palmyra town</w:t>
            </w:r>
          </w:p>
        </w:tc>
        <w:tc>
          <w:tcPr>
            <w:tcW w:type="dxa" w:w="1305"/>
          </w:tcPr>
          <w:p>
            <w:pPr>
              <w:spacing w:after="0"/>
              <w:jc w:val="left"/>
            </w:pPr>
            <w:r>
              <w:rPr>
                <w:sz w:val="16"/>
              </w:rPr>
              <w:t>Town</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Crawford County Community School Corporation</w:t>
            </w:r>
          </w:p>
        </w:tc>
        <w:tc>
          <w:tcPr>
            <w:tcW w:type="dxa" w:w="1305"/>
          </w:tcPr>
          <w:p>
            <w:pPr>
              <w:spacing w:after="0"/>
              <w:jc w:val="left"/>
            </w:pPr>
            <w:r>
              <w:rPr>
                <w:sz w:val="16"/>
              </w:rPr>
              <w:t>School/School District</w:t>
            </w:r>
          </w:p>
        </w:tc>
        <w:tc>
          <w:tcPr>
            <w:tcW w:type="dxa" w:w="2312"/>
          </w:tcPr>
          <w:p>
            <w:pPr>
              <w:spacing w:after="0"/>
              <w:jc w:val="left"/>
            </w:pPr>
            <w:r>
              <w:rPr>
                <w:sz w:val="16"/>
              </w:rPr>
              <w:t>Approved, expires 2031-07-14</w:t>
            </w:r>
          </w:p>
        </w:tc>
        <w:tc>
          <w:tcPr>
            <w:tcW w:type="dxa" w:w="1781"/>
          </w:tcPr>
          <w:p>
            <w:pPr>
              <w:spacing w:after="0"/>
              <w:jc w:val="left"/>
            </w:pPr>
            <w:r>
              <w:rPr>
                <w:sz w:val="16"/>
              </w:rPr>
              <w:t>Crawford County 2025 Hazard Mitigation Plan (FEMA plan 111455)</w:t>
            </w:r>
          </w:p>
        </w:tc>
        <w:tc>
          <w:tcPr>
            <w:tcW w:type="dxa" w:w="1316"/>
          </w:tcPr>
          <w:p>
            <w:pPr>
              <w:spacing w:after="0"/>
              <w:jc w:val="left"/>
            </w:pPr>
            <w:r>
              <w:rPr>
                <w:sz w:val="16"/>
              </w:rPr>
              <w:t>2026-07-15</w:t>
            </w:r>
          </w:p>
        </w:tc>
        <w:tc>
          <w:tcPr>
            <w:tcW w:type="dxa" w:w="1037"/>
          </w:tcPr>
          <w:p>
            <w:pPr>
              <w:spacing w:after="0"/>
              <w:jc w:val="left"/>
            </w:pPr>
            <w:r>
              <w:rPr>
                <w:sz w:val="16"/>
              </w:rPr>
              <w:t>2031-07-14</w:t>
            </w:r>
          </w:p>
        </w:tc>
        <w:tc>
          <w:tcPr>
            <w:tcW w:type="dxa" w:w="871"/>
          </w:tcPr>
          <w:p>
            <w:pPr>
              <w:spacing w:after="0"/>
              <w:jc w:val="right"/>
            </w:pPr>
            <w:r>
              <w:rPr>
                <w:sz w:val="16"/>
              </w:rPr>
              <w:t>1,750</w:t>
            </w:r>
          </w:p>
        </w:tc>
        <w:tc>
          <w:tcPr>
            <w:tcW w:type="dxa" w:w="1633"/>
          </w:tcPr>
          <w:p>
            <w:pPr>
              <w:spacing w:after="0"/>
              <w:jc w:val="left"/>
            </w:pPr>
          </w:p>
        </w:tc>
        <w:tc>
          <w:tcPr>
            <w:tcW w:type="dxa" w:w="2153"/>
          </w:tcPr>
          <w:p>
            <w:pPr>
              <w:spacing w:after="0"/>
              <w:jc w:val="left"/>
            </w:pPr>
          </w:p>
        </w:tc>
      </w:tr>
      <w:tr>
        <w:trPr>
          <w:cantSplit/>
        </w:trPr>
        <w:tc>
          <w:tcPr>
            <w:tcW w:type="dxa" w:w="1704"/>
          </w:tcPr>
          <w:p>
            <w:pPr>
              <w:spacing w:after="0"/>
              <w:jc w:val="left"/>
            </w:pPr>
            <w:r>
              <w:rPr>
                <w:sz w:val="16"/>
              </w:rPr>
              <w:t>Lanesville Community School Corporation</w:t>
            </w:r>
          </w:p>
        </w:tc>
        <w:tc>
          <w:tcPr>
            <w:tcW w:type="dxa" w:w="1305"/>
          </w:tcPr>
          <w:p>
            <w:pPr>
              <w:spacing w:after="0"/>
              <w:jc w:val="left"/>
            </w:pPr>
            <w:r>
              <w:rPr>
                <w:sz w:val="16"/>
              </w:rPr>
              <w:t>School/School District</w:t>
            </w:r>
          </w:p>
        </w:tc>
        <w:tc>
          <w:tcPr>
            <w:tcW w:type="dxa" w:w="2312"/>
          </w:tcPr>
          <w:p>
            <w:pPr>
              <w:spacing w:after="0"/>
              <w:jc w:val="left"/>
            </w:pPr>
            <w:r>
              <w:rPr>
                <w:sz w:val="16"/>
              </w:rPr>
              <w:t>Plan 108771 approved 2023-04-06, pending adoption here; not yet eligible</w:t>
            </w:r>
          </w:p>
        </w:tc>
        <w:tc>
          <w:tcPr>
            <w:tcW w:type="dxa" w:w="1781"/>
          </w:tcPr>
          <w:p>
            <w:pPr>
              <w:spacing w:after="0"/>
              <w:jc w:val="left"/>
            </w:pPr>
            <w:r>
              <w:rPr>
                <w:sz w:val="16"/>
              </w:rPr>
              <w:t>Harrison County 2023 Hazard Mitigation Plan (FEMA plan 108771), pending adoption here</w:t>
            </w:r>
          </w:p>
        </w:tc>
        <w:tc>
          <w:tcPr>
            <w:tcW w:type="dxa" w:w="1316"/>
          </w:tcPr>
          <w:p>
            <w:pPr>
              <w:spacing w:after="0"/>
              <w:jc w:val="left"/>
            </w:pPr>
            <w:r>
              <w:rPr>
                <w:sz w:val="16"/>
              </w:rPr>
              <w:t>2023-04-06 by FEMA; not yet adopted here</w:t>
            </w:r>
          </w:p>
        </w:tc>
        <w:tc>
          <w:tcPr>
            <w:tcW w:type="dxa" w:w="1037"/>
          </w:tcPr>
          <w:p>
            <w:pPr>
              <w:spacing w:after="0"/>
              <w:jc w:val="left"/>
            </w:pPr>
            <w:r>
              <w:rPr>
                <w:sz w:val="16"/>
              </w:rPr>
              <w:t>2028-04-05 once adopted</w:t>
            </w:r>
          </w:p>
        </w:tc>
        <w:tc>
          <w:tcPr>
            <w:tcW w:type="dxa" w:w="871"/>
          </w:tcPr>
          <w:p>
            <w:pPr>
              <w:spacing w:after="0"/>
              <w:jc w:val="right"/>
            </w:pPr>
          </w:p>
        </w:tc>
        <w:tc>
          <w:tcPr>
            <w:tcW w:type="dxa" w:w="1633"/>
          </w:tcPr>
          <w:p>
            <w:pPr>
              <w:spacing w:after="0"/>
              <w:jc w:val="left"/>
            </w:pPr>
            <w:r>
              <w:rPr>
                <w:sz w:val="16"/>
              </w:rPr>
              <w:t>FEMA tracker shows a plan approvable pending adoption</w:t>
            </w:r>
          </w:p>
        </w:tc>
        <w:tc>
          <w:tcPr>
            <w:tcW w:type="dxa" w:w="2153"/>
          </w:tcPr>
          <w:p>
            <w:pPr>
              <w:spacing w:after="0"/>
              <w:jc w:val="left"/>
            </w:pPr>
            <w:r>
              <w:rPr>
                <w:sz w:val="16"/>
              </w:rPr>
              <w:t>Not yet eligible: adopt the approved plan.</w:t>
            </w:r>
          </w:p>
        </w:tc>
      </w:tr>
      <w:tr>
        <w:trPr>
          <w:cantSplit/>
        </w:trPr>
        <w:tc>
          <w:tcPr>
            <w:tcW w:type="dxa" w:w="1704"/>
          </w:tcPr>
          <w:p>
            <w:pPr>
              <w:spacing w:after="0"/>
              <w:jc w:val="left"/>
            </w:pPr>
            <w:r>
              <w:rPr>
                <w:sz w:val="16"/>
              </w:rPr>
              <w:t>North Harrison Community School Corporation</w:t>
            </w:r>
          </w:p>
        </w:tc>
        <w:tc>
          <w:tcPr>
            <w:tcW w:type="dxa" w:w="1305"/>
          </w:tcPr>
          <w:p>
            <w:pPr>
              <w:spacing w:after="0"/>
              <w:jc w:val="left"/>
            </w:pPr>
            <w:r>
              <w:rPr>
                <w:sz w:val="16"/>
              </w:rPr>
              <w:t>School/School District</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r>
        <w:trPr>
          <w:cantSplit/>
        </w:trPr>
        <w:tc>
          <w:tcPr>
            <w:tcW w:type="dxa" w:w="1704"/>
          </w:tcPr>
          <w:p>
            <w:pPr>
              <w:spacing w:after="0"/>
              <w:jc w:val="left"/>
            </w:pPr>
            <w:r>
              <w:rPr>
                <w:sz w:val="16"/>
              </w:rPr>
              <w:t>South Harrison Community Schools</w:t>
            </w:r>
          </w:p>
        </w:tc>
        <w:tc>
          <w:tcPr>
            <w:tcW w:type="dxa" w:w="1305"/>
          </w:tcPr>
          <w:p>
            <w:pPr>
              <w:spacing w:after="0"/>
              <w:jc w:val="left"/>
            </w:pPr>
            <w:r>
              <w:rPr>
                <w:sz w:val="16"/>
              </w:rPr>
              <w:t>School/School District</w:t>
            </w:r>
          </w:p>
        </w:tc>
        <w:tc>
          <w:tcPr>
            <w:tcW w:type="dxa" w:w="2312"/>
          </w:tcPr>
          <w:p>
            <w:pPr>
              <w:spacing w:after="0"/>
              <w:jc w:val="left"/>
            </w:pPr>
            <w:r>
              <w:rPr>
                <w:sz w:val="16"/>
              </w:rPr>
              <w:t>Approved, expires 2028-04-05</w:t>
            </w:r>
          </w:p>
        </w:tc>
        <w:tc>
          <w:tcPr>
            <w:tcW w:type="dxa" w:w="1781"/>
          </w:tcPr>
          <w:p>
            <w:pPr>
              <w:spacing w:after="0"/>
              <w:jc w:val="left"/>
            </w:pPr>
            <w:r>
              <w:rPr>
                <w:sz w:val="16"/>
              </w:rPr>
              <w:t>Harrison County 2023 Hazard Mitigation Plan (FEMA plan 108771)</w:t>
            </w:r>
          </w:p>
        </w:tc>
        <w:tc>
          <w:tcPr>
            <w:tcW w:type="dxa" w:w="1316"/>
          </w:tcPr>
          <w:p>
            <w:pPr>
              <w:spacing w:after="0"/>
              <w:jc w:val="left"/>
            </w:pPr>
            <w:r>
              <w:rPr>
                <w:sz w:val="16"/>
              </w:rPr>
              <w:t>2023-04-06</w:t>
            </w:r>
          </w:p>
        </w:tc>
        <w:tc>
          <w:tcPr>
            <w:tcW w:type="dxa" w:w="1037"/>
          </w:tcPr>
          <w:p>
            <w:pPr>
              <w:spacing w:after="0"/>
              <w:jc w:val="left"/>
            </w:pPr>
            <w:r>
              <w:rPr>
                <w:sz w:val="16"/>
              </w:rPr>
              <w:t>2028-04-05</w:t>
            </w:r>
          </w:p>
        </w:tc>
        <w:tc>
          <w:tcPr>
            <w:tcW w:type="dxa" w:w="871"/>
          </w:tcPr>
          <w:p>
            <w:pPr>
              <w:spacing w:after="0"/>
              <w:jc w:val="right"/>
            </w:pPr>
            <w:r>
              <w:rPr>
                <w:sz w:val="16"/>
              </w:rPr>
              <w:t>555</w:t>
            </w:r>
          </w:p>
        </w:tc>
        <w:tc>
          <w:tcPr>
            <w:tcW w:type="dxa" w:w="1633"/>
          </w:tcPr>
          <w:p>
            <w:pPr>
              <w:spacing w:after="0"/>
              <w:jc w:val="left"/>
            </w:pPr>
          </w:p>
        </w:tc>
        <w:tc>
          <w:tcPr>
            <w:tcW w:type="dxa" w:w="2153"/>
          </w:tcPr>
          <w:p>
            <w:pPr>
              <w:spacing w:after="0"/>
              <w:jc w:val="left"/>
            </w:pPr>
            <w:r>
              <w:rPr>
                <w:sz w:val="16"/>
              </w:rPr>
              <w:t>member approved 2024-06-18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$8,635,981</w:t>
            </w:r>
          </w:p>
        </w:tc>
        <w:tc>
          <w:tcPr>
            <w:tcW w:type="dxa" w:w="1126"/>
          </w:tcPr>
          <w:p>
            <w:pPr>
              <w:spacing w:after="0"/>
              <w:jc w:val="right"/>
            </w:pPr>
            <w:r>
              <w:rPr>
                <w:sz w:val="16"/>
              </w:rPr>
              <w:t>$102,284</w:t>
            </w:r>
          </w:p>
        </w:tc>
        <w:tc>
          <w:tcPr>
            <w:tcW w:type="dxa" w:w="1292"/>
          </w:tcPr>
          <w:p>
            <w:pPr>
              <w:spacing w:after="0"/>
              <w:jc w:val="right"/>
            </w:pPr>
            <w:r>
              <w:rPr>
                <w:sz w:val="16"/>
              </w:rPr>
              <w:t>$39,279</w:t>
            </w:r>
          </w:p>
        </w:tc>
        <w:tc>
          <w:tcPr>
            <w:tcW w:type="dxa" w:w="1109"/>
          </w:tcPr>
          <w:p>
            <w:pPr>
              <w:spacing w:after="0"/>
              <w:jc w:val="right"/>
            </w:pPr>
            <w:r>
              <w:rPr>
                <w:sz w:val="16"/>
              </w:rPr>
              <w:t>$8,777,545</w:t>
            </w:r>
          </w:p>
        </w:tc>
        <w:tc>
          <w:tcPr>
            <w:tcW w:type="dxa" w:w="1188"/>
          </w:tcPr>
          <w:p>
            <w:pPr>
              <w:spacing w:after="0"/>
              <w:jc w:val="right"/>
            </w:pPr>
            <w:r>
              <w:rPr>
                <w:sz w:val="16"/>
              </w:rPr>
              <w:t>69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$1,603,514</w:t>
            </w:r>
          </w:p>
        </w:tc>
        <w:tc>
          <w:tcPr>
            <w:tcW w:type="dxa" w:w="1126"/>
          </w:tcPr>
          <w:p>
            <w:pPr>
              <w:spacing w:after="0"/>
              <w:jc w:val="right"/>
            </w:pPr>
            <w:r>
              <w:rPr>
                <w:sz w:val="16"/>
              </w:rPr>
              <w:t>$2,769</w:t>
            </w:r>
          </w:p>
        </w:tc>
        <w:tc>
          <w:tcPr>
            <w:tcW w:type="dxa" w:w="1292"/>
          </w:tcPr>
          <w:p>
            <w:pPr>
              <w:spacing w:after="0"/>
              <w:jc w:val="right"/>
            </w:pPr>
            <w:r>
              <w:rPr>
                <w:sz w:val="16"/>
              </w:rPr>
              <w:t>$3,094,093</w:t>
            </w:r>
          </w:p>
        </w:tc>
        <w:tc>
          <w:tcPr>
            <w:tcW w:type="dxa" w:w="1109"/>
          </w:tcPr>
          <w:p>
            <w:pPr>
              <w:spacing w:after="0"/>
              <w:jc w:val="right"/>
            </w:pPr>
            <w:r>
              <w:rPr>
                <w:sz w:val="16"/>
              </w:rPr>
              <w:t>$4,700,376</w:t>
            </w:r>
          </w:p>
        </w:tc>
        <w:tc>
          <w:tcPr>
            <w:tcW w:type="dxa" w:w="1188"/>
          </w:tcPr>
          <w:p>
            <w:pPr>
              <w:spacing w:after="0"/>
              <w:jc w:val="right"/>
            </w:pPr>
            <w:r>
              <w:rPr>
                <w:sz w:val="16"/>
              </w:rPr>
              <w:t>15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$285</w:t>
            </w:r>
          </w:p>
        </w:tc>
        <w:tc>
          <w:tcPr>
            <w:tcW w:type="dxa" w:w="1126"/>
          </w:tcPr>
          <w:p>
            <w:pPr>
              <w:spacing w:after="0"/>
              <w:jc w:val="right"/>
            </w:pPr>
            <w:r>
              <w:rPr>
                <w:sz w:val="16"/>
              </w:rPr>
              <w:t>$68,907</w:t>
            </w:r>
          </w:p>
        </w:tc>
        <w:tc>
          <w:tcPr>
            <w:tcW w:type="dxa" w:w="1292"/>
          </w:tcPr>
          <w:p>
            <w:pPr>
              <w:spacing w:after="0"/>
              <w:jc w:val="right"/>
            </w:pPr>
            <w:r>
              <w:rPr>
                <w:sz w:val="16"/>
              </w:rPr>
              <w:t>$1,307,705</w:t>
            </w:r>
          </w:p>
        </w:tc>
        <w:tc>
          <w:tcPr>
            <w:tcW w:type="dxa" w:w="1109"/>
          </w:tcPr>
          <w:p>
            <w:pPr>
              <w:spacing w:after="0"/>
              <w:jc w:val="right"/>
            </w:pPr>
            <w:r>
              <w:rPr>
                <w:sz w:val="16"/>
              </w:rPr>
              <w:t>$1,376,897</w:t>
            </w:r>
          </w:p>
        </w:tc>
        <w:tc>
          <w:tcPr>
            <w:tcW w:type="dxa" w:w="1188"/>
          </w:tcPr>
          <w:p>
            <w:pPr>
              <w:spacing w:after="0"/>
              <w:jc w:val="right"/>
            </w:pPr>
            <w:r>
              <w:rPr>
                <w:sz w:val="16"/>
              </w:rPr>
              <w:t>5</w:t>
            </w:r>
          </w:p>
        </w:tc>
        <w:tc>
          <w:tcPr>
            <w:tcW w:type="dxa" w:w="2146"/>
          </w:tcPr>
          <w:p>
            <w:pPr>
              <w:spacing w:after="0"/>
              <w:jc w:val="left"/>
            </w:pPr>
          </w:p>
        </w:tc>
        <w:tc>
          <w:tcPr>
            <w:tcW w:type="dxa" w:w="2131"/>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$105,748</w:t>
            </w:r>
          </w:p>
        </w:tc>
        <w:tc>
          <w:tcPr>
            <w:tcW w:type="dxa" w:w="1126"/>
          </w:tcPr>
          <w:p>
            <w:pPr>
              <w:spacing w:after="0"/>
              <w:jc w:val="right"/>
            </w:pPr>
            <w:r>
              <w:rPr>
                <w:sz w:val="16"/>
              </w:rPr>
              <w:t>$51,968</w:t>
            </w:r>
          </w:p>
        </w:tc>
        <w:tc>
          <w:tcPr>
            <w:tcW w:type="dxa" w:w="1292"/>
          </w:tcPr>
          <w:p>
            <w:pPr>
              <w:spacing w:after="0"/>
              <w:jc w:val="right"/>
            </w:pPr>
            <w:r>
              <w:rPr>
                <w:sz w:val="16"/>
              </w:rPr>
              <w:t>$997,365</w:t>
            </w:r>
          </w:p>
        </w:tc>
        <w:tc>
          <w:tcPr>
            <w:tcW w:type="dxa" w:w="1109"/>
          </w:tcPr>
          <w:p>
            <w:pPr>
              <w:spacing w:after="0"/>
              <w:jc w:val="right"/>
            </w:pPr>
            <w:r>
              <w:rPr>
                <w:sz w:val="16"/>
              </w:rPr>
              <w:t>$1,155,081</w:t>
            </w:r>
          </w:p>
        </w:tc>
        <w:tc>
          <w:tcPr>
            <w:tcW w:type="dxa" w:w="1188"/>
          </w:tcPr>
          <w:p>
            <w:pPr>
              <w:spacing w:after="0"/>
              <w:jc w:val="right"/>
            </w:pPr>
            <w:r>
              <w:rPr>
                <w:sz w:val="16"/>
              </w:rPr>
              <w:t>196</w:t>
            </w:r>
          </w:p>
        </w:tc>
        <w:tc>
          <w:tcPr>
            <w:tcW w:type="dxa" w:w="2146"/>
          </w:tcPr>
          <w:p>
            <w:pPr>
              <w:spacing w:after="0"/>
              <w:jc w:val="left"/>
            </w:pPr>
          </w:p>
        </w:tc>
        <w:tc>
          <w:tcPr>
            <w:tcW w:type="dxa" w:w="2131"/>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$676,284</w:t>
            </w:r>
          </w:p>
        </w:tc>
        <w:tc>
          <w:tcPr>
            <w:tcW w:type="dxa" w:w="1126"/>
          </w:tcPr>
          <w:p>
            <w:pPr>
              <w:spacing w:after="0"/>
              <w:jc w:val="right"/>
            </w:pPr>
          </w:p>
        </w:tc>
        <w:tc>
          <w:tcPr>
            <w:tcW w:type="dxa" w:w="1292"/>
          </w:tcPr>
          <w:p>
            <w:pPr>
              <w:spacing w:after="0"/>
              <w:jc w:val="right"/>
            </w:pPr>
            <w:r>
              <w:rPr>
                <w:sz w:val="16"/>
              </w:rPr>
              <w:t>$130,532</w:t>
            </w:r>
          </w:p>
        </w:tc>
        <w:tc>
          <w:tcPr>
            <w:tcW w:type="dxa" w:w="1109"/>
          </w:tcPr>
          <w:p>
            <w:pPr>
              <w:spacing w:after="0"/>
              <w:jc w:val="right"/>
            </w:pPr>
            <w:r>
              <w:rPr>
                <w:sz w:val="16"/>
              </w:rPr>
              <w:t>$806,816</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$3,628</w:t>
            </w:r>
          </w:p>
        </w:tc>
        <w:tc>
          <w:tcPr>
            <w:tcW w:type="dxa" w:w="1126"/>
          </w:tcPr>
          <w:p>
            <w:pPr>
              <w:spacing w:after="0"/>
              <w:jc w:val="right"/>
            </w:pPr>
            <w:r>
              <w:rPr>
                <w:sz w:val="16"/>
              </w:rPr>
              <w:t>$2</w:t>
            </w:r>
          </w:p>
        </w:tc>
        <w:tc>
          <w:tcPr>
            <w:tcW w:type="dxa" w:w="1292"/>
          </w:tcPr>
          <w:p>
            <w:pPr>
              <w:spacing w:after="0"/>
              <w:jc w:val="right"/>
            </w:pPr>
            <w:r>
              <w:rPr>
                <w:sz w:val="16"/>
              </w:rPr>
              <w:t>$416,847</w:t>
            </w:r>
          </w:p>
        </w:tc>
        <w:tc>
          <w:tcPr>
            <w:tcW w:type="dxa" w:w="1109"/>
          </w:tcPr>
          <w:p>
            <w:pPr>
              <w:spacing w:after="0"/>
              <w:jc w:val="right"/>
            </w:pPr>
            <w:r>
              <w:rPr>
                <w:sz w:val="16"/>
              </w:rPr>
              <w:t>$420,477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$8,638</w:t>
            </w:r>
          </w:p>
        </w:tc>
        <w:tc>
          <w:tcPr>
            <w:tcW w:type="dxa" w:w="1126"/>
          </w:tcPr>
          <w:p>
            <w:pPr>
              <w:spacing w:after="0"/>
              <w:jc w:val="right"/>
            </w:pPr>
          </w:p>
        </w:tc>
        <w:tc>
          <w:tcPr>
            <w:tcW w:type="dxa" w:w="1292"/>
          </w:tcPr>
          <w:p>
            <w:pPr>
              <w:spacing w:after="0"/>
              <w:jc w:val="right"/>
            </w:pPr>
            <w:r>
              <w:rPr>
                <w:sz w:val="16"/>
              </w:rPr>
              <w:t>$243,318</w:t>
            </w:r>
          </w:p>
        </w:tc>
        <w:tc>
          <w:tcPr>
            <w:tcW w:type="dxa" w:w="1109"/>
          </w:tcPr>
          <w:p>
            <w:pPr>
              <w:spacing w:after="0"/>
              <w:jc w:val="right"/>
            </w:pPr>
            <w:r>
              <w:rPr>
                <w:sz w:val="16"/>
              </w:rPr>
              <w:t>$251,956</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$64,726</w:t>
            </w:r>
          </w:p>
        </w:tc>
        <w:tc>
          <w:tcPr>
            <w:tcW w:type="dxa" w:w="1126"/>
          </w:tcPr>
          <w:p>
            <w:pPr>
              <w:spacing w:after="0"/>
              <w:jc w:val="right"/>
            </w:pPr>
          </w:p>
        </w:tc>
        <w:tc>
          <w:tcPr>
            <w:tcW w:type="dxa" w:w="1292"/>
          </w:tcPr>
          <w:p>
            <w:pPr>
              <w:spacing w:after="0"/>
              <w:jc w:val="right"/>
            </w:pPr>
            <w:r>
              <w:rPr>
                <w:sz w:val="16"/>
              </w:rPr>
              <w:t>$84,860</w:t>
            </w:r>
          </w:p>
        </w:tc>
        <w:tc>
          <w:tcPr>
            <w:tcW w:type="dxa" w:w="1109"/>
          </w:tcPr>
          <w:p>
            <w:pPr>
              <w:spacing w:after="0"/>
              <w:jc w:val="right"/>
            </w:pPr>
            <w:r>
              <w:rPr>
                <w:sz w:val="16"/>
              </w:rPr>
              <w:t>$149,586</w:t>
            </w:r>
          </w:p>
        </w:tc>
        <w:tc>
          <w:tcPr>
            <w:tcW w:type="dxa" w:w="1188"/>
          </w:tcPr>
          <w:p>
            <w:pPr>
              <w:spacing w:after="0"/>
              <w:jc w:val="right"/>
            </w:pPr>
            <w:r>
              <w:rPr>
                <w:sz w:val="16"/>
              </w:rPr>
              <w:t>6</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$107,041</w:t>
            </w:r>
          </w:p>
        </w:tc>
        <w:tc>
          <w:tcPr>
            <w:tcW w:type="dxa" w:w="1292"/>
          </w:tcPr>
          <w:p>
            <w:pPr>
              <w:spacing w:after="0"/>
              <w:jc w:val="right"/>
            </w:pPr>
          </w:p>
        </w:tc>
        <w:tc>
          <w:tcPr>
            <w:tcW w:type="dxa" w:w="1109"/>
          </w:tcPr>
          <w:p>
            <w:pPr>
              <w:spacing w:after="0"/>
              <w:jc w:val="right"/>
            </w:pPr>
            <w:r>
              <w:rPr>
                <w:sz w:val="16"/>
              </w:rPr>
              <w:t>$107,041</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$31,715</w:t>
            </w:r>
          </w:p>
        </w:tc>
        <w:tc>
          <w:tcPr>
            <w:tcW w:type="dxa" w:w="1126"/>
          </w:tcPr>
          <w:p>
            <w:pPr>
              <w:spacing w:after="0"/>
              <w:jc w:val="right"/>
            </w:pPr>
            <w:r>
              <w:rPr>
                <w:sz w:val="16"/>
              </w:rPr>
              <w:t>$362</w:t>
            </w:r>
          </w:p>
        </w:tc>
        <w:tc>
          <w:tcPr>
            <w:tcW w:type="dxa" w:w="1292"/>
          </w:tcPr>
          <w:p>
            <w:pPr>
              <w:spacing w:after="0"/>
              <w:jc w:val="right"/>
            </w:pPr>
            <w:r>
              <w:rPr>
                <w:sz w:val="16"/>
              </w:rPr>
              <w:t>$73,690</w:t>
            </w:r>
          </w:p>
        </w:tc>
        <w:tc>
          <w:tcPr>
            <w:tcW w:type="dxa" w:w="1109"/>
          </w:tcPr>
          <w:p>
            <w:pPr>
              <w:spacing w:after="0"/>
              <w:jc w:val="right"/>
            </w:pPr>
            <w:r>
              <w:rPr>
                <w:sz w:val="16"/>
              </w:rPr>
              <w:t>$105,767</w:t>
            </w:r>
          </w:p>
        </w:tc>
        <w:tc>
          <w:tcPr>
            <w:tcW w:type="dxa" w:w="1188"/>
          </w:tcPr>
          <w:p>
            <w:pPr>
              <w:spacing w:after="0"/>
              <w:jc w:val="right"/>
            </w:pPr>
            <w:r>
              <w:rPr>
                <w:sz w:val="16"/>
              </w:rPr>
              <w:t>32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$35,047</w:t>
            </w:r>
          </w:p>
        </w:tc>
        <w:tc>
          <w:tcPr>
            <w:tcW w:type="dxa" w:w="1126"/>
          </w:tcPr>
          <w:p>
            <w:pPr>
              <w:spacing w:after="0"/>
              <w:jc w:val="right"/>
            </w:pPr>
            <w:r>
              <w:rPr>
                <w:sz w:val="16"/>
              </w:rPr>
              <w:t>$2,012</w:t>
            </w:r>
          </w:p>
        </w:tc>
        <w:tc>
          <w:tcPr>
            <w:tcW w:type="dxa" w:w="1292"/>
          </w:tcPr>
          <w:p>
            <w:pPr>
              <w:spacing w:after="0"/>
              <w:jc w:val="right"/>
            </w:pPr>
            <w:r>
              <w:rPr>
                <w:sz w:val="16"/>
              </w:rPr>
              <w:t>$50,559</w:t>
            </w:r>
          </w:p>
        </w:tc>
        <w:tc>
          <w:tcPr>
            <w:tcW w:type="dxa" w:w="1109"/>
          </w:tcPr>
          <w:p>
            <w:pPr>
              <w:spacing w:after="0"/>
              <w:jc w:val="right"/>
            </w:pPr>
            <w:r>
              <w:rPr>
                <w:sz w:val="16"/>
              </w:rPr>
              <w:t>$87,618</w:t>
            </w:r>
          </w:p>
        </w:tc>
        <w:tc>
          <w:tcPr>
            <w:tcW w:type="dxa" w:w="1188"/>
          </w:tcPr>
          <w:p>
            <w:pPr>
              <w:spacing w:after="0"/>
              <w:jc w:val="right"/>
            </w:pPr>
            <w:r>
              <w:rPr>
                <w:sz w:val="16"/>
              </w:rPr>
              <w:t>97</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$5,656</w:t>
            </w:r>
          </w:p>
        </w:tc>
        <w:tc>
          <w:tcPr>
            <w:tcW w:type="dxa" w:w="1126"/>
          </w:tcPr>
          <w:p>
            <w:pPr>
              <w:spacing w:after="0"/>
              <w:jc w:val="right"/>
            </w:pPr>
            <w:r>
              <w:rPr>
                <w:sz w:val="16"/>
              </w:rPr>
              <w:t>$12</w:t>
            </w:r>
          </w:p>
        </w:tc>
        <w:tc>
          <w:tcPr>
            <w:tcW w:type="dxa" w:w="1292"/>
          </w:tcPr>
          <w:p>
            <w:pPr>
              <w:spacing w:after="0"/>
              <w:jc w:val="right"/>
            </w:pPr>
            <w:r>
              <w:rPr>
                <w:sz w:val="16"/>
              </w:rPr>
              <w:t>$1,302</w:t>
            </w:r>
          </w:p>
        </w:tc>
        <w:tc>
          <w:tcPr>
            <w:tcW w:type="dxa" w:w="1109"/>
          </w:tcPr>
          <w:p>
            <w:pPr>
              <w:spacing w:after="0"/>
              <w:jc w:val="right"/>
            </w:pPr>
            <w:r>
              <w:rPr>
                <w:sz w:val="16"/>
              </w:rPr>
              <w:t>$6,970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$1,001</w:t>
            </w:r>
          </w:p>
        </w:tc>
        <w:tc>
          <w:tcPr>
            <w:tcW w:type="dxa" w:w="1126"/>
          </w:tcPr>
          <w:p>
            <w:pPr>
              <w:spacing w:after="0"/>
              <w:jc w:val="right"/>
            </w:pPr>
            <w:r>
              <w:rPr>
                <w:sz w:val="16"/>
              </w:rPr>
              <w:t>$2,583</w:t>
            </w:r>
          </w:p>
        </w:tc>
        <w:tc>
          <w:tcPr>
            <w:tcW w:type="dxa" w:w="1292"/>
          </w:tcPr>
          <w:p>
            <w:pPr>
              <w:spacing w:after="0"/>
              <w:jc w:val="right"/>
            </w:pPr>
            <w:r>
              <w:rPr>
                <w:sz w:val="16"/>
              </w:rPr>
              <w:t>$6</w:t>
            </w:r>
          </w:p>
        </w:tc>
        <w:tc>
          <w:tcPr>
            <w:tcW w:type="dxa" w:w="1109"/>
          </w:tcPr>
          <w:p>
            <w:pPr>
              <w:spacing w:after="0"/>
              <w:jc w:val="right"/>
            </w:pPr>
            <w:r>
              <w:rPr>
                <w:sz w:val="16"/>
              </w:rPr>
              <w:t>$3,590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$142</w:t>
            </w:r>
          </w:p>
        </w:tc>
        <w:tc>
          <w:tcPr>
            <w:tcW w:type="dxa" w:w="1126"/>
          </w:tcPr>
          <w:p>
            <w:pPr>
              <w:spacing w:after="0"/>
              <w:jc w:val="right"/>
            </w:pPr>
          </w:p>
        </w:tc>
        <w:tc>
          <w:tcPr>
            <w:tcW w:type="dxa" w:w="1292"/>
          </w:tcPr>
          <w:p>
            <w:pPr>
              <w:spacing w:after="0"/>
              <w:jc w:val="right"/>
            </w:pPr>
            <w:r>
              <w:rPr>
                <w:sz w:val="16"/>
              </w:rPr>
              <w:t>$565</w:t>
            </w:r>
          </w:p>
        </w:tc>
        <w:tc>
          <w:tcPr>
            <w:tcW w:type="dxa" w:w="1109"/>
          </w:tcPr>
          <w:p>
            <w:pPr>
              <w:spacing w:after="0"/>
              <w:jc w:val="right"/>
            </w:pPr>
            <w:r>
              <w:rPr>
                <w:sz w:val="16"/>
              </w:rPr>
              <w:t>$707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27"/>
        <w:gridCol w:w="1299"/>
        <w:gridCol w:w="1477"/>
        <w:gridCol w:w="1695"/>
        <w:gridCol w:w="1698"/>
        <w:gridCol w:w="1793"/>
        <w:gridCol w:w="2442"/>
      </w:tblGrid>
      <w:tr>
        <w:trPr>
          <w:cantSplit/>
          <w:tblHeader/>
        </w:trPr>
        <w:tc>
          <w:tcPr>
            <w:tcW w:type="dxa" w:w="1880"/>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299"/>
            <w:shd w:val="clear" w:color="auto" w:fill="E8E8E8"/>
          </w:tcPr>
          <w:p>
            <w:pPr>
              <w:spacing w:after="0"/>
              <w:jc w:val="right"/>
            </w:pPr>
            <w:r>
              <w:rPr>
                <w:b/>
                <w:sz w:val="16"/>
              </w:rPr>
              <w:t>Records</w:t>
            </w:r>
          </w:p>
          <w:p>
            <w:pPr>
              <w:spacing w:after="0"/>
              <w:jc w:val="right"/>
            </w:pPr>
            <w:r>
              <w:rPr>
                <w:i/>
                <w:color w:val="555555"/>
                <w:sz w:val="14"/>
              </w:rPr>
              <w:t>count, years</w:t>
            </w:r>
          </w:p>
        </w:tc>
        <w:tc>
          <w:tcPr>
            <w:tcW w:type="dxa" w:w="1477"/>
            <w:shd w:val="clear" w:color="auto" w:fill="E8E8E8"/>
          </w:tcPr>
          <w:p>
            <w:pPr>
              <w:spacing w:after="0"/>
              <w:jc w:val="left"/>
            </w:pPr>
            <w:r>
              <w:rPr>
                <w:b/>
                <w:sz w:val="16"/>
              </w:rPr>
              <w:t>Observed range</w:t>
            </w:r>
          </w:p>
        </w:tc>
        <w:tc>
          <w:tcPr>
            <w:tcW w:type="dxa" w:w="1695"/>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793"/>
            <w:shd w:val="clear" w:color="auto" w:fill="E8E8E8"/>
          </w:tcPr>
          <w:p>
            <w:pPr>
              <w:spacing w:after="0"/>
              <w:jc w:val="left"/>
            </w:pPr>
            <w:r>
              <w:rPr>
                <w:b/>
                <w:sz w:val="16"/>
              </w:rPr>
              <w:t>How it applies to members</w:t>
            </w:r>
          </w:p>
        </w:tc>
        <w:tc>
          <w:tcPr>
            <w:tcW w:type="dxa" w:w="2442"/>
            <w:shd w:val="clear" w:color="auto" w:fill="E8E8E8"/>
          </w:tcPr>
          <w:p>
            <w:pPr>
              <w:spacing w:after="0"/>
              <w:jc w:val="left"/>
            </w:pPr>
            <w:r>
              <w:rPr>
                <w:b/>
                <w:sz w:val="16"/>
              </w:rPr>
              <w:t>Note</w:t>
            </w:r>
          </w:p>
        </w:tc>
      </w:tr>
      <w:tr>
        <w:trPr>
          <w:cantSplit/>
        </w:trPr>
        <w:tc>
          <w:tcPr>
            <w:tcW w:type="dxa" w:w="1880"/>
          </w:tcPr>
          <w:p>
            <w:pPr>
              <w:spacing w:after="0"/>
              <w:jc w:val="left"/>
            </w:pPr>
            <w:r>
              <w:rPr>
                <w:sz w:val="16"/>
              </w:rPr>
              <w:t>Avalanche</w:t>
            </w:r>
          </w:p>
        </w:tc>
        <w:tc>
          <w:tcPr>
            <w:tcW w:type="dxa" w:w="1827"/>
          </w:tcPr>
          <w:p>
            <w:pPr>
              <w:spacing w:after="0"/>
              <w:jc w:val="left"/>
            </w:pPr>
            <w:r>
              <w:rPr>
                <w:sz w:val="16"/>
              </w:rPr>
              <w:t>none (count and damage)</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Coastal Flood, Storm Surge/Tide</w:t>
            </w:r>
          </w:p>
        </w:tc>
        <w:tc>
          <w:tcPr>
            <w:tcW w:type="dxa" w:w="1827"/>
          </w:tcPr>
          <w:p>
            <w:pPr>
              <w:spacing w:after="0"/>
              <w:jc w:val="left"/>
            </w:pPr>
            <w:r>
              <w:rPr>
                <w:sz w:val="16"/>
              </w:rPr>
              <w:t>none in data (FIRM for depth)</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Flood depth: see the FEMA Flood Insurance Rate Map.</w:t>
            </w:r>
          </w:p>
        </w:tc>
      </w:tr>
      <w:tr>
        <w:trPr>
          <w:cantSplit/>
        </w:trPr>
        <w:tc>
          <w:tcPr>
            <w:tcW w:type="dxa" w:w="1880"/>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Wind chill: in event narratives only; local data required.</w:t>
            </w:r>
          </w:p>
        </w:tc>
      </w:tr>
      <w:tr>
        <w:trPr>
          <w:cantSplit/>
        </w:trPr>
        <w:tc>
          <w:tcPr>
            <w:tcW w:type="dxa" w:w="1880"/>
          </w:tcPr>
          <w:p>
            <w:pPr>
              <w:spacing w:after="0"/>
              <w:jc w:val="left"/>
            </w:pPr>
            <w:r>
              <w:rPr>
                <w:sz w:val="16"/>
              </w:rPr>
              <w:t>Frost/Freeze (outside NRI Cold Wave definition)</w:t>
            </w:r>
          </w:p>
        </w:tc>
        <w:tc>
          <w:tcPr>
            <w:tcW w:type="dxa" w:w="1827"/>
          </w:tcPr>
          <w:p>
            <w:pPr>
              <w:spacing w:after="0"/>
              <w:jc w:val="left"/>
            </w:pPr>
            <w:r>
              <w:rPr>
                <w:sz w:val="16"/>
              </w:rPr>
              <w:t>crop damage</w:t>
            </w:r>
          </w:p>
        </w:tc>
        <w:tc>
          <w:tcPr>
            <w:tcW w:type="dxa" w:w="1299"/>
          </w:tcPr>
          <w:p>
            <w:pPr>
              <w:spacing w:after="0"/>
              <w:jc w:val="right"/>
            </w:pPr>
            <w:r>
              <w:rPr>
                <w:sz w:val="16"/>
              </w:rPr>
              <w:t>5, 2016 to 2025 (5 zone-level)</w:t>
            </w:r>
          </w:p>
        </w:tc>
        <w:tc>
          <w:tcPr>
            <w:tcW w:type="dxa" w:w="1477"/>
          </w:tcPr>
          <w:p>
            <w:pPr>
              <w:spacing w:after="0"/>
              <w:jc w:val="left"/>
            </w:pPr>
          </w:p>
        </w:tc>
        <w:tc>
          <w:tcPr>
            <w:tcW w:type="dxa" w:w="1695"/>
          </w:tcPr>
          <w:p>
            <w:pPr>
              <w:spacing w:after="0"/>
              <w:jc w:val="left"/>
            </w:pPr>
            <w:r>
              <w:rPr>
                <w:sz w:val="16"/>
              </w:rPr>
              <w:t>No crop damage reported in 5 records.</w:t>
            </w:r>
          </w:p>
        </w:tc>
        <w:tc>
          <w:tcPr>
            <w:tcW w:type="dxa" w:w="1698"/>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442"/>
          </w:tcPr>
          <w:p>
            <w:pPr>
              <w:spacing w:after="0"/>
              <w:jc w:val="left"/>
            </w:pPr>
            <w:r>
              <w:rPr>
                <w:sz w:val="16"/>
              </w:rPr>
              <w:t>Temperature: in event narratives only; local data required.</w:t>
            </w:r>
          </w:p>
        </w:tc>
      </w:tr>
      <w:tr>
        <w:trPr>
          <w:cantSplit/>
        </w:trPr>
        <w:tc>
          <w:tcPr>
            <w:tcW w:type="dxa" w:w="1880"/>
          </w:tcPr>
          <w:p>
            <w:pPr>
              <w:spacing w:after="0"/>
              <w:jc w:val="left"/>
            </w:pPr>
            <w:r>
              <w:rPr>
                <w:sz w:val="16"/>
              </w:rPr>
              <w:t>Drought</w:t>
            </w:r>
          </w:p>
        </w:tc>
        <w:tc>
          <w:tcPr>
            <w:tcW w:type="dxa" w:w="1827"/>
          </w:tcPr>
          <w:p>
            <w:pPr>
              <w:spacing w:after="0"/>
              <w:jc w:val="left"/>
            </w:pPr>
            <w:r>
              <w:rPr>
                <w:sz w:val="16"/>
              </w:rPr>
              <w:t>US Drought Monitor D-scale</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27"/>
          </w:tcPr>
          <w:p>
            <w:pPr>
              <w:spacing w:after="0"/>
              <w:jc w:val="left"/>
            </w:pPr>
            <w:r>
              <w:rPr>
                <w:sz w:val="16"/>
              </w:rPr>
              <w:t>Modified Mercalli (local data)</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No Storm Events record; local data required (e.g., USGS).</w:t>
            </w:r>
          </w:p>
        </w:tc>
      </w:tr>
      <w:tr>
        <w:trPr>
          <w:cantSplit/>
        </w:trPr>
        <w:tc>
          <w:tcPr>
            <w:tcW w:type="dxa" w:w="1880"/>
          </w:tcPr>
          <w:p>
            <w:pPr>
              <w:spacing w:after="0"/>
              <w:jc w:val="left"/>
            </w:pPr>
            <w:r>
              <w:rPr>
                <w:sz w:val="16"/>
              </w:rPr>
              <w:t>Hail</w:t>
            </w:r>
          </w:p>
        </w:tc>
        <w:tc>
          <w:tcPr>
            <w:tcW w:type="dxa" w:w="1827"/>
          </w:tcPr>
          <w:p>
            <w:pPr>
              <w:spacing w:after="0"/>
              <w:jc w:val="left"/>
            </w:pPr>
            <w:r>
              <w:rPr>
                <w:sz w:val="16"/>
              </w:rPr>
              <w:t>hail size (inches)</w:t>
            </w:r>
          </w:p>
        </w:tc>
        <w:tc>
          <w:tcPr>
            <w:tcW w:type="dxa" w:w="1299"/>
          </w:tcPr>
          <w:p>
            <w:pPr>
              <w:spacing w:after="0"/>
              <w:jc w:val="right"/>
            </w:pPr>
            <w:r>
              <w:rPr>
                <w:sz w:val="16"/>
              </w:rPr>
              <w:t>101, 1982 to 2026</w:t>
            </w:r>
          </w:p>
        </w:tc>
        <w:tc>
          <w:tcPr>
            <w:tcW w:type="dxa" w:w="1477"/>
          </w:tcPr>
          <w:p>
            <w:pPr>
              <w:spacing w:after="0"/>
              <w:jc w:val="left"/>
            </w:pPr>
            <w:r>
              <w:rPr>
                <w:sz w:val="16"/>
              </w:rPr>
              <w:t>0.25 in to 2.75 in (median 1 in); 101 with a recorded value</w:t>
            </w:r>
          </w:p>
        </w:tc>
        <w:tc>
          <w:tcPr>
            <w:tcW w:type="dxa" w:w="1695"/>
          </w:tcPr>
          <w:p>
            <w:pPr>
              <w:spacing w:after="0"/>
              <w:jc w:val="left"/>
            </w:pPr>
            <w:r>
              <w:rPr>
                <w:sz w:val="16"/>
              </w:rPr>
              <w:t>2.75 in hail, 2023-05-09; same size also recorded on 2002-05-01</w:t>
            </w:r>
          </w:p>
        </w:tc>
        <w:tc>
          <w:tcPr>
            <w:tcW w:type="dxa" w:w="1698"/>
          </w:tcPr>
          <w:p>
            <w:pPr>
              <w:spacing w:after="0"/>
              <w:jc w:val="left"/>
            </w:pPr>
            <w:r>
              <w:rPr>
                <w:sz w:val="16"/>
              </w:rPr>
              <w:t>Hail, 2017-05-19, $50,000 property; $0 crops (2017 dollars)</w:t>
            </w:r>
          </w:p>
        </w:tc>
        <w:tc>
          <w:tcPr>
            <w:tcW w:type="dxa" w:w="1793"/>
          </w:tcPr>
          <w:p>
            <w:pPr>
              <w:spacing w:after="0"/>
              <w:jc w:val="left"/>
            </w:pPr>
            <w:r>
              <w:rPr>
                <w:sz w:val="16"/>
              </w:rPr>
              <w:t>Event records naming member places: Corydon town (25 records), Palmyra town (7 records), Laconia town (5 records), Lanesville town (5 records), Elizabeth town (4 records), New Middletown town (4 records), Crandall town (2 records), New Amsterdam town (2 records), Mauckport town (1 record).</w:t>
            </w:r>
          </w:p>
        </w:tc>
        <w:tc>
          <w:tcPr>
            <w:tcW w:type="dxa" w:w="2442"/>
          </w:tcPr>
          <w:p>
            <w:pPr>
              <w:spacing w:after="0"/>
              <w:jc w:val="left"/>
            </w:pPr>
          </w:p>
        </w:tc>
      </w:tr>
      <w:tr>
        <w:trPr>
          <w:cantSplit/>
        </w:trPr>
        <w:tc>
          <w:tcPr>
            <w:tcW w:type="dxa" w:w="1880"/>
          </w:tcPr>
          <w:p>
            <w:pPr>
              <w:spacing w:after="0"/>
              <w:jc w:val="left"/>
            </w:pPr>
            <w:r>
              <w:rPr>
                <w:sz w:val="16"/>
              </w:rPr>
              <w:t>Excessive Heat, Heat</w:t>
            </w:r>
          </w:p>
        </w:tc>
        <w:tc>
          <w:tcPr>
            <w:tcW w:type="dxa" w:w="1827"/>
          </w:tcPr>
          <w:p>
            <w:pPr>
              <w:spacing w:after="0"/>
              <w:jc w:val="left"/>
            </w:pPr>
            <w:r>
              <w:rPr>
                <w:sz w:val="16"/>
              </w:rPr>
              <w:t>heat index (narratives)</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Heat index: in event narratives only; local data required.</w:t>
            </w:r>
          </w:p>
        </w:tc>
      </w:tr>
      <w:tr>
        <w:trPr>
          <w:cantSplit/>
        </w:trPr>
        <w:tc>
          <w:tcPr>
            <w:tcW w:type="dxa" w:w="1880"/>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0"/>
          </w:tcPr>
          <w:p>
            <w:pPr>
              <w:spacing w:after="0"/>
              <w:jc w:val="left"/>
            </w:pPr>
            <w:r>
              <w:rPr>
                <w:sz w:val="16"/>
              </w:rPr>
              <w:t>Ice Storm</w:t>
            </w:r>
          </w:p>
        </w:tc>
        <w:tc>
          <w:tcPr>
            <w:tcW w:type="dxa" w:w="1827"/>
          </w:tcPr>
          <w:p>
            <w:pPr>
              <w:spacing w:after="0"/>
              <w:jc w:val="left"/>
            </w:pPr>
            <w:r>
              <w:rPr>
                <w:sz w:val="16"/>
              </w:rPr>
              <w:t>Sperry-Piltz (local data)</w:t>
            </w:r>
          </w:p>
        </w:tc>
        <w:tc>
          <w:tcPr>
            <w:tcW w:type="dxa" w:w="1299"/>
          </w:tcPr>
          <w:p>
            <w:pPr>
              <w:spacing w:after="0"/>
              <w:jc w:val="right"/>
            </w:pPr>
            <w:r>
              <w:rPr>
                <w:sz w:val="16"/>
              </w:rPr>
              <w:t>6, 2003 to 2022 (6 zone-level)</w:t>
            </w:r>
          </w:p>
        </w:tc>
        <w:tc>
          <w:tcPr>
            <w:tcW w:type="dxa" w:w="1477"/>
          </w:tcPr>
          <w:p>
            <w:pPr>
              <w:spacing w:after="0"/>
              <w:jc w:val="left"/>
            </w:pPr>
          </w:p>
        </w:tc>
        <w:tc>
          <w:tcPr>
            <w:tcW w:type="dxa" w:w="1695"/>
          </w:tcPr>
          <w:p>
            <w:pPr>
              <w:spacing w:after="0"/>
              <w:jc w:val="left"/>
            </w:pPr>
            <w:r>
              <w:rPr>
                <w:sz w:val="16"/>
              </w:rPr>
              <w:t>No damage reported in 6 records.</w:t>
            </w:r>
          </w:p>
        </w:tc>
        <w:tc>
          <w:tcPr>
            <w:tcW w:type="dxa" w:w="1698"/>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442"/>
          </w:tcPr>
          <w:p>
            <w:pPr>
              <w:spacing w:after="0"/>
              <w:jc w:val="left"/>
            </w:pPr>
            <w:r>
              <w:rPr>
                <w:sz w:val="16"/>
              </w:rPr>
              <w:t>Ice thickness: in event narratives only; local data required.</w:t>
            </w:r>
          </w:p>
        </w:tc>
      </w:tr>
      <w:tr>
        <w:trPr>
          <w:cantSplit/>
        </w:trPr>
        <w:tc>
          <w:tcPr>
            <w:tcW w:type="dxa" w:w="1880"/>
          </w:tcPr>
          <w:p>
            <w:pPr>
              <w:spacing w:after="0"/>
              <w:jc w:val="left"/>
            </w:pPr>
            <w:r>
              <w:rPr>
                <w:sz w:val="16"/>
              </w:rPr>
              <w:t>Flash Flood, Flood, Lakeshore Flood</w:t>
            </w:r>
          </w:p>
        </w:tc>
        <w:tc>
          <w:tcPr>
            <w:tcW w:type="dxa" w:w="1827"/>
          </w:tcPr>
          <w:p>
            <w:pPr>
              <w:spacing w:after="0"/>
              <w:jc w:val="left"/>
            </w:pPr>
            <w:r>
              <w:rPr>
                <w:sz w:val="16"/>
              </w:rPr>
              <w:t>damage and flood days (FIRM for depth)</w:t>
            </w:r>
          </w:p>
        </w:tc>
        <w:tc>
          <w:tcPr>
            <w:tcW w:type="dxa" w:w="1299"/>
          </w:tcPr>
          <w:p>
            <w:pPr>
              <w:spacing w:after="0"/>
              <w:jc w:val="right"/>
            </w:pPr>
            <w:r>
              <w:rPr>
                <w:sz w:val="16"/>
              </w:rPr>
              <w:t>69, 1996 to 2026 (6 zone-level)</w:t>
            </w:r>
          </w:p>
        </w:tc>
        <w:tc>
          <w:tcPr>
            <w:tcW w:type="dxa" w:w="1477"/>
          </w:tcPr>
          <w:p>
            <w:pPr>
              <w:spacing w:after="0"/>
              <w:jc w:val="left"/>
            </w:pPr>
          </w:p>
        </w:tc>
        <w:tc>
          <w:tcPr>
            <w:tcW w:type="dxa" w:w="1695"/>
          </w:tcPr>
          <w:p>
            <w:pPr>
              <w:spacing w:after="0"/>
              <w:jc w:val="left"/>
            </w:pPr>
            <w:r>
              <w:rPr>
                <w:sz w:val="16"/>
              </w:rPr>
              <w:t>Flood, 1997-03-02, $10,000,000 property; crops not reported, reported for the zone (1997 dollars); NWS zone INZ090 (HARRISON), zone-level: may include parts of neighboring counties</w:t>
            </w:r>
          </w:p>
        </w:tc>
        <w:tc>
          <w:tcPr>
            <w:tcW w:type="dxa" w:w="1698"/>
          </w:tcPr>
          <w:p>
            <w:pPr>
              <w:spacing w:after="0"/>
              <w:jc w:val="left"/>
            </w:pPr>
          </w:p>
        </w:tc>
        <w:tc>
          <w:tcPr>
            <w:tcW w:type="dxa" w:w="1793"/>
          </w:tcPr>
          <w:p>
            <w:pPr>
              <w:spacing w:after="0"/>
              <w:jc w:val="left"/>
            </w:pPr>
            <w:r>
              <w:rPr>
                <w:sz w:val="16"/>
              </w:rPr>
              <w:t>Event records naming member places: Corydon town (16 records), Lanesville town (4 records), Crandall town (3 records), Elizabeth town (3 records), Palmyra town (3 records), Laconia town (1 record), New Middletown town (1 record). Zone-level records (6) apply countywide.</w:t>
            </w:r>
          </w:p>
        </w:tc>
        <w:tc>
          <w:tcPr>
            <w:tcW w:type="dxa" w:w="24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0"/>
          </w:tcPr>
          <w:p>
            <w:pPr>
              <w:spacing w:after="0"/>
              <w:jc w:val="left"/>
            </w:pPr>
            <w:r>
              <w:rPr>
                <w:sz w:val="16"/>
              </w:rPr>
              <w:t>Debris Flow</w:t>
            </w:r>
          </w:p>
        </w:tc>
        <w:tc>
          <w:tcPr>
            <w:tcW w:type="dxa" w:w="1827"/>
          </w:tcPr>
          <w:p>
            <w:pPr>
              <w:spacing w:after="0"/>
              <w:jc w:val="left"/>
            </w:pPr>
            <w:r>
              <w:rPr>
                <w:sz w:val="16"/>
              </w:rPr>
              <w:t>none (count and damage)</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Storm Events lists lightning with damage or casualties; physical measure in event narratives only; local data required.</w:t>
            </w:r>
          </w:p>
        </w:tc>
      </w:tr>
      <w:tr>
        <w:trPr>
          <w:cantSplit/>
        </w:trPr>
        <w:tc>
          <w:tcPr>
            <w:tcW w:type="dxa" w:w="1880"/>
          </w:tcPr>
          <w:p>
            <w:pPr>
              <w:spacing w:after="0"/>
              <w:jc w:val="left"/>
            </w:pPr>
            <w:r>
              <w:rPr>
                <w:sz w:val="16"/>
              </w:rPr>
              <w:t>High Wind and Strong Wind (outside NRI Strong Wind definition)</w:t>
            </w:r>
          </w:p>
        </w:tc>
        <w:tc>
          <w:tcPr>
            <w:tcW w:type="dxa" w:w="1827"/>
          </w:tcPr>
          <w:p>
            <w:pPr>
              <w:spacing w:after="0"/>
              <w:jc w:val="left"/>
            </w:pPr>
            <w:r>
              <w:rPr>
                <w:sz w:val="16"/>
              </w:rPr>
              <w:t>wind speed (kt and mph)</w:t>
            </w:r>
          </w:p>
        </w:tc>
        <w:tc>
          <w:tcPr>
            <w:tcW w:type="dxa" w:w="1299"/>
          </w:tcPr>
          <w:p>
            <w:pPr>
              <w:spacing w:after="0"/>
              <w:jc w:val="right"/>
            </w:pPr>
            <w:r>
              <w:rPr>
                <w:sz w:val="16"/>
              </w:rPr>
              <w:t>9, 1996 to 2024 (9 zone-level)</w:t>
            </w:r>
          </w:p>
        </w:tc>
        <w:tc>
          <w:tcPr>
            <w:tcW w:type="dxa" w:w="1477"/>
          </w:tcPr>
          <w:p>
            <w:pPr>
              <w:spacing w:after="0"/>
              <w:jc w:val="left"/>
            </w:pPr>
            <w:r>
              <w:rPr>
                <w:sz w:val="16"/>
              </w:rPr>
              <w:t>43 kt (49 mph) to 60 kt (69 mph) (median 50 kt (58 mph)); 9 with a recorded value</w:t>
            </w:r>
          </w:p>
        </w:tc>
        <w:tc>
          <w:tcPr>
            <w:tcW w:type="dxa" w:w="1695"/>
          </w:tcPr>
          <w:p>
            <w:pPr>
              <w:spacing w:after="0"/>
              <w:jc w:val="left"/>
            </w:pPr>
            <w:r>
              <w:rPr>
                <w:sz w:val="16"/>
              </w:rPr>
              <w:t>60 kt (69 mph) measured gust, High Wind, 2023-03-03; NWS zone INZ090 (HARRISON), zone-level: may include parts of neighboring counties</w:t>
            </w:r>
          </w:p>
        </w:tc>
        <w:tc>
          <w:tcPr>
            <w:tcW w:type="dxa" w:w="1698"/>
          </w:tcPr>
          <w:p>
            <w:pPr>
              <w:spacing w:after="0"/>
              <w:jc w:val="left"/>
            </w:pPr>
            <w:r>
              <w:rPr>
                <w:sz w:val="16"/>
              </w:rPr>
              <w:t>Strong Wind, 2012-12-20, $2,000 property; $0 crops, reported for the zone (2012 dollars)</w:t>
            </w:r>
          </w:p>
        </w:tc>
        <w:tc>
          <w:tcPr>
            <w:tcW w:type="dxa" w:w="1793"/>
          </w:tcPr>
          <w:p>
            <w:pPr>
              <w:spacing w:after="0"/>
              <w:jc w:val="left"/>
            </w:pPr>
            <w:r>
              <w:rPr>
                <w:sz w:val="16"/>
              </w:rPr>
              <w:t>Zone-level records: applies countywide; national data do not locate these events within the county.</w:t>
            </w:r>
          </w:p>
        </w:tc>
        <w:tc>
          <w:tcPr>
            <w:tcW w:type="dxa" w:w="2442"/>
          </w:tcPr>
          <w:p>
            <w:pPr>
              <w:spacing w:after="0"/>
              <w:jc w:val="left"/>
            </w:pPr>
          </w:p>
        </w:tc>
      </w:tr>
      <w:tr>
        <w:trPr>
          <w:cantSplit/>
        </w:trPr>
        <w:tc>
          <w:tcPr>
            <w:tcW w:type="dxa" w:w="1880"/>
          </w:tcPr>
          <w:p>
            <w:pPr>
              <w:spacing w:after="0"/>
              <w:jc w:val="left"/>
            </w:pPr>
            <w:r>
              <w:rPr>
                <w:sz w:val="16"/>
              </w:rPr>
              <w:t>Thunderstorm Wind</w:t>
            </w:r>
          </w:p>
        </w:tc>
        <w:tc>
          <w:tcPr>
            <w:tcW w:type="dxa" w:w="1827"/>
          </w:tcPr>
          <w:p>
            <w:pPr>
              <w:spacing w:after="0"/>
              <w:jc w:val="left"/>
            </w:pPr>
            <w:r>
              <w:rPr>
                <w:sz w:val="16"/>
              </w:rPr>
              <w:t>wind speed (kt and mph)</w:t>
            </w:r>
          </w:p>
        </w:tc>
        <w:tc>
          <w:tcPr>
            <w:tcW w:type="dxa" w:w="1299"/>
          </w:tcPr>
          <w:p>
            <w:pPr>
              <w:spacing w:after="0"/>
              <w:jc w:val="right"/>
            </w:pPr>
            <w:r>
              <w:rPr>
                <w:sz w:val="16"/>
              </w:rPr>
              <w:t>213, 1971 to 2026</w:t>
            </w:r>
          </w:p>
        </w:tc>
        <w:tc>
          <w:tcPr>
            <w:tcW w:type="dxa" w:w="1477"/>
          </w:tcPr>
          <w:p>
            <w:pPr>
              <w:spacing w:after="0"/>
              <w:jc w:val="left"/>
            </w:pPr>
            <w:r>
              <w:rPr>
                <w:sz w:val="16"/>
              </w:rPr>
              <w:t>40 kt (46 mph) to 90 kt (104 mph) (median 52 kt (60 mph)); 188 with a recorded value</w:t>
            </w:r>
          </w:p>
        </w:tc>
        <w:tc>
          <w:tcPr>
            <w:tcW w:type="dxa" w:w="1695"/>
          </w:tcPr>
          <w:p>
            <w:pPr>
              <w:spacing w:after="0"/>
              <w:jc w:val="left"/>
            </w:pPr>
            <w:r>
              <w:rPr>
                <w:sz w:val="16"/>
              </w:rPr>
              <w:t>90 kt (104 mph) estimated, Thunderstorm Wind, 2001-10-24</w:t>
            </w:r>
          </w:p>
        </w:tc>
        <w:tc>
          <w:tcPr>
            <w:tcW w:type="dxa" w:w="1698"/>
          </w:tcPr>
          <w:p>
            <w:pPr>
              <w:spacing w:after="0"/>
              <w:jc w:val="left"/>
            </w:pPr>
          </w:p>
        </w:tc>
        <w:tc>
          <w:tcPr>
            <w:tcW w:type="dxa" w:w="1793"/>
          </w:tcPr>
          <w:p>
            <w:pPr>
              <w:spacing w:after="0"/>
              <w:jc w:val="left"/>
            </w:pPr>
            <w:r>
              <w:rPr>
                <w:sz w:val="16"/>
              </w:rPr>
              <w:t>Event records naming member places: Corydon town (59 records), Lanesville town (12 records), Elizabeth town (8 records), Palmyra town (8 records), Mauckport town (7 records), Crandall town (3 records), Laconia town (3 records), New Amsterdam town (3 records), New Middletown town (2 records).</w:t>
            </w:r>
          </w:p>
        </w:tc>
        <w:tc>
          <w:tcPr>
            <w:tcW w:type="dxa" w:w="2442"/>
          </w:tcPr>
          <w:p>
            <w:pPr>
              <w:spacing w:after="0"/>
              <w:jc w:val="left"/>
            </w:pPr>
          </w:p>
        </w:tc>
      </w:tr>
      <w:tr>
        <w:trPr>
          <w:cantSplit/>
        </w:trPr>
        <w:tc>
          <w:tcPr>
            <w:tcW w:type="dxa" w:w="1880"/>
          </w:tcPr>
          <w:p>
            <w:pPr>
              <w:spacing w:after="0"/>
              <w:jc w:val="left"/>
            </w:pPr>
            <w:r>
              <w:rPr>
                <w:sz w:val="16"/>
              </w:rPr>
              <w:t>Tornado</w:t>
            </w:r>
          </w:p>
        </w:tc>
        <w:tc>
          <w:tcPr>
            <w:tcW w:type="dxa" w:w="1827"/>
          </w:tcPr>
          <w:p>
            <w:pPr>
              <w:spacing w:after="0"/>
              <w:jc w:val="left"/>
            </w:pPr>
            <w:r>
              <w:rPr>
                <w:sz w:val="16"/>
              </w:rPr>
              <w:t>Enhanced Fujita (F before Feb 2007)</w:t>
            </w:r>
          </w:p>
        </w:tc>
        <w:tc>
          <w:tcPr>
            <w:tcW w:type="dxa" w:w="1299"/>
          </w:tcPr>
          <w:p>
            <w:pPr>
              <w:spacing w:after="0"/>
              <w:jc w:val="right"/>
            </w:pPr>
            <w:r>
              <w:rPr>
                <w:sz w:val="16"/>
              </w:rPr>
              <w:t>26, 1971 to 2026</w:t>
            </w:r>
          </w:p>
        </w:tc>
        <w:tc>
          <w:tcPr>
            <w:tcW w:type="dxa" w:w="1477"/>
          </w:tcPr>
          <w:p>
            <w:pPr>
              <w:spacing w:after="0"/>
              <w:jc w:val="left"/>
            </w:pPr>
            <w:r>
              <w:rPr>
                <w:sz w:val="16"/>
              </w:rPr>
              <w:t>F/EF0 to F/EF5 (median F/EF1); 26 with a recorded value</w:t>
            </w:r>
          </w:p>
        </w:tc>
        <w:tc>
          <w:tcPr>
            <w:tcW w:type="dxa" w:w="1695"/>
          </w:tcPr>
          <w:p>
            <w:pPr>
              <w:spacing w:after="0"/>
              <w:jc w:val="left"/>
            </w:pPr>
            <w:r>
              <w:rPr>
                <w:sz w:val="16"/>
              </w:rPr>
              <w:t>F5 tornado, 1974-04-03, 13.5 mi path length (records before 1996 may include the whole path; rating and listing come from the county where the tornado began), 33 yd wide, damage not recorded (pre-1996 record), 2 direct deaths, 34 direct injuries</w:t>
            </w:r>
          </w:p>
        </w:tc>
        <w:tc>
          <w:tcPr>
            <w:tcW w:type="dxa" w:w="1698"/>
          </w:tcPr>
          <w:p>
            <w:pPr>
              <w:spacing w:after="0"/>
              <w:jc w:val="left"/>
            </w:pPr>
            <w:r>
              <w:rPr>
                <w:sz w:val="16"/>
              </w:rPr>
              <w:t>Tornado, 2018-07-20, $600,000 property; $0 crops (2018 dollars)</w:t>
            </w:r>
          </w:p>
        </w:tc>
        <w:tc>
          <w:tcPr>
            <w:tcW w:type="dxa" w:w="1793"/>
          </w:tcPr>
          <w:p>
            <w:pPr>
              <w:spacing w:after="0"/>
              <w:jc w:val="left"/>
            </w:pPr>
            <w:r>
              <w:rPr>
                <w:sz w:val="16"/>
              </w:rPr>
              <w:t>Event records naming member places: New Middletown town (3 records), Corydon town (2 records), Crandall town (2 records), Lanesville town (1 record), New Amsterdam town (1 record).</w:t>
            </w:r>
          </w:p>
        </w:tc>
        <w:tc>
          <w:tcPr>
            <w:tcW w:type="dxa" w:w="24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0"/>
          </w:tcPr>
          <w:p>
            <w:pPr>
              <w:spacing w:after="0"/>
              <w:jc w:val="left"/>
            </w:pPr>
            <w:r>
              <w:rPr>
                <w:sz w:val="16"/>
              </w:rPr>
              <w:t>Tsunami</w:t>
            </w:r>
          </w:p>
        </w:tc>
        <w:tc>
          <w:tcPr>
            <w:tcW w:type="dxa" w:w="1827"/>
          </w:tcPr>
          <w:p>
            <w:pPr>
              <w:spacing w:after="0"/>
              <w:jc w:val="left"/>
            </w:pPr>
            <w:r>
              <w:rPr>
                <w:sz w:val="16"/>
              </w:rPr>
              <w:t>none (count and damage)</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Volcanic Ash, Volcanic Ashfall</w:t>
            </w:r>
          </w:p>
        </w:tc>
        <w:tc>
          <w:tcPr>
            <w:tcW w:type="dxa" w:w="1827"/>
          </w:tcPr>
          <w:p>
            <w:pPr>
              <w:spacing w:after="0"/>
              <w:jc w:val="left"/>
            </w:pPr>
            <w:r>
              <w:rPr>
                <w:sz w:val="16"/>
              </w:rPr>
              <w:t>Volcanic Explosivity Index (local data)</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Wildfire</w:t>
            </w:r>
          </w:p>
        </w:tc>
        <w:tc>
          <w:tcPr>
            <w:tcW w:type="dxa" w:w="1827"/>
          </w:tcPr>
          <w:p>
            <w:pPr>
              <w:spacing w:after="0"/>
              <w:jc w:val="left"/>
            </w:pPr>
            <w:r>
              <w:rPr>
                <w:sz w:val="16"/>
              </w:rPr>
              <w:t>acres burned (local data)</w:t>
            </w:r>
          </w:p>
        </w:tc>
        <w:tc>
          <w:tcPr>
            <w:tcW w:type="dxa" w:w="1299"/>
          </w:tcPr>
          <w:p>
            <w:pPr>
              <w:spacing w:after="0"/>
              <w:jc w:val="right"/>
            </w:pPr>
            <w:r>
              <w:rPr>
                <w:sz w:val="16"/>
              </w:rPr>
              <w:t>0</w:t>
            </w:r>
          </w:p>
        </w:tc>
        <w:tc>
          <w:tcPr>
            <w:tcW w:type="dxa" w:w="1477"/>
          </w:tcPr>
          <w:p>
            <w:pPr>
              <w:spacing w:after="0"/>
              <w:jc w:val="left"/>
            </w:pPr>
          </w:p>
        </w:tc>
        <w:tc>
          <w:tcPr>
            <w:tcW w:type="dxa" w:w="1695"/>
          </w:tcPr>
          <w:p>
            <w:pPr>
              <w:spacing w:after="0"/>
              <w:jc w:val="left"/>
            </w:pPr>
          </w:p>
        </w:tc>
        <w:tc>
          <w:tcPr>
            <w:tcW w:type="dxa" w:w="1698"/>
          </w:tcPr>
          <w:p>
            <w:pPr>
              <w:spacing w:after="0"/>
              <w:jc w:val="left"/>
            </w:pPr>
          </w:p>
        </w:tc>
        <w:tc>
          <w:tcPr>
            <w:tcW w:type="dxa" w:w="1793"/>
          </w:tcPr>
          <w:p>
            <w:pPr>
              <w:spacing w:after="0"/>
              <w:jc w:val="left"/>
            </w:pPr>
          </w:p>
        </w:tc>
        <w:tc>
          <w:tcPr>
            <w:tcW w:type="dxa" w:w="2442"/>
          </w:tcPr>
          <w:p>
            <w:pPr>
              <w:spacing w:after="0"/>
              <w:jc w:val="left"/>
            </w:pPr>
            <w:r>
              <w:rPr>
                <w:sz w:val="16"/>
              </w:rPr>
              <w:t>Acres burned: in event narratives only; local data required.</w:t>
            </w:r>
          </w:p>
        </w:tc>
      </w:tr>
      <w:tr>
        <w:trPr>
          <w:cantSplit/>
        </w:trPr>
        <w:tc>
          <w:tcPr>
            <w:tcW w:type="dxa" w:w="1880"/>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w:t>
            </w:r>
          </w:p>
        </w:tc>
        <w:tc>
          <w:tcPr>
            <w:tcW w:type="dxa" w:w="1299"/>
          </w:tcPr>
          <w:p>
            <w:pPr>
              <w:spacing w:after="0"/>
              <w:jc w:val="right"/>
            </w:pPr>
            <w:r>
              <w:rPr>
                <w:sz w:val="16"/>
              </w:rPr>
              <w:t>32, 1996 to 2026 (32 zone-level)</w:t>
            </w:r>
          </w:p>
        </w:tc>
        <w:tc>
          <w:tcPr>
            <w:tcW w:type="dxa" w:w="1477"/>
          </w:tcPr>
          <w:p>
            <w:pPr>
              <w:spacing w:after="0"/>
              <w:jc w:val="left"/>
            </w:pPr>
          </w:p>
        </w:tc>
        <w:tc>
          <w:tcPr>
            <w:tcW w:type="dxa" w:w="1695"/>
          </w:tcPr>
          <w:p>
            <w:pPr>
              <w:spacing w:after="0"/>
              <w:jc w:val="left"/>
            </w:pPr>
            <w:r>
              <w:rPr>
                <w:sz w:val="16"/>
              </w:rPr>
              <w:t>No damage reported in 32 records.</w:t>
            </w:r>
          </w:p>
        </w:tc>
        <w:tc>
          <w:tcPr>
            <w:tcW w:type="dxa" w:w="1698"/>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4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7"/>
        <w:gridCol w:w="2904"/>
        <w:gridCol w:w="2175"/>
        <w:gridCol w:w="2365"/>
        <w:gridCol w:w="1320"/>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7"/>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Title</w:t>
            </w:r>
          </w:p>
        </w:tc>
        <w:tc>
          <w:tcPr>
            <w:tcW w:type="dxa" w:w="2175"/>
            <w:shd w:val="clear" w:color="auto" w:fill="E8E8E8"/>
          </w:tcPr>
          <w:p>
            <w:pPr>
              <w:spacing w:after="0"/>
              <w:jc w:val="left"/>
            </w:pPr>
            <w:r>
              <w:rPr>
                <w:b/>
                <w:sz w:val="16"/>
              </w:rPr>
              <w:t>Mapped hazard</w:t>
            </w:r>
          </w:p>
        </w:tc>
        <w:tc>
          <w:tcPr>
            <w:tcW w:type="dxa" w:w="23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0"/>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47"/>
          </w:tcPr>
          <w:p>
            <w:pPr>
              <w:spacing w:after="0"/>
              <w:jc w:val="left"/>
            </w:pPr>
            <w:r>
              <w:rPr>
                <w:sz w:val="16"/>
              </w:rPr>
              <w:t>Emergency</w:t>
            </w:r>
          </w:p>
        </w:tc>
        <w:tc>
          <w:tcPr>
            <w:tcW w:type="dxa" w:w="2904"/>
          </w:tcPr>
          <w:p>
            <w:pPr>
              <w:spacing w:after="0"/>
              <w:jc w:val="left"/>
            </w:pPr>
            <w:r>
              <w:rPr>
                <w:sz w:val="16"/>
              </w:rPr>
              <w:t>SEVERE STORMS, STRAIGHT-LINE WINDS, TORNADOES, AND FLOODING</w:t>
            </w:r>
          </w:p>
        </w:tc>
        <w:tc>
          <w:tcPr>
            <w:tcW w:type="dxa" w:w="2175"/>
          </w:tcPr>
          <w:p>
            <w:pPr>
              <w:spacing w:after="0"/>
              <w:jc w:val="left"/>
            </w:pPr>
            <w:r>
              <w:rPr>
                <w:sz w:val="16"/>
              </w:rPr>
              <w:t>Inland Flooding (primary); also designated: Strong Wind, Tornado</w:t>
            </w:r>
          </w:p>
        </w:tc>
        <w:tc>
          <w:tcPr>
            <w:tcW w:type="dxa" w:w="2365"/>
          </w:tcPr>
          <w:p>
            <w:pPr>
              <w:spacing w:after="0"/>
              <w:jc w:val="right"/>
            </w:pPr>
            <w:r>
              <w:rPr>
                <w:sz w:val="16"/>
              </w:rPr>
              <w:t>not yet in FEMA's PA summaries (they cover declarations through 2026-06-30)</w:t>
            </w:r>
          </w:p>
        </w:tc>
        <w:tc>
          <w:tcPr>
            <w:tcW w:type="dxa" w:w="1320"/>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47"/>
          </w:tcPr>
          <w:p>
            <w:pPr>
              <w:spacing w:after="0"/>
              <w:jc w:val="left"/>
            </w:pPr>
            <w:r>
              <w:rPr>
                <w:sz w:val="16"/>
              </w:rPr>
              <w:t>Emergency</w:t>
            </w:r>
          </w:p>
        </w:tc>
        <w:tc>
          <w:tcPr>
            <w:tcW w:type="dxa" w:w="2904"/>
          </w:tcPr>
          <w:p>
            <w:pPr>
              <w:spacing w:after="0"/>
              <w:jc w:val="left"/>
            </w:pPr>
            <w:r>
              <w:rPr>
                <w:sz w:val="16"/>
              </w:rPr>
              <w:t>SEVERE WINTER STORM</w:t>
            </w:r>
          </w:p>
        </w:tc>
        <w:tc>
          <w:tcPr>
            <w:tcW w:type="dxa" w:w="2175"/>
          </w:tcPr>
          <w:p>
            <w:pPr>
              <w:spacing w:after="0"/>
              <w:jc w:val="left"/>
            </w:pPr>
            <w:r>
              <w:rPr>
                <w:sz w:val="16"/>
              </w:rPr>
              <w:t>Winter Weather</w:t>
            </w:r>
          </w:p>
        </w:tc>
        <w:tc>
          <w:tcPr>
            <w:tcW w:type="dxa" w:w="2365"/>
          </w:tcPr>
          <w:p>
            <w:pPr>
              <w:spacing w:after="0"/>
              <w:jc w:val="right"/>
            </w:pPr>
            <w:r>
              <w:rPr>
                <w:sz w:val="16"/>
              </w:rPr>
              <w:t>none found</w:t>
            </w:r>
          </w:p>
        </w:tc>
        <w:tc>
          <w:tcPr>
            <w:tcW w:type="dxa" w:w="1320"/>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47"/>
          </w:tcPr>
          <w:p>
            <w:pPr>
              <w:spacing w:after="0"/>
              <w:jc w:val="left"/>
            </w:pPr>
            <w:r>
              <w:rPr>
                <w:sz w:val="16"/>
              </w:rPr>
              <w:t>Major disaster</w:t>
            </w:r>
          </w:p>
        </w:tc>
        <w:tc>
          <w:tcPr>
            <w:tcW w:type="dxa" w:w="2904"/>
          </w:tcPr>
          <w:p>
            <w:pPr>
              <w:spacing w:after="0"/>
              <w:jc w:val="left"/>
            </w:pPr>
            <w:r>
              <w:rPr>
                <w:sz w:val="16"/>
              </w:rPr>
              <w:t>SEVERE STORMS, STRAIGHT-LINE WINDS, TORNADOES, AND FLOODING</w:t>
            </w:r>
          </w:p>
        </w:tc>
        <w:tc>
          <w:tcPr>
            <w:tcW w:type="dxa" w:w="2175"/>
          </w:tcPr>
          <w:p>
            <w:pPr>
              <w:spacing w:after="0"/>
              <w:jc w:val="left"/>
            </w:pPr>
            <w:r>
              <w:rPr>
                <w:sz w:val="16"/>
              </w:rPr>
              <w:t>Inland Flooding (primary); also designated: Strong Wind, Tornado</w:t>
            </w:r>
          </w:p>
        </w:tc>
        <w:tc>
          <w:tcPr>
            <w:tcW w:type="dxa" w:w="2365"/>
          </w:tcPr>
          <w:p>
            <w:pPr>
              <w:spacing w:after="0"/>
              <w:jc w:val="right"/>
            </w:pPr>
            <w:r>
              <w:rPr>
                <w:sz w:val="16"/>
              </w:rPr>
              <w:t>$171,273.45</w:t>
            </w:r>
          </w:p>
        </w:tc>
        <w:tc>
          <w:tcPr>
            <w:tcW w:type="dxa" w:w="1320"/>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47"/>
          </w:tcPr>
          <w:p>
            <w:pPr>
              <w:spacing w:after="0"/>
              <w:jc w:val="left"/>
            </w:pPr>
            <w:r>
              <w:rPr>
                <w:sz w:val="16"/>
              </w:rPr>
              <w:t>Major disaster</w:t>
            </w:r>
          </w:p>
        </w:tc>
        <w:tc>
          <w:tcPr>
            <w:tcW w:type="dxa" w:w="2904"/>
          </w:tcPr>
          <w:p>
            <w:pPr>
              <w:spacing w:after="0"/>
              <w:jc w:val="left"/>
            </w:pPr>
            <w:r>
              <w:rPr>
                <w:sz w:val="16"/>
              </w:rPr>
              <w:t>COVID-19 PANDEMIC</w:t>
            </w:r>
          </w:p>
        </w:tc>
        <w:tc>
          <w:tcPr>
            <w:tcW w:type="dxa" w:w="2175"/>
          </w:tcPr>
          <w:p>
            <w:pPr>
              <w:spacing w:after="0"/>
              <w:jc w:val="left"/>
            </w:pPr>
            <w:r>
              <w:rPr>
                <w:sz w:val="16"/>
              </w:rPr>
              <w:t>Non-natural, not counted</w:t>
            </w:r>
          </w:p>
        </w:tc>
        <w:tc>
          <w:tcPr>
            <w:tcW w:type="dxa" w:w="2365"/>
          </w:tcPr>
          <w:p>
            <w:pPr>
              <w:spacing w:after="0"/>
              <w:jc w:val="right"/>
            </w:pPr>
            <w:r>
              <w:rPr>
                <w:sz w:val="16"/>
              </w:rPr>
              <w:t>$291,262.58</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47"/>
          </w:tcPr>
          <w:p>
            <w:pPr>
              <w:spacing w:after="0"/>
              <w:jc w:val="left"/>
            </w:pPr>
            <w:r>
              <w:rPr>
                <w:sz w:val="16"/>
              </w:rPr>
              <w:t>Emergency</w:t>
            </w:r>
          </w:p>
        </w:tc>
        <w:tc>
          <w:tcPr>
            <w:tcW w:type="dxa" w:w="2904"/>
          </w:tcPr>
          <w:p>
            <w:pPr>
              <w:spacing w:after="0"/>
              <w:jc w:val="left"/>
            </w:pPr>
            <w:r>
              <w:rPr>
                <w:sz w:val="16"/>
              </w:rPr>
              <w:t>COVID-19</w:t>
            </w:r>
          </w:p>
        </w:tc>
        <w:tc>
          <w:tcPr>
            <w:tcW w:type="dxa" w:w="2175"/>
          </w:tcPr>
          <w:p>
            <w:pPr>
              <w:spacing w:after="0"/>
              <w:jc w:val="left"/>
            </w:pPr>
            <w:r>
              <w:rPr>
                <w:sz w:val="16"/>
              </w:rPr>
              <w:t>Non-natural, not counted</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47"/>
          </w:tcPr>
          <w:p>
            <w:pPr>
              <w:spacing w:after="0"/>
              <w:jc w:val="left"/>
            </w:pPr>
            <w:r>
              <w:rPr>
                <w:sz w:val="16"/>
              </w:rPr>
              <w:t>Major disaster</w:t>
            </w:r>
          </w:p>
        </w:tc>
        <w:tc>
          <w:tcPr>
            <w:tcW w:type="dxa" w:w="2904"/>
          </w:tcPr>
          <w:p>
            <w:pPr>
              <w:spacing w:after="0"/>
              <w:jc w:val="left"/>
            </w:pPr>
            <w:r>
              <w:rPr>
                <w:sz w:val="16"/>
              </w:rPr>
              <w:t>SEVERE STORMS AND FLOODING</w:t>
            </w:r>
          </w:p>
        </w:tc>
        <w:tc>
          <w:tcPr>
            <w:tcW w:type="dxa" w:w="2175"/>
          </w:tcPr>
          <w:p>
            <w:pPr>
              <w:spacing w:after="0"/>
              <w:jc w:val="left"/>
            </w:pPr>
            <w:r>
              <w:rPr>
                <w:sz w:val="16"/>
              </w:rPr>
              <w:t>Inland Flooding</w:t>
            </w:r>
          </w:p>
        </w:tc>
        <w:tc>
          <w:tcPr>
            <w:tcW w:type="dxa" w:w="2365"/>
          </w:tcPr>
          <w:p>
            <w:pPr>
              <w:spacing w:after="0"/>
              <w:jc w:val="right"/>
            </w:pPr>
            <w:r>
              <w:rPr>
                <w:sz w:val="16"/>
              </w:rPr>
              <w:t>$33,565.85</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47"/>
          </w:tcPr>
          <w:p>
            <w:pPr>
              <w:spacing w:after="0"/>
              <w:jc w:val="left"/>
            </w:pPr>
            <w:r>
              <w:rPr>
                <w:sz w:val="16"/>
              </w:rPr>
              <w:t>Major disaster</w:t>
            </w:r>
          </w:p>
        </w:tc>
        <w:tc>
          <w:tcPr>
            <w:tcW w:type="dxa" w:w="2904"/>
          </w:tcPr>
          <w:p>
            <w:pPr>
              <w:spacing w:after="0"/>
              <w:jc w:val="left"/>
            </w:pPr>
            <w:r>
              <w:rPr>
                <w:sz w:val="16"/>
              </w:rPr>
              <w:t>SEVERE STORMS, TORNADOES, STRAIGHT-LINE WINDS, AND</w:t>
            </w:r>
          </w:p>
        </w:tc>
        <w:tc>
          <w:tcPr>
            <w:tcW w:type="dxa" w:w="2175"/>
          </w:tcPr>
          <w:p>
            <w:pPr>
              <w:spacing w:after="0"/>
              <w:jc w:val="left"/>
            </w:pPr>
            <w:r>
              <w:rPr>
                <w:sz w:val="16"/>
              </w:rPr>
              <w:t>Strong Wind; Tornado</w:t>
            </w:r>
          </w:p>
        </w:tc>
        <w:tc>
          <w:tcPr>
            <w:tcW w:type="dxa" w:w="2365"/>
          </w:tcPr>
          <w:p>
            <w:pPr>
              <w:spacing w:after="0"/>
              <w:jc w:val="right"/>
            </w:pPr>
            <w:r>
              <w:rPr>
                <w:sz w:val="16"/>
              </w:rPr>
              <w:t>$296,419.88</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47"/>
          </w:tcPr>
          <w:p>
            <w:pPr>
              <w:spacing w:after="0"/>
              <w:jc w:val="left"/>
            </w:pPr>
            <w:r>
              <w:rPr>
                <w:sz w:val="16"/>
              </w:rPr>
              <w:t>Major disaster</w:t>
            </w:r>
          </w:p>
        </w:tc>
        <w:tc>
          <w:tcPr>
            <w:tcW w:type="dxa" w:w="2904"/>
          </w:tcPr>
          <w:p>
            <w:pPr>
              <w:spacing w:after="0"/>
              <w:jc w:val="left"/>
            </w:pPr>
            <w:r>
              <w:rPr>
                <w:sz w:val="16"/>
              </w:rPr>
              <w:t>SEVERE WINTER STORM</w:t>
            </w:r>
          </w:p>
        </w:tc>
        <w:tc>
          <w:tcPr>
            <w:tcW w:type="dxa" w:w="2175"/>
          </w:tcPr>
          <w:p>
            <w:pPr>
              <w:spacing w:after="0"/>
              <w:jc w:val="left"/>
            </w:pPr>
            <w:r>
              <w:rPr>
                <w:sz w:val="16"/>
              </w:rPr>
              <w:t>Winter Weather</w:t>
            </w:r>
          </w:p>
        </w:tc>
        <w:tc>
          <w:tcPr>
            <w:tcW w:type="dxa" w:w="2365"/>
          </w:tcPr>
          <w:p>
            <w:pPr>
              <w:spacing w:after="0"/>
              <w:jc w:val="right"/>
            </w:pPr>
            <w:r>
              <w:rPr>
                <w:sz w:val="16"/>
              </w:rPr>
              <w:t>$525,545.55</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47"/>
          </w:tcPr>
          <w:p>
            <w:pPr>
              <w:spacing w:after="0"/>
              <w:jc w:val="left"/>
            </w:pPr>
            <w:r>
              <w:rPr>
                <w:sz w:val="16"/>
              </w:rPr>
              <w:t>Major disaster</w:t>
            </w:r>
          </w:p>
        </w:tc>
        <w:tc>
          <w:tcPr>
            <w:tcW w:type="dxa" w:w="2904"/>
          </w:tcPr>
          <w:p>
            <w:pPr>
              <w:spacing w:after="0"/>
              <w:jc w:val="left"/>
            </w:pPr>
            <w:r>
              <w:rPr>
                <w:sz w:val="16"/>
              </w:rPr>
              <w:t>SEVERE STORMS AND FLOODING</w:t>
            </w:r>
          </w:p>
        </w:tc>
        <w:tc>
          <w:tcPr>
            <w:tcW w:type="dxa" w:w="2175"/>
          </w:tcPr>
          <w:p>
            <w:pPr>
              <w:spacing w:after="0"/>
              <w:jc w:val="left"/>
            </w:pPr>
            <w:r>
              <w:rPr>
                <w:sz w:val="16"/>
              </w:rPr>
              <w:t>Inland Flooding</w:t>
            </w:r>
          </w:p>
        </w:tc>
        <w:tc>
          <w:tcPr>
            <w:tcW w:type="dxa" w:w="2365"/>
          </w:tcPr>
          <w:p>
            <w:pPr>
              <w:spacing w:after="0"/>
              <w:jc w:val="right"/>
            </w:pPr>
            <w:r>
              <w:rPr>
                <w:sz w:val="16"/>
              </w:rPr>
              <w:t>$1,327,999.32</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47"/>
          </w:tcPr>
          <w:p>
            <w:pPr>
              <w:spacing w:after="0"/>
              <w:jc w:val="left"/>
            </w:pPr>
            <w:r>
              <w:rPr>
                <w:sz w:val="16"/>
              </w:rPr>
              <w:t>Emergency</w:t>
            </w:r>
          </w:p>
        </w:tc>
        <w:tc>
          <w:tcPr>
            <w:tcW w:type="dxa" w:w="2904"/>
          </w:tcPr>
          <w:p>
            <w:pPr>
              <w:spacing w:after="0"/>
              <w:jc w:val="left"/>
            </w:pPr>
            <w:r>
              <w:rPr>
                <w:sz w:val="16"/>
              </w:rPr>
              <w:t>HURRICANE KATRINA EVACUATION</w:t>
            </w:r>
          </w:p>
        </w:tc>
        <w:tc>
          <w:tcPr>
            <w:tcW w:type="dxa" w:w="2175"/>
          </w:tcPr>
          <w:p>
            <w:pPr>
              <w:spacing w:after="0"/>
              <w:jc w:val="left"/>
            </w:pPr>
            <w:r>
              <w:rPr>
                <w:sz w:val="16"/>
              </w:rPr>
              <w:t>Hurricane: evacuation support, not a local hazard event; not counted</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47"/>
          </w:tcPr>
          <w:p>
            <w:pPr>
              <w:spacing w:after="0"/>
              <w:jc w:val="left"/>
            </w:pPr>
            <w:r>
              <w:rPr>
                <w:sz w:val="16"/>
              </w:rPr>
              <w:t>Major disaster</w:t>
            </w:r>
          </w:p>
        </w:tc>
        <w:tc>
          <w:tcPr>
            <w:tcW w:type="dxa" w:w="2904"/>
          </w:tcPr>
          <w:p>
            <w:pPr>
              <w:spacing w:after="0"/>
              <w:jc w:val="left"/>
            </w:pPr>
            <w:r>
              <w:rPr>
                <w:sz w:val="16"/>
              </w:rPr>
              <w:t>SEVERE WINTER STORMS AND FLOODING</w:t>
            </w:r>
          </w:p>
        </w:tc>
        <w:tc>
          <w:tcPr>
            <w:tcW w:type="dxa" w:w="2175"/>
          </w:tcPr>
          <w:p>
            <w:pPr>
              <w:spacing w:after="0"/>
              <w:jc w:val="left"/>
            </w:pPr>
            <w:r>
              <w:rPr>
                <w:sz w:val="16"/>
              </w:rPr>
              <w:t>Inland Flooding; Winter Weather</w:t>
            </w:r>
          </w:p>
        </w:tc>
        <w:tc>
          <w:tcPr>
            <w:tcW w:type="dxa" w:w="2365"/>
          </w:tcPr>
          <w:p>
            <w:pPr>
              <w:spacing w:after="0"/>
              <w:jc w:val="right"/>
            </w:pPr>
            <w:r>
              <w:rPr>
                <w:sz w:val="16"/>
              </w:rPr>
              <w:t>PA not declared for this county</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47"/>
          </w:tcPr>
          <w:p>
            <w:pPr>
              <w:spacing w:after="0"/>
              <w:jc w:val="left"/>
            </w:pPr>
            <w:r>
              <w:rPr>
                <w:sz w:val="16"/>
              </w:rPr>
              <w:t>Emergency</w:t>
            </w:r>
          </w:p>
        </w:tc>
        <w:tc>
          <w:tcPr>
            <w:tcW w:type="dxa" w:w="2904"/>
          </w:tcPr>
          <w:p>
            <w:pPr>
              <w:spacing w:after="0"/>
              <w:jc w:val="left"/>
            </w:pPr>
            <w:r>
              <w:rPr>
                <w:sz w:val="16"/>
              </w:rPr>
              <w:t>SNOW</w:t>
            </w:r>
          </w:p>
        </w:tc>
        <w:tc>
          <w:tcPr>
            <w:tcW w:type="dxa" w:w="2175"/>
          </w:tcPr>
          <w:p>
            <w:pPr>
              <w:spacing w:after="0"/>
              <w:jc w:val="left"/>
            </w:pPr>
            <w:r>
              <w:rPr>
                <w:sz w:val="16"/>
              </w:rPr>
              <w:t>Winter Weather</w:t>
            </w:r>
          </w:p>
        </w:tc>
        <w:tc>
          <w:tcPr>
            <w:tcW w:type="dxa" w:w="2365"/>
          </w:tcPr>
          <w:p>
            <w:pPr>
              <w:spacing w:after="0"/>
              <w:jc w:val="right"/>
            </w:pPr>
            <w:r>
              <w:rPr>
                <w:sz w:val="16"/>
              </w:rPr>
              <w:t>$79,564.22</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4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2175"/>
          </w:tcPr>
          <w:p>
            <w:pPr>
              <w:spacing w:after="0"/>
              <w:jc w:val="left"/>
            </w:pPr>
            <w:r>
              <w:rPr>
                <w:sz w:val="16"/>
              </w:rPr>
              <w:t>Inland Flooding; Tornado</w:t>
            </w:r>
          </w:p>
        </w:tc>
        <w:tc>
          <w:tcPr>
            <w:tcW w:type="dxa" w:w="2365"/>
          </w:tcPr>
          <w:p>
            <w:pPr>
              <w:spacing w:after="0"/>
              <w:jc w:val="right"/>
            </w:pPr>
            <w:r>
              <w:rPr>
                <w:sz w:val="16"/>
              </w:rPr>
              <w:t>$26,799.83</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4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2175"/>
          </w:tcPr>
          <w:p>
            <w:pPr>
              <w:spacing w:after="0"/>
              <w:jc w:val="left"/>
            </w:pPr>
            <w:r>
              <w:rPr>
                <w:sz w:val="16"/>
              </w:rPr>
              <w:t>Inland Flooding; Tornado</w:t>
            </w:r>
          </w:p>
        </w:tc>
        <w:tc>
          <w:tcPr>
            <w:tcW w:type="dxa" w:w="2365"/>
          </w:tcPr>
          <w:p>
            <w:pPr>
              <w:spacing w:after="0"/>
              <w:jc w:val="right"/>
            </w:pPr>
            <w:r>
              <w:rPr>
                <w:sz w:val="16"/>
              </w:rPr>
              <w:t>$84,841.70</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47"/>
          </w:tcPr>
          <w:p>
            <w:pPr>
              <w:spacing w:after="0"/>
              <w:jc w:val="left"/>
            </w:pPr>
            <w:r>
              <w:rPr>
                <w:sz w:val="16"/>
              </w:rPr>
              <w:t>Major disaster</w:t>
            </w:r>
          </w:p>
        </w:tc>
        <w:tc>
          <w:tcPr>
            <w:tcW w:type="dxa" w:w="2904"/>
          </w:tcPr>
          <w:p>
            <w:pPr>
              <w:spacing w:after="0"/>
              <w:jc w:val="left"/>
            </w:pPr>
            <w:r>
              <w:rPr>
                <w:sz w:val="16"/>
              </w:rPr>
              <w:t>SEVERE STORMS AND FLOODING</w:t>
            </w:r>
          </w:p>
        </w:tc>
        <w:tc>
          <w:tcPr>
            <w:tcW w:type="dxa" w:w="2175"/>
          </w:tcPr>
          <w:p>
            <w:pPr>
              <w:spacing w:after="0"/>
              <w:jc w:val="left"/>
            </w:pPr>
            <w:r>
              <w:rPr>
                <w:sz w:val="16"/>
              </w:rPr>
              <w:t>Inland Flooding</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47"/>
          </w:tcPr>
          <w:p>
            <w:pPr>
              <w:spacing w:after="0"/>
              <w:jc w:val="left"/>
            </w:pPr>
            <w:r>
              <w:rPr>
                <w:sz w:val="16"/>
              </w:rPr>
              <w:t>Major disaster</w:t>
            </w:r>
          </w:p>
        </w:tc>
        <w:tc>
          <w:tcPr>
            <w:tcW w:type="dxa" w:w="2904"/>
          </w:tcPr>
          <w:p>
            <w:pPr>
              <w:spacing w:after="0"/>
              <w:jc w:val="left"/>
            </w:pPr>
            <w:r>
              <w:rPr>
                <w:sz w:val="16"/>
              </w:rPr>
              <w:t>SEVERE STORMS AND FLOODING</w:t>
            </w:r>
          </w:p>
        </w:tc>
        <w:tc>
          <w:tcPr>
            <w:tcW w:type="dxa" w:w="2175"/>
          </w:tcPr>
          <w:p>
            <w:pPr>
              <w:spacing w:after="0"/>
              <w:jc w:val="left"/>
            </w:pPr>
            <w:r>
              <w:rPr>
                <w:sz w:val="16"/>
              </w:rPr>
              <w:t>Inland Flooding</w:t>
            </w:r>
          </w:p>
        </w:tc>
        <w:tc>
          <w:tcPr>
            <w:tcW w:type="dxa" w:w="2365"/>
          </w:tcPr>
          <w:p>
            <w:pPr>
              <w:spacing w:after="0"/>
              <w:jc w:val="right"/>
            </w:pPr>
            <w:r>
              <w:rPr>
                <w:sz w:val="16"/>
              </w:rPr>
              <w:t>PA not declared for this county</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47"/>
          </w:tcPr>
          <w:p>
            <w:pPr>
              <w:spacing w:after="0"/>
              <w:jc w:val="left"/>
            </w:pPr>
            <w:r>
              <w:rPr>
                <w:sz w:val="16"/>
              </w:rPr>
              <w:t>Major disaster</w:t>
            </w:r>
          </w:p>
        </w:tc>
        <w:tc>
          <w:tcPr>
            <w:tcW w:type="dxa" w:w="2904"/>
          </w:tcPr>
          <w:p>
            <w:pPr>
              <w:spacing w:after="0"/>
              <w:jc w:val="left"/>
            </w:pPr>
            <w:r>
              <w:rPr>
                <w:sz w:val="16"/>
              </w:rPr>
              <w:t>BLIZZARD OF 96</w:t>
            </w:r>
          </w:p>
        </w:tc>
        <w:tc>
          <w:tcPr>
            <w:tcW w:type="dxa" w:w="2175"/>
          </w:tcPr>
          <w:p>
            <w:pPr>
              <w:spacing w:after="0"/>
              <w:jc w:val="left"/>
            </w:pPr>
            <w:r>
              <w:rPr>
                <w:sz w:val="16"/>
              </w:rPr>
              <w:t>Inland Flooding</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47"/>
          </w:tcPr>
          <w:p>
            <w:pPr>
              <w:spacing w:after="0"/>
              <w:jc w:val="left"/>
            </w:pPr>
            <w:r>
              <w:rPr>
                <w:sz w:val="16"/>
              </w:rPr>
              <w:t>Major disaster</w:t>
            </w:r>
          </w:p>
        </w:tc>
        <w:tc>
          <w:tcPr>
            <w:tcW w:type="dxa" w:w="2904"/>
          </w:tcPr>
          <w:p>
            <w:pPr>
              <w:spacing w:after="0"/>
              <w:jc w:val="left"/>
            </w:pPr>
            <w:r>
              <w:rPr>
                <w:sz w:val="16"/>
              </w:rPr>
              <w:t>SEVERE STORMS &amp; FLOODING</w:t>
            </w:r>
          </w:p>
        </w:tc>
        <w:tc>
          <w:tcPr>
            <w:tcW w:type="dxa" w:w="2175"/>
          </w:tcPr>
          <w:p>
            <w:pPr>
              <w:spacing w:after="0"/>
              <w:jc w:val="left"/>
            </w:pPr>
            <w:r>
              <w:rPr>
                <w:sz w:val="16"/>
              </w:rPr>
              <w:t>Inland Flooding</w:t>
            </w:r>
          </w:p>
        </w:tc>
        <w:tc>
          <w:tcPr>
            <w:tcW w:type="dxa" w:w="2365"/>
          </w:tcPr>
          <w:p>
            <w:pPr>
              <w:spacing w:after="0"/>
              <w:jc w:val="right"/>
            </w:pPr>
            <w:r>
              <w:rPr>
                <w:sz w:val="16"/>
              </w:rPr>
              <w:t>PA not declared for this county</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47"/>
          </w:tcPr>
          <w:p>
            <w:pPr>
              <w:spacing w:after="0"/>
              <w:jc w:val="left"/>
            </w:pPr>
            <w:r>
              <w:rPr>
                <w:sz w:val="16"/>
              </w:rPr>
              <w:t>Major disaster</w:t>
            </w:r>
          </w:p>
        </w:tc>
        <w:tc>
          <w:tcPr>
            <w:tcW w:type="dxa" w:w="2904"/>
          </w:tcPr>
          <w:p>
            <w:pPr>
              <w:spacing w:after="0"/>
              <w:jc w:val="left"/>
            </w:pPr>
            <w:r>
              <w:rPr>
                <w:sz w:val="16"/>
              </w:rPr>
              <w:t>SEVERE STORMS, TORNADOES &amp; FLOODING</w:t>
            </w:r>
          </w:p>
        </w:tc>
        <w:tc>
          <w:tcPr>
            <w:tcW w:type="dxa" w:w="2175"/>
          </w:tcPr>
          <w:p>
            <w:pPr>
              <w:spacing w:after="0"/>
              <w:jc w:val="left"/>
            </w:pPr>
            <w:r>
              <w:rPr>
                <w:sz w:val="16"/>
              </w:rPr>
              <w:t>Inland Flooding; Tornado</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47"/>
          </w:tcPr>
          <w:p>
            <w:pPr>
              <w:spacing w:after="0"/>
              <w:jc w:val="left"/>
            </w:pPr>
            <w:r>
              <w:rPr>
                <w:sz w:val="16"/>
              </w:rPr>
              <w:t>Emergency</w:t>
            </w:r>
          </w:p>
        </w:tc>
        <w:tc>
          <w:tcPr>
            <w:tcW w:type="dxa" w:w="2904"/>
          </w:tcPr>
          <w:p>
            <w:pPr>
              <w:spacing w:after="0"/>
              <w:jc w:val="left"/>
            </w:pPr>
            <w:r>
              <w:rPr>
                <w:sz w:val="16"/>
              </w:rPr>
              <w:t>SNOWSTORMS</w:t>
            </w:r>
          </w:p>
        </w:tc>
        <w:tc>
          <w:tcPr>
            <w:tcW w:type="dxa" w:w="2175"/>
          </w:tcPr>
          <w:p>
            <w:pPr>
              <w:spacing w:after="0"/>
              <w:jc w:val="left"/>
            </w:pPr>
            <w:r>
              <w:rPr>
                <w:sz w:val="16"/>
              </w:rPr>
              <w:t>Winter Weather</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47"/>
          </w:tcPr>
          <w:p>
            <w:pPr>
              <w:spacing w:after="0"/>
              <w:jc w:val="left"/>
            </w:pPr>
            <w:r>
              <w:rPr>
                <w:sz w:val="16"/>
              </w:rPr>
              <w:t>Major disaster</w:t>
            </w:r>
          </w:p>
        </w:tc>
        <w:tc>
          <w:tcPr>
            <w:tcW w:type="dxa" w:w="2904"/>
          </w:tcPr>
          <w:p>
            <w:pPr>
              <w:spacing w:after="0"/>
              <w:jc w:val="left"/>
            </w:pPr>
            <w:r>
              <w:rPr>
                <w:sz w:val="16"/>
              </w:rPr>
              <w:t>TORNADOES</w:t>
            </w:r>
          </w:p>
        </w:tc>
        <w:tc>
          <w:tcPr>
            <w:tcW w:type="dxa" w:w="2175"/>
          </w:tcPr>
          <w:p>
            <w:pPr>
              <w:spacing w:after="0"/>
              <w:jc w:val="left"/>
            </w:pPr>
            <w:r>
              <w:rPr>
                <w:sz w:val="16"/>
              </w:rPr>
              <w:t>Tornado</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47"/>
          </w:tcPr>
          <w:p>
            <w:pPr>
              <w:spacing w:after="0"/>
              <w:jc w:val="left"/>
            </w:pPr>
            <w:r>
              <w:rPr>
                <w:sz w:val="16"/>
              </w:rPr>
              <w:t>Major disaster</w:t>
            </w:r>
          </w:p>
        </w:tc>
        <w:tc>
          <w:tcPr>
            <w:tcW w:type="dxa" w:w="2904"/>
          </w:tcPr>
          <w:p>
            <w:pPr>
              <w:spacing w:after="0"/>
              <w:jc w:val="left"/>
            </w:pPr>
            <w:r>
              <w:rPr>
                <w:sz w:val="16"/>
              </w:rPr>
              <w:t>FLOODING</w:t>
            </w:r>
          </w:p>
        </w:tc>
        <w:tc>
          <w:tcPr>
            <w:tcW w:type="dxa" w:w="2175"/>
          </w:tcPr>
          <w:p>
            <w:pPr>
              <w:spacing w:after="0"/>
              <w:jc w:val="left"/>
            </w:pPr>
            <w:r>
              <w:rPr>
                <w:sz w:val="16"/>
              </w:rPr>
              <w:t>Inland Flooding</w:t>
            </w:r>
          </w:p>
        </w:tc>
        <w:tc>
          <w:tcPr>
            <w:tcW w:type="dxa" w:w="2365"/>
          </w:tcPr>
          <w:p>
            <w:pPr>
              <w:spacing w:after="0"/>
              <w:jc w:val="right"/>
            </w:pPr>
            <w:r>
              <w:rPr>
                <w:sz w:val="16"/>
              </w:rPr>
              <w:t>none found</w:t>
            </w:r>
          </w:p>
        </w:tc>
        <w:tc>
          <w:tcPr>
            <w:tcW w:type="dxa" w:w="1320"/>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$6,334.60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101</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222</w:t>
            </w:r>
          </w:p>
        </w:tc>
        <w:tc>
          <w:tcPr>
            <w:tcW w:type="dxa" w:w="1422"/>
          </w:tcPr>
          <w:p>
            <w:pPr>
              <w:spacing w:after="0"/>
              <w:jc w:val="right"/>
            </w:pPr>
            <w:r>
              <w:rPr>
                <w:sz w:val="16"/>
              </w:rPr>
              <w:t>23</w:t>
            </w:r>
          </w:p>
        </w:tc>
        <w:tc>
          <w:tcPr>
            <w:tcW w:type="dxa" w:w="1356"/>
          </w:tcPr>
          <w:p>
            <w:pPr>
              <w:spacing w:after="0"/>
              <w:jc w:val="right"/>
            </w:pPr>
            <w:r>
              <w:rPr>
                <w:sz w:val="16"/>
              </w:rPr>
              <w:t>10</w:t>
            </w:r>
          </w:p>
        </w:tc>
        <w:tc>
          <w:tcPr>
            <w:tcW w:type="dxa" w:w="963"/>
          </w:tcPr>
          <w:p>
            <w:pPr>
              <w:spacing w:after="0"/>
              <w:jc w:val="right"/>
            </w:pPr>
            <w:r>
              <w:rPr>
                <w:sz w:val="16"/>
              </w:rPr>
              <w:t>33</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0"/>
        <w:gridCol w:w="2655"/>
        <w:gridCol w:w="1080"/>
        <w:gridCol w:w="1789"/>
        <w:gridCol w:w="1636"/>
        <w:gridCol w:w="22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0"/>
            <w:shd w:val="clear" w:color="auto" w:fill="E8E8E8"/>
          </w:tcPr>
          <w:p>
            <w:pPr>
              <w:spacing w:after="0"/>
              <w:jc w:val="left"/>
            </w:pPr>
            <w:r>
              <w:rPr>
                <w:b/>
                <w:sz w:val="16"/>
              </w:rPr>
              <w:t>Magnitude or extent</w:t>
            </w:r>
          </w:p>
        </w:tc>
        <w:tc>
          <w:tcPr>
            <w:tcW w:type="dxa" w:w="265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9"/>
            <w:shd w:val="clear" w:color="auto" w:fill="E8E8E8"/>
          </w:tcPr>
          <w:p>
            <w:pPr>
              <w:spacing w:after="0"/>
              <w:jc w:val="left"/>
            </w:pPr>
            <w:r>
              <w:rPr>
                <w:b/>
                <w:sz w:val="16"/>
              </w:rPr>
              <w:t>Location</w:t>
            </w:r>
          </w:p>
        </w:tc>
        <w:tc>
          <w:tcPr>
            <w:tcW w:type="dxa" w:w="1636"/>
            <w:shd w:val="clear" w:color="auto" w:fill="E8E8E8"/>
          </w:tcPr>
          <w:p>
            <w:pPr>
              <w:spacing w:after="0"/>
              <w:jc w:val="left"/>
            </w:pPr>
            <w:r>
              <w:rPr>
                <w:b/>
                <w:sz w:val="16"/>
              </w:rPr>
              <w:t>Flags</w:t>
            </w:r>
          </w:p>
        </w:tc>
        <w:tc>
          <w:tcPr>
            <w:tcW w:type="dxa" w:w="22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2023-05-09</w:t>
            </w:r>
          </w:p>
        </w:tc>
        <w:tc>
          <w:tcPr>
            <w:tcW w:type="dxa" w:w="1215"/>
          </w:tcPr>
          <w:p>
            <w:pPr>
              <w:spacing w:after="0"/>
              <w:jc w:val="left"/>
            </w:pPr>
            <w:r>
              <w:rPr>
                <w:sz w:val="16"/>
              </w:rPr>
              <w:t>Hail</w:t>
            </w:r>
          </w:p>
        </w:tc>
        <w:tc>
          <w:tcPr>
            <w:tcW w:type="dxa" w:w="2490"/>
          </w:tcPr>
          <w:p>
            <w:pPr>
              <w:spacing w:after="0"/>
              <w:jc w:val="left"/>
            </w:pPr>
            <w:r>
              <w:rPr>
                <w:sz w:val="16"/>
              </w:rPr>
              <w:t>2.75 in</w:t>
            </w:r>
          </w:p>
        </w:tc>
        <w:tc>
          <w:tcPr>
            <w:tcW w:type="dxa" w:w="2655"/>
          </w:tcPr>
          <w:p>
            <w:pPr>
              <w:spacing w:after="0"/>
              <w:jc w:val="left"/>
            </w:pPr>
            <w:r>
              <w:rPr>
                <w:sz w:val="16"/>
              </w:rPr>
              <w:t>property not reported; $0 crops (2023 dollars)</w:t>
            </w:r>
          </w:p>
        </w:tc>
        <w:tc>
          <w:tcPr>
            <w:tcW w:type="dxa" w:w="1080"/>
          </w:tcPr>
          <w:p>
            <w:pPr>
              <w:spacing w:after="0"/>
              <w:jc w:val="right"/>
            </w:pPr>
            <w:r>
              <w:rPr>
                <w:sz w:val="16"/>
              </w:rPr>
              <w:t>0, 0</w:t>
            </w:r>
          </w:p>
        </w:tc>
        <w:tc>
          <w:tcPr>
            <w:tcW w:type="dxa" w:w="1789"/>
          </w:tcPr>
          <w:p>
            <w:pPr>
              <w:spacing w:after="0"/>
              <w:jc w:val="left"/>
            </w:pPr>
            <w:r>
              <w:rPr>
                <w:sz w:val="16"/>
              </w:rPr>
              <w:t>NEW MIDDLETOWN</w:t>
            </w:r>
          </w:p>
        </w:tc>
        <w:tc>
          <w:tcPr>
            <w:tcW w:type="dxa" w:w="1636"/>
          </w:tcPr>
          <w:p>
            <w:pPr>
              <w:spacing w:after="0"/>
              <w:jc w:val="left"/>
            </w:pPr>
            <w:r>
              <w:rPr>
                <w:sz w:val="16"/>
              </w:rPr>
              <w:t>new since last plan; within last 5 years</w:t>
            </w:r>
          </w:p>
        </w:tc>
        <w:tc>
          <w:tcPr>
            <w:tcW w:type="dxa" w:w="2209"/>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490"/>
          </w:tcPr>
          <w:p>
            <w:pPr>
              <w:spacing w:after="0"/>
              <w:jc w:val="left"/>
            </w:pPr>
            <w:r>
              <w:rPr>
                <w:sz w:val="16"/>
              </w:rPr>
              <w:t>60 kt (69 mph) measured gust</w:t>
            </w:r>
          </w:p>
        </w:tc>
        <w:tc>
          <w:tcPr>
            <w:tcW w:type="dxa" w:w="2655"/>
          </w:tcPr>
          <w:p>
            <w:pPr>
              <w:spacing w:after="0"/>
              <w:jc w:val="left"/>
            </w:pPr>
            <w:r>
              <w:rPr>
                <w:sz w:val="16"/>
              </w:rPr>
              <w:t>damage not reported</w:t>
            </w:r>
          </w:p>
        </w:tc>
        <w:tc>
          <w:tcPr>
            <w:tcW w:type="dxa" w:w="1080"/>
          </w:tcPr>
          <w:p>
            <w:pPr>
              <w:spacing w:after="0"/>
              <w:jc w:val="right"/>
            </w:pPr>
            <w:r>
              <w:rPr>
                <w:sz w:val="16"/>
              </w:rPr>
              <w:t>0, 0</w:t>
            </w:r>
          </w:p>
        </w:tc>
        <w:tc>
          <w:tcPr>
            <w:tcW w:type="dxa" w:w="1789"/>
          </w:tcPr>
          <w:p>
            <w:pPr>
              <w:spacing w:after="0"/>
              <w:jc w:val="left"/>
            </w:pPr>
            <w:r>
              <w:rPr>
                <w:sz w:val="16"/>
              </w:rPr>
              <w:t>NWS zone INZ090 (HARRISON), zone-level: may include parts of neighboring counties</w:t>
            </w:r>
          </w:p>
        </w:tc>
        <w:tc>
          <w:tcPr>
            <w:tcW w:type="dxa" w:w="1636"/>
          </w:tcPr>
          <w:p>
            <w:pPr>
              <w:spacing w:after="0"/>
              <w:jc w:val="left"/>
            </w:pPr>
            <w:r>
              <w:rPr>
                <w:sz w:val="16"/>
              </w:rPr>
              <w:t>during plan review, check whether your last plan included it; within last 5 years</w:t>
            </w:r>
          </w:p>
        </w:tc>
        <w:tc>
          <w:tcPr>
            <w:tcW w:type="dxa" w:w="22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2018-07-20</w:t>
            </w:r>
          </w:p>
        </w:tc>
        <w:tc>
          <w:tcPr>
            <w:tcW w:type="dxa" w:w="1215"/>
          </w:tcPr>
          <w:p>
            <w:pPr>
              <w:spacing w:after="0"/>
              <w:jc w:val="left"/>
            </w:pPr>
            <w:r>
              <w:rPr>
                <w:sz w:val="16"/>
              </w:rPr>
              <w:t>Tornado</w:t>
            </w:r>
          </w:p>
        </w:tc>
        <w:tc>
          <w:tcPr>
            <w:tcW w:type="dxa" w:w="2490"/>
          </w:tcPr>
          <w:p>
            <w:pPr>
              <w:spacing w:after="0"/>
              <w:jc w:val="left"/>
            </w:pPr>
            <w:r>
              <w:rPr>
                <w:sz w:val="16"/>
              </w:rPr>
              <w:t>EF1, 6 mi within this county, 250 yd wide</w:t>
            </w:r>
          </w:p>
        </w:tc>
        <w:tc>
          <w:tcPr>
            <w:tcW w:type="dxa" w:w="2655"/>
          </w:tcPr>
          <w:p>
            <w:pPr>
              <w:spacing w:after="0"/>
              <w:jc w:val="left"/>
            </w:pPr>
            <w:r>
              <w:rPr>
                <w:sz w:val="16"/>
              </w:rPr>
              <w:t>$600,000 property; $0 crops (2018 dollars)</w:t>
            </w:r>
          </w:p>
        </w:tc>
        <w:tc>
          <w:tcPr>
            <w:tcW w:type="dxa" w:w="1080"/>
          </w:tcPr>
          <w:p>
            <w:pPr>
              <w:spacing w:after="0"/>
              <w:jc w:val="right"/>
            </w:pPr>
            <w:r>
              <w:rPr>
                <w:sz w:val="16"/>
              </w:rPr>
              <w:t>0, 0</w:t>
            </w:r>
          </w:p>
        </w:tc>
        <w:tc>
          <w:tcPr>
            <w:tcW w:type="dxa" w:w="1789"/>
          </w:tcPr>
          <w:p>
            <w:pPr>
              <w:spacing w:after="0"/>
              <w:jc w:val="left"/>
            </w:pPr>
            <w:r>
              <w:rPr>
                <w:sz w:val="16"/>
              </w:rPr>
              <w:t>HILLGROVE to NEW MIDDLETOWN</w:t>
            </w:r>
          </w:p>
        </w:tc>
        <w:tc>
          <w:tcPr>
            <w:tcW w:type="dxa" w:w="1636"/>
          </w:tcPr>
          <w:p>
            <w:pPr>
              <w:spacing w:after="0"/>
              <w:jc w:val="left"/>
            </w:pPr>
          </w:p>
        </w:tc>
        <w:tc>
          <w:tcPr>
            <w:tcW w:type="dxa" w:w="2209"/>
          </w:tcPr>
          <w:p>
            <w:pPr>
              <w:spacing w:after="0"/>
              <w:jc w:val="left"/>
            </w:pPr>
            <w:r>
              <w:rPr>
                <w:sz w:val="16"/>
              </w:rPr>
              <w:t>B1-c most damaging: Tornado</w:t>
            </w:r>
          </w:p>
        </w:tc>
      </w:tr>
      <w:tr>
        <w:trPr>
          <w:cantSplit/>
        </w:trPr>
        <w:tc>
          <w:tcPr>
            <w:tcW w:type="dxa" w:w="1037"/>
          </w:tcPr>
          <w:p>
            <w:pPr>
              <w:spacing w:after="0"/>
              <w:jc w:val="left"/>
            </w:pPr>
            <w:r>
              <w:rPr>
                <w:sz w:val="16"/>
              </w:rPr>
              <w:t>2017-05-19</w:t>
            </w:r>
          </w:p>
        </w:tc>
        <w:tc>
          <w:tcPr>
            <w:tcW w:type="dxa" w:w="1215"/>
          </w:tcPr>
          <w:p>
            <w:pPr>
              <w:spacing w:after="0"/>
              <w:jc w:val="left"/>
            </w:pPr>
            <w:r>
              <w:rPr>
                <w:sz w:val="16"/>
              </w:rPr>
              <w:t>Hail</w:t>
            </w:r>
          </w:p>
        </w:tc>
        <w:tc>
          <w:tcPr>
            <w:tcW w:type="dxa" w:w="2490"/>
          </w:tcPr>
          <w:p>
            <w:pPr>
              <w:spacing w:after="0"/>
              <w:jc w:val="left"/>
            </w:pPr>
            <w:r>
              <w:rPr>
                <w:sz w:val="16"/>
              </w:rPr>
              <w:t>1.75 in</w:t>
            </w:r>
          </w:p>
        </w:tc>
        <w:tc>
          <w:tcPr>
            <w:tcW w:type="dxa" w:w="2655"/>
          </w:tcPr>
          <w:p>
            <w:pPr>
              <w:spacing w:after="0"/>
              <w:jc w:val="left"/>
            </w:pPr>
            <w:r>
              <w:rPr>
                <w:sz w:val="16"/>
              </w:rPr>
              <w:t>$50,000 property; $0 crops (2017 dollars)</w:t>
            </w:r>
          </w:p>
        </w:tc>
        <w:tc>
          <w:tcPr>
            <w:tcW w:type="dxa" w:w="1080"/>
          </w:tcPr>
          <w:p>
            <w:pPr>
              <w:spacing w:after="0"/>
              <w:jc w:val="right"/>
            </w:pPr>
            <w:r>
              <w:rPr>
                <w:sz w:val="16"/>
              </w:rPr>
              <w:t>0, 0</w:t>
            </w:r>
          </w:p>
        </w:tc>
        <w:tc>
          <w:tcPr>
            <w:tcW w:type="dxa" w:w="1789"/>
          </w:tcPr>
          <w:p>
            <w:pPr>
              <w:spacing w:after="0"/>
              <w:jc w:val="left"/>
            </w:pPr>
            <w:r>
              <w:rPr>
                <w:sz w:val="16"/>
              </w:rPr>
              <w:t>DEPAUW</w:t>
            </w:r>
          </w:p>
        </w:tc>
        <w:tc>
          <w:tcPr>
            <w:tcW w:type="dxa" w:w="1636"/>
          </w:tcPr>
          <w:p>
            <w:pPr>
              <w:spacing w:after="0"/>
              <w:jc w:val="left"/>
            </w:pPr>
          </w:p>
        </w:tc>
        <w:tc>
          <w:tcPr>
            <w:tcW w:type="dxa" w:w="2209"/>
          </w:tcPr>
          <w:p>
            <w:pPr>
              <w:spacing w:after="0"/>
              <w:jc w:val="left"/>
            </w:pPr>
            <w:r>
              <w:rPr>
                <w:sz w:val="16"/>
              </w:rPr>
              <w:t>B1-c most damaging: Hail</w:t>
            </w:r>
          </w:p>
        </w:tc>
      </w:tr>
      <w:tr>
        <w:trPr>
          <w:cantSplit/>
        </w:trPr>
        <w:tc>
          <w:tcPr>
            <w:tcW w:type="dxa" w:w="1037"/>
          </w:tcPr>
          <w:p>
            <w:pPr>
              <w:spacing w:after="0"/>
              <w:jc w:val="left"/>
            </w:pPr>
            <w:r>
              <w:rPr>
                <w:sz w:val="16"/>
              </w:rPr>
              <w:t>2012-12-20</w:t>
            </w:r>
          </w:p>
        </w:tc>
        <w:tc>
          <w:tcPr>
            <w:tcW w:type="dxa" w:w="1215"/>
          </w:tcPr>
          <w:p>
            <w:pPr>
              <w:spacing w:after="0"/>
              <w:jc w:val="left"/>
            </w:pPr>
            <w:r>
              <w:rPr>
                <w:sz w:val="16"/>
              </w:rPr>
              <w:t>Strong Wind</w:t>
            </w:r>
          </w:p>
        </w:tc>
        <w:tc>
          <w:tcPr>
            <w:tcW w:type="dxa" w:w="2490"/>
          </w:tcPr>
          <w:p>
            <w:pPr>
              <w:spacing w:after="0"/>
              <w:jc w:val="left"/>
            </w:pPr>
            <w:r>
              <w:rPr>
                <w:sz w:val="16"/>
              </w:rPr>
              <w:t>43 kt (49 mph) estimated gust</w:t>
            </w:r>
          </w:p>
        </w:tc>
        <w:tc>
          <w:tcPr>
            <w:tcW w:type="dxa" w:w="2655"/>
          </w:tcPr>
          <w:p>
            <w:pPr>
              <w:spacing w:after="0"/>
              <w:jc w:val="left"/>
            </w:pPr>
            <w:r>
              <w:rPr>
                <w:sz w:val="16"/>
              </w:rPr>
              <w:t>$2,000 property; $0 crops, reported for the zone (2012 dollars)</w:t>
            </w:r>
          </w:p>
        </w:tc>
        <w:tc>
          <w:tcPr>
            <w:tcW w:type="dxa" w:w="1080"/>
          </w:tcPr>
          <w:p>
            <w:pPr>
              <w:spacing w:after="0"/>
              <w:jc w:val="right"/>
            </w:pPr>
            <w:r>
              <w:rPr>
                <w:sz w:val="16"/>
              </w:rPr>
              <w:t>0, 0</w:t>
            </w:r>
          </w:p>
        </w:tc>
        <w:tc>
          <w:tcPr>
            <w:tcW w:type="dxa" w:w="1789"/>
          </w:tcPr>
          <w:p>
            <w:pPr>
              <w:spacing w:after="0"/>
              <w:jc w:val="left"/>
            </w:pPr>
            <w:r>
              <w:rPr>
                <w:sz w:val="16"/>
              </w:rPr>
              <w:t>NWS zone INZ090 (HARRISON), zone-level: may include parts of neighboring counties</w:t>
            </w:r>
          </w:p>
        </w:tc>
        <w:tc>
          <w:tcPr>
            <w:tcW w:type="dxa" w:w="1636"/>
          </w:tcPr>
          <w:p>
            <w:pPr>
              <w:spacing w:after="0"/>
              <w:jc w:val="left"/>
            </w:pPr>
          </w:p>
        </w:tc>
        <w:tc>
          <w:tcPr>
            <w:tcW w:type="dxa" w:w="220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2001-10-24</w:t>
            </w:r>
          </w:p>
        </w:tc>
        <w:tc>
          <w:tcPr>
            <w:tcW w:type="dxa" w:w="1215"/>
          </w:tcPr>
          <w:p>
            <w:pPr>
              <w:spacing w:after="0"/>
              <w:jc w:val="left"/>
            </w:pPr>
            <w:r>
              <w:rPr>
                <w:sz w:val="16"/>
              </w:rPr>
              <w:t>Thunderstorm Wind</w:t>
            </w:r>
          </w:p>
        </w:tc>
        <w:tc>
          <w:tcPr>
            <w:tcW w:type="dxa" w:w="2490"/>
          </w:tcPr>
          <w:p>
            <w:pPr>
              <w:spacing w:after="0"/>
              <w:jc w:val="left"/>
            </w:pPr>
            <w:r>
              <w:rPr>
                <w:sz w:val="16"/>
              </w:rPr>
              <w:t>90 kt (104 mph) estimated</w:t>
            </w:r>
          </w:p>
        </w:tc>
        <w:tc>
          <w:tcPr>
            <w:tcW w:type="dxa" w:w="2655"/>
          </w:tcPr>
          <w:p>
            <w:pPr>
              <w:spacing w:after="0"/>
              <w:jc w:val="left"/>
            </w:pPr>
            <w:r>
              <w:rPr>
                <w:sz w:val="16"/>
              </w:rPr>
              <w:t>$100,000 property; crops not reported (2001 dollars)</w:t>
            </w:r>
          </w:p>
        </w:tc>
        <w:tc>
          <w:tcPr>
            <w:tcW w:type="dxa" w:w="1080"/>
          </w:tcPr>
          <w:p>
            <w:pPr>
              <w:spacing w:after="0"/>
              <w:jc w:val="right"/>
            </w:pPr>
            <w:r>
              <w:rPr>
                <w:sz w:val="16"/>
              </w:rPr>
              <w:t>0, 0</w:t>
            </w:r>
          </w:p>
        </w:tc>
        <w:tc>
          <w:tcPr>
            <w:tcW w:type="dxa" w:w="1789"/>
          </w:tcPr>
          <w:p>
            <w:pPr>
              <w:spacing w:after="0"/>
              <w:jc w:val="left"/>
            </w:pPr>
            <w:r>
              <w:rPr>
                <w:sz w:val="16"/>
              </w:rPr>
              <w:t>ELIZABETH</w:t>
            </w:r>
          </w:p>
        </w:tc>
        <w:tc>
          <w:tcPr>
            <w:tcW w:type="dxa" w:w="1636"/>
          </w:tcPr>
          <w:p>
            <w:pPr>
              <w:spacing w:after="0"/>
              <w:jc w:val="left"/>
            </w:pPr>
          </w:p>
        </w:tc>
        <w:tc>
          <w:tcPr>
            <w:tcW w:type="dxa" w:w="2209"/>
          </w:tcPr>
          <w:p>
            <w:pPr>
              <w:spacing w:after="0"/>
              <w:jc w:val="left"/>
            </w:pPr>
            <w:r>
              <w:rPr>
                <w:sz w:val="16"/>
              </w:rPr>
              <w:t>B1-c worst recorded: Thunderstorm Wind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490"/>
          </w:tcPr>
          <w:p>
            <w:pPr>
              <w:spacing w:after="0"/>
              <w:jc w:val="left"/>
            </w:pPr>
          </w:p>
        </w:tc>
        <w:tc>
          <w:tcPr>
            <w:tcW w:type="dxa" w:w="2655"/>
          </w:tcPr>
          <w:p>
            <w:pPr>
              <w:spacing w:after="0"/>
              <w:jc w:val="left"/>
            </w:pPr>
            <w:r>
              <w:rPr>
                <w:sz w:val="16"/>
              </w:rPr>
              <w:t>$10,000,000 property; crops not reported, reported for the zone (1997 dollars)</w:t>
            </w:r>
          </w:p>
        </w:tc>
        <w:tc>
          <w:tcPr>
            <w:tcW w:type="dxa" w:w="1080"/>
          </w:tcPr>
          <w:p>
            <w:pPr>
              <w:spacing w:after="0"/>
              <w:jc w:val="right"/>
            </w:pPr>
            <w:r>
              <w:rPr>
                <w:sz w:val="16"/>
              </w:rPr>
              <w:t>0, 0</w:t>
            </w:r>
          </w:p>
        </w:tc>
        <w:tc>
          <w:tcPr>
            <w:tcW w:type="dxa" w:w="1789"/>
          </w:tcPr>
          <w:p>
            <w:pPr>
              <w:spacing w:after="0"/>
              <w:jc w:val="left"/>
            </w:pPr>
            <w:r>
              <w:rPr>
                <w:sz w:val="16"/>
              </w:rPr>
              <w:t>NWS zone INZ090 (HARRISON), zone-level: may include parts of neighboring counties</w:t>
            </w:r>
          </w:p>
        </w:tc>
        <w:tc>
          <w:tcPr>
            <w:tcW w:type="dxa" w:w="1636"/>
          </w:tcPr>
          <w:p>
            <w:pPr>
              <w:spacing w:after="0"/>
              <w:jc w:val="left"/>
            </w:pPr>
          </w:p>
        </w:tc>
        <w:tc>
          <w:tcPr>
            <w:tcW w:type="dxa" w:w="22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1990-06-06</w:t>
            </w:r>
          </w:p>
        </w:tc>
        <w:tc>
          <w:tcPr>
            <w:tcW w:type="dxa" w:w="1215"/>
          </w:tcPr>
          <w:p>
            <w:pPr>
              <w:spacing w:after="0"/>
              <w:jc w:val="left"/>
            </w:pPr>
            <w:r>
              <w:rPr>
                <w:sz w:val="16"/>
              </w:rPr>
              <w:t>Tornado</w:t>
            </w:r>
          </w:p>
        </w:tc>
        <w:tc>
          <w:tcPr>
            <w:tcW w:type="dxa" w:w="2490"/>
          </w:tcPr>
          <w:p>
            <w:pPr>
              <w:spacing w:after="0"/>
              <w:jc w:val="left"/>
            </w:pPr>
            <w:r>
              <w:rPr>
                <w:sz w:val="16"/>
              </w:rPr>
              <w:t>F1, 1 mi path length (records before 1996 may include the whole path; rating and listing come from the county where the tornado began), 23 yd wide</w:t>
            </w:r>
          </w:p>
        </w:tc>
        <w:tc>
          <w:tcPr>
            <w:tcW w:type="dxa" w:w="2655"/>
          </w:tcPr>
          <w:p>
            <w:pPr>
              <w:spacing w:after="0"/>
              <w:jc w:val="left"/>
            </w:pPr>
            <w:r>
              <w:rPr>
                <w:sz w:val="16"/>
              </w:rPr>
              <w:t>$25,000 property; crops not recorded (1990 dollars)</w:t>
            </w:r>
          </w:p>
        </w:tc>
        <w:tc>
          <w:tcPr>
            <w:tcW w:type="dxa" w:w="1080"/>
          </w:tcPr>
          <w:p>
            <w:pPr>
              <w:spacing w:after="0"/>
              <w:jc w:val="right"/>
            </w:pPr>
            <w:r>
              <w:rPr>
                <w:sz w:val="16"/>
              </w:rPr>
              <w:t>0, 2</w:t>
            </w:r>
          </w:p>
        </w:tc>
        <w:tc>
          <w:tcPr>
            <w:tcW w:type="dxa" w:w="1789"/>
          </w:tcPr>
          <w:p>
            <w:pPr>
              <w:spacing w:after="0"/>
              <w:jc w:val="left"/>
            </w:pPr>
            <w:r>
              <w:rPr>
                <w:sz w:val="16"/>
              </w:rPr>
              <w:t>location not recorded</w:t>
            </w:r>
          </w:p>
        </w:tc>
        <w:tc>
          <w:tcPr>
            <w:tcW w:type="dxa" w:w="1636"/>
          </w:tcPr>
          <w:p>
            <w:pPr>
              <w:spacing w:after="0"/>
              <w:jc w:val="left"/>
            </w:pPr>
          </w:p>
        </w:tc>
        <w:tc>
          <w:tcPr>
            <w:tcW w:type="dxa" w:w="2209"/>
          </w:tcPr>
          <w:p>
            <w:pPr>
              <w:spacing w:after="0"/>
              <w:jc w:val="left"/>
            </w:pPr>
            <w:r>
              <w:rPr>
                <w:sz w:val="16"/>
              </w:rPr>
              <w:t>deaths or injuries recorded</w:t>
            </w:r>
          </w:p>
        </w:tc>
      </w:tr>
      <w:tr>
        <w:trPr>
          <w:cantSplit/>
        </w:trPr>
        <w:tc>
          <w:tcPr>
            <w:tcW w:type="dxa" w:w="1037"/>
          </w:tcPr>
          <w:p>
            <w:pPr>
              <w:spacing w:after="0"/>
              <w:jc w:val="left"/>
            </w:pPr>
            <w:r>
              <w:rPr>
                <w:sz w:val="16"/>
              </w:rPr>
              <w:t>1977-10-01</w:t>
            </w:r>
          </w:p>
        </w:tc>
        <w:tc>
          <w:tcPr>
            <w:tcW w:type="dxa" w:w="1215"/>
          </w:tcPr>
          <w:p>
            <w:pPr>
              <w:spacing w:after="0"/>
              <w:jc w:val="left"/>
            </w:pPr>
            <w:r>
              <w:rPr>
                <w:sz w:val="16"/>
              </w:rPr>
              <w:t>Tornado</w:t>
            </w:r>
          </w:p>
        </w:tc>
        <w:tc>
          <w:tcPr>
            <w:tcW w:type="dxa" w:w="2490"/>
          </w:tcPr>
          <w:p>
            <w:pPr>
              <w:spacing w:after="0"/>
              <w:jc w:val="left"/>
            </w:pPr>
            <w:r>
              <w:rPr>
                <w:sz w:val="16"/>
              </w:rPr>
              <w:t>F1, 0.5 mi path length (records before 1996 may include the whole path; rating and listing come from the county where the tornado began), 40 yd wide</w:t>
            </w:r>
          </w:p>
        </w:tc>
        <w:tc>
          <w:tcPr>
            <w:tcW w:type="dxa" w:w="2655"/>
          </w:tcPr>
          <w:p>
            <w:pPr>
              <w:spacing w:after="0"/>
              <w:jc w:val="left"/>
            </w:pPr>
            <w:r>
              <w:rPr>
                <w:sz w:val="16"/>
              </w:rPr>
              <w:t>$25,000 property; crops not recorded (1977 dollars)</w:t>
            </w:r>
          </w:p>
        </w:tc>
        <w:tc>
          <w:tcPr>
            <w:tcW w:type="dxa" w:w="1080"/>
          </w:tcPr>
          <w:p>
            <w:pPr>
              <w:spacing w:after="0"/>
              <w:jc w:val="right"/>
            </w:pPr>
            <w:r>
              <w:rPr>
                <w:sz w:val="16"/>
              </w:rPr>
              <w:t>1, 1</w:t>
            </w:r>
          </w:p>
        </w:tc>
        <w:tc>
          <w:tcPr>
            <w:tcW w:type="dxa" w:w="1789"/>
          </w:tcPr>
          <w:p>
            <w:pPr>
              <w:spacing w:after="0"/>
              <w:jc w:val="left"/>
            </w:pPr>
            <w:r>
              <w:rPr>
                <w:sz w:val="16"/>
              </w:rPr>
              <w:t>location not recorded</w:t>
            </w:r>
          </w:p>
        </w:tc>
        <w:tc>
          <w:tcPr>
            <w:tcW w:type="dxa" w:w="1636"/>
          </w:tcPr>
          <w:p>
            <w:pPr>
              <w:spacing w:after="0"/>
              <w:jc w:val="left"/>
            </w:pPr>
          </w:p>
        </w:tc>
        <w:tc>
          <w:tcPr>
            <w:tcW w:type="dxa" w:w="2209"/>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490"/>
          </w:tcPr>
          <w:p>
            <w:pPr>
              <w:spacing w:after="0"/>
              <w:jc w:val="left"/>
            </w:pPr>
            <w:r>
              <w:rPr>
                <w:sz w:val="16"/>
              </w:rPr>
              <w:t>F5, 13.5 mi path length (records before 1996 may include the whole path; rating and listing come from the county where the tornado began), 33 yd wide</w:t>
            </w:r>
          </w:p>
        </w:tc>
        <w:tc>
          <w:tcPr>
            <w:tcW w:type="dxa" w:w="2655"/>
          </w:tcPr>
          <w:p>
            <w:pPr>
              <w:spacing w:after="0"/>
              <w:jc w:val="left"/>
            </w:pPr>
            <w:r>
              <w:rPr>
                <w:sz w:val="16"/>
              </w:rPr>
              <w:t>damage not recorded (pre-1996 record)</w:t>
            </w:r>
          </w:p>
        </w:tc>
        <w:tc>
          <w:tcPr>
            <w:tcW w:type="dxa" w:w="1080"/>
          </w:tcPr>
          <w:p>
            <w:pPr>
              <w:spacing w:after="0"/>
              <w:jc w:val="right"/>
            </w:pPr>
            <w:r>
              <w:rPr>
                <w:sz w:val="16"/>
              </w:rPr>
              <w:t>2, 34</w:t>
            </w:r>
          </w:p>
        </w:tc>
        <w:tc>
          <w:tcPr>
            <w:tcW w:type="dxa" w:w="1789"/>
          </w:tcPr>
          <w:p>
            <w:pPr>
              <w:spacing w:after="0"/>
              <w:jc w:val="left"/>
            </w:pPr>
            <w:r>
              <w:rPr>
                <w:sz w:val="16"/>
              </w:rPr>
              <w:t>location not recorded</w:t>
            </w:r>
          </w:p>
        </w:tc>
        <w:tc>
          <w:tcPr>
            <w:tcW w:type="dxa" w:w="1636"/>
          </w:tcPr>
          <w:p>
            <w:pPr>
              <w:spacing w:after="0"/>
              <w:jc w:val="left"/>
            </w:pPr>
          </w:p>
        </w:tc>
        <w:tc>
          <w:tcPr>
            <w:tcW w:type="dxa" w:w="2209"/>
          </w:tcPr>
          <w:p>
            <w:pPr>
              <w:spacing w:after="0"/>
              <w:jc w:val="left"/>
            </w:pPr>
            <w:r>
              <w:rPr>
                <w:sz w:val="16"/>
              </w:rPr>
              <w:t>deaths or injuries recorded</w:t>
            </w:r>
          </w:p>
        </w:tc>
      </w:tr>
      <w:tr>
        <w:trPr>
          <w:cantSplit/>
        </w:trPr>
        <w:tc>
          <w:tcPr>
            <w:tcW w:type="dxa" w:w="1037"/>
          </w:tcPr>
          <w:p>
            <w:pPr>
              <w:spacing w:after="0"/>
              <w:jc w:val="left"/>
            </w:pPr>
            <w:r>
              <w:rPr>
                <w:sz w:val="16"/>
              </w:rPr>
              <w:t>1971-05-06</w:t>
            </w:r>
          </w:p>
        </w:tc>
        <w:tc>
          <w:tcPr>
            <w:tcW w:type="dxa" w:w="1215"/>
          </w:tcPr>
          <w:p>
            <w:pPr>
              <w:spacing w:after="0"/>
              <w:jc w:val="left"/>
            </w:pPr>
            <w:r>
              <w:rPr>
                <w:sz w:val="16"/>
              </w:rPr>
              <w:t>Tornado</w:t>
            </w:r>
          </w:p>
        </w:tc>
        <w:tc>
          <w:tcPr>
            <w:tcW w:type="dxa" w:w="2490"/>
          </w:tcPr>
          <w:p>
            <w:pPr>
              <w:spacing w:after="0"/>
              <w:jc w:val="left"/>
            </w:pPr>
            <w:r>
              <w:rPr>
                <w:sz w:val="16"/>
              </w:rPr>
              <w:t>F1, 4.5 mi path length (records before 1996 may include the whole path; rating and listing come from the county where the tornado began), 40 yd wide</w:t>
            </w:r>
          </w:p>
        </w:tc>
        <w:tc>
          <w:tcPr>
            <w:tcW w:type="dxa" w:w="2655"/>
          </w:tcPr>
          <w:p>
            <w:pPr>
              <w:spacing w:after="0"/>
              <w:jc w:val="left"/>
            </w:pPr>
            <w:r>
              <w:rPr>
                <w:sz w:val="16"/>
              </w:rPr>
              <w:t>$25,000 property; crops not recorded (1971 dollars)</w:t>
            </w:r>
          </w:p>
        </w:tc>
        <w:tc>
          <w:tcPr>
            <w:tcW w:type="dxa" w:w="1080"/>
          </w:tcPr>
          <w:p>
            <w:pPr>
              <w:spacing w:after="0"/>
              <w:jc w:val="right"/>
            </w:pPr>
            <w:r>
              <w:rPr>
                <w:sz w:val="16"/>
              </w:rPr>
              <w:t>1, 2</w:t>
            </w:r>
          </w:p>
        </w:tc>
        <w:tc>
          <w:tcPr>
            <w:tcW w:type="dxa" w:w="1789"/>
          </w:tcPr>
          <w:p>
            <w:pPr>
              <w:spacing w:after="0"/>
              <w:jc w:val="left"/>
            </w:pPr>
            <w:r>
              <w:rPr>
                <w:sz w:val="16"/>
              </w:rPr>
              <w:t>location not recorded</w:t>
            </w:r>
          </w:p>
        </w:tc>
        <w:tc>
          <w:tcPr>
            <w:tcW w:type="dxa" w:w="1636"/>
          </w:tcPr>
          <w:p>
            <w:pPr>
              <w:spacing w:after="0"/>
              <w:jc w:val="left"/>
            </w:pPr>
          </w:p>
        </w:tc>
        <w:tc>
          <w:tcPr>
            <w:tcW w:type="dxa" w:w="2209"/>
          </w:tcPr>
          <w:p>
            <w:pPr>
              <w:spacing w:after="0"/>
              <w:jc w:val="left"/>
            </w:pPr>
            <w:r>
              <w:rPr>
                <w:sz w:val="16"/>
              </w:rPr>
              <w:t>deaths or injuries recorded</w:t>
            </w:r>
          </w:p>
        </w:tc>
      </w:tr>
      <w:tr>
        <w:trPr>
          <w:cantSplit/>
        </w:trPr>
        <w:tc>
          <w:tcPr>
            <w:tcW w:type="dxa" w:w="1037"/>
          </w:tcPr>
          <w:p>
            <w:pPr>
              <w:spacing w:after="0"/>
              <w:jc w:val="left"/>
            </w:pPr>
            <w:r>
              <w:rPr>
                <w:sz w:val="16"/>
              </w:rPr>
              <w:t>1971-04-27</w:t>
            </w:r>
          </w:p>
        </w:tc>
        <w:tc>
          <w:tcPr>
            <w:tcW w:type="dxa" w:w="1215"/>
          </w:tcPr>
          <w:p>
            <w:pPr>
              <w:spacing w:after="0"/>
              <w:jc w:val="left"/>
            </w:pPr>
            <w:r>
              <w:rPr>
                <w:sz w:val="16"/>
              </w:rPr>
              <w:t>Tornado</w:t>
            </w:r>
          </w:p>
        </w:tc>
        <w:tc>
          <w:tcPr>
            <w:tcW w:type="dxa" w:w="2490"/>
          </w:tcPr>
          <w:p>
            <w:pPr>
              <w:spacing w:after="0"/>
              <w:jc w:val="left"/>
            </w:pPr>
            <w:r>
              <w:rPr>
                <w:sz w:val="16"/>
              </w:rPr>
              <w:t>F1, 1.5 mi path length (records before 1996 may include the whole path; rating and listing come from the county where the tornado began), 50 yd wide</w:t>
            </w:r>
          </w:p>
        </w:tc>
        <w:tc>
          <w:tcPr>
            <w:tcW w:type="dxa" w:w="2655"/>
          </w:tcPr>
          <w:p>
            <w:pPr>
              <w:spacing w:after="0"/>
              <w:jc w:val="left"/>
            </w:pPr>
            <w:r>
              <w:rPr>
                <w:sz w:val="16"/>
              </w:rPr>
              <w:t>$25,000 property; crops not recorded (1971 dollars)</w:t>
            </w:r>
          </w:p>
        </w:tc>
        <w:tc>
          <w:tcPr>
            <w:tcW w:type="dxa" w:w="1080"/>
          </w:tcPr>
          <w:p>
            <w:pPr>
              <w:spacing w:after="0"/>
              <w:jc w:val="right"/>
            </w:pPr>
            <w:r>
              <w:rPr>
                <w:sz w:val="16"/>
              </w:rPr>
              <w:t>0, 2</w:t>
            </w:r>
          </w:p>
        </w:tc>
        <w:tc>
          <w:tcPr>
            <w:tcW w:type="dxa" w:w="1789"/>
          </w:tcPr>
          <w:p>
            <w:pPr>
              <w:spacing w:after="0"/>
              <w:jc w:val="left"/>
            </w:pPr>
            <w:r>
              <w:rPr>
                <w:sz w:val="16"/>
              </w:rPr>
              <w:t>location not recorded</w:t>
            </w:r>
          </w:p>
        </w:tc>
        <w:tc>
          <w:tcPr>
            <w:tcW w:type="dxa" w:w="1636"/>
          </w:tcPr>
          <w:p>
            <w:pPr>
              <w:spacing w:after="0"/>
              <w:jc w:val="left"/>
            </w:pPr>
          </w:p>
        </w:tc>
        <w:tc>
          <w:tcPr>
            <w:tcW w:type="dxa" w:w="22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1.32</w:t>
            </w:r>
          </w:p>
        </w:tc>
        <w:tc>
          <w:tcPr>
            <w:tcW w:type="dxa" w:w="1537"/>
          </w:tcPr>
          <w:p>
            <w:pPr>
              <w:spacing w:after="0"/>
              <w:jc w:val="left"/>
            </w:pPr>
            <w:r>
              <w:rPr>
                <w:sz w:val="16"/>
              </w:rPr>
              <w:t>event-days per year</w:t>
            </w:r>
          </w:p>
        </w:tc>
        <w:tc>
          <w:tcPr>
            <w:tcW w:type="dxa" w:w="1669"/>
          </w:tcPr>
          <w:p>
            <w:pPr>
              <w:spacing w:after="0"/>
              <w:jc w:val="left"/>
            </w:pPr>
            <w:r>
              <w:rPr>
                <w:sz w:val="16"/>
              </w:rPr>
              <w:t>about 1.32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25</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2.22</w:t>
            </w:r>
          </w:p>
        </w:tc>
        <w:tc>
          <w:tcPr>
            <w:tcW w:type="dxa" w:w="1537"/>
          </w:tcPr>
          <w:p>
            <w:pPr>
              <w:spacing w:after="0"/>
              <w:jc w:val="left"/>
            </w:pPr>
            <w:r>
              <w:rPr>
                <w:sz w:val="16"/>
              </w:rPr>
              <w:t>event-days per year</w:t>
            </w:r>
          </w:p>
        </w:tc>
        <w:tc>
          <w:tcPr>
            <w:tcW w:type="dxa" w:w="1669"/>
          </w:tcPr>
          <w:p>
            <w:pPr>
              <w:spacing w:after="0"/>
              <w:jc w:val="left"/>
            </w:pPr>
            <w:r>
              <w:rPr>
                <w:sz w:val="16"/>
              </w:rPr>
              <w:t>about 2.22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56</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0.00272</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0.272%</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3.4</w:t>
            </w:r>
          </w:p>
        </w:tc>
        <w:tc>
          <w:tcPr>
            <w:tcW w:type="dxa" w:w="1537"/>
          </w:tcPr>
          <w:p>
            <w:pPr>
              <w:spacing w:after="0"/>
              <w:jc w:val="left"/>
            </w:pPr>
            <w:r>
              <w:rPr>
                <w:sz w:val="16"/>
              </w:rPr>
              <w:t>events per year</w:t>
            </w:r>
          </w:p>
        </w:tc>
        <w:tc>
          <w:tcPr>
            <w:tcW w:type="dxa" w:w="1669"/>
          </w:tcPr>
          <w:p>
            <w:pPr>
              <w:spacing w:after="0"/>
              <w:jc w:val="left"/>
            </w:pPr>
            <w:r>
              <w:rPr>
                <w:sz w:val="16"/>
              </w:rPr>
              <w:t>about 3.4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129.3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5.74</w:t>
            </w:r>
          </w:p>
        </w:tc>
        <w:tc>
          <w:tcPr>
            <w:tcW w:type="dxa" w:w="1537"/>
          </w:tcPr>
          <w:p>
            <w:pPr>
              <w:spacing w:after="0"/>
              <w:jc w:val="left"/>
            </w:pPr>
            <w:r>
              <w:rPr>
                <w:sz w:val="16"/>
              </w:rPr>
              <w:t>event-days per year</w:t>
            </w:r>
          </w:p>
        </w:tc>
        <w:tc>
          <w:tcPr>
            <w:tcW w:type="dxa" w:w="1669"/>
          </w:tcPr>
          <w:p>
            <w:pPr>
              <w:spacing w:after="0"/>
              <w:jc w:val="left"/>
            </w:pPr>
            <w:r>
              <w:rPr>
                <w:sz w:val="16"/>
              </w:rPr>
              <w:t>about 5.74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88</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0.00662</w:t>
            </w:r>
          </w:p>
        </w:tc>
        <w:tc>
          <w:tcPr>
            <w:tcW w:type="dxa" w:w="1537"/>
          </w:tcPr>
          <w:p>
            <w:pPr>
              <w:spacing w:after="0"/>
              <w:jc w:val="left"/>
            </w:pPr>
            <w:r>
              <w:rPr>
                <w:sz w:val="16"/>
              </w:rPr>
              <w:t>events per year</w:t>
            </w:r>
          </w:p>
        </w:tc>
        <w:tc>
          <w:tcPr>
            <w:tcW w:type="dxa" w:w="1669"/>
          </w:tcPr>
          <w:p>
            <w:pPr>
              <w:spacing w:after="0"/>
              <w:jc w:val="left"/>
            </w:pPr>
            <w:r>
              <w:rPr>
                <w:sz w:val="16"/>
              </w:rPr>
              <w:t>about 1 in 151 years</w:t>
            </w:r>
          </w:p>
        </w:tc>
        <w:tc>
          <w:tcPr>
            <w:tcW w:type="dxa" w:w="1037"/>
          </w:tcPr>
          <w:p>
            <w:pPr>
              <w:spacing w:after="0"/>
              <w:jc w:val="left"/>
            </w:pPr>
            <w:r>
              <w:rPr>
                <w:sz w:val="16"/>
              </w:rPr>
              <w:t>Unlikely</w:t>
            </w:r>
          </w:p>
        </w:tc>
        <w:tc>
          <w:tcPr>
            <w:tcW w:type="dxa" w:w="1889"/>
          </w:tcPr>
          <w:p>
            <w:pPr>
              <w:spacing w:after="0"/>
              <w:jc w:val="left"/>
            </w:pPr>
            <w:r>
              <w:rPr>
                <w:sz w:val="16"/>
              </w:rPr>
              <w:t>FEMA annualized frequency (modeled)</w:t>
            </w:r>
          </w:p>
        </w:tc>
        <w:tc>
          <w:tcPr>
            <w:tcW w:type="dxa" w:w="1555"/>
          </w:tcPr>
          <w:p>
            <w:pPr>
              <w:spacing w:after="0"/>
              <w:jc w:val="right"/>
            </w:pPr>
            <w:r>
              <w:rPr>
                <w:sz w:val="16"/>
              </w:rPr>
              <w:t>1</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0.75</w:t>
            </w:r>
          </w:p>
        </w:tc>
        <w:tc>
          <w:tcPr>
            <w:tcW w:type="dxa" w:w="1537"/>
          </w:tcPr>
          <w:p>
            <w:pPr>
              <w:spacing w:after="0"/>
              <w:jc w:val="left"/>
            </w:pPr>
            <w:r>
              <w:rPr>
                <w:sz w:val="16"/>
              </w:rPr>
              <w:t>event-days per year</w:t>
            </w:r>
          </w:p>
        </w:tc>
        <w:tc>
          <w:tcPr>
            <w:tcW w:type="dxa" w:w="1669"/>
          </w:tcPr>
          <w:p>
            <w:pPr>
              <w:spacing w:after="0"/>
              <w:jc w:val="left"/>
            </w:pPr>
            <w:r>
              <w:rPr>
                <w:sz w:val="16"/>
              </w:rPr>
              <w:t>about 0.75 days per year</w:t>
            </w:r>
          </w:p>
        </w:tc>
        <w:tc>
          <w:tcPr>
            <w:tcW w:type="dxa" w:w="1037"/>
          </w:tcPr>
          <w:p>
            <w:pPr>
              <w:spacing w:after="0"/>
              <w:jc w:val="left"/>
            </w:pPr>
            <w:r>
              <w:rPr>
                <w:sz w:val="16"/>
              </w:rPr>
              <w:t>Likely</w:t>
            </w:r>
          </w:p>
        </w:tc>
        <w:tc>
          <w:tcPr>
            <w:tcW w:type="dxa" w:w="1889"/>
          </w:tcPr>
          <w:p>
            <w:pPr>
              <w:spacing w:after="0"/>
              <w:jc w:val="left"/>
            </w:pPr>
            <w:r>
              <w:rPr>
                <w:sz w:val="16"/>
              </w:rPr>
              <w:t>event-days in 6 of 30 years, 1996 to 2025 (20%)</w:t>
            </w:r>
          </w:p>
        </w:tc>
        <w:tc>
          <w:tcPr>
            <w:tcW w:type="dxa" w:w="1555"/>
          </w:tcPr>
          <w:p>
            <w:pPr>
              <w:spacing w:after="0"/>
              <w:jc w:val="right"/>
            </w:pPr>
            <w:r>
              <w:rPr>
                <w:sz w:val="16"/>
              </w:rPr>
              <w:t>51</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1.71</w:t>
            </w:r>
          </w:p>
        </w:tc>
        <w:tc>
          <w:tcPr>
            <w:tcW w:type="dxa" w:w="1537"/>
          </w:tcPr>
          <w:p>
            <w:pPr>
              <w:spacing w:after="0"/>
              <w:jc w:val="left"/>
            </w:pPr>
            <w:r>
              <w:rPr>
                <w:sz w:val="16"/>
              </w:rPr>
              <w:t>event-days per year</w:t>
            </w:r>
          </w:p>
        </w:tc>
        <w:tc>
          <w:tcPr>
            <w:tcW w:type="dxa" w:w="1669"/>
          </w:tcPr>
          <w:p>
            <w:pPr>
              <w:spacing w:after="0"/>
              <w:jc w:val="left"/>
            </w:pPr>
            <w:r>
              <w:rPr>
                <w:sz w:val="16"/>
              </w:rPr>
              <w:t>about 1.71 days per year</w:t>
            </w:r>
          </w:p>
        </w:tc>
        <w:tc>
          <w:tcPr>
            <w:tcW w:type="dxa" w:w="1037"/>
          </w:tcPr>
          <w:p>
            <w:pPr>
              <w:spacing w:after="0"/>
              <w:jc w:val="left"/>
            </w:pPr>
            <w:r>
              <w:rPr>
                <w:sz w:val="16"/>
              </w:rPr>
              <w:t>Likely</w:t>
            </w:r>
          </w:p>
        </w:tc>
        <w:tc>
          <w:tcPr>
            <w:tcW w:type="dxa" w:w="1889"/>
          </w:tcPr>
          <w:p>
            <w:pPr>
              <w:spacing w:after="0"/>
              <w:jc w:val="left"/>
            </w:pPr>
            <w:r>
              <w:rPr>
                <w:sz w:val="16"/>
              </w:rPr>
              <w:t>event-days in 22 of 30 years, 1996 to 2025 (73.3%)</w:t>
            </w:r>
          </w:p>
        </w:tc>
        <w:tc>
          <w:tcPr>
            <w:tcW w:type="dxa" w:w="1555"/>
          </w:tcPr>
          <w:p>
            <w:pPr>
              <w:spacing w:after="0"/>
              <w:jc w:val="right"/>
            </w:pPr>
            <w:r>
              <w:rPr>
                <w:sz w:val="16"/>
              </w:rPr>
              <w:t>48</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0.713</w:t>
            </w:r>
          </w:p>
        </w:tc>
        <w:tc>
          <w:tcPr>
            <w:tcW w:type="dxa" w:w="1537"/>
          </w:tcPr>
          <w:p>
            <w:pPr>
              <w:spacing w:after="0"/>
              <w:jc w:val="left"/>
            </w:pPr>
            <w:r>
              <w:rPr>
                <w:sz w:val="16"/>
              </w:rPr>
              <w:t>events per year (modeled)</w:t>
            </w:r>
          </w:p>
        </w:tc>
        <w:tc>
          <w:tcPr>
            <w:tcW w:type="dxa" w:w="1669"/>
          </w:tcPr>
          <w:p>
            <w:pPr>
              <w:spacing w:after="0"/>
              <w:jc w:val="left"/>
            </w:pPr>
            <w:r>
              <w:rPr>
                <w:sz w:val="16"/>
              </w:rPr>
              <w:t>about 0.71 per year</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52.4</w:t>
            </w:r>
          </w:p>
        </w:tc>
        <w:tc>
          <w:tcPr>
            <w:tcW w:type="dxa" w:w="1537"/>
          </w:tcPr>
          <w:p>
            <w:pPr>
              <w:spacing w:after="0"/>
              <w:jc w:val="left"/>
            </w:pPr>
            <w:r>
              <w:rPr>
                <w:sz w:val="16"/>
              </w:rPr>
              <w:t>days per year with a strike</w:t>
            </w:r>
          </w:p>
        </w:tc>
        <w:tc>
          <w:tcPr>
            <w:tcW w:type="dxa" w:w="1669"/>
          </w:tcPr>
          <w:p>
            <w:pPr>
              <w:spacing w:after="0"/>
              <w:jc w:val="left"/>
            </w:pPr>
            <w:r>
              <w:rPr>
                <w:sz w:val="16"/>
              </w:rPr>
              <w:t>about 52.4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5.84</w:t>
            </w:r>
          </w:p>
        </w:tc>
        <w:tc>
          <w:tcPr>
            <w:tcW w:type="dxa" w:w="1537"/>
          </w:tcPr>
          <w:p>
            <w:pPr>
              <w:spacing w:after="0"/>
              <w:jc w:val="left"/>
            </w:pPr>
            <w:r>
              <w:rPr>
                <w:sz w:val="16"/>
              </w:rPr>
              <w:t>events per year</w:t>
            </w:r>
          </w:p>
        </w:tc>
        <w:tc>
          <w:tcPr>
            <w:tcW w:type="dxa" w:w="1669"/>
          </w:tcPr>
          <w:p>
            <w:pPr>
              <w:spacing w:after="0"/>
              <w:jc w:val="left"/>
            </w:pPr>
            <w:r>
              <w:rPr>
                <w:sz w:val="16"/>
              </w:rPr>
              <w:t>about 5.84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223</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0.365</w:t>
            </w:r>
          </w:p>
        </w:tc>
        <w:tc>
          <w:tcPr>
            <w:tcW w:type="dxa" w:w="1537"/>
          </w:tcPr>
          <w:p>
            <w:pPr>
              <w:spacing w:after="0"/>
              <w:jc w:val="left"/>
            </w:pPr>
            <w:r>
              <w:rPr>
                <w:sz w:val="16"/>
              </w:rPr>
              <w:t>events per year</w:t>
            </w:r>
          </w:p>
        </w:tc>
        <w:tc>
          <w:tcPr>
            <w:tcW w:type="dxa" w:w="1669"/>
          </w:tcPr>
          <w:p>
            <w:pPr>
              <w:spacing w:after="0"/>
              <w:jc w:val="left"/>
            </w:pPr>
            <w:r>
              <w:rPr>
                <w:sz w:val="16"/>
              </w:rPr>
              <w:t>about 1 in 3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0.0000301</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0.00301%</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9.63</w:t>
            </w:r>
          </w:p>
        </w:tc>
        <w:tc>
          <w:tcPr>
            <w:tcW w:type="dxa" w:w="1537"/>
          </w:tcPr>
          <w:p>
            <w:pPr>
              <w:spacing w:after="0"/>
              <w:jc w:val="left"/>
            </w:pPr>
            <w:r>
              <w:rPr>
                <w:sz w:val="16"/>
              </w:rPr>
              <w:t>event-days per year</w:t>
            </w:r>
          </w:p>
        </w:tc>
        <w:tc>
          <w:tcPr>
            <w:tcW w:type="dxa" w:w="1669"/>
          </w:tcPr>
          <w:p>
            <w:pPr>
              <w:spacing w:after="0"/>
              <w:jc w:val="left"/>
            </w:pPr>
            <w:r>
              <w:rPr>
                <w:sz w:val="16"/>
              </w:rPr>
              <w:t>about 9.63 days per year</w:t>
            </w:r>
          </w:p>
        </w:tc>
        <w:tc>
          <w:tcPr>
            <w:tcW w:type="dxa" w:w="1037"/>
          </w:tcPr>
          <w:p>
            <w:pPr>
              <w:spacing w:after="0"/>
              <w:jc w:val="left"/>
            </w:pPr>
            <w:r>
              <w:rPr>
                <w:sz w:val="16"/>
              </w:rPr>
              <w:t>Likely</w:t>
            </w:r>
          </w:p>
        </w:tc>
        <w:tc>
          <w:tcPr>
            <w:tcW w:type="dxa" w:w="1889"/>
          </w:tcPr>
          <w:p>
            <w:pPr>
              <w:spacing w:after="0"/>
              <w:jc w:val="left"/>
            </w:pPr>
            <w:r>
              <w:rPr>
                <w:sz w:val="16"/>
              </w:rPr>
              <w:t>event-days in 16 of 30 years, 1996 to 2025 (53.3%)</w:t>
            </w:r>
          </w:p>
        </w:tc>
        <w:tc>
          <w:tcPr>
            <w:tcW w:type="dxa" w:w="1555"/>
          </w:tcPr>
          <w:p>
            <w:pPr>
              <w:spacing w:after="0"/>
              <w:jc w:val="right"/>
            </w:pPr>
            <w:r>
              <w:rPr>
                <w:sz w:val="16"/>
              </w:rPr>
              <w:t>183</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169</w:t>
            </w:r>
          </w:p>
        </w:tc>
        <w:tc>
          <w:tcPr>
            <w:tcW w:type="dxa" w:w="1476"/>
          </w:tcPr>
          <w:p>
            <w:pPr>
              <w:spacing w:after="0"/>
              <w:jc w:val="right"/>
            </w:pPr>
            <w:r>
              <w:rPr>
                <w:sz w:val="16"/>
              </w:rPr>
              <w:t>30</w:t>
            </w:r>
          </w:p>
        </w:tc>
        <w:tc>
          <w:tcPr>
            <w:tcW w:type="dxa" w:w="1476"/>
          </w:tcPr>
          <w:p>
            <w:pPr>
              <w:spacing w:after="0"/>
              <w:jc w:val="right"/>
            </w:pPr>
            <w:r>
              <w:rPr>
                <w:sz w:val="16"/>
              </w:rPr>
              <w:t>5.63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53.4</w:t>
            </w:r>
          </w:p>
        </w:tc>
        <w:tc>
          <w:tcPr>
            <w:tcW w:type="dxa" w:w="680"/>
          </w:tcPr>
          <w:p>
            <w:pPr>
              <w:spacing w:after="0"/>
              <w:jc w:val="right"/>
            </w:pPr>
            <w:r>
              <w:rPr>
                <w:sz w:val="16"/>
              </w:rPr>
              <w:t>77.3</w:t>
            </w:r>
          </w:p>
        </w:tc>
        <w:tc>
          <w:tcPr>
            <w:tcW w:type="dxa" w:w="648"/>
          </w:tcPr>
          <w:p>
            <w:pPr>
              <w:spacing w:after="0"/>
              <w:jc w:val="right"/>
            </w:pPr>
            <w:r>
              <w:rPr>
                <w:sz w:val="16"/>
              </w:rPr>
              <w:t>88.0</w:t>
            </w:r>
          </w:p>
        </w:tc>
        <w:tc>
          <w:tcPr>
            <w:tcW w:type="dxa" w:w="3512"/>
          </w:tcPr>
          <w:p>
            <w:pPr>
              <w:spacing w:after="0"/>
              <w:jc w:val="left"/>
            </w:pPr>
            <w:r>
              <w:rPr>
                <w:sz w:val="16"/>
              </w:rPr>
              <w:t>Relatively High 4,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82.6</w:t>
            </w:r>
          </w:p>
        </w:tc>
        <w:tc>
          <w:tcPr>
            <w:tcW w:type="dxa" w:w="680"/>
          </w:tcPr>
          <w:p>
            <w:pPr>
              <w:spacing w:after="0"/>
              <w:jc w:val="right"/>
            </w:pPr>
            <w:r>
              <w:rPr>
                <w:sz w:val="16"/>
              </w:rPr>
              <w:t>88.5</w:t>
            </w:r>
          </w:p>
        </w:tc>
        <w:tc>
          <w:tcPr>
            <w:tcW w:type="dxa" w:w="648"/>
          </w:tcPr>
          <w:p>
            <w:pPr>
              <w:spacing w:after="0"/>
              <w:jc w:val="right"/>
            </w:pPr>
            <w:r>
              <w:rPr>
                <w:sz w:val="16"/>
              </w:rPr>
              <w:t>91.6</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50.5</w:t>
            </w:r>
          </w:p>
        </w:tc>
        <w:tc>
          <w:tcPr>
            <w:tcW w:type="dxa" w:w="680"/>
          </w:tcPr>
          <w:p>
            <w:pPr>
              <w:spacing w:after="0"/>
              <w:jc w:val="right"/>
            </w:pPr>
            <w:r>
              <w:rPr>
                <w:sz w:val="16"/>
              </w:rPr>
              <w:t>69.2</w:t>
            </w:r>
          </w:p>
        </w:tc>
        <w:tc>
          <w:tcPr>
            <w:tcW w:type="dxa" w:w="648"/>
          </w:tcPr>
          <w:p>
            <w:pPr>
              <w:spacing w:after="0"/>
              <w:jc w:val="right"/>
            </w:pPr>
            <w:r>
              <w:rPr>
                <w:sz w:val="16"/>
              </w:rPr>
              <w:t>79.4</w:t>
            </w:r>
          </w:p>
        </w:tc>
        <w:tc>
          <w:tcPr>
            <w:tcW w:type="dxa" w:w="3512"/>
          </w:tcPr>
          <w:p>
            <w:pPr>
              <w:spacing w:after="0"/>
              <w:jc w:val="left"/>
            </w:pPr>
            <w:r>
              <w:rPr>
                <w:sz w:val="16"/>
              </w:rPr>
              <w:t>Relatively Moderate 2, Relatively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39.8</w:t>
            </w:r>
          </w:p>
        </w:tc>
        <w:tc>
          <w:tcPr>
            <w:tcW w:type="dxa" w:w="680"/>
          </w:tcPr>
          <w:p>
            <w:pPr>
              <w:spacing w:after="0"/>
              <w:jc w:val="right"/>
            </w:pPr>
            <w:r>
              <w:rPr>
                <w:sz w:val="16"/>
              </w:rPr>
              <w:t>55.1</w:t>
            </w:r>
          </w:p>
        </w:tc>
        <w:tc>
          <w:tcPr>
            <w:tcW w:type="dxa" w:w="648"/>
          </w:tcPr>
          <w:p>
            <w:pPr>
              <w:spacing w:after="0"/>
              <w:jc w:val="right"/>
            </w:pPr>
            <w:r>
              <w:rPr>
                <w:sz w:val="16"/>
              </w:rPr>
              <w:t>67.4</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25.9</w:t>
            </w:r>
          </w:p>
        </w:tc>
        <w:tc>
          <w:tcPr>
            <w:tcW w:type="dxa" w:w="680"/>
          </w:tcPr>
          <w:p>
            <w:pPr>
              <w:spacing w:after="0"/>
              <w:jc w:val="right"/>
            </w:pPr>
            <w:r>
              <w:rPr>
                <w:sz w:val="16"/>
              </w:rPr>
              <w:t>55.8</w:t>
            </w:r>
          </w:p>
        </w:tc>
        <w:tc>
          <w:tcPr>
            <w:tcW w:type="dxa" w:w="648"/>
          </w:tcPr>
          <w:p>
            <w:pPr>
              <w:spacing w:after="0"/>
              <w:jc w:val="right"/>
            </w:pPr>
            <w:r>
              <w:rPr>
                <w:sz w:val="16"/>
              </w:rPr>
              <w:t>74.4</w:t>
            </w:r>
          </w:p>
        </w:tc>
        <w:tc>
          <w:tcPr>
            <w:tcW w:type="dxa" w:w="3512"/>
          </w:tcPr>
          <w:p>
            <w:pPr>
              <w:spacing w:after="0"/>
              <w:jc w:val="left"/>
            </w:pPr>
            <w:r>
              <w:rPr>
                <w:sz w:val="16"/>
              </w:rPr>
              <w:t>Relatively Moderate 4,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20.9</w:t>
            </w:r>
          </w:p>
        </w:tc>
        <w:tc>
          <w:tcPr>
            <w:tcW w:type="dxa" w:w="680"/>
          </w:tcPr>
          <w:p>
            <w:pPr>
              <w:spacing w:after="0"/>
              <w:jc w:val="right"/>
            </w:pPr>
            <w:r>
              <w:rPr>
                <w:sz w:val="16"/>
              </w:rPr>
              <w:t>28.3</w:t>
            </w:r>
          </w:p>
        </w:tc>
        <w:tc>
          <w:tcPr>
            <w:tcW w:type="dxa" w:w="648"/>
          </w:tcPr>
          <w:p>
            <w:pPr>
              <w:spacing w:after="0"/>
              <w:jc w:val="right"/>
            </w:pPr>
            <w:r>
              <w:rPr>
                <w:sz w:val="16"/>
              </w:rPr>
              <w:t>31.5</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59.1</w:t>
            </w:r>
          </w:p>
        </w:tc>
        <w:tc>
          <w:tcPr>
            <w:tcW w:type="dxa" w:w="680"/>
          </w:tcPr>
          <w:p>
            <w:pPr>
              <w:spacing w:after="0"/>
              <w:jc w:val="right"/>
            </w:pPr>
            <w:r>
              <w:rPr>
                <w:sz w:val="16"/>
              </w:rPr>
              <w:t>79.8</w:t>
            </w:r>
          </w:p>
        </w:tc>
        <w:tc>
          <w:tcPr>
            <w:tcW w:type="dxa" w:w="648"/>
          </w:tcPr>
          <w:p>
            <w:pPr>
              <w:spacing w:after="0"/>
              <w:jc w:val="right"/>
            </w:pPr>
            <w:r>
              <w:rPr>
                <w:sz w:val="16"/>
              </w:rPr>
              <w:t>89.7</w:t>
            </w:r>
          </w:p>
        </w:tc>
        <w:tc>
          <w:tcPr>
            <w:tcW w:type="dxa" w:w="3512"/>
          </w:tcPr>
          <w:p>
            <w:pPr>
              <w:spacing w:after="0"/>
              <w:jc w:val="left"/>
            </w:pPr>
            <w:r>
              <w:rPr>
                <w:sz w:val="16"/>
              </w:rPr>
              <w:t>Relatively Moderate 7,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8.3</w:t>
            </w:r>
          </w:p>
        </w:tc>
        <w:tc>
          <w:tcPr>
            <w:tcW w:type="dxa" w:w="680"/>
          </w:tcPr>
          <w:p>
            <w:pPr>
              <w:spacing w:after="0"/>
              <w:jc w:val="right"/>
            </w:pPr>
            <w:r>
              <w:rPr>
                <w:sz w:val="16"/>
              </w:rPr>
              <w:t>76.5</w:t>
            </w:r>
          </w:p>
        </w:tc>
        <w:tc>
          <w:tcPr>
            <w:tcW w:type="dxa" w:w="648"/>
          </w:tcPr>
          <w:p>
            <w:pPr>
              <w:spacing w:after="0"/>
              <w:jc w:val="right"/>
            </w:pPr>
            <w:r>
              <w:rPr>
                <w:sz w:val="16"/>
              </w:rPr>
              <w:t>94.6</w:t>
            </w:r>
          </w:p>
        </w:tc>
        <w:tc>
          <w:tcPr>
            <w:tcW w:type="dxa" w:w="3512"/>
          </w:tcPr>
          <w:p>
            <w:pPr>
              <w:spacing w:after="0"/>
              <w:jc w:val="left"/>
            </w:pPr>
            <w:r>
              <w:rPr>
                <w:sz w:val="16"/>
              </w:rPr>
              <w:t>Relatively High 4, Relatively Moderate 3, Relatively Low 1,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50.7</w:t>
            </w:r>
          </w:p>
        </w:tc>
        <w:tc>
          <w:tcPr>
            <w:tcW w:type="dxa" w:w="680"/>
          </w:tcPr>
          <w:p>
            <w:pPr>
              <w:spacing w:after="0"/>
              <w:jc w:val="right"/>
            </w:pPr>
            <w:r>
              <w:rPr>
                <w:sz w:val="16"/>
              </w:rPr>
              <w:t>77.9</w:t>
            </w:r>
          </w:p>
        </w:tc>
        <w:tc>
          <w:tcPr>
            <w:tcW w:type="dxa" w:w="648"/>
          </w:tcPr>
          <w:p>
            <w:pPr>
              <w:spacing w:after="0"/>
              <w:jc w:val="right"/>
            </w:pPr>
            <w:r>
              <w:rPr>
                <w:sz w:val="16"/>
              </w:rPr>
              <w:t>85.9</w:t>
            </w:r>
          </w:p>
        </w:tc>
        <w:tc>
          <w:tcPr>
            <w:tcW w:type="dxa" w:w="3512"/>
          </w:tcPr>
          <w:p>
            <w:pPr>
              <w:spacing w:after="0"/>
              <w:jc w:val="left"/>
            </w:pPr>
            <w:r>
              <w:rPr>
                <w:sz w:val="16"/>
              </w:rPr>
              <w:t>Relatively Low 2, 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48.4</w:t>
            </w:r>
          </w:p>
        </w:tc>
        <w:tc>
          <w:tcPr>
            <w:tcW w:type="dxa" w:w="680"/>
          </w:tcPr>
          <w:p>
            <w:pPr>
              <w:spacing w:after="0"/>
              <w:jc w:val="right"/>
            </w:pPr>
            <w:r>
              <w:rPr>
                <w:sz w:val="16"/>
              </w:rPr>
              <w:t>78.5</w:t>
            </w:r>
          </w:p>
        </w:tc>
        <w:tc>
          <w:tcPr>
            <w:tcW w:type="dxa" w:w="648"/>
          </w:tcPr>
          <w:p>
            <w:pPr>
              <w:spacing w:after="0"/>
              <w:jc w:val="right"/>
            </w:pPr>
            <w:r>
              <w:rPr>
                <w:sz w:val="16"/>
              </w:rPr>
              <w:t>91.7</w:t>
            </w:r>
          </w:p>
        </w:tc>
        <w:tc>
          <w:tcPr>
            <w:tcW w:type="dxa" w:w="3512"/>
          </w:tcPr>
          <w:p>
            <w:pPr>
              <w:spacing w:after="0"/>
              <w:jc w:val="left"/>
            </w:pPr>
            <w:r>
              <w:rPr>
                <w:sz w:val="16"/>
              </w:rPr>
              <w:t>Relatively High 5, 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78.5</w:t>
            </w:r>
          </w:p>
        </w:tc>
        <w:tc>
          <w:tcPr>
            <w:tcW w:type="dxa" w:w="680"/>
          </w:tcPr>
          <w:p>
            <w:pPr>
              <w:spacing w:after="0"/>
              <w:jc w:val="right"/>
            </w:pPr>
            <w:r>
              <w:rPr>
                <w:sz w:val="16"/>
              </w:rPr>
              <w:t>93.7</w:t>
            </w:r>
          </w:p>
        </w:tc>
        <w:tc>
          <w:tcPr>
            <w:tcW w:type="dxa" w:w="648"/>
          </w:tcPr>
          <w:p>
            <w:pPr>
              <w:spacing w:after="0"/>
              <w:jc w:val="right"/>
            </w:pPr>
            <w:r>
              <w:rPr>
                <w:sz w:val="16"/>
              </w:rPr>
              <w:t>97.9</w:t>
            </w:r>
          </w:p>
        </w:tc>
        <w:tc>
          <w:tcPr>
            <w:tcW w:type="dxa" w:w="3512"/>
          </w:tcPr>
          <w:p>
            <w:pPr>
              <w:spacing w:after="0"/>
              <w:jc w:val="left"/>
            </w:pPr>
            <w:r>
              <w:rPr>
                <w:sz w:val="16"/>
              </w:rPr>
              <w:t>Very High 2, 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75.8</w:t>
            </w:r>
          </w:p>
        </w:tc>
        <w:tc>
          <w:tcPr>
            <w:tcW w:type="dxa" w:w="680"/>
          </w:tcPr>
          <w:p>
            <w:pPr>
              <w:spacing w:after="0"/>
              <w:jc w:val="right"/>
            </w:pPr>
            <w:r>
              <w:rPr>
                <w:sz w:val="16"/>
              </w:rPr>
              <w:t>94.7</w:t>
            </w:r>
          </w:p>
        </w:tc>
        <w:tc>
          <w:tcPr>
            <w:tcW w:type="dxa" w:w="648"/>
          </w:tcPr>
          <w:p>
            <w:pPr>
              <w:spacing w:after="0"/>
              <w:jc w:val="right"/>
            </w:pPr>
            <w:r>
              <w:rPr>
                <w:sz w:val="16"/>
              </w:rPr>
              <w:t>99.4</w:t>
            </w:r>
          </w:p>
        </w:tc>
        <w:tc>
          <w:tcPr>
            <w:tcW w:type="dxa" w:w="3512"/>
          </w:tcPr>
          <w:p>
            <w:pPr>
              <w:spacing w:after="0"/>
              <w:jc w:val="left"/>
            </w:pPr>
            <w:r>
              <w:rPr>
                <w:sz w:val="16"/>
              </w:rPr>
              <w:t>Very High 6,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54.5</w:t>
            </w:r>
          </w:p>
        </w:tc>
        <w:tc>
          <w:tcPr>
            <w:tcW w:type="dxa" w:w="680"/>
          </w:tcPr>
          <w:p>
            <w:pPr>
              <w:spacing w:after="0"/>
              <w:jc w:val="right"/>
            </w:pPr>
            <w:r>
              <w:rPr>
                <w:sz w:val="16"/>
              </w:rPr>
              <w:t>64.4</w:t>
            </w:r>
          </w:p>
        </w:tc>
        <w:tc>
          <w:tcPr>
            <w:tcW w:type="dxa" w:w="648"/>
          </w:tcPr>
          <w:p>
            <w:pPr>
              <w:spacing w:after="0"/>
              <w:jc w:val="right"/>
            </w:pPr>
            <w:r>
              <w:rPr>
                <w:sz w:val="16"/>
              </w:rPr>
              <w:t>68.9</w:t>
            </w:r>
          </w:p>
        </w:tc>
        <w:tc>
          <w:tcPr>
            <w:tcW w:type="dxa" w:w="3512"/>
          </w:tcPr>
          <w:p>
            <w:pPr>
              <w:spacing w:after="0"/>
              <w:jc w:val="left"/>
            </w:pPr>
            <w:r>
              <w:rPr>
                <w:sz w:val="16"/>
              </w:rPr>
              <w:t>Relatively Low 1, Very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64.3</w:t>
            </w:r>
          </w:p>
        </w:tc>
        <w:tc>
          <w:tcPr>
            <w:tcW w:type="dxa" w:w="680"/>
          </w:tcPr>
          <w:p>
            <w:pPr>
              <w:spacing w:after="0"/>
              <w:jc w:val="right"/>
            </w:pPr>
            <w:r>
              <w:rPr>
                <w:sz w:val="16"/>
              </w:rPr>
              <w:t>83.9</w:t>
            </w:r>
          </w:p>
        </w:tc>
        <w:tc>
          <w:tcPr>
            <w:tcW w:type="dxa" w:w="648"/>
          </w:tcPr>
          <w:p>
            <w:pPr>
              <w:spacing w:after="0"/>
              <w:jc w:val="right"/>
            </w:pPr>
            <w:r>
              <w:rPr>
                <w:sz w:val="16"/>
              </w:rPr>
              <w:t>93.5</w:t>
            </w:r>
          </w:p>
        </w:tc>
        <w:tc>
          <w:tcPr>
            <w:tcW w:type="dxa" w:w="3512"/>
          </w:tcPr>
          <w:p>
            <w:pPr>
              <w:spacing w:after="0"/>
              <w:jc w:val="left"/>
            </w:pPr>
            <w:r>
              <w:rPr>
                <w:sz w:val="16"/>
              </w:rPr>
              <w:t>Relatively High 7,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3"/>
        <w:gridCol w:w="680"/>
        <w:gridCol w:w="2474"/>
        <w:gridCol w:w="2005"/>
        <w:gridCol w:w="1443"/>
        <w:gridCol w:w="1699"/>
        <w:gridCol w:w="4378"/>
      </w:tblGrid>
      <w:tr>
        <w:trPr>
          <w:cantSplit/>
          <w:tblHeader/>
        </w:trPr>
        <w:tc>
          <w:tcPr>
            <w:tcW w:type="dxa" w:w="1433"/>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474"/>
            <w:shd w:val="clear" w:color="auto" w:fill="E8E8E8"/>
          </w:tcPr>
          <w:p>
            <w:pPr>
              <w:spacing w:after="0"/>
              <w:jc w:val="left"/>
            </w:pPr>
            <w:r>
              <w:rPr>
                <w:b/>
                <w:sz w:val="16"/>
              </w:rPr>
              <w:t>Plan status</w:t>
            </w:r>
          </w:p>
        </w:tc>
        <w:tc>
          <w:tcPr>
            <w:tcW w:type="dxa" w:w="20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78"/>
            <w:shd w:val="clear" w:color="auto" w:fill="E8E8E8"/>
          </w:tcPr>
          <w:p>
            <w:pPr>
              <w:spacing w:after="0"/>
              <w:jc w:val="left"/>
            </w:pPr>
            <w:r>
              <w:rPr>
                <w:b/>
                <w:sz w:val="16"/>
              </w:rPr>
              <w:t>Notes</w:t>
            </w:r>
          </w:p>
        </w:tc>
      </w:tr>
      <w:tr>
        <w:trPr>
          <w:cantSplit/>
        </w:trPr>
        <w:tc>
          <w:tcPr>
            <w:tcW w:type="dxa" w:w="1433"/>
          </w:tcPr>
          <w:p>
            <w:pPr>
              <w:spacing w:after="0"/>
              <w:jc w:val="left"/>
            </w:pPr>
            <w:r>
              <w:rPr>
                <w:sz w:val="16"/>
              </w:rPr>
              <w:t>Harrison County</w:t>
            </w:r>
          </w:p>
        </w:tc>
        <w:tc>
          <w:tcPr>
            <w:tcW w:type="dxa" w:w="680"/>
          </w:tcPr>
          <w:p>
            <w:pPr>
              <w:spacing w:after="0"/>
              <w:jc w:val="left"/>
            </w:pPr>
            <w:r>
              <w:rPr>
                <w:sz w:val="16"/>
              </w:rPr>
              <w:t>County</w:t>
            </w:r>
          </w:p>
        </w:tc>
        <w:tc>
          <w:tcPr>
            <w:tcW w:type="dxa" w:w="2474"/>
          </w:tcPr>
          <w:p>
            <w:pPr>
              <w:spacing w:after="0"/>
              <w:jc w:val="left"/>
            </w:pPr>
            <w:r>
              <w:rPr>
                <w:sz w:val="16"/>
              </w:rPr>
              <w:t>Approved, expires 2028-04-05</w:t>
            </w:r>
          </w:p>
        </w:tc>
        <w:tc>
          <w:tcPr>
            <w:tcW w:type="dxa" w:w="2005"/>
          </w:tcPr>
          <w:p>
            <w:pPr>
              <w:spacing w:after="0"/>
              <w:jc w:val="right"/>
            </w:pPr>
            <w:r>
              <w:rPr>
                <w:sz w:val="16"/>
              </w:rPr>
              <w:t>FMA RL 2, SRL 5; any 24</w:t>
            </w:r>
          </w:p>
        </w:tc>
        <w:tc>
          <w:tcPr>
            <w:tcW w:type="dxa" w:w="1443"/>
          </w:tcPr>
          <w:p>
            <w:pPr>
              <w:spacing w:after="0"/>
              <w:jc w:val="right"/>
            </w:pPr>
            <w:r>
              <w:rPr>
                <w:sz w:val="16"/>
              </w:rPr>
              <w:t>$269,842.68</w:t>
            </w:r>
          </w:p>
        </w:tc>
        <w:tc>
          <w:tcPr>
            <w:tcW w:type="dxa" w:w="1699"/>
          </w:tcPr>
          <w:p>
            <w:pPr>
              <w:spacing w:after="0"/>
              <w:jc w:val="right"/>
            </w:pPr>
            <w:r>
              <w:rPr>
                <w:sz w:val="16"/>
              </w:rPr>
              <w:t>0; 0</w:t>
            </w:r>
          </w:p>
        </w:tc>
        <w:tc>
          <w:tcPr>
            <w:tcW w:type="dxa" w:w="4378"/>
          </w:tcPr>
          <w:p>
            <w:pPr>
              <w:spacing w:after="0"/>
              <w:jc w:val="left"/>
            </w:pPr>
          </w:p>
        </w:tc>
      </w:tr>
      <w:tr>
        <w:trPr>
          <w:cantSplit/>
        </w:trPr>
        <w:tc>
          <w:tcPr>
            <w:tcW w:type="dxa" w:w="1433"/>
          </w:tcPr>
          <w:p>
            <w:pPr>
              <w:spacing w:after="0"/>
              <w:jc w:val="left"/>
            </w:pPr>
            <w:r>
              <w:rPr>
                <w:sz w:val="16"/>
              </w:rPr>
              <w:t>Corydon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0</w:t>
            </w:r>
          </w:p>
        </w:tc>
        <w:tc>
          <w:tcPr>
            <w:tcW w:type="dxa" w:w="1443"/>
          </w:tcPr>
          <w:p>
            <w:pPr>
              <w:spacing w:after="0"/>
              <w:jc w:val="right"/>
            </w:pPr>
            <w:r>
              <w:rPr>
                <w:sz w:val="16"/>
              </w:rPr>
              <w:t>$91,174.85</w:t>
            </w:r>
          </w:p>
        </w:tc>
        <w:tc>
          <w:tcPr>
            <w:tcW w:type="dxa" w:w="1699"/>
          </w:tcPr>
          <w:p>
            <w:pPr>
              <w:spacing w:after="0"/>
              <w:jc w:val="right"/>
            </w:pPr>
            <w:r>
              <w:rPr>
                <w:sz w:val="16"/>
              </w:rPr>
              <w:t>102; 10</w:t>
            </w:r>
          </w:p>
        </w:tc>
        <w:tc>
          <w:tcPr>
            <w:tcW w:type="dxa" w:w="4378"/>
          </w:tcPr>
          <w:p>
            <w:pPr>
              <w:spacing w:after="0"/>
              <w:jc w:val="left"/>
            </w:pPr>
          </w:p>
        </w:tc>
      </w:tr>
      <w:tr>
        <w:trPr>
          <w:cantSplit/>
        </w:trPr>
        <w:tc>
          <w:tcPr>
            <w:tcW w:type="dxa" w:w="1433"/>
          </w:tcPr>
          <w:p>
            <w:pPr>
              <w:spacing w:after="0"/>
              <w:jc w:val="left"/>
            </w:pPr>
            <w:r>
              <w:rPr>
                <w:sz w:val="16"/>
              </w:rPr>
              <w:t>Crandall town</w:t>
            </w:r>
          </w:p>
        </w:tc>
        <w:tc>
          <w:tcPr>
            <w:tcW w:type="dxa" w:w="680"/>
          </w:tcPr>
          <w:p>
            <w:pPr>
              <w:spacing w:after="0"/>
              <w:jc w:val="left"/>
            </w:pPr>
            <w:r>
              <w:rPr>
                <w:sz w:val="16"/>
              </w:rPr>
              <w:t>Town</w:t>
            </w:r>
          </w:p>
        </w:tc>
        <w:tc>
          <w:tcPr>
            <w:tcW w:type="dxa" w:w="2474"/>
          </w:tcPr>
          <w:p>
            <w:pPr>
              <w:spacing w:after="0"/>
              <w:jc w:val="left"/>
            </w:pPr>
            <w:r>
              <w:rPr>
                <w:sz w:val="16"/>
              </w:rPr>
              <w:t>Plan 108771 approved 2023-04-06, pending adoption here; not yet eligible</w:t>
            </w:r>
          </w:p>
        </w:tc>
        <w:tc>
          <w:tcPr>
            <w:tcW w:type="dxa" w:w="2005"/>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10; no approved plan</w:t>
            </w:r>
          </w:p>
        </w:tc>
        <w:tc>
          <w:tcPr>
            <w:tcW w:type="dxa" w:w="4378"/>
          </w:tcPr>
          <w:p>
            <w:pPr>
              <w:spacing w:after="0"/>
              <w:jc w:val="left"/>
            </w:pPr>
          </w:p>
        </w:tc>
      </w:tr>
      <w:tr>
        <w:trPr>
          <w:cantSplit/>
        </w:trPr>
        <w:tc>
          <w:tcPr>
            <w:tcW w:type="dxa" w:w="1433"/>
          </w:tcPr>
          <w:p>
            <w:pPr>
              <w:spacing w:after="0"/>
              <w:jc w:val="left"/>
            </w:pPr>
            <w:r>
              <w:rPr>
                <w:sz w:val="16"/>
              </w:rPr>
              <w:t>Elizabeth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15; 0</w:t>
            </w:r>
          </w:p>
        </w:tc>
        <w:tc>
          <w:tcPr>
            <w:tcW w:type="dxa" w:w="4378"/>
          </w:tcPr>
          <w:p>
            <w:pPr>
              <w:spacing w:after="0"/>
              <w:jc w:val="left"/>
            </w:pPr>
          </w:p>
        </w:tc>
      </w:tr>
      <w:tr>
        <w:trPr>
          <w:cantSplit/>
        </w:trPr>
        <w:tc>
          <w:tcPr>
            <w:tcW w:type="dxa" w:w="1433"/>
          </w:tcPr>
          <w:p>
            <w:pPr>
              <w:spacing w:after="0"/>
              <w:jc w:val="left"/>
            </w:pPr>
            <w:r>
              <w:rPr>
                <w:sz w:val="16"/>
              </w:rPr>
              <w:t>Laconia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9; 3</w:t>
            </w:r>
          </w:p>
        </w:tc>
        <w:tc>
          <w:tcPr>
            <w:tcW w:type="dxa" w:w="4378"/>
          </w:tcPr>
          <w:p>
            <w:pPr>
              <w:spacing w:after="0"/>
              <w:jc w:val="left"/>
            </w:pPr>
          </w:p>
        </w:tc>
      </w:tr>
      <w:tr>
        <w:trPr>
          <w:cantSplit/>
        </w:trPr>
        <w:tc>
          <w:tcPr>
            <w:tcW w:type="dxa" w:w="1433"/>
          </w:tcPr>
          <w:p>
            <w:pPr>
              <w:spacing w:after="0"/>
              <w:jc w:val="left"/>
            </w:pPr>
            <w:r>
              <w:rPr>
                <w:sz w:val="16"/>
              </w:rPr>
              <w:t>Lanesville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0</w:t>
            </w:r>
          </w:p>
        </w:tc>
        <w:tc>
          <w:tcPr>
            <w:tcW w:type="dxa" w:w="1443"/>
          </w:tcPr>
          <w:p>
            <w:pPr>
              <w:spacing w:after="0"/>
              <w:jc w:val="right"/>
            </w:pPr>
            <w:r>
              <w:rPr>
                <w:sz w:val="16"/>
              </w:rPr>
              <w:t>$31,067.76</w:t>
            </w:r>
          </w:p>
        </w:tc>
        <w:tc>
          <w:tcPr>
            <w:tcW w:type="dxa" w:w="1699"/>
          </w:tcPr>
          <w:p>
            <w:pPr>
              <w:spacing w:after="0"/>
              <w:jc w:val="right"/>
            </w:pPr>
            <w:r>
              <w:rPr>
                <w:sz w:val="16"/>
              </w:rPr>
              <w:t>22; 5</w:t>
            </w:r>
          </w:p>
        </w:tc>
        <w:tc>
          <w:tcPr>
            <w:tcW w:type="dxa" w:w="4378"/>
          </w:tcPr>
          <w:p>
            <w:pPr>
              <w:spacing w:after="0"/>
              <w:jc w:val="left"/>
            </w:pPr>
          </w:p>
        </w:tc>
      </w:tr>
      <w:tr>
        <w:trPr>
          <w:cantSplit/>
        </w:trPr>
        <w:tc>
          <w:tcPr>
            <w:tcW w:type="dxa" w:w="1433"/>
          </w:tcPr>
          <w:p>
            <w:pPr>
              <w:spacing w:after="0"/>
              <w:jc w:val="left"/>
            </w:pPr>
            <w:r>
              <w:rPr>
                <w:sz w:val="16"/>
              </w:rPr>
              <w:t>Mauckport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3</w:t>
            </w:r>
          </w:p>
        </w:tc>
        <w:tc>
          <w:tcPr>
            <w:tcW w:type="dxa" w:w="1443"/>
          </w:tcPr>
          <w:p>
            <w:pPr>
              <w:spacing w:after="0"/>
              <w:jc w:val="right"/>
            </w:pPr>
            <w:r>
              <w:rPr>
                <w:sz w:val="16"/>
              </w:rPr>
              <w:t>$15,085.23</w:t>
            </w:r>
          </w:p>
        </w:tc>
        <w:tc>
          <w:tcPr>
            <w:tcW w:type="dxa" w:w="1699"/>
          </w:tcPr>
          <w:p>
            <w:pPr>
              <w:spacing w:after="0"/>
              <w:jc w:val="right"/>
            </w:pPr>
            <w:r>
              <w:rPr>
                <w:sz w:val="16"/>
              </w:rPr>
              <w:t>8; 2</w:t>
            </w:r>
          </w:p>
        </w:tc>
        <w:tc>
          <w:tcPr>
            <w:tcW w:type="dxa" w:w="4378"/>
          </w:tcPr>
          <w:p>
            <w:pPr>
              <w:spacing w:after="0"/>
              <w:jc w:val="left"/>
            </w:pPr>
          </w:p>
        </w:tc>
      </w:tr>
      <w:tr>
        <w:trPr>
          <w:cantSplit/>
        </w:trPr>
        <w:tc>
          <w:tcPr>
            <w:tcW w:type="dxa" w:w="1433"/>
          </w:tcPr>
          <w:p>
            <w:pPr>
              <w:spacing w:after="0"/>
              <w:jc w:val="left"/>
            </w:pPr>
            <w:r>
              <w:rPr>
                <w:sz w:val="16"/>
              </w:rPr>
              <w:t>Milltown town</w:t>
            </w:r>
          </w:p>
        </w:tc>
        <w:tc>
          <w:tcPr>
            <w:tcW w:type="dxa" w:w="680"/>
          </w:tcPr>
          <w:p>
            <w:pPr>
              <w:spacing w:after="0"/>
              <w:jc w:val="left"/>
            </w:pPr>
            <w:r>
              <w:rPr>
                <w:sz w:val="16"/>
              </w:rPr>
              <w:t>Town</w:t>
            </w:r>
          </w:p>
        </w:tc>
        <w:tc>
          <w:tcPr>
            <w:tcW w:type="dxa" w:w="2474"/>
          </w:tcPr>
          <w:p>
            <w:pPr>
              <w:spacing w:after="0"/>
              <w:jc w:val="left"/>
            </w:pPr>
            <w:r>
              <w:rPr>
                <w:sz w:val="16"/>
              </w:rPr>
              <w:t>Plan 111455 approved 2026-07-15, pending adoption here; not yet eligible</w:t>
            </w:r>
          </w:p>
        </w:tc>
        <w:tc>
          <w:tcPr>
            <w:tcW w:type="dxa" w:w="2005"/>
          </w:tcPr>
          <w:p>
            <w:pPr>
              <w:spacing w:after="0"/>
              <w:jc w:val="right"/>
            </w:pPr>
            <w:r>
              <w:rPr>
                <w:sz w:val="16"/>
              </w:rPr>
              <w:t>FMA RL 0, SRL 1; any 4</w:t>
            </w:r>
          </w:p>
        </w:tc>
        <w:tc>
          <w:tcPr>
            <w:tcW w:type="dxa" w:w="1443"/>
          </w:tcPr>
          <w:p>
            <w:pPr>
              <w:spacing w:after="0"/>
              <w:jc w:val="right"/>
            </w:pPr>
            <w:r>
              <w:rPr>
                <w:sz w:val="16"/>
              </w:rPr>
              <w:t>none found</w:t>
            </w:r>
          </w:p>
        </w:tc>
        <w:tc>
          <w:tcPr>
            <w:tcW w:type="dxa" w:w="1699"/>
          </w:tcPr>
          <w:p>
            <w:pPr>
              <w:spacing w:after="0"/>
              <w:jc w:val="right"/>
            </w:pPr>
            <w:r>
              <w:rPr>
                <w:sz w:val="16"/>
              </w:rPr>
              <w:t>0; no approved plan</w:t>
            </w:r>
          </w:p>
        </w:tc>
        <w:tc>
          <w:tcPr>
            <w:tcW w:type="dxa" w:w="4378"/>
          </w:tcPr>
          <w:p>
            <w:pPr>
              <w:spacing w:after="0"/>
              <w:jc w:val="left"/>
            </w:pPr>
            <w:r>
              <w:rPr>
                <w:sz w:val="16"/>
              </w:rPr>
              <w:t>Whole community, including the part in Crawford County; in-county portion (county table): FMA RL 0, FMA SRL 0, NFIP RL 1, NFIP SRL 0, any category 1.</w:t>
            </w:r>
          </w:p>
        </w:tc>
      </w:tr>
      <w:tr>
        <w:trPr>
          <w:cantSplit/>
        </w:trPr>
        <w:tc>
          <w:tcPr>
            <w:tcW w:type="dxa" w:w="1433"/>
          </w:tcPr>
          <w:p>
            <w:pPr>
              <w:spacing w:after="0"/>
              <w:jc w:val="left"/>
            </w:pPr>
            <w:r>
              <w:rPr>
                <w:sz w:val="16"/>
              </w:rPr>
              <w:t>New Amsterdam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0</w:t>
            </w:r>
          </w:p>
        </w:tc>
        <w:tc>
          <w:tcPr>
            <w:tcW w:type="dxa" w:w="1443"/>
          </w:tcPr>
          <w:p>
            <w:pPr>
              <w:spacing w:after="0"/>
              <w:jc w:val="right"/>
            </w:pPr>
            <w:r>
              <w:rPr>
                <w:sz w:val="16"/>
              </w:rPr>
              <w:t>$23,716.37</w:t>
            </w:r>
          </w:p>
        </w:tc>
        <w:tc>
          <w:tcPr>
            <w:tcW w:type="dxa" w:w="1699"/>
          </w:tcPr>
          <w:p>
            <w:pPr>
              <w:spacing w:after="0"/>
              <w:jc w:val="right"/>
            </w:pPr>
            <w:r>
              <w:rPr>
                <w:sz w:val="16"/>
              </w:rPr>
              <w:t>6; 1</w:t>
            </w:r>
          </w:p>
        </w:tc>
        <w:tc>
          <w:tcPr>
            <w:tcW w:type="dxa" w:w="4378"/>
          </w:tcPr>
          <w:p>
            <w:pPr>
              <w:spacing w:after="0"/>
              <w:jc w:val="left"/>
            </w:pPr>
          </w:p>
        </w:tc>
      </w:tr>
      <w:tr>
        <w:trPr>
          <w:cantSplit/>
        </w:trPr>
        <w:tc>
          <w:tcPr>
            <w:tcW w:type="dxa" w:w="1433"/>
          </w:tcPr>
          <w:p>
            <w:pPr>
              <w:spacing w:after="0"/>
              <w:jc w:val="left"/>
            </w:pPr>
            <w:r>
              <w:rPr>
                <w:sz w:val="16"/>
              </w:rPr>
              <w:t>New Middletown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10; 4</w:t>
            </w:r>
          </w:p>
        </w:tc>
        <w:tc>
          <w:tcPr>
            <w:tcW w:type="dxa" w:w="4378"/>
          </w:tcPr>
          <w:p>
            <w:pPr>
              <w:spacing w:after="0"/>
              <w:jc w:val="left"/>
            </w:pPr>
          </w:p>
        </w:tc>
      </w:tr>
      <w:tr>
        <w:trPr>
          <w:cantSplit/>
        </w:trPr>
        <w:tc>
          <w:tcPr>
            <w:tcW w:type="dxa" w:w="1433"/>
          </w:tcPr>
          <w:p>
            <w:pPr>
              <w:spacing w:after="0"/>
              <w:jc w:val="left"/>
            </w:pPr>
            <w:r>
              <w:rPr>
                <w:sz w:val="16"/>
              </w:rPr>
              <w:t>Palmyra town</w:t>
            </w:r>
          </w:p>
        </w:tc>
        <w:tc>
          <w:tcPr>
            <w:tcW w:type="dxa" w:w="680"/>
          </w:tcPr>
          <w:p>
            <w:pPr>
              <w:spacing w:after="0"/>
              <w:jc w:val="left"/>
            </w:pPr>
            <w:r>
              <w:rPr>
                <w:sz w:val="16"/>
              </w:rPr>
              <w:t>Town</w:t>
            </w:r>
          </w:p>
        </w:tc>
        <w:tc>
          <w:tcPr>
            <w:tcW w:type="dxa" w:w="2474"/>
          </w:tcPr>
          <w:p>
            <w:pPr>
              <w:spacing w:after="0"/>
              <w:jc w:val="left"/>
            </w:pPr>
            <w:r>
              <w:rPr>
                <w:sz w:val="16"/>
              </w:rPr>
              <w:t>Approved, expires 2028-04-05</w:t>
            </w:r>
          </w:p>
        </w:tc>
        <w:tc>
          <w:tcPr>
            <w:tcW w:type="dxa" w:w="2005"/>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18; 0</w:t>
            </w:r>
          </w:p>
        </w:tc>
        <w:tc>
          <w:tcPr>
            <w:tcW w:type="dxa" w:w="437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$8,177,053,741</w:t>
            </w:r>
          </w:p>
        </w:tc>
        <w:tc>
          <w:tcPr>
            <w:tcW w:type="dxa" w:w="1215"/>
          </w:tcPr>
          <w:p>
            <w:pPr>
              <w:spacing w:after="0"/>
              <w:jc w:val="right"/>
            </w:pPr>
            <w:r>
              <w:rPr>
                <w:sz w:val="16"/>
              </w:rPr>
              <w:t>$114,160,590</w:t>
            </w:r>
          </w:p>
        </w:tc>
        <w:tc>
          <w:tcPr>
            <w:tcW w:type="dxa" w:w="1042"/>
          </w:tcPr>
          <w:p>
            <w:pPr>
              <w:spacing w:after="0"/>
              <w:jc w:val="right"/>
            </w:pPr>
            <w:r>
              <w:rPr>
                <w:sz w:val="16"/>
              </w:rPr>
              <w:t>39,636</w:t>
            </w:r>
          </w:p>
        </w:tc>
        <w:tc>
          <w:tcPr>
            <w:tcW w:type="dxa" w:w="1037"/>
          </w:tcPr>
          <w:p>
            <w:pPr>
              <w:spacing w:after="0"/>
              <w:jc w:val="right"/>
            </w:pPr>
            <w:r>
              <w:rPr>
                <w:sz w:val="16"/>
              </w:rPr>
              <w:t>$285</w:t>
            </w:r>
          </w:p>
        </w:tc>
        <w:tc>
          <w:tcPr>
            <w:tcW w:type="dxa" w:w="1126"/>
          </w:tcPr>
          <w:p>
            <w:pPr>
              <w:spacing w:after="0"/>
              <w:jc w:val="right"/>
            </w:pPr>
            <w:r>
              <w:rPr>
                <w:sz w:val="16"/>
              </w:rPr>
              <w:t>$68,907</w:t>
            </w:r>
          </w:p>
        </w:tc>
        <w:tc>
          <w:tcPr>
            <w:tcW w:type="dxa" w:w="1156"/>
          </w:tcPr>
          <w:p>
            <w:pPr>
              <w:spacing w:after="0"/>
              <w:jc w:val="right"/>
            </w:pPr>
            <w:r>
              <w:rPr>
                <w:sz w:val="16"/>
              </w:rPr>
              <w:t>$1,307,705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$55,687,491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$107,041</w:t>
            </w:r>
          </w:p>
        </w:tc>
        <w:tc>
          <w:tcPr>
            <w:tcW w:type="dxa" w:w="1156"/>
          </w:tcPr>
          <w:p>
            <w:pPr>
              <w:spacing w:after="0"/>
              <w:jc w:val="right"/>
            </w:pPr>
          </w:p>
        </w:tc>
        <w:tc>
          <w:tcPr>
            <w:tcW w:type="dxa" w:w="1305"/>
          </w:tcPr>
          <w:p>
            <w:pPr>
              <w:spacing w:after="0"/>
              <w:jc w:val="right"/>
            </w:pPr>
            <w:r>
              <w:rPr>
                <w:sz w:val="16"/>
              </w:rPr>
              <w:t>0.192%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$14,006,420,536</w:t>
            </w:r>
          </w:p>
        </w:tc>
        <w:tc>
          <w:tcPr>
            <w:tcW w:type="dxa" w:w="1215"/>
          </w:tcPr>
          <w:p>
            <w:pPr>
              <w:spacing w:after="0"/>
              <w:jc w:val="right"/>
            </w:pPr>
          </w:p>
        </w:tc>
        <w:tc>
          <w:tcPr>
            <w:tcW w:type="dxa" w:w="1042"/>
          </w:tcPr>
          <w:p>
            <w:pPr>
              <w:spacing w:after="0"/>
              <w:jc w:val="right"/>
            </w:pPr>
            <w:r>
              <w:rPr>
                <w:sz w:val="16"/>
              </w:rPr>
              <w:t>39,654</w:t>
            </w:r>
          </w:p>
        </w:tc>
        <w:tc>
          <w:tcPr>
            <w:tcW w:type="dxa" w:w="1037"/>
          </w:tcPr>
          <w:p>
            <w:pPr>
              <w:spacing w:after="0"/>
              <w:jc w:val="right"/>
            </w:pPr>
            <w:r>
              <w:rPr>
                <w:sz w:val="16"/>
              </w:rPr>
              <w:t>$676,284</w:t>
            </w:r>
          </w:p>
        </w:tc>
        <w:tc>
          <w:tcPr>
            <w:tcW w:type="dxa" w:w="1126"/>
          </w:tcPr>
          <w:p>
            <w:pPr>
              <w:spacing w:after="0"/>
              <w:jc w:val="right"/>
            </w:pPr>
          </w:p>
        </w:tc>
        <w:tc>
          <w:tcPr>
            <w:tcW w:type="dxa" w:w="1156"/>
          </w:tcPr>
          <w:p>
            <w:pPr>
              <w:spacing w:after="0"/>
              <w:jc w:val="right"/>
            </w:pPr>
            <w:r>
              <w:rPr>
                <w:sz w:val="16"/>
              </w:rPr>
              <w:t>$130,532</w:t>
            </w:r>
          </w:p>
        </w:tc>
        <w:tc>
          <w:tcPr>
            <w:tcW w:type="dxa" w:w="1305"/>
          </w:tcPr>
          <w:p>
            <w:pPr>
              <w:spacing w:after="0"/>
              <w:jc w:val="right"/>
            </w:pPr>
            <w:r>
              <w:rPr>
                <w:sz w:val="16"/>
              </w:rPr>
              <w:t>0.00483%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$8,177,053,741</w:t>
            </w:r>
          </w:p>
        </w:tc>
        <w:tc>
          <w:tcPr>
            <w:tcW w:type="dxa" w:w="1215"/>
          </w:tcPr>
          <w:p>
            <w:pPr>
              <w:spacing w:after="0"/>
              <w:jc w:val="right"/>
            </w:pPr>
            <w:r>
              <w:rPr>
                <w:sz w:val="16"/>
              </w:rPr>
              <w:t>$114,160,590</w:t>
            </w:r>
          </w:p>
        </w:tc>
        <w:tc>
          <w:tcPr>
            <w:tcW w:type="dxa" w:w="1042"/>
          </w:tcPr>
          <w:p>
            <w:pPr>
              <w:spacing w:after="0"/>
              <w:jc w:val="right"/>
            </w:pPr>
            <w:r>
              <w:rPr>
                <w:sz w:val="16"/>
              </w:rPr>
              <w:t>39,636</w:t>
            </w:r>
          </w:p>
        </w:tc>
        <w:tc>
          <w:tcPr>
            <w:tcW w:type="dxa" w:w="1037"/>
          </w:tcPr>
          <w:p>
            <w:pPr>
              <w:spacing w:after="0"/>
              <w:jc w:val="right"/>
            </w:pPr>
            <w:r>
              <w:rPr>
                <w:sz w:val="16"/>
              </w:rPr>
              <w:t>$35,047</w:t>
            </w:r>
          </w:p>
        </w:tc>
        <w:tc>
          <w:tcPr>
            <w:tcW w:type="dxa" w:w="1126"/>
          </w:tcPr>
          <w:p>
            <w:pPr>
              <w:spacing w:after="0"/>
              <w:jc w:val="right"/>
            </w:pPr>
            <w:r>
              <w:rPr>
                <w:sz w:val="16"/>
              </w:rPr>
              <w:t>$2,012</w:t>
            </w:r>
          </w:p>
        </w:tc>
        <w:tc>
          <w:tcPr>
            <w:tcW w:type="dxa" w:w="1156"/>
          </w:tcPr>
          <w:p>
            <w:pPr>
              <w:spacing w:after="0"/>
              <w:jc w:val="right"/>
            </w:pPr>
            <w:r>
              <w:rPr>
                <w:sz w:val="16"/>
              </w:rPr>
              <w:t>$50,559</w:t>
            </w:r>
          </w:p>
        </w:tc>
        <w:tc>
          <w:tcPr>
            <w:tcW w:type="dxa" w:w="1305"/>
          </w:tcPr>
          <w:p>
            <w:pPr>
              <w:spacing w:after="0"/>
              <w:jc w:val="right"/>
            </w:pPr>
            <w:r>
              <w:rPr>
                <w:sz w:val="16"/>
              </w:rPr>
              <w:t>0.000429%</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$8,177,053,741</w:t>
            </w:r>
          </w:p>
        </w:tc>
        <w:tc>
          <w:tcPr>
            <w:tcW w:type="dxa" w:w="1215"/>
          </w:tcPr>
          <w:p>
            <w:pPr>
              <w:spacing w:after="0"/>
              <w:jc w:val="right"/>
            </w:pPr>
            <w:r>
              <w:rPr>
                <w:sz w:val="16"/>
              </w:rPr>
              <w:t>$114,160,590</w:t>
            </w:r>
          </w:p>
        </w:tc>
        <w:tc>
          <w:tcPr>
            <w:tcW w:type="dxa" w:w="1042"/>
          </w:tcPr>
          <w:p>
            <w:pPr>
              <w:spacing w:after="0"/>
              <w:jc w:val="right"/>
            </w:pPr>
            <w:r>
              <w:rPr>
                <w:sz w:val="16"/>
              </w:rPr>
              <w:t>39,636</w:t>
            </w:r>
          </w:p>
        </w:tc>
        <w:tc>
          <w:tcPr>
            <w:tcW w:type="dxa" w:w="1037"/>
          </w:tcPr>
          <w:p>
            <w:pPr>
              <w:spacing w:after="0"/>
              <w:jc w:val="right"/>
            </w:pPr>
            <w:r>
              <w:rPr>
                <w:sz w:val="16"/>
              </w:rPr>
              <w:t>$3,628</w:t>
            </w:r>
          </w:p>
        </w:tc>
        <w:tc>
          <w:tcPr>
            <w:tcW w:type="dxa" w:w="1126"/>
          </w:tcPr>
          <w:p>
            <w:pPr>
              <w:spacing w:after="0"/>
              <w:jc w:val="right"/>
            </w:pPr>
            <w:r>
              <w:rPr>
                <w:sz w:val="16"/>
              </w:rPr>
              <w:t>$2</w:t>
            </w:r>
          </w:p>
        </w:tc>
        <w:tc>
          <w:tcPr>
            <w:tcW w:type="dxa" w:w="1156"/>
          </w:tcPr>
          <w:p>
            <w:pPr>
              <w:spacing w:after="0"/>
              <w:jc w:val="right"/>
            </w:pPr>
            <w:r>
              <w:rPr>
                <w:sz w:val="16"/>
              </w:rPr>
              <w:t>$416,847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$8,176,909,848</w:t>
            </w:r>
          </w:p>
        </w:tc>
        <w:tc>
          <w:tcPr>
            <w:tcW w:type="dxa" w:w="1215"/>
          </w:tcPr>
          <w:p>
            <w:pPr>
              <w:spacing w:after="0"/>
              <w:jc w:val="right"/>
            </w:pPr>
            <w:r>
              <w:rPr>
                <w:sz w:val="16"/>
              </w:rPr>
              <w:t>$112,759,966</w:t>
            </w:r>
          </w:p>
        </w:tc>
        <w:tc>
          <w:tcPr>
            <w:tcW w:type="dxa" w:w="1042"/>
          </w:tcPr>
          <w:p>
            <w:pPr>
              <w:spacing w:after="0"/>
              <w:jc w:val="right"/>
            </w:pPr>
            <w:r>
              <w:rPr>
                <w:sz w:val="16"/>
              </w:rPr>
              <w:t>39,635</w:t>
            </w:r>
          </w:p>
        </w:tc>
        <w:tc>
          <w:tcPr>
            <w:tcW w:type="dxa" w:w="1037"/>
          </w:tcPr>
          <w:p>
            <w:pPr>
              <w:spacing w:after="0"/>
              <w:jc w:val="right"/>
            </w:pPr>
            <w:r>
              <w:rPr>
                <w:sz w:val="16"/>
              </w:rPr>
              <w:t>$1,001</w:t>
            </w:r>
          </w:p>
        </w:tc>
        <w:tc>
          <w:tcPr>
            <w:tcW w:type="dxa" w:w="1126"/>
          </w:tcPr>
          <w:p>
            <w:pPr>
              <w:spacing w:after="0"/>
              <w:jc w:val="right"/>
            </w:pPr>
            <w:r>
              <w:rPr>
                <w:sz w:val="16"/>
              </w:rPr>
              <w:t>$2,583</w:t>
            </w:r>
          </w:p>
        </w:tc>
        <w:tc>
          <w:tcPr>
            <w:tcW w:type="dxa" w:w="1156"/>
          </w:tcPr>
          <w:p>
            <w:pPr>
              <w:spacing w:after="0"/>
              <w:jc w:val="right"/>
            </w:pPr>
            <w:r>
              <w:rPr>
                <w:sz w:val="16"/>
              </w:rPr>
              <w:t>$6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$8,171,283,109</w:t>
            </w:r>
          </w:p>
        </w:tc>
        <w:tc>
          <w:tcPr>
            <w:tcW w:type="dxa" w:w="1215"/>
          </w:tcPr>
          <w:p>
            <w:pPr>
              <w:spacing w:after="0"/>
              <w:jc w:val="right"/>
            </w:pPr>
          </w:p>
        </w:tc>
        <w:tc>
          <w:tcPr>
            <w:tcW w:type="dxa" w:w="1042"/>
          </w:tcPr>
          <w:p>
            <w:pPr>
              <w:spacing w:after="0"/>
              <w:jc w:val="right"/>
            </w:pPr>
            <w:r>
              <w:rPr>
                <w:sz w:val="16"/>
              </w:rPr>
              <w:t>39,601</w:t>
            </w:r>
          </w:p>
        </w:tc>
        <w:tc>
          <w:tcPr>
            <w:tcW w:type="dxa" w:w="1037"/>
          </w:tcPr>
          <w:p>
            <w:pPr>
              <w:spacing w:after="0"/>
              <w:jc w:val="right"/>
            </w:pPr>
            <w:r>
              <w:rPr>
                <w:sz w:val="16"/>
              </w:rPr>
              <w:t>$64,726</w:t>
            </w:r>
          </w:p>
        </w:tc>
        <w:tc>
          <w:tcPr>
            <w:tcW w:type="dxa" w:w="1126"/>
          </w:tcPr>
          <w:p>
            <w:pPr>
              <w:spacing w:after="0"/>
              <w:jc w:val="right"/>
            </w:pPr>
          </w:p>
        </w:tc>
        <w:tc>
          <w:tcPr>
            <w:tcW w:type="dxa" w:w="1156"/>
          </w:tcPr>
          <w:p>
            <w:pPr>
              <w:spacing w:after="0"/>
              <w:jc w:val="right"/>
            </w:pPr>
            <w:r>
              <w:rPr>
                <w:sz w:val="16"/>
              </w:rPr>
              <w:t>$84,860</w:t>
            </w:r>
          </w:p>
        </w:tc>
        <w:tc>
          <w:tcPr>
            <w:tcW w:type="dxa" w:w="1305"/>
          </w:tcPr>
          <w:p>
            <w:pPr>
              <w:spacing w:after="0"/>
              <w:jc w:val="right"/>
            </w:pPr>
            <w:r>
              <w:rPr>
                <w:sz w:val="16"/>
              </w:rPr>
              <w:t>0.000792%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$8,159,540,903</w:t>
            </w:r>
          </w:p>
        </w:tc>
        <w:tc>
          <w:tcPr>
            <w:tcW w:type="dxa" w:w="1215"/>
          </w:tcPr>
          <w:p>
            <w:pPr>
              <w:spacing w:after="0"/>
              <w:jc w:val="right"/>
            </w:pPr>
            <w:r>
              <w:rPr>
                <w:sz w:val="16"/>
              </w:rPr>
              <w:t>$6,530,216</w:t>
            </w:r>
          </w:p>
        </w:tc>
        <w:tc>
          <w:tcPr>
            <w:tcW w:type="dxa" w:w="1042"/>
          </w:tcPr>
          <w:p>
            <w:pPr>
              <w:spacing w:after="0"/>
              <w:jc w:val="right"/>
            </w:pPr>
            <w:r>
              <w:rPr>
                <w:sz w:val="16"/>
              </w:rPr>
              <w:t>827</w:t>
            </w:r>
          </w:p>
        </w:tc>
        <w:tc>
          <w:tcPr>
            <w:tcW w:type="dxa" w:w="1037"/>
          </w:tcPr>
          <w:p>
            <w:pPr>
              <w:spacing w:after="0"/>
              <w:jc w:val="right"/>
            </w:pPr>
            <w:r>
              <w:rPr>
                <w:sz w:val="16"/>
              </w:rPr>
              <w:t>$8,635,981</w:t>
            </w:r>
          </w:p>
        </w:tc>
        <w:tc>
          <w:tcPr>
            <w:tcW w:type="dxa" w:w="1126"/>
          </w:tcPr>
          <w:p>
            <w:pPr>
              <w:spacing w:after="0"/>
              <w:jc w:val="right"/>
            </w:pPr>
            <w:r>
              <w:rPr>
                <w:sz w:val="16"/>
              </w:rPr>
              <w:t>$102,284</w:t>
            </w:r>
          </w:p>
        </w:tc>
        <w:tc>
          <w:tcPr>
            <w:tcW w:type="dxa" w:w="1156"/>
          </w:tcPr>
          <w:p>
            <w:pPr>
              <w:spacing w:after="0"/>
              <w:jc w:val="right"/>
            </w:pPr>
            <w:r>
              <w:rPr>
                <w:sz w:val="16"/>
              </w:rPr>
              <w:t>$39,279</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r>
              <w:rPr>
                <w:sz w:val="16"/>
              </w:rPr>
              <w:t>$171,273.45</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$305,755,723</w:t>
            </w:r>
          </w:p>
        </w:tc>
        <w:tc>
          <w:tcPr>
            <w:tcW w:type="dxa" w:w="1215"/>
          </w:tcPr>
          <w:p>
            <w:pPr>
              <w:spacing w:after="0"/>
              <w:jc w:val="right"/>
            </w:pPr>
          </w:p>
        </w:tc>
        <w:tc>
          <w:tcPr>
            <w:tcW w:type="dxa" w:w="1042"/>
          </w:tcPr>
          <w:p>
            <w:pPr>
              <w:spacing w:after="0"/>
              <w:jc w:val="right"/>
            </w:pPr>
            <w:r>
              <w:rPr>
                <w:sz w:val="16"/>
              </w:rPr>
              <w:t>1,676</w:t>
            </w:r>
          </w:p>
        </w:tc>
        <w:tc>
          <w:tcPr>
            <w:tcW w:type="dxa" w:w="1037"/>
          </w:tcPr>
          <w:p>
            <w:pPr>
              <w:spacing w:after="0"/>
              <w:jc w:val="right"/>
            </w:pPr>
            <w:r>
              <w:rPr>
                <w:sz w:val="16"/>
              </w:rPr>
              <w:t>$142</w:t>
            </w:r>
          </w:p>
        </w:tc>
        <w:tc>
          <w:tcPr>
            <w:tcW w:type="dxa" w:w="1126"/>
          </w:tcPr>
          <w:p>
            <w:pPr>
              <w:spacing w:after="0"/>
              <w:jc w:val="right"/>
            </w:pPr>
          </w:p>
        </w:tc>
        <w:tc>
          <w:tcPr>
            <w:tcW w:type="dxa" w:w="1156"/>
          </w:tcPr>
          <w:p>
            <w:pPr>
              <w:spacing w:after="0"/>
              <w:jc w:val="right"/>
            </w:pPr>
            <w:r>
              <w:rPr>
                <w:sz w:val="16"/>
              </w:rPr>
              <w:t>$565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$8,177,053,741</w:t>
            </w:r>
          </w:p>
        </w:tc>
        <w:tc>
          <w:tcPr>
            <w:tcW w:type="dxa" w:w="1215"/>
          </w:tcPr>
          <w:p>
            <w:pPr>
              <w:spacing w:after="0"/>
              <w:jc w:val="right"/>
            </w:pPr>
          </w:p>
        </w:tc>
        <w:tc>
          <w:tcPr>
            <w:tcW w:type="dxa" w:w="1042"/>
          </w:tcPr>
          <w:p>
            <w:pPr>
              <w:spacing w:after="0"/>
              <w:jc w:val="right"/>
            </w:pPr>
            <w:r>
              <w:rPr>
                <w:sz w:val="16"/>
              </w:rPr>
              <w:t>39,636</w:t>
            </w:r>
          </w:p>
        </w:tc>
        <w:tc>
          <w:tcPr>
            <w:tcW w:type="dxa" w:w="1037"/>
          </w:tcPr>
          <w:p>
            <w:pPr>
              <w:spacing w:after="0"/>
              <w:jc w:val="right"/>
            </w:pPr>
            <w:r>
              <w:rPr>
                <w:sz w:val="16"/>
              </w:rPr>
              <w:t>$8,638</w:t>
            </w:r>
          </w:p>
        </w:tc>
        <w:tc>
          <w:tcPr>
            <w:tcW w:type="dxa" w:w="1126"/>
          </w:tcPr>
          <w:p>
            <w:pPr>
              <w:spacing w:after="0"/>
              <w:jc w:val="right"/>
            </w:pPr>
          </w:p>
        </w:tc>
        <w:tc>
          <w:tcPr>
            <w:tcW w:type="dxa" w:w="1156"/>
          </w:tcPr>
          <w:p>
            <w:pPr>
              <w:spacing w:after="0"/>
              <w:jc w:val="right"/>
            </w:pPr>
            <w:r>
              <w:rPr>
                <w:sz w:val="16"/>
              </w:rPr>
              <w:t>$243,318</w:t>
            </w:r>
          </w:p>
        </w:tc>
        <w:tc>
          <w:tcPr>
            <w:tcW w:type="dxa" w:w="1305"/>
          </w:tcPr>
          <w:p>
            <w:pPr>
              <w:spacing w:after="0"/>
              <w:jc w:val="right"/>
            </w:pPr>
            <w:r>
              <w:rPr>
                <w:sz w:val="16"/>
              </w:rPr>
              <w:t>0.000106%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$8,177,053,741</w:t>
            </w:r>
          </w:p>
        </w:tc>
        <w:tc>
          <w:tcPr>
            <w:tcW w:type="dxa" w:w="1215"/>
          </w:tcPr>
          <w:p>
            <w:pPr>
              <w:spacing w:after="0"/>
              <w:jc w:val="right"/>
            </w:pPr>
            <w:r>
              <w:rPr>
                <w:sz w:val="16"/>
              </w:rPr>
              <w:t>$114,160,590</w:t>
            </w:r>
          </w:p>
        </w:tc>
        <w:tc>
          <w:tcPr>
            <w:tcW w:type="dxa" w:w="1042"/>
          </w:tcPr>
          <w:p>
            <w:pPr>
              <w:spacing w:after="0"/>
              <w:jc w:val="right"/>
            </w:pPr>
            <w:r>
              <w:rPr>
                <w:sz w:val="16"/>
              </w:rPr>
              <w:t>39,636</w:t>
            </w:r>
          </w:p>
        </w:tc>
        <w:tc>
          <w:tcPr>
            <w:tcW w:type="dxa" w:w="1037"/>
          </w:tcPr>
          <w:p>
            <w:pPr>
              <w:spacing w:after="0"/>
              <w:jc w:val="right"/>
            </w:pPr>
            <w:r>
              <w:rPr>
                <w:sz w:val="16"/>
              </w:rPr>
              <w:t>$105,748</w:t>
            </w:r>
          </w:p>
        </w:tc>
        <w:tc>
          <w:tcPr>
            <w:tcW w:type="dxa" w:w="1126"/>
          </w:tcPr>
          <w:p>
            <w:pPr>
              <w:spacing w:after="0"/>
              <w:jc w:val="right"/>
            </w:pPr>
            <w:r>
              <w:rPr>
                <w:sz w:val="16"/>
              </w:rPr>
              <w:t>$51,968</w:t>
            </w:r>
          </w:p>
        </w:tc>
        <w:tc>
          <w:tcPr>
            <w:tcW w:type="dxa" w:w="1156"/>
          </w:tcPr>
          <w:p>
            <w:pPr>
              <w:spacing w:after="0"/>
              <w:jc w:val="right"/>
            </w:pPr>
            <w:r>
              <w:rPr>
                <w:sz w:val="16"/>
              </w:rPr>
              <w:t>$997,365</w:t>
            </w:r>
          </w:p>
        </w:tc>
        <w:tc>
          <w:tcPr>
            <w:tcW w:type="dxa" w:w="1305"/>
          </w:tcPr>
          <w:p>
            <w:pPr>
              <w:spacing w:after="0"/>
              <w:jc w:val="right"/>
            </w:pPr>
            <w:r>
              <w:rPr>
                <w:sz w:val="16"/>
              </w:rPr>
              <w:t>0.00129%</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r>
              <w:rPr>
                <w:sz w:val="16"/>
              </w:rPr>
              <w:t>$171,273.45</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$8,177,053,741</w:t>
            </w:r>
          </w:p>
        </w:tc>
        <w:tc>
          <w:tcPr>
            <w:tcW w:type="dxa" w:w="1215"/>
          </w:tcPr>
          <w:p>
            <w:pPr>
              <w:spacing w:after="0"/>
              <w:jc w:val="right"/>
            </w:pPr>
            <w:r>
              <w:rPr>
                <w:sz w:val="16"/>
              </w:rPr>
              <w:t>$114,160,590</w:t>
            </w:r>
          </w:p>
        </w:tc>
        <w:tc>
          <w:tcPr>
            <w:tcW w:type="dxa" w:w="1042"/>
          </w:tcPr>
          <w:p>
            <w:pPr>
              <w:spacing w:after="0"/>
              <w:jc w:val="right"/>
            </w:pPr>
            <w:r>
              <w:rPr>
                <w:sz w:val="16"/>
              </w:rPr>
              <w:t>39,636</w:t>
            </w:r>
          </w:p>
        </w:tc>
        <w:tc>
          <w:tcPr>
            <w:tcW w:type="dxa" w:w="1037"/>
          </w:tcPr>
          <w:p>
            <w:pPr>
              <w:spacing w:after="0"/>
              <w:jc w:val="right"/>
            </w:pPr>
            <w:r>
              <w:rPr>
                <w:sz w:val="16"/>
              </w:rPr>
              <w:t>$1,603,514</w:t>
            </w:r>
          </w:p>
        </w:tc>
        <w:tc>
          <w:tcPr>
            <w:tcW w:type="dxa" w:w="1126"/>
          </w:tcPr>
          <w:p>
            <w:pPr>
              <w:spacing w:after="0"/>
              <w:jc w:val="right"/>
            </w:pPr>
            <w:r>
              <w:rPr>
                <w:sz w:val="16"/>
              </w:rPr>
              <w:t>$2,769</w:t>
            </w:r>
          </w:p>
        </w:tc>
        <w:tc>
          <w:tcPr>
            <w:tcW w:type="dxa" w:w="1156"/>
          </w:tcPr>
          <w:p>
            <w:pPr>
              <w:spacing w:after="0"/>
              <w:jc w:val="right"/>
            </w:pPr>
            <w:r>
              <w:rPr>
                <w:sz w:val="16"/>
              </w:rPr>
              <w:t>$3,094,093</w:t>
            </w:r>
          </w:p>
        </w:tc>
        <w:tc>
          <w:tcPr>
            <w:tcW w:type="dxa" w:w="1305"/>
          </w:tcPr>
          <w:p>
            <w:pPr>
              <w:spacing w:after="0"/>
              <w:jc w:val="right"/>
            </w:pPr>
            <w:r>
              <w:rPr>
                <w:sz w:val="16"/>
              </w:rPr>
              <w:t>0.0196%</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r>
              <w:rPr>
                <w:sz w:val="16"/>
              </w:rPr>
              <w:t>$171,273.45</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$4,465,019,752</w:t>
            </w:r>
          </w:p>
        </w:tc>
        <w:tc>
          <w:tcPr>
            <w:tcW w:type="dxa" w:w="1215"/>
          </w:tcPr>
          <w:p>
            <w:pPr>
              <w:spacing w:after="0"/>
              <w:jc w:val="right"/>
            </w:pPr>
            <w:r>
              <w:rPr>
                <w:sz w:val="16"/>
              </w:rPr>
              <w:t>$52,691,165</w:t>
            </w:r>
          </w:p>
        </w:tc>
        <w:tc>
          <w:tcPr>
            <w:tcW w:type="dxa" w:w="1042"/>
          </w:tcPr>
          <w:p>
            <w:pPr>
              <w:spacing w:after="0"/>
              <w:jc w:val="right"/>
            </w:pPr>
            <w:r>
              <w:rPr>
                <w:sz w:val="16"/>
              </w:rPr>
              <w:t>23,684</w:t>
            </w:r>
          </w:p>
        </w:tc>
        <w:tc>
          <w:tcPr>
            <w:tcW w:type="dxa" w:w="1037"/>
          </w:tcPr>
          <w:p>
            <w:pPr>
              <w:spacing w:after="0"/>
              <w:jc w:val="right"/>
            </w:pPr>
            <w:r>
              <w:rPr>
                <w:sz w:val="16"/>
              </w:rPr>
              <w:t>$5,656</w:t>
            </w:r>
          </w:p>
        </w:tc>
        <w:tc>
          <w:tcPr>
            <w:tcW w:type="dxa" w:w="1126"/>
          </w:tcPr>
          <w:p>
            <w:pPr>
              <w:spacing w:after="0"/>
              <w:jc w:val="right"/>
            </w:pPr>
            <w:r>
              <w:rPr>
                <w:sz w:val="16"/>
              </w:rPr>
              <w:t>$12</w:t>
            </w:r>
          </w:p>
        </w:tc>
        <w:tc>
          <w:tcPr>
            <w:tcW w:type="dxa" w:w="1156"/>
          </w:tcPr>
          <w:p>
            <w:pPr>
              <w:spacing w:after="0"/>
              <w:jc w:val="right"/>
            </w:pPr>
            <w:r>
              <w:rPr>
                <w:sz w:val="16"/>
              </w:rPr>
              <w:t>$1,302</w:t>
            </w:r>
          </w:p>
        </w:tc>
        <w:tc>
          <w:tcPr>
            <w:tcW w:type="dxa" w:w="1305"/>
          </w:tcPr>
          <w:p>
            <w:pPr>
              <w:spacing w:after="0"/>
              <w:jc w:val="right"/>
            </w:pPr>
            <w:r>
              <w:rPr>
                <w:sz w:val="16"/>
              </w:rPr>
              <w:t>0.000127%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$8,177,053,741</w:t>
            </w:r>
          </w:p>
        </w:tc>
        <w:tc>
          <w:tcPr>
            <w:tcW w:type="dxa" w:w="1215"/>
          </w:tcPr>
          <w:p>
            <w:pPr>
              <w:spacing w:after="0"/>
              <w:jc w:val="right"/>
            </w:pPr>
            <w:r>
              <w:rPr>
                <w:sz w:val="16"/>
              </w:rPr>
              <w:t>$114,160,590</w:t>
            </w:r>
          </w:p>
        </w:tc>
        <w:tc>
          <w:tcPr>
            <w:tcW w:type="dxa" w:w="1042"/>
          </w:tcPr>
          <w:p>
            <w:pPr>
              <w:spacing w:after="0"/>
              <w:jc w:val="right"/>
            </w:pPr>
            <w:r>
              <w:rPr>
                <w:sz w:val="16"/>
              </w:rPr>
              <w:t>39,636</w:t>
            </w:r>
          </w:p>
        </w:tc>
        <w:tc>
          <w:tcPr>
            <w:tcW w:type="dxa" w:w="1037"/>
          </w:tcPr>
          <w:p>
            <w:pPr>
              <w:spacing w:after="0"/>
              <w:jc w:val="right"/>
            </w:pPr>
            <w:r>
              <w:rPr>
                <w:sz w:val="16"/>
              </w:rPr>
              <w:t>$31,715</w:t>
            </w:r>
          </w:p>
        </w:tc>
        <w:tc>
          <w:tcPr>
            <w:tcW w:type="dxa" w:w="1126"/>
          </w:tcPr>
          <w:p>
            <w:pPr>
              <w:spacing w:after="0"/>
              <w:jc w:val="right"/>
            </w:pPr>
            <w:r>
              <w:rPr>
                <w:sz w:val="16"/>
              </w:rPr>
              <w:t>$362</w:t>
            </w:r>
          </w:p>
        </w:tc>
        <w:tc>
          <w:tcPr>
            <w:tcW w:type="dxa" w:w="1156"/>
          </w:tcPr>
          <w:p>
            <w:pPr>
              <w:spacing w:after="0"/>
              <w:jc w:val="right"/>
            </w:pPr>
            <w:r>
              <w:rPr>
                <w:sz w:val="16"/>
              </w:rPr>
              <w:t>$73,690</w:t>
            </w:r>
          </w:p>
        </w:tc>
        <w:tc>
          <w:tcPr>
            <w:tcW w:type="dxa" w:w="1305"/>
          </w:tcPr>
          <w:p>
            <w:pPr>
              <w:spacing w:after="0"/>
              <w:jc w:val="right"/>
            </w:pPr>
            <w:r>
              <w:rPr>
                <w:sz w:val="16"/>
              </w:rPr>
              <w:t>0.000388%</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2023-04-06 (Storm Events through 2026-06-30): 49 county-coded records, 39 with a damage value recorded (including $0), $0; 7 zone-level records, 0 with a damage value recorded (including $0), $0 reported for the zone; Public Assistance on counted declarations $171,273.45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39,636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$8,177,053,741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$114,160,590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$11,510,306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$6,440,121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28</w:t>
            </w:r>
          </w:p>
        </w:tc>
        <w:tc>
          <w:tcPr>
            <w:tcW w:type="dxa" w:w="1572"/>
          </w:tcPr>
          <w:p>
            <w:pPr>
              <w:spacing w:after="0"/>
              <w:jc w:val="right"/>
            </w:pPr>
            <w:r>
              <w:rPr>
                <w:sz w:val="16"/>
              </w:rPr>
              <w:t>5</w:t>
            </w:r>
          </w:p>
        </w:tc>
        <w:tc>
          <w:tcPr>
            <w:tcW w:type="dxa" w:w="1572"/>
          </w:tcPr>
          <w:p>
            <w:pPr>
              <w:spacing w:after="0"/>
              <w:jc w:val="right"/>
            </w:pPr>
            <w:r>
              <w:rPr>
                <w:sz w:val="16"/>
              </w:rPr>
              <w:t>28</w:t>
            </w:r>
          </w:p>
        </w:tc>
        <w:tc>
          <w:tcPr>
            <w:tcW w:type="dxa" w:w="1572"/>
          </w:tcPr>
          <w:p>
            <w:pPr>
              <w:spacing w:after="0"/>
              <w:jc w:val="right"/>
            </w:pPr>
            <w:r>
              <w:rPr>
                <w:sz w:val="16"/>
              </w:rPr>
              <w:t>0</w:t>
            </w:r>
          </w:p>
        </w:tc>
        <w:tc>
          <w:tcPr>
            <w:tcW w:type="dxa" w:w="1749"/>
          </w:tcPr>
          <w:p>
            <w:pPr>
              <w:spacing w:after="0"/>
              <w:jc w:val="right"/>
            </w:pPr>
            <w:r>
              <w:rPr>
                <w:sz w:val="16"/>
              </w:rPr>
              <w:t>14</w:t>
            </w:r>
          </w:p>
        </w:tc>
      </w:tr>
      <w:tr>
        <w:trPr>
          <w:cantSplit/>
        </w:trPr>
        <w:tc>
          <w:tcPr>
            <w:tcW w:type="dxa" w:w="2934"/>
          </w:tcPr>
          <w:p>
            <w:pPr>
              <w:spacing w:after="0"/>
              <w:jc w:val="left"/>
            </w:pPr>
            <w:r>
              <w:rPr>
                <w:sz w:val="16"/>
              </w:rPr>
              <w:t>MILLTOWN,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HARRISON COUNTY *</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24</w:t>
            </w:r>
          </w:p>
        </w:tc>
        <w:tc>
          <w:tcPr>
            <w:tcW w:type="dxa" w:w="1572"/>
          </w:tcPr>
          <w:p>
            <w:pPr>
              <w:spacing w:after="0"/>
              <w:jc w:val="right"/>
            </w:pPr>
            <w:r>
              <w:rPr>
                <w:sz w:val="16"/>
              </w:rPr>
              <w:t>5</w:t>
            </w:r>
          </w:p>
        </w:tc>
        <w:tc>
          <w:tcPr>
            <w:tcW w:type="dxa" w:w="1572"/>
          </w:tcPr>
          <w:p>
            <w:pPr>
              <w:spacing w:after="0"/>
              <w:jc w:val="right"/>
            </w:pPr>
            <w:r>
              <w:rPr>
                <w:sz w:val="16"/>
              </w:rPr>
              <w:t>24</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MAUCKPORT,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87"/>
        <w:gridCol w:w="1057"/>
        <w:gridCol w:w="950"/>
        <w:gridCol w:w="950"/>
        <w:gridCol w:w="950"/>
        <w:gridCol w:w="950"/>
        <w:gridCol w:w="950"/>
        <w:gridCol w:w="950"/>
        <w:gridCol w:w="1057"/>
        <w:gridCol w:w="4812"/>
      </w:tblGrid>
      <w:tr>
        <w:trPr>
          <w:cantSplit/>
          <w:tblHeader/>
        </w:trPr>
        <w:tc>
          <w:tcPr>
            <w:tcW w:type="dxa" w:w="1487"/>
            <w:shd w:val="clear" w:color="auto" w:fill="E8E8E8"/>
          </w:tcPr>
          <w:p>
            <w:pPr>
              <w:spacing w:after="0"/>
              <w:jc w:val="left"/>
            </w:pPr>
            <w:r>
              <w:rPr>
                <w:b/>
                <w:sz w:val="16"/>
              </w:rPr>
              <w:t>Member</w:t>
            </w:r>
          </w:p>
        </w:tc>
        <w:tc>
          <w:tcPr>
            <w:tcW w:type="dxa" w:w="1057"/>
            <w:shd w:val="clear" w:color="auto" w:fill="E8E8E8"/>
          </w:tcPr>
          <w:p>
            <w:pPr>
              <w:spacing w:after="0"/>
              <w:jc w:val="left"/>
            </w:pPr>
            <w:r>
              <w:rPr>
                <w:b/>
                <w:sz w:val="16"/>
              </w:rPr>
              <w:t>NFIP community ID</w:t>
            </w:r>
          </w:p>
        </w:tc>
        <w:tc>
          <w:tcPr>
            <w:tcW w:type="dxa" w:w="950"/>
            <w:shd w:val="clear" w:color="auto" w:fill="E8E8E8"/>
          </w:tcPr>
          <w:p>
            <w:pPr>
              <w:spacing w:after="0"/>
              <w:jc w:val="right"/>
            </w:pPr>
            <w:r>
              <w:rPr>
                <w:b/>
                <w:sz w:val="16"/>
              </w:rPr>
              <w:t>RL, FMA</w:t>
            </w:r>
          </w:p>
          <w:p>
            <w:pPr>
              <w:spacing w:after="0"/>
              <w:jc w:val="right"/>
            </w:pPr>
            <w:r>
              <w:rPr>
                <w:i/>
                <w:color w:val="555555"/>
                <w:sz w:val="14"/>
              </w:rPr>
              <w:t>properties</w:t>
            </w:r>
          </w:p>
        </w:tc>
        <w:tc>
          <w:tcPr>
            <w:tcW w:type="dxa" w:w="950"/>
            <w:shd w:val="clear" w:color="auto" w:fill="E8E8E8"/>
          </w:tcPr>
          <w:p>
            <w:pPr>
              <w:spacing w:after="0"/>
              <w:jc w:val="right"/>
            </w:pPr>
            <w:r>
              <w:rPr>
                <w:b/>
                <w:sz w:val="16"/>
              </w:rPr>
              <w:t>SRL, FMA</w:t>
            </w:r>
          </w:p>
          <w:p>
            <w:pPr>
              <w:spacing w:after="0"/>
              <w:jc w:val="right"/>
            </w:pPr>
            <w:r>
              <w:rPr>
                <w:i/>
                <w:color w:val="555555"/>
                <w:sz w:val="14"/>
              </w:rPr>
              <w:t>properties</w:t>
            </w:r>
          </w:p>
        </w:tc>
        <w:tc>
          <w:tcPr>
            <w:tcW w:type="dxa" w:w="950"/>
            <w:shd w:val="clear" w:color="auto" w:fill="E8E8E8"/>
          </w:tcPr>
          <w:p>
            <w:pPr>
              <w:spacing w:after="0"/>
              <w:jc w:val="right"/>
            </w:pPr>
            <w:r>
              <w:rPr>
                <w:b/>
                <w:sz w:val="16"/>
              </w:rPr>
              <w:t>RL, NFIP</w:t>
            </w:r>
          </w:p>
          <w:p>
            <w:pPr>
              <w:spacing w:after="0"/>
              <w:jc w:val="right"/>
            </w:pPr>
            <w:r>
              <w:rPr>
                <w:i/>
                <w:color w:val="555555"/>
                <w:sz w:val="14"/>
              </w:rPr>
              <w:t>properties</w:t>
            </w:r>
          </w:p>
        </w:tc>
        <w:tc>
          <w:tcPr>
            <w:tcW w:type="dxa" w:w="950"/>
            <w:shd w:val="clear" w:color="auto" w:fill="E8E8E8"/>
          </w:tcPr>
          <w:p>
            <w:pPr>
              <w:spacing w:after="0"/>
              <w:jc w:val="right"/>
            </w:pPr>
            <w:r>
              <w:rPr>
                <w:b/>
                <w:sz w:val="16"/>
              </w:rPr>
              <w:t>SRL, NFIP</w:t>
            </w:r>
          </w:p>
          <w:p>
            <w:pPr>
              <w:spacing w:after="0"/>
              <w:jc w:val="right"/>
            </w:pPr>
            <w:r>
              <w:rPr>
                <w:i/>
                <w:color w:val="555555"/>
                <w:sz w:val="14"/>
              </w:rPr>
              <w:t>properties</w:t>
            </w:r>
          </w:p>
        </w:tc>
        <w:tc>
          <w:tcPr>
            <w:tcW w:type="dxa" w:w="9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0"/>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2"/>
            <w:shd w:val="clear" w:color="auto" w:fill="E8E8E8"/>
          </w:tcPr>
          <w:p>
            <w:pPr>
              <w:spacing w:after="0"/>
              <w:jc w:val="left"/>
            </w:pPr>
            <w:r>
              <w:rPr>
                <w:b/>
                <w:sz w:val="16"/>
              </w:rPr>
              <w:t>Note</w:t>
            </w:r>
          </w:p>
        </w:tc>
      </w:tr>
      <w:tr>
        <w:trPr>
          <w:cantSplit/>
        </w:trPr>
        <w:tc>
          <w:tcPr>
            <w:tcW w:type="dxa" w:w="1487"/>
          </w:tcPr>
          <w:p>
            <w:pPr>
              <w:spacing w:after="0"/>
              <w:jc w:val="left"/>
            </w:pPr>
            <w:r>
              <w:rPr>
                <w:sz w:val="16"/>
              </w:rPr>
              <w:t>Harrison County</w:t>
            </w:r>
          </w:p>
        </w:tc>
        <w:tc>
          <w:tcPr>
            <w:tcW w:type="dxa" w:w="1057"/>
          </w:tcPr>
          <w:p>
            <w:pPr>
              <w:spacing w:after="0"/>
              <w:jc w:val="left"/>
            </w:pPr>
            <w:r>
              <w:rPr>
                <w:sz w:val="16"/>
              </w:rPr>
              <w:t>180085</w:t>
            </w:r>
          </w:p>
        </w:tc>
        <w:tc>
          <w:tcPr>
            <w:tcW w:type="dxa" w:w="950"/>
          </w:tcPr>
          <w:p>
            <w:pPr>
              <w:spacing w:after="0"/>
              <w:jc w:val="right"/>
            </w:pPr>
            <w:r>
              <w:rPr>
                <w:sz w:val="16"/>
              </w:rPr>
              <w:t>2</w:t>
            </w:r>
          </w:p>
        </w:tc>
        <w:tc>
          <w:tcPr>
            <w:tcW w:type="dxa" w:w="950"/>
          </w:tcPr>
          <w:p>
            <w:pPr>
              <w:spacing w:after="0"/>
              <w:jc w:val="right"/>
            </w:pPr>
            <w:r>
              <w:rPr>
                <w:sz w:val="16"/>
              </w:rPr>
              <w:t>5</w:t>
            </w:r>
          </w:p>
        </w:tc>
        <w:tc>
          <w:tcPr>
            <w:tcW w:type="dxa" w:w="950"/>
          </w:tcPr>
          <w:p>
            <w:pPr>
              <w:spacing w:after="0"/>
              <w:jc w:val="right"/>
            </w:pPr>
            <w:r>
              <w:rPr>
                <w:sz w:val="16"/>
              </w:rPr>
              <w:t>24</w:t>
            </w:r>
          </w:p>
        </w:tc>
        <w:tc>
          <w:tcPr>
            <w:tcW w:type="dxa" w:w="950"/>
          </w:tcPr>
          <w:p>
            <w:pPr>
              <w:spacing w:after="0"/>
              <w:jc w:val="right"/>
            </w:pPr>
            <w:r>
              <w:rPr>
                <w:sz w:val="16"/>
              </w:rPr>
              <w:t>5</w:t>
            </w:r>
          </w:p>
        </w:tc>
        <w:tc>
          <w:tcPr>
            <w:tcW w:type="dxa" w:w="950"/>
          </w:tcPr>
          <w:p>
            <w:pPr>
              <w:spacing w:after="0"/>
              <w:jc w:val="right"/>
            </w:pPr>
            <w:r>
              <w:rPr>
                <w:sz w:val="16"/>
              </w:rPr>
              <w:t>24</w:t>
            </w:r>
          </w:p>
        </w:tc>
        <w:tc>
          <w:tcPr>
            <w:tcW w:type="dxa" w:w="950"/>
          </w:tcPr>
          <w:p>
            <w:pPr>
              <w:spacing w:after="0"/>
              <w:jc w:val="right"/>
            </w:pPr>
            <w:r>
              <w:rPr>
                <w:sz w:val="16"/>
              </w:rPr>
              <w:t>0</w:t>
            </w:r>
          </w:p>
        </w:tc>
        <w:tc>
          <w:tcPr>
            <w:tcW w:type="dxa" w:w="1057"/>
          </w:tcPr>
          <w:p>
            <w:pPr>
              <w:spacing w:after="0"/>
              <w:jc w:val="right"/>
            </w:pPr>
            <w:r>
              <w:rPr>
                <w:sz w:val="16"/>
              </w:rPr>
              <w:t>11</w:t>
            </w:r>
          </w:p>
        </w:tc>
        <w:tc>
          <w:tcPr>
            <w:tcW w:type="dxa" w:w="4812"/>
          </w:tcPr>
          <w:p>
            <w:pPr>
              <w:spacing w:after="0"/>
              <w:jc w:val="left"/>
            </w:pPr>
          </w:p>
        </w:tc>
      </w:tr>
      <w:tr>
        <w:trPr>
          <w:cantSplit/>
        </w:trPr>
        <w:tc>
          <w:tcPr>
            <w:tcW w:type="dxa" w:w="1487"/>
          </w:tcPr>
          <w:p>
            <w:pPr>
              <w:spacing w:after="0"/>
              <w:jc w:val="left"/>
            </w:pPr>
            <w:r>
              <w:rPr>
                <w:sz w:val="16"/>
              </w:rPr>
              <w:t>Corydon town</w:t>
            </w:r>
          </w:p>
        </w:tc>
        <w:tc>
          <w:tcPr>
            <w:tcW w:type="dxa" w:w="1057"/>
          </w:tcPr>
          <w:p>
            <w:pPr>
              <w:spacing w:after="0"/>
              <w:jc w:val="left"/>
            </w:pPr>
            <w:r>
              <w:rPr>
                <w:sz w:val="16"/>
              </w:rPr>
              <w:t>180086</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Crandall town</w:t>
            </w:r>
          </w:p>
        </w:tc>
        <w:tc>
          <w:tcPr>
            <w:tcW w:type="dxa" w:w="1057"/>
          </w:tcPr>
          <w:p>
            <w:pPr>
              <w:spacing w:after="0"/>
              <w:jc w:val="left"/>
            </w:pPr>
            <w:r>
              <w:rPr>
                <w:sz w:val="16"/>
              </w:rPr>
              <w:t>180416</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Elizabeth town</w:t>
            </w:r>
          </w:p>
        </w:tc>
        <w:tc>
          <w:tcPr>
            <w:tcW w:type="dxa" w:w="1057"/>
          </w:tcPr>
          <w:p>
            <w:pPr>
              <w:spacing w:after="0"/>
              <w:jc w:val="left"/>
            </w:pPr>
            <w:r>
              <w:rPr>
                <w:sz w:val="16"/>
              </w:rPr>
              <w:t>180610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Laconia town</w:t>
            </w:r>
          </w:p>
        </w:tc>
        <w:tc>
          <w:tcPr>
            <w:tcW w:type="dxa" w:w="1057"/>
          </w:tcPr>
          <w:p>
            <w:pPr>
              <w:spacing w:after="0"/>
              <w:jc w:val="left"/>
            </w:pPr>
            <w:r>
              <w:rPr>
                <w:sz w:val="16"/>
              </w:rPr>
              <w:t>180611</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Lanesville town</w:t>
            </w:r>
          </w:p>
        </w:tc>
        <w:tc>
          <w:tcPr>
            <w:tcW w:type="dxa" w:w="1057"/>
          </w:tcPr>
          <w:p>
            <w:pPr>
              <w:spacing w:after="0"/>
              <w:jc w:val="left"/>
            </w:pPr>
            <w:r>
              <w:rPr>
                <w:sz w:val="16"/>
              </w:rPr>
              <w:t>180420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Mauckport town</w:t>
            </w:r>
          </w:p>
        </w:tc>
        <w:tc>
          <w:tcPr>
            <w:tcW w:type="dxa" w:w="1057"/>
          </w:tcPr>
          <w:p>
            <w:pPr>
              <w:spacing w:after="0"/>
              <w:jc w:val="left"/>
            </w:pPr>
            <w:r>
              <w:rPr>
                <w:sz w:val="16"/>
              </w:rPr>
              <w:t>180403</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3</w:t>
            </w:r>
          </w:p>
        </w:tc>
        <w:tc>
          <w:tcPr>
            <w:tcW w:type="dxa" w:w="950"/>
          </w:tcPr>
          <w:p>
            <w:pPr>
              <w:spacing w:after="0"/>
              <w:jc w:val="right"/>
            </w:pPr>
            <w:r>
              <w:rPr>
                <w:sz w:val="16"/>
              </w:rPr>
              <w:t>0</w:t>
            </w:r>
          </w:p>
        </w:tc>
        <w:tc>
          <w:tcPr>
            <w:tcW w:type="dxa" w:w="950"/>
          </w:tcPr>
          <w:p>
            <w:pPr>
              <w:spacing w:after="0"/>
              <w:jc w:val="right"/>
            </w:pPr>
            <w:r>
              <w:rPr>
                <w:sz w:val="16"/>
              </w:rPr>
              <w:t>3</w:t>
            </w:r>
          </w:p>
        </w:tc>
        <w:tc>
          <w:tcPr>
            <w:tcW w:type="dxa" w:w="950"/>
          </w:tcPr>
          <w:p>
            <w:pPr>
              <w:spacing w:after="0"/>
              <w:jc w:val="right"/>
            </w:pPr>
            <w:r>
              <w:rPr>
                <w:sz w:val="16"/>
              </w:rPr>
              <w:t>0</w:t>
            </w:r>
          </w:p>
        </w:tc>
        <w:tc>
          <w:tcPr>
            <w:tcW w:type="dxa" w:w="1057"/>
          </w:tcPr>
          <w:p>
            <w:pPr>
              <w:spacing w:after="0"/>
              <w:jc w:val="right"/>
            </w:pPr>
            <w:r>
              <w:rPr>
                <w:sz w:val="16"/>
              </w:rPr>
              <w:t>3</w:t>
            </w:r>
          </w:p>
        </w:tc>
        <w:tc>
          <w:tcPr>
            <w:tcW w:type="dxa" w:w="4812"/>
          </w:tcPr>
          <w:p>
            <w:pPr>
              <w:spacing w:after="0"/>
              <w:jc w:val="left"/>
            </w:pPr>
          </w:p>
        </w:tc>
      </w:tr>
      <w:tr>
        <w:trPr>
          <w:cantSplit/>
        </w:trPr>
        <w:tc>
          <w:tcPr>
            <w:tcW w:type="dxa" w:w="1487"/>
          </w:tcPr>
          <w:p>
            <w:pPr>
              <w:spacing w:after="0"/>
              <w:jc w:val="left"/>
            </w:pPr>
            <w:r>
              <w:rPr>
                <w:sz w:val="16"/>
              </w:rPr>
              <w:t>Milltown town</w:t>
            </w:r>
          </w:p>
        </w:tc>
        <w:tc>
          <w:tcPr>
            <w:tcW w:type="dxa" w:w="1057"/>
          </w:tcPr>
          <w:p>
            <w:pPr>
              <w:spacing w:after="0"/>
              <w:jc w:val="left"/>
            </w:pPr>
            <w:r>
              <w:rPr>
                <w:sz w:val="16"/>
              </w:rPr>
              <w:t>180034</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4</w:t>
            </w:r>
          </w:p>
        </w:tc>
        <w:tc>
          <w:tcPr>
            <w:tcW w:type="dxa" w:w="950"/>
          </w:tcPr>
          <w:p>
            <w:pPr>
              <w:spacing w:after="0"/>
              <w:jc w:val="right"/>
            </w:pPr>
            <w:r>
              <w:rPr>
                <w:sz w:val="16"/>
              </w:rPr>
              <w:t>1</w:t>
            </w:r>
          </w:p>
        </w:tc>
        <w:tc>
          <w:tcPr>
            <w:tcW w:type="dxa" w:w="950"/>
          </w:tcPr>
          <w:p>
            <w:pPr>
              <w:spacing w:after="0"/>
              <w:jc w:val="right"/>
            </w:pPr>
            <w:r>
              <w:rPr>
                <w:sz w:val="16"/>
              </w:rPr>
              <w:t>4</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r>
              <w:rPr>
                <w:sz w:val="16"/>
              </w:rPr>
              <w:t>Whole community, including the part in Crawford County; in-county portion (county table): FMA RL 0, FMA SRL 0, NFIP RL 1, NFIP SRL 0, any category 1.</w:t>
            </w:r>
          </w:p>
        </w:tc>
      </w:tr>
      <w:tr>
        <w:trPr>
          <w:cantSplit/>
        </w:trPr>
        <w:tc>
          <w:tcPr>
            <w:tcW w:type="dxa" w:w="1487"/>
          </w:tcPr>
          <w:p>
            <w:pPr>
              <w:spacing w:after="0"/>
              <w:jc w:val="left"/>
            </w:pPr>
            <w:r>
              <w:rPr>
                <w:sz w:val="16"/>
              </w:rPr>
              <w:t>New Amsterdam town</w:t>
            </w:r>
          </w:p>
        </w:tc>
        <w:tc>
          <w:tcPr>
            <w:tcW w:type="dxa" w:w="1057"/>
          </w:tcPr>
          <w:p>
            <w:pPr>
              <w:spacing w:after="0"/>
              <w:jc w:val="left"/>
            </w:pPr>
            <w:r>
              <w:rPr>
                <w:sz w:val="16"/>
              </w:rPr>
              <w:t>180308</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New Middletown town</w:t>
            </w:r>
          </w:p>
        </w:tc>
        <w:tc>
          <w:tcPr>
            <w:tcW w:type="dxa" w:w="1057"/>
          </w:tcPr>
          <w:p>
            <w:pPr>
              <w:spacing w:after="0"/>
              <w:jc w:val="left"/>
            </w:pPr>
            <w:r>
              <w:rPr>
                <w:sz w:val="16"/>
              </w:rPr>
              <w:t>180370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Palmyra town</w:t>
            </w:r>
          </w:p>
        </w:tc>
        <w:tc>
          <w:tcPr>
            <w:tcW w:type="dxa" w:w="1057"/>
          </w:tcPr>
          <w:p>
            <w:pPr>
              <w:spacing w:after="0"/>
              <w:jc w:val="left"/>
            </w:pPr>
            <w:r>
              <w:rPr>
                <w:sz w:val="16"/>
              </w:rPr>
              <w:t>180612</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Harrison County, IN: risk-assessment baseline packet, release 2026-10 (data as of 2026-09-28; County area 18061).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IN: Risk-assessment baseline packet</dc:title>
  <dc:subject>Hazard Plain release 2026-10, as of 2026-09-28. Preview: automated baseline</dc:subject>
  <dc:creator>Hazard Plain</dc:creator>
  <cp:keywords>Hazard Plain; hazard mitigation; risk assessment; 18061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