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Fayette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2028-04-19</w:t>
      </w:r>
    </w:p>
    <w:p>
      <w:pPr>
        <w:keepNext/>
        <w:spacing w:after="40" w:before="0"/>
      </w:pPr>
      <w:r>
        <w:rPr>
          <w:b/>
        </w:rPr>
        <w:t xml:space="preserve">Plan: </w:t>
      </w:r>
      <w:r>
        <w:rPr/>
        <w:t>Fayette County 2023 Hazard Mitigation Plan (FEMA plan 109008)</w:t>
      </w:r>
    </w:p>
    <w:p>
      <w:pPr>
        <w:keepNext/>
        <w:spacing w:after="40" w:before="0"/>
      </w:pPr>
      <w:r>
        <w:rPr>
          <w:b/>
        </w:rPr>
        <w:t xml:space="preserve">Approved: </w:t>
      </w:r>
      <w:r>
        <w:rPr/>
        <w:t>2023-04-20</w:t>
      </w:r>
    </w:p>
    <w:p>
      <w:pPr>
        <w:keepNext/>
        <w:spacing w:after="40" w:before="0"/>
      </w:pPr>
      <w:r>
        <w:rPr>
          <w:b/>
        </w:rPr>
        <w:t xml:space="preserve">Expires: </w:t>
      </w:r>
      <w:r>
        <w:rPr/>
        <w:t>2028-04-19</w:t>
      </w:r>
    </w:p>
    <w:p>
      <w:pPr>
        <w:keepNext/>
        <w:spacing w:after="40" w:before="0"/>
      </w:pPr>
      <w:r>
        <w:rPr>
          <w:b/>
        </w:rPr>
        <w:t xml:space="preserve">As of: </w:t>
      </w:r>
      <w:r>
        <w:rPr/>
        <w:t>2026-09-28</w:t>
      </w:r>
    </w:p>
    <w:p>
      <w:pPr>
        <w:keepNext/>
        <w:spacing w:after="40" w:before="0"/>
      </w:pPr>
      <w:r>
        <w:rPr>
          <w:b/>
        </w:rPr>
        <w:t xml:space="preserve">Days: </w:t>
      </w:r>
      <w:r>
        <w:rPr/>
        <w:t>569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DR-4933-IN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7"/>
        <w:gridCol w:w="715"/>
        <w:gridCol w:w="2782"/>
        <w:gridCol w:w="2062"/>
        <w:gridCol w:w="1091"/>
        <w:gridCol w:w="1091"/>
        <w:gridCol w:w="941"/>
        <w:gridCol w:w="997"/>
        <w:gridCol w:w="2968"/>
      </w:tblGrid>
      <w:tr>
        <w:trPr>
          <w:cantSplit/>
          <w:tblHeader/>
        </w:trPr>
        <w:tc>
          <w:tcPr>
            <w:tcW w:type="dxa" w:w="1467"/>
            <w:shd w:val="clear" w:color="auto" w:fill="E8E8E8"/>
          </w:tcPr>
          <w:p>
            <w:pPr>
              <w:spacing w:after="0"/>
              <w:jc w:val="left"/>
            </w:pPr>
            <w:r>
              <w:rPr>
                <w:b/>
                <w:sz w:val="16"/>
              </w:rPr>
              <w:t>Jurisdiction</w:t>
            </w:r>
          </w:p>
        </w:tc>
        <w:tc>
          <w:tcPr>
            <w:tcW w:type="dxa" w:w="715"/>
            <w:shd w:val="clear" w:color="auto" w:fill="E8E8E8"/>
          </w:tcPr>
          <w:p>
            <w:pPr>
              <w:spacing w:after="0"/>
              <w:jc w:val="left"/>
            </w:pPr>
            <w:r>
              <w:rPr>
                <w:b/>
                <w:sz w:val="16"/>
              </w:rPr>
              <w:t>Type</w:t>
            </w:r>
          </w:p>
        </w:tc>
        <w:tc>
          <w:tcPr>
            <w:tcW w:type="dxa" w:w="2782"/>
            <w:shd w:val="clear" w:color="auto" w:fill="E8E8E8"/>
          </w:tcPr>
          <w:p>
            <w:pPr>
              <w:spacing w:after="0"/>
              <w:jc w:val="left"/>
            </w:pPr>
            <w:r>
              <w:rPr>
                <w:b/>
                <w:sz w:val="16"/>
              </w:rPr>
              <w:t>Status</w:t>
            </w:r>
          </w:p>
        </w:tc>
        <w:tc>
          <w:tcPr>
            <w:tcW w:type="dxa" w:w="2062"/>
            <w:shd w:val="clear" w:color="auto" w:fill="E8E8E8"/>
          </w:tcPr>
          <w:p>
            <w:pPr>
              <w:spacing w:after="0"/>
              <w:jc w:val="left"/>
            </w:pPr>
            <w:r>
              <w:rPr>
                <w:b/>
                <w:sz w:val="16"/>
              </w:rPr>
              <w:t>Plan</w:t>
            </w:r>
          </w:p>
        </w:tc>
        <w:tc>
          <w:tcPr>
            <w:tcW w:type="dxa" w:w="1091"/>
            <w:shd w:val="clear" w:color="auto" w:fill="E8E8E8"/>
          </w:tcPr>
          <w:p>
            <w:pPr>
              <w:spacing w:after="0"/>
              <w:jc w:val="left"/>
            </w:pPr>
            <w:r>
              <w:rPr>
                <w:b/>
                <w:sz w:val="16"/>
              </w:rPr>
              <w:t>Approved</w:t>
            </w:r>
          </w:p>
        </w:tc>
        <w:tc>
          <w:tcPr>
            <w:tcW w:type="dxa" w:w="1091"/>
            <w:shd w:val="clear" w:color="auto" w:fill="E8E8E8"/>
          </w:tcPr>
          <w:p>
            <w:pPr>
              <w:spacing w:after="0"/>
              <w:jc w:val="left"/>
            </w:pPr>
            <w:r>
              <w:rPr>
                <w:b/>
                <w:sz w:val="16"/>
              </w:rPr>
              <w:t>Expires</w:t>
            </w:r>
          </w:p>
        </w:tc>
        <w:tc>
          <w:tcPr>
            <w:tcW w:type="dxa" w:w="9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7"/>
            <w:shd w:val="clear" w:color="auto" w:fill="E8E8E8"/>
          </w:tcPr>
          <w:p>
            <w:pPr>
              <w:spacing w:after="0"/>
              <w:jc w:val="left"/>
            </w:pPr>
            <w:r>
              <w:rPr>
                <w:b/>
                <w:sz w:val="16"/>
              </w:rPr>
              <w:t>Update underway</w:t>
            </w:r>
          </w:p>
        </w:tc>
        <w:tc>
          <w:tcPr>
            <w:tcW w:type="dxa" w:w="2968"/>
            <w:shd w:val="clear" w:color="auto" w:fill="E8E8E8"/>
          </w:tcPr>
          <w:p>
            <w:pPr>
              <w:spacing w:after="0"/>
              <w:jc w:val="left"/>
            </w:pPr>
            <w:r>
              <w:rPr>
                <w:b/>
                <w:sz w:val="16"/>
              </w:rPr>
              <w:t>Notes</w:t>
            </w:r>
          </w:p>
        </w:tc>
      </w:tr>
      <w:tr>
        <w:trPr>
          <w:cantSplit/>
        </w:trPr>
        <w:tc>
          <w:tcPr>
            <w:tcW w:type="dxa" w:w="1467"/>
          </w:tcPr>
          <w:p>
            <w:pPr>
              <w:spacing w:after="0"/>
              <w:jc w:val="left"/>
            </w:pPr>
            <w:r>
              <w:rPr>
                <w:sz w:val="16"/>
              </w:rPr>
              <w:t>Fayette County</w:t>
            </w:r>
          </w:p>
        </w:tc>
        <w:tc>
          <w:tcPr>
            <w:tcW w:type="dxa" w:w="715"/>
          </w:tcPr>
          <w:p>
            <w:pPr>
              <w:spacing w:after="0"/>
              <w:jc w:val="left"/>
            </w:pPr>
            <w:r>
              <w:rPr>
                <w:sz w:val="16"/>
              </w:rPr>
              <w:t>County</w:t>
            </w:r>
          </w:p>
        </w:tc>
        <w:tc>
          <w:tcPr>
            <w:tcW w:type="dxa" w:w="2782"/>
          </w:tcPr>
          <w:p>
            <w:pPr>
              <w:spacing w:after="0"/>
              <w:jc w:val="left"/>
            </w:pPr>
            <w:r>
              <w:rPr>
                <w:sz w:val="16"/>
              </w:rPr>
              <w:t>Approved, expires 2028-04-19</w:t>
            </w:r>
          </w:p>
        </w:tc>
        <w:tc>
          <w:tcPr>
            <w:tcW w:type="dxa" w:w="2062"/>
          </w:tcPr>
          <w:p>
            <w:pPr>
              <w:spacing w:after="0"/>
              <w:jc w:val="left"/>
            </w:pPr>
            <w:r>
              <w:rPr>
                <w:sz w:val="16"/>
              </w:rPr>
              <w:t>Fayette County 2023 Hazard Mitigation Plan (FEMA plan 109008)</w:t>
            </w:r>
          </w:p>
        </w:tc>
        <w:tc>
          <w:tcPr>
            <w:tcW w:type="dxa" w:w="1091"/>
          </w:tcPr>
          <w:p>
            <w:pPr>
              <w:spacing w:after="0"/>
              <w:jc w:val="left"/>
            </w:pPr>
            <w:r>
              <w:rPr>
                <w:sz w:val="16"/>
              </w:rPr>
              <w:t>2023-04-20</w:t>
            </w:r>
          </w:p>
        </w:tc>
        <w:tc>
          <w:tcPr>
            <w:tcW w:type="dxa" w:w="1091"/>
          </w:tcPr>
          <w:p>
            <w:pPr>
              <w:spacing w:after="0"/>
              <w:jc w:val="left"/>
            </w:pPr>
            <w:r>
              <w:rPr>
                <w:sz w:val="16"/>
              </w:rPr>
              <w:t>2028-04-19</w:t>
            </w:r>
          </w:p>
        </w:tc>
        <w:tc>
          <w:tcPr>
            <w:tcW w:type="dxa" w:w="941"/>
          </w:tcPr>
          <w:p>
            <w:pPr>
              <w:spacing w:after="0"/>
              <w:jc w:val="right"/>
            </w:pPr>
            <w:r>
              <w:rPr>
                <w:sz w:val="16"/>
              </w:rPr>
              <w:t>569</w:t>
            </w:r>
          </w:p>
        </w:tc>
        <w:tc>
          <w:tcPr>
            <w:tcW w:type="dxa" w:w="997"/>
          </w:tcPr>
          <w:p>
            <w:pPr>
              <w:spacing w:after="0"/>
              <w:jc w:val="left"/>
            </w:pPr>
          </w:p>
        </w:tc>
        <w:tc>
          <w:tcPr>
            <w:tcW w:type="dxa" w:w="2968"/>
          </w:tcPr>
          <w:p>
            <w:pPr>
              <w:spacing w:after="0"/>
              <w:jc w:val="left"/>
            </w:pPr>
          </w:p>
        </w:tc>
      </w:tr>
      <w:tr>
        <w:trPr>
          <w:cantSplit/>
        </w:trPr>
        <w:tc>
          <w:tcPr>
            <w:tcW w:type="dxa" w:w="1467"/>
          </w:tcPr>
          <w:p>
            <w:pPr>
              <w:spacing w:after="0"/>
              <w:jc w:val="left"/>
            </w:pPr>
            <w:r>
              <w:rPr>
                <w:sz w:val="16"/>
              </w:rPr>
              <w:t>Connersville city</w:t>
            </w:r>
          </w:p>
        </w:tc>
        <w:tc>
          <w:tcPr>
            <w:tcW w:type="dxa" w:w="715"/>
          </w:tcPr>
          <w:p>
            <w:pPr>
              <w:spacing w:after="0"/>
              <w:jc w:val="left"/>
            </w:pPr>
            <w:r>
              <w:rPr>
                <w:sz w:val="16"/>
              </w:rPr>
              <w:t>City</w:t>
            </w:r>
          </w:p>
        </w:tc>
        <w:tc>
          <w:tcPr>
            <w:tcW w:type="dxa" w:w="2782"/>
          </w:tcPr>
          <w:p>
            <w:pPr>
              <w:spacing w:after="0"/>
              <w:jc w:val="left"/>
            </w:pPr>
            <w:r>
              <w:rPr>
                <w:sz w:val="16"/>
              </w:rPr>
              <w:t>Approved, expires 2028-04-19</w:t>
            </w:r>
          </w:p>
        </w:tc>
        <w:tc>
          <w:tcPr>
            <w:tcW w:type="dxa" w:w="2062"/>
          </w:tcPr>
          <w:p>
            <w:pPr>
              <w:spacing w:after="0"/>
              <w:jc w:val="left"/>
            </w:pPr>
            <w:r>
              <w:rPr>
                <w:sz w:val="16"/>
              </w:rPr>
              <w:t>Fayette County 2023 Hazard Mitigation Plan (FEMA plan 109008)</w:t>
            </w:r>
          </w:p>
        </w:tc>
        <w:tc>
          <w:tcPr>
            <w:tcW w:type="dxa" w:w="1091"/>
          </w:tcPr>
          <w:p>
            <w:pPr>
              <w:spacing w:after="0"/>
              <w:jc w:val="left"/>
            </w:pPr>
            <w:r>
              <w:rPr>
                <w:sz w:val="16"/>
              </w:rPr>
              <w:t>2023-04-20</w:t>
            </w:r>
          </w:p>
        </w:tc>
        <w:tc>
          <w:tcPr>
            <w:tcW w:type="dxa" w:w="1091"/>
          </w:tcPr>
          <w:p>
            <w:pPr>
              <w:spacing w:after="0"/>
              <w:jc w:val="left"/>
            </w:pPr>
            <w:r>
              <w:rPr>
                <w:sz w:val="16"/>
              </w:rPr>
              <w:t>2028-04-19</w:t>
            </w:r>
          </w:p>
        </w:tc>
        <w:tc>
          <w:tcPr>
            <w:tcW w:type="dxa" w:w="941"/>
          </w:tcPr>
          <w:p>
            <w:pPr>
              <w:spacing w:after="0"/>
              <w:jc w:val="right"/>
            </w:pPr>
            <w:r>
              <w:rPr>
                <w:sz w:val="16"/>
              </w:rPr>
              <w:t>569</w:t>
            </w:r>
          </w:p>
        </w:tc>
        <w:tc>
          <w:tcPr>
            <w:tcW w:type="dxa" w:w="997"/>
          </w:tcPr>
          <w:p>
            <w:pPr>
              <w:spacing w:after="0"/>
              <w:jc w:val="left"/>
            </w:pPr>
          </w:p>
        </w:tc>
        <w:tc>
          <w:tcPr>
            <w:tcW w:type="dxa" w:w="2968"/>
          </w:tcPr>
          <w:p>
            <w:pPr>
              <w:spacing w:after="0"/>
              <w:jc w:val="left"/>
            </w:pPr>
          </w:p>
        </w:tc>
      </w:tr>
      <w:tr>
        <w:trPr>
          <w:cantSplit/>
        </w:trPr>
        <w:tc>
          <w:tcPr>
            <w:tcW w:type="dxa" w:w="1467"/>
          </w:tcPr>
          <w:p>
            <w:pPr>
              <w:spacing w:after="0"/>
              <w:jc w:val="left"/>
            </w:pPr>
            <w:r>
              <w:rPr>
                <w:sz w:val="16"/>
              </w:rPr>
              <w:t>Glenwood town</w:t>
            </w:r>
          </w:p>
        </w:tc>
        <w:tc>
          <w:tcPr>
            <w:tcW w:type="dxa" w:w="715"/>
          </w:tcPr>
          <w:p>
            <w:pPr>
              <w:spacing w:after="0"/>
              <w:jc w:val="left"/>
            </w:pPr>
            <w:r>
              <w:rPr>
                <w:sz w:val="16"/>
              </w:rPr>
              <w:t>Town</w:t>
            </w:r>
          </w:p>
        </w:tc>
        <w:tc>
          <w:tcPr>
            <w:tcW w:type="dxa" w:w="2782"/>
          </w:tcPr>
          <w:p>
            <w:pPr>
              <w:spacing w:after="0"/>
              <w:jc w:val="left"/>
            </w:pPr>
            <w:r>
              <w:rPr>
                <w:sz w:val="16"/>
              </w:rPr>
              <w:t>Approved, expires 2028-04-19</w:t>
            </w:r>
          </w:p>
        </w:tc>
        <w:tc>
          <w:tcPr>
            <w:tcW w:type="dxa" w:w="2062"/>
          </w:tcPr>
          <w:p>
            <w:pPr>
              <w:spacing w:after="0"/>
              <w:jc w:val="left"/>
            </w:pPr>
            <w:r>
              <w:rPr>
                <w:sz w:val="16"/>
              </w:rPr>
              <w:t>Fayette County 2023 Hazard Mitigation Plan (FEMA plan 109008)</w:t>
            </w:r>
          </w:p>
        </w:tc>
        <w:tc>
          <w:tcPr>
            <w:tcW w:type="dxa" w:w="1091"/>
          </w:tcPr>
          <w:p>
            <w:pPr>
              <w:spacing w:after="0"/>
              <w:jc w:val="left"/>
            </w:pPr>
            <w:r>
              <w:rPr>
                <w:sz w:val="16"/>
              </w:rPr>
              <w:t>2023-04-20</w:t>
            </w:r>
          </w:p>
        </w:tc>
        <w:tc>
          <w:tcPr>
            <w:tcW w:type="dxa" w:w="1091"/>
          </w:tcPr>
          <w:p>
            <w:pPr>
              <w:spacing w:after="0"/>
              <w:jc w:val="left"/>
            </w:pPr>
            <w:r>
              <w:rPr>
                <w:sz w:val="16"/>
              </w:rPr>
              <w:t>2028-04-19</w:t>
            </w:r>
          </w:p>
        </w:tc>
        <w:tc>
          <w:tcPr>
            <w:tcW w:type="dxa" w:w="941"/>
          </w:tcPr>
          <w:p>
            <w:pPr>
              <w:spacing w:after="0"/>
              <w:jc w:val="right"/>
            </w:pPr>
            <w:r>
              <w:rPr>
                <w:sz w:val="16"/>
              </w:rPr>
              <w:t>569</w:t>
            </w:r>
          </w:p>
        </w:tc>
        <w:tc>
          <w:tcPr>
            <w:tcW w:type="dxa" w:w="997"/>
          </w:tcPr>
          <w:p>
            <w:pPr>
              <w:spacing w:after="0"/>
              <w:jc w:val="left"/>
            </w:pPr>
          </w:p>
        </w:tc>
        <w:tc>
          <w:tcPr>
            <w:tcW w:type="dxa" w:w="2968"/>
          </w:tcPr>
          <w:p>
            <w:pPr>
              <w:spacing w:after="0"/>
              <w:jc w:val="left"/>
            </w:pPr>
            <w:r>
              <w:rPr>
                <w:sz w:val="16"/>
              </w:rPr>
              <w:t>Also approved under plan 108788 (Rush County 2023 Hazard Mitigation Plan, expires 2028-01-24). FEMA's plan status map shows one plan per jurisdiction and may show one of these; this packet uses the approved plan that expires last. member approved 2024-02-15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$5,171,974</w:t>
            </w:r>
          </w:p>
        </w:tc>
        <w:tc>
          <w:tcPr>
            <w:tcW w:type="dxa" w:w="1126"/>
          </w:tcPr>
          <w:p>
            <w:pPr>
              <w:spacing w:after="0"/>
              <w:jc w:val="right"/>
            </w:pPr>
            <w:r>
              <w:rPr>
                <w:sz w:val="16"/>
              </w:rPr>
              <w:t>$88,929</w:t>
            </w:r>
          </w:p>
        </w:tc>
        <w:tc>
          <w:tcPr>
            <w:tcW w:type="dxa" w:w="1310"/>
          </w:tcPr>
          <w:p>
            <w:pPr>
              <w:spacing w:after="0"/>
              <w:jc w:val="right"/>
            </w:pPr>
            <w:r>
              <w:rPr>
                <w:sz w:val="16"/>
              </w:rPr>
              <w:t>$511,121</w:t>
            </w:r>
          </w:p>
        </w:tc>
        <w:tc>
          <w:tcPr>
            <w:tcW w:type="dxa" w:w="1117"/>
          </w:tcPr>
          <w:p>
            <w:pPr>
              <w:spacing w:after="0"/>
              <w:jc w:val="right"/>
            </w:pPr>
            <w:r>
              <w:rPr>
                <w:sz w:val="16"/>
              </w:rPr>
              <w:t>$5,772,024</w:t>
            </w:r>
          </w:p>
        </w:tc>
        <w:tc>
          <w:tcPr>
            <w:tcW w:type="dxa" w:w="1232"/>
          </w:tcPr>
          <w:p>
            <w:pPr>
              <w:spacing w:after="0"/>
              <w:jc w:val="right"/>
            </w:pPr>
            <w:r>
              <w:rPr>
                <w:sz w:val="16"/>
              </w:rPr>
              <w:t>65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$1,293,605</w:t>
            </w:r>
          </w:p>
        </w:tc>
        <w:tc>
          <w:tcPr>
            <w:tcW w:type="dxa" w:w="1126"/>
          </w:tcPr>
          <w:p>
            <w:pPr>
              <w:spacing w:after="0"/>
              <w:jc w:val="right"/>
            </w:pPr>
            <w:r>
              <w:rPr>
                <w:sz w:val="16"/>
              </w:rPr>
              <w:t>$730</w:t>
            </w:r>
          </w:p>
        </w:tc>
        <w:tc>
          <w:tcPr>
            <w:tcW w:type="dxa" w:w="1310"/>
          </w:tcPr>
          <w:p>
            <w:pPr>
              <w:spacing w:after="0"/>
              <w:jc w:val="right"/>
            </w:pPr>
            <w:r>
              <w:rPr>
                <w:sz w:val="16"/>
              </w:rPr>
              <w:t>$869,174</w:t>
            </w:r>
          </w:p>
        </w:tc>
        <w:tc>
          <w:tcPr>
            <w:tcW w:type="dxa" w:w="1117"/>
          </w:tcPr>
          <w:p>
            <w:pPr>
              <w:spacing w:after="0"/>
              <w:jc w:val="right"/>
            </w:pPr>
            <w:r>
              <w:rPr>
                <w:sz w:val="16"/>
              </w:rPr>
              <w:t>$2,163,508</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$182,891</w:t>
            </w:r>
          </w:p>
        </w:tc>
        <w:tc>
          <w:tcPr>
            <w:tcW w:type="dxa" w:w="1126"/>
          </w:tcPr>
          <w:p>
            <w:pPr>
              <w:spacing w:after="0"/>
              <w:jc w:val="right"/>
            </w:pPr>
            <w:r>
              <w:rPr>
                <w:sz w:val="16"/>
              </w:rPr>
              <w:t>$385</w:t>
            </w:r>
          </w:p>
        </w:tc>
        <w:tc>
          <w:tcPr>
            <w:tcW w:type="dxa" w:w="1310"/>
          </w:tcPr>
          <w:p>
            <w:pPr>
              <w:spacing w:after="0"/>
              <w:jc w:val="right"/>
            </w:pPr>
            <w:r>
              <w:rPr>
                <w:sz w:val="16"/>
              </w:rPr>
              <w:t>$479,694</w:t>
            </w:r>
          </w:p>
        </w:tc>
        <w:tc>
          <w:tcPr>
            <w:tcW w:type="dxa" w:w="1117"/>
          </w:tcPr>
          <w:p>
            <w:pPr>
              <w:spacing w:after="0"/>
              <w:jc w:val="right"/>
            </w:pPr>
            <w:r>
              <w:rPr>
                <w:sz w:val="16"/>
              </w:rPr>
              <w:t>$662,970</w:t>
            </w:r>
          </w:p>
        </w:tc>
        <w:tc>
          <w:tcPr>
            <w:tcW w:type="dxa" w:w="1232"/>
          </w:tcPr>
          <w:p>
            <w:pPr>
              <w:spacing w:after="0"/>
              <w:jc w:val="right"/>
            </w:pPr>
            <w:r>
              <w:rPr>
                <w:sz w:val="16"/>
              </w:rPr>
              <w:t>100</w:t>
            </w:r>
          </w:p>
        </w:tc>
        <w:tc>
          <w:tcPr>
            <w:tcW w:type="dxa" w:w="2253"/>
          </w:tcPr>
          <w:p>
            <w:pPr>
              <w:spacing w:after="0"/>
              <w:jc w:val="left"/>
            </w:pPr>
          </w:p>
        </w:tc>
        <w:tc>
          <w:tcPr>
            <w:tcW w:type="dxa" w:w="1921"/>
          </w:tcPr>
          <w:p>
            <w:pPr>
              <w:spacing w:after="0"/>
              <w:jc w:val="left"/>
            </w:pPr>
            <w:r>
              <w:rPr>
                <w:sz w:val="16"/>
              </w:rPr>
              <w:t>Includes 11 High Wind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$568</w:t>
            </w:r>
          </w:p>
        </w:tc>
        <w:tc>
          <w:tcPr>
            <w:tcW w:type="dxa" w:w="1126"/>
          </w:tcPr>
          <w:p>
            <w:pPr>
              <w:spacing w:after="0"/>
              <w:jc w:val="right"/>
            </w:pPr>
            <w:r>
              <w:rPr>
                <w:sz w:val="16"/>
              </w:rPr>
              <w:t>$70,370</w:t>
            </w:r>
          </w:p>
        </w:tc>
        <w:tc>
          <w:tcPr>
            <w:tcW w:type="dxa" w:w="1310"/>
          </w:tcPr>
          <w:p>
            <w:pPr>
              <w:spacing w:after="0"/>
              <w:jc w:val="right"/>
            </w:pPr>
            <w:r>
              <w:rPr>
                <w:sz w:val="16"/>
              </w:rPr>
              <w:t>$419,636</w:t>
            </w:r>
          </w:p>
        </w:tc>
        <w:tc>
          <w:tcPr>
            <w:tcW w:type="dxa" w:w="1117"/>
          </w:tcPr>
          <w:p>
            <w:pPr>
              <w:spacing w:after="0"/>
              <w:jc w:val="right"/>
            </w:pPr>
            <w:r>
              <w:rPr>
                <w:sz w:val="16"/>
              </w:rPr>
              <w:t>$490,574</w:t>
            </w:r>
          </w:p>
        </w:tc>
        <w:tc>
          <w:tcPr>
            <w:tcW w:type="dxa" w:w="1232"/>
          </w:tcPr>
          <w:p>
            <w:pPr>
              <w:spacing w:after="0"/>
              <w:jc w:val="right"/>
            </w:pPr>
            <w:r>
              <w:rPr>
                <w:sz w:val="16"/>
              </w:rPr>
              <w:t>4</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$210,577</w:t>
            </w:r>
          </w:p>
        </w:tc>
        <w:tc>
          <w:tcPr>
            <w:tcW w:type="dxa" w:w="1126"/>
          </w:tcPr>
          <w:p>
            <w:pPr>
              <w:spacing w:after="0"/>
              <w:jc w:val="right"/>
            </w:pPr>
          </w:p>
        </w:tc>
        <w:tc>
          <w:tcPr>
            <w:tcW w:type="dxa" w:w="1310"/>
          </w:tcPr>
          <w:p>
            <w:pPr>
              <w:spacing w:after="0"/>
              <w:jc w:val="right"/>
            </w:pPr>
            <w:r>
              <w:rPr>
                <w:sz w:val="16"/>
              </w:rPr>
              <w:t>$31,825</w:t>
            </w:r>
          </w:p>
        </w:tc>
        <w:tc>
          <w:tcPr>
            <w:tcW w:type="dxa" w:w="1117"/>
          </w:tcPr>
          <w:p>
            <w:pPr>
              <w:spacing w:after="0"/>
              <w:jc w:val="right"/>
            </w:pPr>
            <w:r>
              <w:rPr>
                <w:sz w:val="16"/>
              </w:rPr>
              <w:t>$242,402</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$148,643</w:t>
            </w:r>
          </w:p>
        </w:tc>
        <w:tc>
          <w:tcPr>
            <w:tcW w:type="dxa" w:w="1126"/>
          </w:tcPr>
          <w:p>
            <w:pPr>
              <w:spacing w:after="0"/>
              <w:jc w:val="right"/>
            </w:pPr>
            <w:r>
              <w:rPr>
                <w:sz w:val="16"/>
              </w:rPr>
              <w:t>$7,419</w:t>
            </w:r>
          </w:p>
        </w:tc>
        <w:tc>
          <w:tcPr>
            <w:tcW w:type="dxa" w:w="1310"/>
          </w:tcPr>
          <w:p>
            <w:pPr>
              <w:spacing w:after="0"/>
              <w:jc w:val="right"/>
            </w:pPr>
            <w:r>
              <w:rPr>
                <w:sz w:val="16"/>
              </w:rPr>
              <w:t>$381</w:t>
            </w:r>
          </w:p>
        </w:tc>
        <w:tc>
          <w:tcPr>
            <w:tcW w:type="dxa" w:w="1117"/>
          </w:tcPr>
          <w:p>
            <w:pPr>
              <w:spacing w:after="0"/>
              <w:jc w:val="right"/>
            </w:pPr>
            <w:r>
              <w:rPr>
                <w:sz w:val="16"/>
              </w:rPr>
              <w:t>$156,443</w:t>
            </w:r>
          </w:p>
        </w:tc>
        <w:tc>
          <w:tcPr>
            <w:tcW w:type="dxa" w:w="1232"/>
          </w:tcPr>
          <w:p>
            <w:pPr>
              <w:spacing w:after="0"/>
              <w:jc w:val="right"/>
            </w:pPr>
            <w:r>
              <w:rPr>
                <w:sz w:val="16"/>
              </w:rPr>
              <w:t>29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$6,890</w:t>
            </w:r>
          </w:p>
        </w:tc>
        <w:tc>
          <w:tcPr>
            <w:tcW w:type="dxa" w:w="1126"/>
          </w:tcPr>
          <w:p>
            <w:pPr>
              <w:spacing w:after="0"/>
              <w:jc w:val="right"/>
            </w:pPr>
          </w:p>
        </w:tc>
        <w:tc>
          <w:tcPr>
            <w:tcW w:type="dxa" w:w="1310"/>
          </w:tcPr>
          <w:p>
            <w:pPr>
              <w:spacing w:after="0"/>
              <w:jc w:val="right"/>
            </w:pPr>
            <w:r>
              <w:rPr>
                <w:sz w:val="16"/>
              </w:rPr>
              <w:t>$96,972</w:t>
            </w:r>
          </w:p>
        </w:tc>
        <w:tc>
          <w:tcPr>
            <w:tcW w:type="dxa" w:w="1117"/>
          </w:tcPr>
          <w:p>
            <w:pPr>
              <w:spacing w:after="0"/>
              <w:jc w:val="right"/>
            </w:pPr>
            <w:r>
              <w:rPr>
                <w:sz w:val="16"/>
              </w:rPr>
              <w:t>$103,862</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$2,143</w:t>
            </w:r>
          </w:p>
        </w:tc>
        <w:tc>
          <w:tcPr>
            <w:tcW w:type="dxa" w:w="1126"/>
          </w:tcPr>
          <w:p>
            <w:pPr>
              <w:spacing w:after="0"/>
              <w:jc w:val="right"/>
            </w:pPr>
            <w:r>
              <w:rPr>
                <w:sz w:val="16"/>
              </w:rPr>
              <w:t>$1</w:t>
            </w:r>
          </w:p>
        </w:tc>
        <w:tc>
          <w:tcPr>
            <w:tcW w:type="dxa" w:w="1310"/>
          </w:tcPr>
          <w:p>
            <w:pPr>
              <w:spacing w:after="0"/>
              <w:jc w:val="right"/>
            </w:pPr>
            <w:r>
              <w:rPr>
                <w:sz w:val="16"/>
              </w:rPr>
              <w:t>$97,499</w:t>
            </w:r>
          </w:p>
        </w:tc>
        <w:tc>
          <w:tcPr>
            <w:tcW w:type="dxa" w:w="1117"/>
          </w:tcPr>
          <w:p>
            <w:pPr>
              <w:spacing w:after="0"/>
              <w:jc w:val="right"/>
            </w:pPr>
            <w:r>
              <w:rPr>
                <w:sz w:val="16"/>
              </w:rPr>
              <w:t>$99,643</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$3,278</w:t>
            </w:r>
          </w:p>
        </w:tc>
        <w:tc>
          <w:tcPr>
            <w:tcW w:type="dxa" w:w="1126"/>
          </w:tcPr>
          <w:p>
            <w:pPr>
              <w:spacing w:after="0"/>
              <w:jc w:val="right"/>
            </w:pPr>
          </w:p>
        </w:tc>
        <w:tc>
          <w:tcPr>
            <w:tcW w:type="dxa" w:w="1310"/>
          </w:tcPr>
          <w:p>
            <w:pPr>
              <w:spacing w:after="0"/>
              <w:jc w:val="right"/>
            </w:pPr>
            <w:r>
              <w:rPr>
                <w:sz w:val="16"/>
              </w:rPr>
              <w:t>$45,582</w:t>
            </w:r>
          </w:p>
        </w:tc>
        <w:tc>
          <w:tcPr>
            <w:tcW w:type="dxa" w:w="1117"/>
          </w:tcPr>
          <w:p>
            <w:pPr>
              <w:spacing w:after="0"/>
              <w:jc w:val="right"/>
            </w:pPr>
            <w:r>
              <w:rPr>
                <w:sz w:val="16"/>
              </w:rPr>
              <w:t>$48,860</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$32,692</w:t>
            </w:r>
          </w:p>
        </w:tc>
        <w:tc>
          <w:tcPr>
            <w:tcW w:type="dxa" w:w="1310"/>
          </w:tcPr>
          <w:p>
            <w:pPr>
              <w:spacing w:after="0"/>
              <w:jc w:val="right"/>
            </w:pPr>
          </w:p>
        </w:tc>
        <w:tc>
          <w:tcPr>
            <w:tcW w:type="dxa" w:w="1117"/>
          </w:tcPr>
          <w:p>
            <w:pPr>
              <w:spacing w:after="0"/>
              <w:jc w:val="right"/>
            </w:pPr>
            <w:r>
              <w:rPr>
                <w:sz w:val="16"/>
              </w:rPr>
              <w:t>$32,692</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$7,700</w:t>
            </w:r>
          </w:p>
        </w:tc>
        <w:tc>
          <w:tcPr>
            <w:tcW w:type="dxa" w:w="1126"/>
          </w:tcPr>
          <w:p>
            <w:pPr>
              <w:spacing w:after="0"/>
              <w:jc w:val="right"/>
            </w:pPr>
            <w:r>
              <w:rPr>
                <w:sz w:val="16"/>
              </w:rPr>
              <w:t>$213</w:t>
            </w:r>
          </w:p>
        </w:tc>
        <w:tc>
          <w:tcPr>
            <w:tcW w:type="dxa" w:w="1310"/>
          </w:tcPr>
          <w:p>
            <w:pPr>
              <w:spacing w:after="0"/>
              <w:jc w:val="right"/>
            </w:pPr>
            <w:r>
              <w:rPr>
                <w:sz w:val="16"/>
              </w:rPr>
              <w:t>$10,888</w:t>
            </w:r>
          </w:p>
        </w:tc>
        <w:tc>
          <w:tcPr>
            <w:tcW w:type="dxa" w:w="1117"/>
          </w:tcPr>
          <w:p>
            <w:pPr>
              <w:spacing w:after="0"/>
              <w:jc w:val="right"/>
            </w:pPr>
            <w:r>
              <w:rPr>
                <w:sz w:val="16"/>
              </w:rPr>
              <w:t>$18,800</w:t>
            </w:r>
          </w:p>
        </w:tc>
        <w:tc>
          <w:tcPr>
            <w:tcW w:type="dxa" w:w="1232"/>
          </w:tcPr>
          <w:p>
            <w:pPr>
              <w:spacing w:after="0"/>
              <w:jc w:val="right"/>
            </w:pPr>
            <w:r>
              <w:rPr>
                <w:sz w:val="16"/>
              </w:rPr>
              <w:t>94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$106</w:t>
            </w:r>
          </w:p>
        </w:tc>
        <w:tc>
          <w:tcPr>
            <w:tcW w:type="dxa" w:w="1126"/>
          </w:tcPr>
          <w:p>
            <w:pPr>
              <w:spacing w:after="0"/>
              <w:jc w:val="right"/>
            </w:pPr>
          </w:p>
        </w:tc>
        <w:tc>
          <w:tcPr>
            <w:tcW w:type="dxa" w:w="1310"/>
          </w:tcPr>
          <w:p>
            <w:pPr>
              <w:spacing w:after="0"/>
              <w:jc w:val="right"/>
            </w:pPr>
            <w:r>
              <w:rPr>
                <w:sz w:val="16"/>
              </w:rPr>
              <w:t>$3,472</w:t>
            </w:r>
          </w:p>
        </w:tc>
        <w:tc>
          <w:tcPr>
            <w:tcW w:type="dxa" w:w="1117"/>
          </w:tcPr>
          <w:p>
            <w:pPr>
              <w:spacing w:after="0"/>
              <w:jc w:val="right"/>
            </w:pPr>
            <w:r>
              <w:rPr>
                <w:sz w:val="16"/>
              </w:rPr>
              <w:t>$3,578</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$1,967</w:t>
            </w:r>
          </w:p>
        </w:tc>
        <w:tc>
          <w:tcPr>
            <w:tcW w:type="dxa" w:w="1126"/>
          </w:tcPr>
          <w:p>
            <w:pPr>
              <w:spacing w:after="0"/>
              <w:jc w:val="right"/>
            </w:pPr>
            <w:r>
              <w:rPr>
                <w:sz w:val="16"/>
              </w:rPr>
              <w:t>$1,070</w:t>
            </w:r>
          </w:p>
        </w:tc>
        <w:tc>
          <w:tcPr>
            <w:tcW w:type="dxa" w:w="1310"/>
          </w:tcPr>
          <w:p>
            <w:pPr>
              <w:spacing w:after="0"/>
              <w:jc w:val="right"/>
            </w:pPr>
            <w:r>
              <w:rPr>
                <w:sz w:val="16"/>
              </w:rPr>
              <w:t>$9</w:t>
            </w:r>
          </w:p>
        </w:tc>
        <w:tc>
          <w:tcPr>
            <w:tcW w:type="dxa" w:w="1117"/>
          </w:tcPr>
          <w:p>
            <w:pPr>
              <w:spacing w:after="0"/>
              <w:jc w:val="right"/>
            </w:pPr>
            <w:r>
              <w:rPr>
                <w:sz w:val="16"/>
              </w:rPr>
              <w:t>$3,046</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$1,087</w:t>
            </w:r>
          </w:p>
        </w:tc>
        <w:tc>
          <w:tcPr>
            <w:tcW w:type="dxa" w:w="1126"/>
          </w:tcPr>
          <w:p>
            <w:pPr>
              <w:spacing w:after="0"/>
              <w:jc w:val="right"/>
            </w:pPr>
            <w:r>
              <w:rPr>
                <w:sz w:val="16"/>
              </w:rPr>
              <w:t>$2</w:t>
            </w:r>
          </w:p>
        </w:tc>
        <w:tc>
          <w:tcPr>
            <w:tcW w:type="dxa" w:w="1310"/>
          </w:tcPr>
          <w:p>
            <w:pPr>
              <w:spacing w:after="0"/>
              <w:jc w:val="right"/>
            </w:pPr>
            <w:r>
              <w:rPr>
                <w:sz w:val="16"/>
              </w:rPr>
              <w:t>$228</w:t>
            </w:r>
          </w:p>
        </w:tc>
        <w:tc>
          <w:tcPr>
            <w:tcW w:type="dxa" w:w="1117"/>
          </w:tcPr>
          <w:p>
            <w:pPr>
              <w:spacing w:after="0"/>
              <w:jc w:val="right"/>
            </w:pPr>
            <w:r>
              <w:rPr>
                <w:sz w:val="16"/>
              </w:rPr>
              <w:t>$1,318</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727"/>
        <w:gridCol w:w="1548"/>
        <w:gridCol w:w="1880"/>
        <w:gridCol w:w="1602"/>
        <w:gridCol w:w="1726"/>
        <w:gridCol w:w="1682"/>
        <w:gridCol w:w="2220"/>
      </w:tblGrid>
      <w:tr>
        <w:trPr>
          <w:cantSplit/>
          <w:tblHeader/>
        </w:trPr>
        <w:tc>
          <w:tcPr>
            <w:tcW w:type="dxa" w:w="1726"/>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years</w:t>
            </w:r>
          </w:p>
        </w:tc>
        <w:tc>
          <w:tcPr>
            <w:tcW w:type="dxa" w:w="1880"/>
            <w:shd w:val="clear" w:color="auto" w:fill="E8E8E8"/>
          </w:tcPr>
          <w:p>
            <w:pPr>
              <w:spacing w:after="0"/>
              <w:jc w:val="left"/>
            </w:pPr>
            <w:r>
              <w:rPr>
                <w:b/>
                <w:sz w:val="16"/>
              </w:rPr>
              <w:t>Observed range</w:t>
            </w:r>
          </w:p>
        </w:tc>
        <w:tc>
          <w:tcPr>
            <w:tcW w:type="dxa" w:w="1602"/>
            <w:shd w:val="clear" w:color="auto" w:fill="E8E8E8"/>
          </w:tcPr>
          <w:p>
            <w:pPr>
              <w:spacing w:after="0"/>
              <w:jc w:val="left"/>
            </w:pPr>
            <w:r>
              <w:rPr>
                <w:b/>
                <w:sz w:val="16"/>
              </w:rPr>
              <w:t>Worst recorded event</w:t>
            </w:r>
          </w:p>
        </w:tc>
        <w:tc>
          <w:tcPr>
            <w:tcW w:type="dxa" w:w="1726"/>
            <w:shd w:val="clear" w:color="auto" w:fill="E8E8E8"/>
          </w:tcPr>
          <w:p>
            <w:pPr>
              <w:spacing w:after="0"/>
              <w:jc w:val="left"/>
            </w:pPr>
            <w:r>
              <w:rPr>
                <w:b/>
                <w:sz w:val="16"/>
              </w:rPr>
              <w:t>Most damaging (when different)</w:t>
            </w:r>
          </w:p>
        </w:tc>
        <w:tc>
          <w:tcPr>
            <w:tcW w:type="dxa" w:w="1682"/>
            <w:shd w:val="clear" w:color="auto" w:fill="E8E8E8"/>
          </w:tcPr>
          <w:p>
            <w:pPr>
              <w:spacing w:after="0"/>
              <w:jc w:val="left"/>
            </w:pPr>
            <w:r>
              <w:rPr>
                <w:b/>
                <w:sz w:val="16"/>
              </w:rPr>
              <w:t>How it applies to members</w:t>
            </w:r>
          </w:p>
        </w:tc>
        <w:tc>
          <w:tcPr>
            <w:tcW w:type="dxa" w:w="2220"/>
            <w:shd w:val="clear" w:color="auto" w:fill="E8E8E8"/>
          </w:tcPr>
          <w:p>
            <w:pPr>
              <w:spacing w:after="0"/>
              <w:jc w:val="left"/>
            </w:pPr>
            <w:r>
              <w:rPr>
                <w:b/>
                <w:sz w:val="16"/>
              </w:rPr>
              <w:t>Note</w:t>
            </w:r>
          </w:p>
        </w:tc>
      </w:tr>
      <w:tr>
        <w:trPr>
          <w:cantSplit/>
        </w:trPr>
        <w:tc>
          <w:tcPr>
            <w:tcW w:type="dxa" w:w="1726"/>
          </w:tcPr>
          <w:p>
            <w:pPr>
              <w:spacing w:after="0"/>
              <w:jc w:val="left"/>
            </w:pPr>
            <w:r>
              <w:rPr>
                <w:sz w:val="16"/>
              </w:rPr>
              <w:t>Avalanche</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880"/>
          </w:tcPr>
          <w:p>
            <w:pPr>
              <w:spacing w:after="0"/>
              <w:jc w:val="left"/>
            </w:pPr>
          </w:p>
        </w:tc>
        <w:tc>
          <w:tcPr>
            <w:tcW w:type="dxa" w:w="1602"/>
          </w:tcPr>
          <w:p>
            <w:pPr>
              <w:spacing w:after="0"/>
              <w:jc w:val="left"/>
            </w:pPr>
          </w:p>
        </w:tc>
        <w:tc>
          <w:tcPr>
            <w:tcW w:type="dxa" w:w="1726"/>
          </w:tcPr>
          <w:p>
            <w:pPr>
              <w:spacing w:after="0"/>
              <w:jc w:val="left"/>
            </w:pPr>
          </w:p>
        </w:tc>
        <w:tc>
          <w:tcPr>
            <w:tcW w:type="dxa" w:w="1682"/>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48"/>
          </w:tcPr>
          <w:p>
            <w:pPr>
              <w:spacing w:after="0"/>
              <w:jc w:val="right"/>
            </w:pPr>
            <w:r>
              <w:rPr>
                <w:sz w:val="16"/>
              </w:rPr>
              <w:t>0</w:t>
            </w:r>
          </w:p>
        </w:tc>
        <w:tc>
          <w:tcPr>
            <w:tcW w:type="dxa" w:w="1880"/>
          </w:tcPr>
          <w:p>
            <w:pPr>
              <w:spacing w:after="0"/>
              <w:jc w:val="left"/>
            </w:pPr>
          </w:p>
        </w:tc>
        <w:tc>
          <w:tcPr>
            <w:tcW w:type="dxa" w:w="1602"/>
          </w:tcPr>
          <w:p>
            <w:pPr>
              <w:spacing w:after="0"/>
              <w:jc w:val="left"/>
            </w:pPr>
          </w:p>
        </w:tc>
        <w:tc>
          <w:tcPr>
            <w:tcW w:type="dxa" w:w="1726"/>
          </w:tcPr>
          <w:p>
            <w:pPr>
              <w:spacing w:after="0"/>
              <w:jc w:val="left"/>
            </w:pPr>
          </w:p>
        </w:tc>
        <w:tc>
          <w:tcPr>
            <w:tcW w:type="dxa" w:w="1682"/>
          </w:tcPr>
          <w:p>
            <w:pPr>
              <w:spacing w:after="0"/>
              <w:jc w:val="left"/>
            </w:pPr>
          </w:p>
        </w:tc>
        <w:tc>
          <w:tcPr>
            <w:tcW w:type="dxa" w:w="2220"/>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48"/>
          </w:tcPr>
          <w:p>
            <w:pPr>
              <w:spacing w:after="0"/>
              <w:jc w:val="right"/>
            </w:pPr>
            <w:r>
              <w:rPr>
                <w:sz w:val="16"/>
              </w:rPr>
              <w:t>3, 1996 to 2022 (3 zone-level)</w:t>
            </w:r>
          </w:p>
        </w:tc>
        <w:tc>
          <w:tcPr>
            <w:tcW w:type="dxa" w:w="1880"/>
          </w:tcPr>
          <w:p>
            <w:pPr>
              <w:spacing w:after="0"/>
              <w:jc w:val="left"/>
            </w:pPr>
            <w:r>
              <w:rPr>
                <w:sz w:val="16"/>
              </w:rPr>
              <w:t>1 day to 5 days (median 3 days); 3 with a recorded value</w:t>
            </w:r>
          </w:p>
        </w:tc>
        <w:tc>
          <w:tcPr>
            <w:tcW w:type="dxa" w:w="1602"/>
          </w:tcPr>
          <w:p>
            <w:pPr>
              <w:spacing w:after="0"/>
              <w:jc w:val="left"/>
            </w:pPr>
            <w:r>
              <w:rPr>
                <w:sz w:val="16"/>
              </w:rPr>
              <w:t>5 consecutive days, 1996-02-01 to 1996-02-05, zone-level</w:t>
            </w:r>
          </w:p>
        </w:tc>
        <w:tc>
          <w:tcPr>
            <w:tcW w:type="dxa" w:w="1726"/>
          </w:tcPr>
          <w:p>
            <w:pPr>
              <w:spacing w:after="0"/>
              <w:jc w:val="left"/>
            </w:pPr>
          </w:p>
        </w:tc>
        <w:tc>
          <w:tcPr>
            <w:tcW w:type="dxa" w:w="1682"/>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Wind chill: in event narratives only; local data required.</w:t>
            </w:r>
          </w:p>
        </w:tc>
      </w:tr>
      <w:tr>
        <w:trPr>
          <w:cantSplit/>
        </w:trPr>
        <w:tc>
          <w:tcPr>
            <w:tcW w:type="dxa" w:w="1726"/>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48"/>
          </w:tcPr>
          <w:p>
            <w:pPr>
              <w:spacing w:after="0"/>
              <w:jc w:val="right"/>
            </w:pPr>
            <w:r>
              <w:rPr>
                <w:sz w:val="16"/>
              </w:rPr>
              <w:t>1, 2007 to 2007 (1 zone-level)</w:t>
            </w:r>
          </w:p>
        </w:tc>
        <w:tc>
          <w:tcPr>
            <w:tcW w:type="dxa" w:w="1880"/>
          </w:tcPr>
          <w:p>
            <w:pPr>
              <w:spacing w:after="0"/>
              <w:jc w:val="left"/>
            </w:pPr>
          </w:p>
        </w:tc>
        <w:tc>
          <w:tcPr>
            <w:tcW w:type="dxa" w:w="1602"/>
          </w:tcPr>
          <w:p>
            <w:pPr>
              <w:spacing w:after="0"/>
              <w:jc w:val="left"/>
            </w:pPr>
            <w:r>
              <w:rPr>
                <w:sz w:val="16"/>
              </w:rPr>
              <w:t>Frost/Freeze, 2007-04-06, $620,000 crop damage, reported for the zone (2007 dollars); NWS zone INZ058 (FAYETTE), zone-level: may include parts of neighboring counties</w:t>
            </w:r>
          </w:p>
        </w:tc>
        <w:tc>
          <w:tcPr>
            <w:tcW w:type="dxa" w:w="1726"/>
          </w:tcPr>
          <w:p>
            <w:pPr>
              <w:spacing w:after="0"/>
              <w:jc w:val="left"/>
            </w:pPr>
          </w:p>
        </w:tc>
        <w:tc>
          <w:tcPr>
            <w:tcW w:type="dxa" w:w="1682"/>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Temperature: in event narratives only; local data required.</w:t>
            </w:r>
          </w:p>
        </w:tc>
      </w:tr>
      <w:tr>
        <w:trPr>
          <w:cantSplit/>
        </w:trPr>
        <w:tc>
          <w:tcPr>
            <w:tcW w:type="dxa" w:w="1726"/>
          </w:tcPr>
          <w:p>
            <w:pPr>
              <w:spacing w:after="0"/>
              <w:jc w:val="left"/>
            </w:pPr>
            <w:r>
              <w:rPr>
                <w:sz w:val="16"/>
              </w:rPr>
              <w:t>Drought</w:t>
            </w:r>
          </w:p>
        </w:tc>
        <w:tc>
          <w:tcPr>
            <w:tcW w:type="dxa" w:w="1727"/>
          </w:tcPr>
          <w:p>
            <w:pPr>
              <w:spacing w:after="0"/>
              <w:jc w:val="left"/>
            </w:pPr>
            <w:r>
              <w:rPr>
                <w:sz w:val="16"/>
              </w:rPr>
              <w:t>US Drought Monitor D-scale</w:t>
            </w:r>
          </w:p>
        </w:tc>
        <w:tc>
          <w:tcPr>
            <w:tcW w:type="dxa" w:w="1548"/>
          </w:tcPr>
          <w:p>
            <w:pPr>
              <w:spacing w:after="0"/>
              <w:jc w:val="right"/>
            </w:pPr>
            <w:r>
              <w:rPr>
                <w:sz w:val="16"/>
              </w:rPr>
              <w:t>0</w:t>
            </w:r>
          </w:p>
        </w:tc>
        <w:tc>
          <w:tcPr>
            <w:tcW w:type="dxa" w:w="1880"/>
          </w:tcPr>
          <w:p>
            <w:pPr>
              <w:spacing w:after="0"/>
              <w:jc w:val="left"/>
            </w:pPr>
          </w:p>
        </w:tc>
        <w:tc>
          <w:tcPr>
            <w:tcW w:type="dxa" w:w="1602"/>
          </w:tcPr>
          <w:p>
            <w:pPr>
              <w:spacing w:after="0"/>
              <w:jc w:val="left"/>
            </w:pPr>
          </w:p>
        </w:tc>
        <w:tc>
          <w:tcPr>
            <w:tcW w:type="dxa" w:w="1726"/>
          </w:tcPr>
          <w:p>
            <w:pPr>
              <w:spacing w:after="0"/>
              <w:jc w:val="left"/>
            </w:pPr>
          </w:p>
        </w:tc>
        <w:tc>
          <w:tcPr>
            <w:tcW w:type="dxa" w:w="1682"/>
          </w:tcPr>
          <w:p>
            <w:pPr>
              <w:spacing w:after="0"/>
              <w:jc w:val="left"/>
            </w:pPr>
          </w:p>
        </w:tc>
        <w:tc>
          <w:tcPr>
            <w:tcW w:type="dxa" w:w="22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727"/>
          </w:tcPr>
          <w:p>
            <w:pPr>
              <w:spacing w:after="0"/>
              <w:jc w:val="left"/>
            </w:pPr>
            <w:r>
              <w:rPr>
                <w:sz w:val="16"/>
              </w:rPr>
              <w:t>Modified Mercalli (local data)</w:t>
            </w:r>
          </w:p>
        </w:tc>
        <w:tc>
          <w:tcPr>
            <w:tcW w:type="dxa" w:w="1548"/>
          </w:tcPr>
          <w:p>
            <w:pPr>
              <w:spacing w:after="0"/>
              <w:jc w:val="right"/>
            </w:pPr>
            <w:r>
              <w:rPr>
                <w:sz w:val="16"/>
              </w:rPr>
              <w:t>0</w:t>
            </w:r>
          </w:p>
        </w:tc>
        <w:tc>
          <w:tcPr>
            <w:tcW w:type="dxa" w:w="1880"/>
          </w:tcPr>
          <w:p>
            <w:pPr>
              <w:spacing w:after="0"/>
              <w:jc w:val="left"/>
            </w:pPr>
          </w:p>
        </w:tc>
        <w:tc>
          <w:tcPr>
            <w:tcW w:type="dxa" w:w="1602"/>
          </w:tcPr>
          <w:p>
            <w:pPr>
              <w:spacing w:after="0"/>
              <w:jc w:val="left"/>
            </w:pPr>
          </w:p>
        </w:tc>
        <w:tc>
          <w:tcPr>
            <w:tcW w:type="dxa" w:w="1726"/>
          </w:tcPr>
          <w:p>
            <w:pPr>
              <w:spacing w:after="0"/>
              <w:jc w:val="left"/>
            </w:pPr>
          </w:p>
        </w:tc>
        <w:tc>
          <w:tcPr>
            <w:tcW w:type="dxa" w:w="1682"/>
          </w:tcPr>
          <w:p>
            <w:pPr>
              <w:spacing w:after="0"/>
              <w:jc w:val="left"/>
            </w:pPr>
          </w:p>
        </w:tc>
        <w:tc>
          <w:tcPr>
            <w:tcW w:type="dxa" w:w="2220"/>
          </w:tcPr>
          <w:p>
            <w:pPr>
              <w:spacing w:after="0"/>
              <w:jc w:val="left"/>
            </w:pPr>
            <w:r>
              <w:rPr>
                <w:sz w:val="16"/>
              </w:rPr>
              <w:t>No Storm Events record; local data required (e.g., USGS).</w:t>
            </w:r>
          </w:p>
        </w:tc>
      </w:tr>
      <w:tr>
        <w:trPr>
          <w:cantSplit/>
        </w:trPr>
        <w:tc>
          <w:tcPr>
            <w:tcW w:type="dxa" w:w="1726"/>
          </w:tcPr>
          <w:p>
            <w:pPr>
              <w:spacing w:after="0"/>
              <w:jc w:val="left"/>
            </w:pPr>
            <w:r>
              <w:rPr>
                <w:sz w:val="16"/>
              </w:rPr>
              <w:t>Hail</w:t>
            </w:r>
          </w:p>
        </w:tc>
        <w:tc>
          <w:tcPr>
            <w:tcW w:type="dxa" w:w="1727"/>
          </w:tcPr>
          <w:p>
            <w:pPr>
              <w:spacing w:after="0"/>
              <w:jc w:val="left"/>
            </w:pPr>
            <w:r>
              <w:rPr>
                <w:sz w:val="16"/>
              </w:rPr>
              <w:t>hail size (inches)</w:t>
            </w:r>
          </w:p>
        </w:tc>
        <w:tc>
          <w:tcPr>
            <w:tcW w:type="dxa" w:w="1548"/>
          </w:tcPr>
          <w:p>
            <w:pPr>
              <w:spacing w:after="0"/>
              <w:jc w:val="right"/>
            </w:pPr>
            <w:r>
              <w:rPr>
                <w:sz w:val="16"/>
              </w:rPr>
              <w:t>43, 1979 to 2021</w:t>
            </w:r>
          </w:p>
        </w:tc>
        <w:tc>
          <w:tcPr>
            <w:tcW w:type="dxa" w:w="1880"/>
          </w:tcPr>
          <w:p>
            <w:pPr>
              <w:spacing w:after="0"/>
              <w:jc w:val="left"/>
            </w:pPr>
            <w:r>
              <w:rPr>
                <w:sz w:val="16"/>
              </w:rPr>
              <w:t>0.75 in to 2.5 in (median 1 in); 43 with a recorded value</w:t>
            </w:r>
          </w:p>
        </w:tc>
        <w:tc>
          <w:tcPr>
            <w:tcW w:type="dxa" w:w="1602"/>
          </w:tcPr>
          <w:p>
            <w:pPr>
              <w:spacing w:after="0"/>
              <w:jc w:val="left"/>
            </w:pPr>
            <w:r>
              <w:rPr>
                <w:sz w:val="16"/>
              </w:rPr>
              <w:t>2.5 in hail, 2015-08-03; same size also recorded on 1995-06-20</w:t>
            </w:r>
          </w:p>
        </w:tc>
        <w:tc>
          <w:tcPr>
            <w:tcW w:type="dxa" w:w="1726"/>
          </w:tcPr>
          <w:p>
            <w:pPr>
              <w:spacing w:after="0"/>
              <w:jc w:val="left"/>
            </w:pPr>
            <w:r>
              <w:rPr>
                <w:sz w:val="16"/>
              </w:rPr>
              <w:t>Hail, 1995-06-20, $20,000 property; $25,000 crops (1995 dollars)</w:t>
            </w:r>
          </w:p>
        </w:tc>
        <w:tc>
          <w:tcPr>
            <w:tcW w:type="dxa" w:w="1682"/>
          </w:tcPr>
          <w:p>
            <w:pPr>
              <w:spacing w:after="0"/>
              <w:jc w:val="left"/>
            </w:pPr>
            <w:r>
              <w:rPr>
                <w:sz w:val="16"/>
              </w:rPr>
              <w:t>Event records naming member places: Connersville city (13 records), Glenwood town (1 record).</w:t>
            </w:r>
          </w:p>
        </w:tc>
        <w:tc>
          <w:tcPr>
            <w:tcW w:type="dxa" w:w="2220"/>
          </w:tcPr>
          <w:p>
            <w:pPr>
              <w:spacing w:after="0"/>
              <w:jc w:val="left"/>
            </w:pPr>
          </w:p>
        </w:tc>
      </w:tr>
      <w:tr>
        <w:trPr>
          <w:cantSplit/>
        </w:trPr>
        <w:tc>
          <w:tcPr>
            <w:tcW w:type="dxa" w:w="1726"/>
          </w:tcPr>
          <w:p>
            <w:pPr>
              <w:spacing w:after="0"/>
              <w:jc w:val="left"/>
            </w:pPr>
            <w:r>
              <w:rPr>
                <w:sz w:val="16"/>
              </w:rPr>
              <w:t>Excessive Heat, Heat</w:t>
            </w:r>
          </w:p>
        </w:tc>
        <w:tc>
          <w:tcPr>
            <w:tcW w:type="dxa" w:w="1727"/>
          </w:tcPr>
          <w:p>
            <w:pPr>
              <w:spacing w:after="0"/>
              <w:jc w:val="left"/>
            </w:pPr>
            <w:r>
              <w:rPr>
                <w:sz w:val="16"/>
              </w:rPr>
              <w:t>heat index (narratives)</w:t>
            </w:r>
          </w:p>
        </w:tc>
        <w:tc>
          <w:tcPr>
            <w:tcW w:type="dxa" w:w="1548"/>
          </w:tcPr>
          <w:p>
            <w:pPr>
              <w:spacing w:after="0"/>
              <w:jc w:val="right"/>
            </w:pPr>
            <w:r>
              <w:rPr>
                <w:sz w:val="16"/>
              </w:rPr>
              <w:t>5, 1999 to 2019 (5 zone-level)</w:t>
            </w:r>
          </w:p>
        </w:tc>
        <w:tc>
          <w:tcPr>
            <w:tcW w:type="dxa" w:w="1880"/>
          </w:tcPr>
          <w:p>
            <w:pPr>
              <w:spacing w:after="0"/>
              <w:jc w:val="left"/>
            </w:pPr>
            <w:r>
              <w:rPr>
                <w:sz w:val="16"/>
              </w:rPr>
              <w:t>2 days to 12 days (median 10 days); 3 with a recorded value</w:t>
            </w:r>
          </w:p>
        </w:tc>
        <w:tc>
          <w:tcPr>
            <w:tcW w:type="dxa" w:w="1602"/>
          </w:tcPr>
          <w:p>
            <w:pPr>
              <w:spacing w:after="0"/>
              <w:jc w:val="left"/>
            </w:pPr>
            <w:r>
              <w:rPr>
                <w:sz w:val="16"/>
              </w:rPr>
              <w:t>12 consecutive days, 1999-07-20 to 1999-07-31, zone-level</w:t>
            </w:r>
          </w:p>
        </w:tc>
        <w:tc>
          <w:tcPr>
            <w:tcW w:type="dxa" w:w="1726"/>
          </w:tcPr>
          <w:p>
            <w:pPr>
              <w:spacing w:after="0"/>
              <w:jc w:val="left"/>
            </w:pPr>
          </w:p>
        </w:tc>
        <w:tc>
          <w:tcPr>
            <w:tcW w:type="dxa" w:w="1682"/>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Heat index: in event narratives only; local data required.</w:t>
            </w:r>
          </w:p>
        </w:tc>
      </w:tr>
      <w:tr>
        <w:trPr>
          <w:cantSplit/>
        </w:trPr>
        <w:tc>
          <w:tcPr>
            <w:tcW w:type="dxa" w:w="1726"/>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48"/>
          </w:tcPr>
          <w:p>
            <w:pPr>
              <w:spacing w:after="0"/>
              <w:jc w:val="right"/>
            </w:pPr>
            <w:r>
              <w:rPr>
                <w:sz w:val="16"/>
              </w:rPr>
              <w:t>0</w:t>
            </w:r>
          </w:p>
        </w:tc>
        <w:tc>
          <w:tcPr>
            <w:tcW w:type="dxa" w:w="1880"/>
          </w:tcPr>
          <w:p>
            <w:pPr>
              <w:spacing w:after="0"/>
              <w:jc w:val="left"/>
            </w:pPr>
          </w:p>
        </w:tc>
        <w:tc>
          <w:tcPr>
            <w:tcW w:type="dxa" w:w="1602"/>
          </w:tcPr>
          <w:p>
            <w:pPr>
              <w:spacing w:after="0"/>
              <w:jc w:val="left"/>
            </w:pPr>
          </w:p>
        </w:tc>
        <w:tc>
          <w:tcPr>
            <w:tcW w:type="dxa" w:w="1726"/>
          </w:tcPr>
          <w:p>
            <w:pPr>
              <w:spacing w:after="0"/>
              <w:jc w:val="left"/>
            </w:pPr>
          </w:p>
        </w:tc>
        <w:tc>
          <w:tcPr>
            <w:tcW w:type="dxa" w:w="1682"/>
          </w:tcPr>
          <w:p>
            <w:pPr>
              <w:spacing w:after="0"/>
              <w:jc w:val="left"/>
            </w:pPr>
          </w:p>
        </w:tc>
        <w:tc>
          <w:tcPr>
            <w:tcW w:type="dxa" w:w="222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6"/>
          </w:tcPr>
          <w:p>
            <w:pPr>
              <w:spacing w:after="0"/>
              <w:jc w:val="left"/>
            </w:pPr>
            <w:r>
              <w:rPr>
                <w:sz w:val="16"/>
              </w:rPr>
              <w:t>Ice Storm</w:t>
            </w:r>
          </w:p>
        </w:tc>
        <w:tc>
          <w:tcPr>
            <w:tcW w:type="dxa" w:w="1727"/>
          </w:tcPr>
          <w:p>
            <w:pPr>
              <w:spacing w:after="0"/>
              <w:jc w:val="left"/>
            </w:pPr>
            <w:r>
              <w:rPr>
                <w:sz w:val="16"/>
              </w:rPr>
              <w:t>Sperry-Piltz (local data)</w:t>
            </w:r>
          </w:p>
        </w:tc>
        <w:tc>
          <w:tcPr>
            <w:tcW w:type="dxa" w:w="1548"/>
          </w:tcPr>
          <w:p>
            <w:pPr>
              <w:spacing w:after="0"/>
              <w:jc w:val="right"/>
            </w:pPr>
            <w:r>
              <w:rPr>
                <w:sz w:val="16"/>
              </w:rPr>
              <w:t>5, 1996 to 2018 (5 zone-level)</w:t>
            </w:r>
          </w:p>
        </w:tc>
        <w:tc>
          <w:tcPr>
            <w:tcW w:type="dxa" w:w="1880"/>
          </w:tcPr>
          <w:p>
            <w:pPr>
              <w:spacing w:after="0"/>
              <w:jc w:val="left"/>
            </w:pPr>
          </w:p>
        </w:tc>
        <w:tc>
          <w:tcPr>
            <w:tcW w:type="dxa" w:w="1602"/>
          </w:tcPr>
          <w:p>
            <w:pPr>
              <w:spacing w:after="0"/>
              <w:jc w:val="left"/>
            </w:pPr>
            <w:r>
              <w:rPr>
                <w:sz w:val="16"/>
              </w:rPr>
              <w:t>No damage reported in 5 records.</w:t>
            </w:r>
          </w:p>
        </w:tc>
        <w:tc>
          <w:tcPr>
            <w:tcW w:type="dxa" w:w="1726"/>
          </w:tcPr>
          <w:p>
            <w:pPr>
              <w:spacing w:after="0"/>
              <w:jc w:val="left"/>
            </w:pPr>
          </w:p>
        </w:tc>
        <w:tc>
          <w:tcPr>
            <w:tcW w:type="dxa" w:w="1682"/>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Ice thickness: in event narratives only; local data required.</w:t>
            </w:r>
          </w:p>
        </w:tc>
      </w:tr>
      <w:tr>
        <w:trPr>
          <w:cantSplit/>
        </w:trPr>
        <w:tc>
          <w:tcPr>
            <w:tcW w:type="dxa" w:w="1726"/>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48"/>
          </w:tcPr>
          <w:p>
            <w:pPr>
              <w:spacing w:after="0"/>
              <w:jc w:val="right"/>
            </w:pPr>
            <w:r>
              <w:rPr>
                <w:sz w:val="16"/>
              </w:rPr>
              <w:t>65, 1996 to 2025 (23 zone-level)</w:t>
            </w:r>
          </w:p>
        </w:tc>
        <w:tc>
          <w:tcPr>
            <w:tcW w:type="dxa" w:w="1880"/>
          </w:tcPr>
          <w:p>
            <w:pPr>
              <w:spacing w:after="0"/>
              <w:jc w:val="left"/>
            </w:pPr>
          </w:p>
        </w:tc>
        <w:tc>
          <w:tcPr>
            <w:tcW w:type="dxa" w:w="1602"/>
          </w:tcPr>
          <w:p>
            <w:pPr>
              <w:spacing w:after="0"/>
              <w:jc w:val="left"/>
            </w:pPr>
            <w:r>
              <w:rPr>
                <w:sz w:val="16"/>
              </w:rPr>
              <w:t>Flash Flood, 2019-02-07, $100,000 property; $0 crops (2019 dollars)</w:t>
            </w:r>
          </w:p>
        </w:tc>
        <w:tc>
          <w:tcPr>
            <w:tcW w:type="dxa" w:w="1726"/>
          </w:tcPr>
          <w:p>
            <w:pPr>
              <w:spacing w:after="0"/>
              <w:jc w:val="left"/>
            </w:pPr>
          </w:p>
        </w:tc>
        <w:tc>
          <w:tcPr>
            <w:tcW w:type="dxa" w:w="1682"/>
          </w:tcPr>
          <w:p>
            <w:pPr>
              <w:spacing w:after="0"/>
              <w:jc w:val="left"/>
            </w:pPr>
            <w:r>
              <w:rPr>
                <w:sz w:val="16"/>
              </w:rPr>
              <w:t>Event records naming member places: Connersville city (15 records), Glenwood town (1 record). Zone-level records (23) apply countywide.</w:t>
            </w:r>
          </w:p>
        </w:tc>
        <w:tc>
          <w:tcPr>
            <w:tcW w:type="dxa" w:w="222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6"/>
          </w:tcPr>
          <w:p>
            <w:pPr>
              <w:spacing w:after="0"/>
              <w:jc w:val="left"/>
            </w:pPr>
            <w:r>
              <w:rPr>
                <w:sz w:val="16"/>
              </w:rPr>
              <w:t>Debris Flow</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880"/>
          </w:tcPr>
          <w:p>
            <w:pPr>
              <w:spacing w:after="0"/>
              <w:jc w:val="left"/>
            </w:pPr>
          </w:p>
        </w:tc>
        <w:tc>
          <w:tcPr>
            <w:tcW w:type="dxa" w:w="1602"/>
          </w:tcPr>
          <w:p>
            <w:pPr>
              <w:spacing w:after="0"/>
              <w:jc w:val="left"/>
            </w:pPr>
          </w:p>
        </w:tc>
        <w:tc>
          <w:tcPr>
            <w:tcW w:type="dxa" w:w="1726"/>
          </w:tcPr>
          <w:p>
            <w:pPr>
              <w:spacing w:after="0"/>
              <w:jc w:val="left"/>
            </w:pPr>
          </w:p>
        </w:tc>
        <w:tc>
          <w:tcPr>
            <w:tcW w:type="dxa" w:w="1682"/>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48"/>
          </w:tcPr>
          <w:p>
            <w:pPr>
              <w:spacing w:after="0"/>
              <w:jc w:val="right"/>
            </w:pPr>
            <w:r>
              <w:rPr>
                <w:sz w:val="16"/>
              </w:rPr>
              <w:t>2, 1997 to 2024</w:t>
            </w:r>
          </w:p>
        </w:tc>
        <w:tc>
          <w:tcPr>
            <w:tcW w:type="dxa" w:w="1880"/>
          </w:tcPr>
          <w:p>
            <w:pPr>
              <w:spacing w:after="0"/>
              <w:jc w:val="left"/>
            </w:pPr>
          </w:p>
        </w:tc>
        <w:tc>
          <w:tcPr>
            <w:tcW w:type="dxa" w:w="1602"/>
          </w:tcPr>
          <w:p>
            <w:pPr>
              <w:spacing w:after="0"/>
              <w:jc w:val="left"/>
            </w:pPr>
            <w:r>
              <w:rPr>
                <w:sz w:val="16"/>
              </w:rPr>
              <w:t>Lightning, 1997-04-30, $1,000 property; crops not reported (1997 dollars)</w:t>
            </w:r>
          </w:p>
        </w:tc>
        <w:tc>
          <w:tcPr>
            <w:tcW w:type="dxa" w:w="1726"/>
          </w:tcPr>
          <w:p>
            <w:pPr>
              <w:spacing w:after="0"/>
              <w:jc w:val="left"/>
            </w:pPr>
          </w:p>
        </w:tc>
        <w:tc>
          <w:tcPr>
            <w:tcW w:type="dxa" w:w="1682"/>
          </w:tcPr>
          <w:p>
            <w:pPr>
              <w:spacing w:after="0"/>
              <w:jc w:val="left"/>
            </w:pPr>
            <w:r>
              <w:rPr>
                <w:sz w:val="16"/>
              </w:rPr>
              <w:t>Event records naming member places: Connersville city (2 records).</w:t>
            </w:r>
          </w:p>
        </w:tc>
        <w:tc>
          <w:tcPr>
            <w:tcW w:type="dxa" w:w="2220"/>
          </w:tcPr>
          <w:p>
            <w:pPr>
              <w:spacing w:after="0"/>
              <w:jc w:val="left"/>
            </w:pPr>
            <w:r>
              <w:rPr>
                <w:sz w:val="16"/>
              </w:rPr>
              <w:t>Storm Events lists lightning with damage or casualties; physical measure in event narratives only; local data required.</w:t>
            </w:r>
          </w:p>
        </w:tc>
      </w:tr>
      <w:tr>
        <w:trPr>
          <w:cantSplit/>
        </w:trPr>
        <w:tc>
          <w:tcPr>
            <w:tcW w:type="dxa" w:w="1726"/>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48"/>
          </w:tcPr>
          <w:p>
            <w:pPr>
              <w:spacing w:after="0"/>
              <w:jc w:val="right"/>
            </w:pPr>
            <w:r>
              <w:rPr>
                <w:sz w:val="16"/>
              </w:rPr>
              <w:t>11, 2000 to 2024 (11 zone-level)</w:t>
            </w:r>
          </w:p>
        </w:tc>
        <w:tc>
          <w:tcPr>
            <w:tcW w:type="dxa" w:w="1880"/>
          </w:tcPr>
          <w:p>
            <w:pPr>
              <w:spacing w:after="0"/>
              <w:jc w:val="left"/>
            </w:pPr>
            <w:r>
              <w:rPr>
                <w:sz w:val="16"/>
              </w:rPr>
              <w:t>39 kt (45 mph) to 56 kt (64 mph) (median 50 kt (58 mph)); 11 with a recorded value</w:t>
            </w:r>
          </w:p>
        </w:tc>
        <w:tc>
          <w:tcPr>
            <w:tcW w:type="dxa" w:w="1602"/>
          </w:tcPr>
          <w:p>
            <w:pPr>
              <w:spacing w:after="0"/>
              <w:jc w:val="left"/>
            </w:pPr>
            <w:r>
              <w:rPr>
                <w:sz w:val="16"/>
              </w:rPr>
              <w:t>56 kt (64 mph) measured, High Wind, 2000-12-11; NWS zone INZ058 (FAYETTE), zone-level: may include parts of neighboring counties</w:t>
            </w:r>
          </w:p>
        </w:tc>
        <w:tc>
          <w:tcPr>
            <w:tcW w:type="dxa" w:w="1726"/>
          </w:tcPr>
          <w:p>
            <w:pPr>
              <w:spacing w:after="0"/>
              <w:jc w:val="left"/>
            </w:pPr>
            <w:r>
              <w:rPr>
                <w:sz w:val="16"/>
              </w:rPr>
              <w:t>High Wind, 2008-09-14, $2,900,000 property; crops not reported, reported for the zone (2008 dollars)</w:t>
            </w:r>
          </w:p>
        </w:tc>
        <w:tc>
          <w:tcPr>
            <w:tcW w:type="dxa" w:w="1682"/>
          </w:tcPr>
          <w:p>
            <w:pPr>
              <w:spacing w:after="0"/>
              <w:jc w:val="left"/>
            </w:pPr>
            <w:r>
              <w:rPr>
                <w:sz w:val="16"/>
              </w:rPr>
              <w:t>Zone-level records: applies countywide; national data do not locate these events within the county.</w:t>
            </w:r>
          </w:p>
        </w:tc>
        <w:tc>
          <w:tcPr>
            <w:tcW w:type="dxa" w:w="2220"/>
          </w:tcPr>
          <w:p>
            <w:pPr>
              <w:spacing w:after="0"/>
              <w:jc w:val="left"/>
            </w:pPr>
          </w:p>
        </w:tc>
      </w:tr>
      <w:tr>
        <w:trPr>
          <w:cantSplit/>
        </w:trPr>
        <w:tc>
          <w:tcPr>
            <w:tcW w:type="dxa" w:w="1726"/>
          </w:tcPr>
          <w:p>
            <w:pPr>
              <w:spacing w:after="0"/>
              <w:jc w:val="left"/>
            </w:pPr>
            <w:r>
              <w:rPr>
                <w:sz w:val="16"/>
              </w:rPr>
              <w:t>Thunderstorm Wind</w:t>
            </w:r>
          </w:p>
        </w:tc>
        <w:tc>
          <w:tcPr>
            <w:tcW w:type="dxa" w:w="1727"/>
          </w:tcPr>
          <w:p>
            <w:pPr>
              <w:spacing w:after="0"/>
              <w:jc w:val="left"/>
            </w:pPr>
            <w:r>
              <w:rPr>
                <w:sz w:val="16"/>
              </w:rPr>
              <w:t>wind speed (kt and mph)</w:t>
            </w:r>
          </w:p>
        </w:tc>
        <w:tc>
          <w:tcPr>
            <w:tcW w:type="dxa" w:w="1548"/>
          </w:tcPr>
          <w:p>
            <w:pPr>
              <w:spacing w:after="0"/>
              <w:jc w:val="right"/>
            </w:pPr>
            <w:r>
              <w:rPr>
                <w:sz w:val="16"/>
              </w:rPr>
              <w:t>117, 1956 to 2026</w:t>
            </w:r>
          </w:p>
        </w:tc>
        <w:tc>
          <w:tcPr>
            <w:tcW w:type="dxa" w:w="1880"/>
          </w:tcPr>
          <w:p>
            <w:pPr>
              <w:spacing w:after="0"/>
              <w:jc w:val="left"/>
            </w:pPr>
            <w:r>
              <w:rPr>
                <w:sz w:val="16"/>
              </w:rPr>
              <w:t>50 kt (58 mph) to 91 kt (105 mph) (median 50 kt (58 mph)); 93 with a recorded value</w:t>
            </w:r>
          </w:p>
        </w:tc>
        <w:tc>
          <w:tcPr>
            <w:tcW w:type="dxa" w:w="1602"/>
          </w:tcPr>
          <w:p>
            <w:pPr>
              <w:spacing w:after="0"/>
              <w:jc w:val="left"/>
            </w:pPr>
            <w:r>
              <w:rPr>
                <w:sz w:val="16"/>
              </w:rPr>
              <w:t>91 kt (105 mph), measurement type not recorded, Thunderstorm Wind, 1958-06-08; same speed and measurement basis also recorded on 1958-06-08</w:t>
            </w:r>
          </w:p>
        </w:tc>
        <w:tc>
          <w:tcPr>
            <w:tcW w:type="dxa" w:w="1726"/>
          </w:tcPr>
          <w:p>
            <w:pPr>
              <w:spacing w:after="0"/>
              <w:jc w:val="left"/>
            </w:pPr>
            <w:r>
              <w:rPr>
                <w:sz w:val="16"/>
              </w:rPr>
              <w:t>Thunderstorm Wind, 2012-07-27, $25,000 property; $0 crops (2012 dollars)</w:t>
            </w:r>
          </w:p>
        </w:tc>
        <w:tc>
          <w:tcPr>
            <w:tcW w:type="dxa" w:w="1682"/>
          </w:tcPr>
          <w:p>
            <w:pPr>
              <w:spacing w:after="0"/>
              <w:jc w:val="left"/>
            </w:pPr>
            <w:r>
              <w:rPr>
                <w:sz w:val="16"/>
              </w:rPr>
              <w:t>Event records naming member places: Connersville city (47 records), Glenwood town (5 records).</w:t>
            </w:r>
          </w:p>
        </w:tc>
        <w:tc>
          <w:tcPr>
            <w:tcW w:type="dxa" w:w="2220"/>
          </w:tcPr>
          <w:p>
            <w:pPr>
              <w:spacing w:after="0"/>
              <w:jc w:val="left"/>
            </w:pPr>
          </w:p>
        </w:tc>
      </w:tr>
      <w:tr>
        <w:trPr>
          <w:cantSplit/>
        </w:trPr>
        <w:tc>
          <w:tcPr>
            <w:tcW w:type="dxa" w:w="1726"/>
          </w:tcPr>
          <w:p>
            <w:pPr>
              <w:spacing w:after="0"/>
              <w:jc w:val="left"/>
            </w:pPr>
            <w:r>
              <w:rPr>
                <w:sz w:val="16"/>
              </w:rPr>
              <w:t>Tornado</w:t>
            </w:r>
          </w:p>
        </w:tc>
        <w:tc>
          <w:tcPr>
            <w:tcW w:type="dxa" w:w="1727"/>
          </w:tcPr>
          <w:p>
            <w:pPr>
              <w:spacing w:after="0"/>
              <w:jc w:val="left"/>
            </w:pPr>
            <w:r>
              <w:rPr>
                <w:sz w:val="16"/>
              </w:rPr>
              <w:t>Enhanced Fujita (F before Feb 2007)</w:t>
            </w:r>
          </w:p>
        </w:tc>
        <w:tc>
          <w:tcPr>
            <w:tcW w:type="dxa" w:w="1548"/>
          </w:tcPr>
          <w:p>
            <w:pPr>
              <w:spacing w:after="0"/>
              <w:jc w:val="right"/>
            </w:pPr>
            <w:r>
              <w:rPr>
                <w:sz w:val="16"/>
              </w:rPr>
              <w:t>10, 1954 to 2024</w:t>
            </w:r>
          </w:p>
        </w:tc>
        <w:tc>
          <w:tcPr>
            <w:tcW w:type="dxa" w:w="1880"/>
          </w:tcPr>
          <w:p>
            <w:pPr>
              <w:spacing w:after="0"/>
              <w:jc w:val="left"/>
            </w:pPr>
            <w:r>
              <w:rPr>
                <w:sz w:val="16"/>
              </w:rPr>
              <w:t>F/EF0 to F/EF4 (median F/EF2); 9 with a recorded value</w:t>
            </w:r>
          </w:p>
        </w:tc>
        <w:tc>
          <w:tcPr>
            <w:tcW w:type="dxa" w:w="1602"/>
          </w:tcPr>
          <w:p>
            <w:pPr>
              <w:spacing w:after="0"/>
              <w:jc w:val="left"/>
            </w:pPr>
            <w:r>
              <w:rPr>
                <w:sz w:val="16"/>
              </w:rPr>
              <w:t>F4 tornado, 1961-04-25, 21.6 mi path length (records before 1996 may include the whole path; rating and listing come from the county where the tornado began), 550 yd wide, $2,500,000 property; crops not recorded (1961 dollars)</w:t>
            </w:r>
          </w:p>
        </w:tc>
        <w:tc>
          <w:tcPr>
            <w:tcW w:type="dxa" w:w="1726"/>
          </w:tcPr>
          <w:p>
            <w:pPr>
              <w:spacing w:after="0"/>
              <w:jc w:val="left"/>
            </w:pPr>
          </w:p>
        </w:tc>
        <w:tc>
          <w:tcPr>
            <w:tcW w:type="dxa" w:w="1682"/>
          </w:tcPr>
          <w:p>
            <w:pPr>
              <w:spacing w:after="0"/>
              <w:jc w:val="left"/>
            </w:pPr>
            <w:r>
              <w:rPr>
                <w:sz w:val="16"/>
              </w:rPr>
              <w:t>No event record names a member place.</w:t>
            </w:r>
          </w:p>
        </w:tc>
        <w:tc>
          <w:tcPr>
            <w:tcW w:type="dxa" w:w="222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6"/>
          </w:tcPr>
          <w:p>
            <w:pPr>
              <w:spacing w:after="0"/>
              <w:jc w:val="left"/>
            </w:pPr>
            <w:r>
              <w:rPr>
                <w:sz w:val="16"/>
              </w:rPr>
              <w:t>Tsunami</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880"/>
          </w:tcPr>
          <w:p>
            <w:pPr>
              <w:spacing w:after="0"/>
              <w:jc w:val="left"/>
            </w:pPr>
          </w:p>
        </w:tc>
        <w:tc>
          <w:tcPr>
            <w:tcW w:type="dxa" w:w="1602"/>
          </w:tcPr>
          <w:p>
            <w:pPr>
              <w:spacing w:after="0"/>
              <w:jc w:val="left"/>
            </w:pPr>
          </w:p>
        </w:tc>
        <w:tc>
          <w:tcPr>
            <w:tcW w:type="dxa" w:w="1726"/>
          </w:tcPr>
          <w:p>
            <w:pPr>
              <w:spacing w:after="0"/>
              <w:jc w:val="left"/>
            </w:pPr>
          </w:p>
        </w:tc>
        <w:tc>
          <w:tcPr>
            <w:tcW w:type="dxa" w:w="1682"/>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48"/>
          </w:tcPr>
          <w:p>
            <w:pPr>
              <w:spacing w:after="0"/>
              <w:jc w:val="right"/>
            </w:pPr>
            <w:r>
              <w:rPr>
                <w:sz w:val="16"/>
              </w:rPr>
              <w:t>0</w:t>
            </w:r>
          </w:p>
        </w:tc>
        <w:tc>
          <w:tcPr>
            <w:tcW w:type="dxa" w:w="1880"/>
          </w:tcPr>
          <w:p>
            <w:pPr>
              <w:spacing w:after="0"/>
              <w:jc w:val="left"/>
            </w:pPr>
          </w:p>
        </w:tc>
        <w:tc>
          <w:tcPr>
            <w:tcW w:type="dxa" w:w="1602"/>
          </w:tcPr>
          <w:p>
            <w:pPr>
              <w:spacing w:after="0"/>
              <w:jc w:val="left"/>
            </w:pPr>
          </w:p>
        </w:tc>
        <w:tc>
          <w:tcPr>
            <w:tcW w:type="dxa" w:w="1726"/>
          </w:tcPr>
          <w:p>
            <w:pPr>
              <w:spacing w:after="0"/>
              <w:jc w:val="left"/>
            </w:pPr>
          </w:p>
        </w:tc>
        <w:tc>
          <w:tcPr>
            <w:tcW w:type="dxa" w:w="1682"/>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Wildfire</w:t>
            </w:r>
          </w:p>
        </w:tc>
        <w:tc>
          <w:tcPr>
            <w:tcW w:type="dxa" w:w="1727"/>
          </w:tcPr>
          <w:p>
            <w:pPr>
              <w:spacing w:after="0"/>
              <w:jc w:val="left"/>
            </w:pPr>
            <w:r>
              <w:rPr>
                <w:sz w:val="16"/>
              </w:rPr>
              <w:t>acres burned (local data)</w:t>
            </w:r>
          </w:p>
        </w:tc>
        <w:tc>
          <w:tcPr>
            <w:tcW w:type="dxa" w:w="1548"/>
          </w:tcPr>
          <w:p>
            <w:pPr>
              <w:spacing w:after="0"/>
              <w:jc w:val="right"/>
            </w:pPr>
            <w:r>
              <w:rPr>
                <w:sz w:val="16"/>
              </w:rPr>
              <w:t>0</w:t>
            </w:r>
          </w:p>
        </w:tc>
        <w:tc>
          <w:tcPr>
            <w:tcW w:type="dxa" w:w="1880"/>
          </w:tcPr>
          <w:p>
            <w:pPr>
              <w:spacing w:after="0"/>
              <w:jc w:val="left"/>
            </w:pPr>
          </w:p>
        </w:tc>
        <w:tc>
          <w:tcPr>
            <w:tcW w:type="dxa" w:w="1602"/>
          </w:tcPr>
          <w:p>
            <w:pPr>
              <w:spacing w:after="0"/>
              <w:jc w:val="left"/>
            </w:pPr>
          </w:p>
        </w:tc>
        <w:tc>
          <w:tcPr>
            <w:tcW w:type="dxa" w:w="1726"/>
          </w:tcPr>
          <w:p>
            <w:pPr>
              <w:spacing w:after="0"/>
              <w:jc w:val="left"/>
            </w:pPr>
          </w:p>
        </w:tc>
        <w:tc>
          <w:tcPr>
            <w:tcW w:type="dxa" w:w="1682"/>
          </w:tcPr>
          <w:p>
            <w:pPr>
              <w:spacing w:after="0"/>
              <w:jc w:val="left"/>
            </w:pPr>
          </w:p>
        </w:tc>
        <w:tc>
          <w:tcPr>
            <w:tcW w:type="dxa" w:w="2220"/>
          </w:tcPr>
          <w:p>
            <w:pPr>
              <w:spacing w:after="0"/>
              <w:jc w:val="left"/>
            </w:pPr>
            <w:r>
              <w:rPr>
                <w:sz w:val="16"/>
              </w:rPr>
              <w:t>Acres burned: in event narratives only; local data required.</w:t>
            </w:r>
          </w:p>
        </w:tc>
      </w:tr>
      <w:tr>
        <w:trPr>
          <w:cantSplit/>
        </w:trPr>
        <w:tc>
          <w:tcPr>
            <w:tcW w:type="dxa" w:w="1726"/>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48"/>
          </w:tcPr>
          <w:p>
            <w:pPr>
              <w:spacing w:after="0"/>
              <w:jc w:val="right"/>
            </w:pPr>
            <w:r>
              <w:rPr>
                <w:sz w:val="16"/>
              </w:rPr>
              <w:t>94, 1996 to 2026 (94 zone-level)</w:t>
            </w:r>
          </w:p>
        </w:tc>
        <w:tc>
          <w:tcPr>
            <w:tcW w:type="dxa" w:w="1880"/>
          </w:tcPr>
          <w:p>
            <w:pPr>
              <w:spacing w:after="0"/>
              <w:jc w:val="left"/>
            </w:pPr>
          </w:p>
        </w:tc>
        <w:tc>
          <w:tcPr>
            <w:tcW w:type="dxa" w:w="1602"/>
          </w:tcPr>
          <w:p>
            <w:pPr>
              <w:spacing w:after="0"/>
              <w:jc w:val="left"/>
            </w:pPr>
            <w:r>
              <w:rPr>
                <w:sz w:val="16"/>
              </w:rPr>
              <w:t>Winter Storm, 1996-01-06, $100,000 property; crops not reported, reported for the zone (1996 dollars); NWS zone INZ058 (FAYETTE), zone-level: may include parts of neighboring counties</w:t>
            </w:r>
          </w:p>
        </w:tc>
        <w:tc>
          <w:tcPr>
            <w:tcW w:type="dxa" w:w="1726"/>
          </w:tcPr>
          <w:p>
            <w:pPr>
              <w:spacing w:after="0"/>
              <w:jc w:val="left"/>
            </w:pPr>
          </w:p>
        </w:tc>
        <w:tc>
          <w:tcPr>
            <w:tcW w:type="dxa" w:w="1682"/>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5"/>
        <w:gridCol w:w="2617"/>
        <w:gridCol w:w="2265"/>
        <w:gridCol w:w="2462"/>
        <w:gridCol w:w="138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5"/>
            <w:shd w:val="clear" w:color="auto" w:fill="E8E8E8"/>
          </w:tcPr>
          <w:p>
            <w:pPr>
              <w:spacing w:after="0"/>
              <w:jc w:val="left"/>
            </w:pPr>
            <w:r>
              <w:rPr>
                <w:b/>
                <w:sz w:val="16"/>
              </w:rPr>
              <w:t>Type</w:t>
            </w:r>
          </w:p>
        </w:tc>
        <w:tc>
          <w:tcPr>
            <w:tcW w:type="dxa" w:w="2617"/>
            <w:shd w:val="clear" w:color="auto" w:fill="E8E8E8"/>
          </w:tcPr>
          <w:p>
            <w:pPr>
              <w:spacing w:after="0"/>
              <w:jc w:val="left"/>
            </w:pPr>
            <w:r>
              <w:rPr>
                <w:b/>
                <w:sz w:val="16"/>
              </w:rPr>
              <w:t>Title</w:t>
            </w:r>
          </w:p>
        </w:tc>
        <w:tc>
          <w:tcPr>
            <w:tcW w:type="dxa" w:w="2265"/>
            <w:shd w:val="clear" w:color="auto" w:fill="E8E8E8"/>
          </w:tcPr>
          <w:p>
            <w:pPr>
              <w:spacing w:after="0"/>
              <w:jc w:val="left"/>
            </w:pPr>
            <w:r>
              <w:rPr>
                <w:b/>
                <w:sz w:val="16"/>
              </w:rPr>
              <w:t>Mapped hazard</w:t>
            </w:r>
          </w:p>
        </w:tc>
        <w:tc>
          <w:tcPr>
            <w:tcW w:type="dxa" w:w="24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85"/>
          </w:tcPr>
          <w:p>
            <w:pPr>
              <w:spacing w:after="0"/>
              <w:jc w:val="left"/>
            </w:pPr>
            <w:r>
              <w:rPr>
                <w:sz w:val="16"/>
              </w:rPr>
              <w:t>Major disaster</w:t>
            </w:r>
          </w:p>
        </w:tc>
        <w:tc>
          <w:tcPr>
            <w:tcW w:type="dxa" w:w="2617"/>
          </w:tcPr>
          <w:p>
            <w:pPr>
              <w:spacing w:after="0"/>
              <w:jc w:val="left"/>
            </w:pPr>
            <w:r>
              <w:rPr>
                <w:sz w:val="16"/>
              </w:rPr>
              <w:t>SEVERE STORMS, STRAIGHT-LINE WINDS, TORNADOES, AND FLOODING</w:t>
            </w:r>
          </w:p>
        </w:tc>
        <w:tc>
          <w:tcPr>
            <w:tcW w:type="dxa" w:w="2265"/>
          </w:tcPr>
          <w:p>
            <w:pPr>
              <w:spacing w:after="0"/>
              <w:jc w:val="left"/>
            </w:pPr>
            <w:r>
              <w:rPr>
                <w:sz w:val="16"/>
              </w:rPr>
              <w:t>Inland Flooding (primary); also designated: Strong Wind, Tornado</w:t>
            </w:r>
          </w:p>
        </w:tc>
        <w:tc>
          <w:tcPr>
            <w:tcW w:type="dxa" w:w="2462"/>
          </w:tcPr>
          <w:p>
            <w:pPr>
              <w:spacing w:after="0"/>
              <w:jc w:val="right"/>
            </w:pPr>
            <w:r>
              <w:rPr>
                <w:sz w:val="16"/>
              </w:rPr>
              <w:t>not yet in FEMA's PA summaries (they cover declarations through 2026-06-30)</w:t>
            </w:r>
          </w:p>
        </w:tc>
        <w:tc>
          <w:tcPr>
            <w:tcW w:type="dxa" w:w="138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85"/>
          </w:tcPr>
          <w:p>
            <w:pPr>
              <w:spacing w:after="0"/>
              <w:jc w:val="left"/>
            </w:pPr>
            <w:r>
              <w:rPr>
                <w:sz w:val="16"/>
              </w:rPr>
              <w:t>Emergency</w:t>
            </w:r>
          </w:p>
        </w:tc>
        <w:tc>
          <w:tcPr>
            <w:tcW w:type="dxa" w:w="2617"/>
          </w:tcPr>
          <w:p>
            <w:pPr>
              <w:spacing w:after="0"/>
              <w:jc w:val="left"/>
            </w:pPr>
            <w:r>
              <w:rPr>
                <w:sz w:val="16"/>
              </w:rPr>
              <w:t>SEVERE STORMS, STRAIGHT-LINE WINDS, TORNADOES, AND FLOODING</w:t>
            </w:r>
          </w:p>
        </w:tc>
        <w:tc>
          <w:tcPr>
            <w:tcW w:type="dxa" w:w="2265"/>
          </w:tcPr>
          <w:p>
            <w:pPr>
              <w:spacing w:after="0"/>
              <w:jc w:val="left"/>
            </w:pPr>
            <w:r>
              <w:rPr>
                <w:sz w:val="16"/>
              </w:rPr>
              <w:t>Inland Flooding (primary); also designated: Strong Wind, Tornado</w:t>
            </w:r>
          </w:p>
        </w:tc>
        <w:tc>
          <w:tcPr>
            <w:tcW w:type="dxa" w:w="2462"/>
          </w:tcPr>
          <w:p>
            <w:pPr>
              <w:spacing w:after="0"/>
              <w:jc w:val="right"/>
            </w:pPr>
            <w:r>
              <w:rPr>
                <w:sz w:val="16"/>
              </w:rPr>
              <w:t>not yet in FEMA's PA summaries (they cover declarations through 2026-06-30)</w:t>
            </w:r>
          </w:p>
        </w:tc>
        <w:tc>
          <w:tcPr>
            <w:tcW w:type="dxa" w:w="1380"/>
          </w:tcPr>
          <w:p>
            <w:pPr>
              <w:spacing w:after="0"/>
              <w:jc w:val="left"/>
            </w:pPr>
            <w:r>
              <w:rPr>
                <w:sz w:val="16"/>
              </w:rPr>
              <w:t>new since last plan; within last 5 years</w:t>
            </w:r>
          </w:p>
        </w:tc>
        <w:tc>
          <w:tcPr>
            <w:tcW w:type="dxa" w:w="893"/>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85"/>
          </w:tcPr>
          <w:p>
            <w:pPr>
              <w:spacing w:after="0"/>
              <w:jc w:val="left"/>
            </w:pPr>
            <w:r>
              <w:rPr>
                <w:sz w:val="16"/>
              </w:rPr>
              <w:t>Emergency</w:t>
            </w:r>
          </w:p>
        </w:tc>
        <w:tc>
          <w:tcPr>
            <w:tcW w:type="dxa" w:w="2617"/>
          </w:tcPr>
          <w:p>
            <w:pPr>
              <w:spacing w:after="0"/>
              <w:jc w:val="left"/>
            </w:pPr>
            <w:r>
              <w:rPr>
                <w:sz w:val="16"/>
              </w:rPr>
              <w:t>SEVERE WINTER STORM</w:t>
            </w:r>
          </w:p>
        </w:tc>
        <w:tc>
          <w:tcPr>
            <w:tcW w:type="dxa" w:w="2265"/>
          </w:tcPr>
          <w:p>
            <w:pPr>
              <w:spacing w:after="0"/>
              <w:jc w:val="left"/>
            </w:pPr>
            <w:r>
              <w:rPr>
                <w:sz w:val="16"/>
              </w:rPr>
              <w:t>Winter Weather</w:t>
            </w:r>
          </w:p>
        </w:tc>
        <w:tc>
          <w:tcPr>
            <w:tcW w:type="dxa" w:w="2462"/>
          </w:tcPr>
          <w:p>
            <w:pPr>
              <w:spacing w:after="0"/>
              <w:jc w:val="right"/>
            </w:pPr>
            <w:r>
              <w:rPr>
                <w:sz w:val="16"/>
              </w:rPr>
              <w:t>none found</w:t>
            </w:r>
          </w:p>
        </w:tc>
        <w:tc>
          <w:tcPr>
            <w:tcW w:type="dxa" w:w="138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85"/>
          </w:tcPr>
          <w:p>
            <w:pPr>
              <w:spacing w:after="0"/>
              <w:jc w:val="left"/>
            </w:pPr>
            <w:r>
              <w:rPr>
                <w:sz w:val="16"/>
              </w:rPr>
              <w:t>Major disaster</w:t>
            </w:r>
          </w:p>
        </w:tc>
        <w:tc>
          <w:tcPr>
            <w:tcW w:type="dxa" w:w="2617"/>
          </w:tcPr>
          <w:p>
            <w:pPr>
              <w:spacing w:after="0"/>
              <w:jc w:val="left"/>
            </w:pPr>
            <w:r>
              <w:rPr>
                <w:sz w:val="16"/>
              </w:rPr>
              <w:t>COVID-19 PANDEMIC</w:t>
            </w:r>
          </w:p>
        </w:tc>
        <w:tc>
          <w:tcPr>
            <w:tcW w:type="dxa" w:w="2265"/>
          </w:tcPr>
          <w:p>
            <w:pPr>
              <w:spacing w:after="0"/>
              <w:jc w:val="left"/>
            </w:pPr>
            <w:r>
              <w:rPr>
                <w:sz w:val="16"/>
              </w:rPr>
              <w:t>Non-natural, not counted</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85"/>
          </w:tcPr>
          <w:p>
            <w:pPr>
              <w:spacing w:after="0"/>
              <w:jc w:val="left"/>
            </w:pPr>
            <w:r>
              <w:rPr>
                <w:sz w:val="16"/>
              </w:rPr>
              <w:t>Emergency</w:t>
            </w:r>
          </w:p>
        </w:tc>
        <w:tc>
          <w:tcPr>
            <w:tcW w:type="dxa" w:w="2617"/>
          </w:tcPr>
          <w:p>
            <w:pPr>
              <w:spacing w:after="0"/>
              <w:jc w:val="left"/>
            </w:pPr>
            <w:r>
              <w:rPr>
                <w:sz w:val="16"/>
              </w:rPr>
              <w:t>COVID-19</w:t>
            </w:r>
          </w:p>
        </w:tc>
        <w:tc>
          <w:tcPr>
            <w:tcW w:type="dxa" w:w="2265"/>
          </w:tcPr>
          <w:p>
            <w:pPr>
              <w:spacing w:after="0"/>
              <w:jc w:val="left"/>
            </w:pPr>
            <w:r>
              <w:rPr>
                <w:sz w:val="16"/>
              </w:rPr>
              <w:t>Non-natural, not counted</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r>
              <w:rPr>
                <w:sz w:val="16"/>
              </w:rPr>
              <w:t>same incident as DR-4515</w:t>
            </w: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85"/>
          </w:tcPr>
          <w:p>
            <w:pPr>
              <w:spacing w:after="0"/>
              <w:jc w:val="left"/>
            </w:pPr>
            <w:r>
              <w:rPr>
                <w:sz w:val="16"/>
              </w:rPr>
              <w:t>Major disaster</w:t>
            </w:r>
          </w:p>
        </w:tc>
        <w:tc>
          <w:tcPr>
            <w:tcW w:type="dxa" w:w="2617"/>
          </w:tcPr>
          <w:p>
            <w:pPr>
              <w:spacing w:after="0"/>
              <w:jc w:val="left"/>
            </w:pPr>
            <w:r>
              <w:rPr>
                <w:sz w:val="16"/>
              </w:rPr>
              <w:t>SEVERE STORMS AND FLOODING</w:t>
            </w:r>
          </w:p>
        </w:tc>
        <w:tc>
          <w:tcPr>
            <w:tcW w:type="dxa" w:w="2265"/>
          </w:tcPr>
          <w:p>
            <w:pPr>
              <w:spacing w:after="0"/>
              <w:jc w:val="left"/>
            </w:pPr>
            <w:r>
              <w:rPr>
                <w:sz w:val="16"/>
              </w:rPr>
              <w:t>Inland Flooding</w:t>
            </w:r>
          </w:p>
        </w:tc>
        <w:tc>
          <w:tcPr>
            <w:tcW w:type="dxa" w:w="2462"/>
          </w:tcPr>
          <w:p>
            <w:pPr>
              <w:spacing w:after="0"/>
              <w:jc w:val="right"/>
            </w:pPr>
            <w:r>
              <w:rPr>
                <w:sz w:val="16"/>
              </w:rPr>
              <w:t>$76,039.07</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85"/>
          </w:tcPr>
          <w:p>
            <w:pPr>
              <w:spacing w:after="0"/>
              <w:jc w:val="left"/>
            </w:pPr>
            <w:r>
              <w:rPr>
                <w:sz w:val="16"/>
              </w:rPr>
              <w:t>Emergency</w:t>
            </w:r>
          </w:p>
        </w:tc>
        <w:tc>
          <w:tcPr>
            <w:tcW w:type="dxa" w:w="2617"/>
          </w:tcPr>
          <w:p>
            <w:pPr>
              <w:spacing w:after="0"/>
              <w:jc w:val="left"/>
            </w:pPr>
            <w:r>
              <w:rPr>
                <w:sz w:val="16"/>
              </w:rPr>
              <w:t>HURRICANE KATRINA EVACUATION</w:t>
            </w:r>
          </w:p>
        </w:tc>
        <w:tc>
          <w:tcPr>
            <w:tcW w:type="dxa" w:w="2265"/>
          </w:tcPr>
          <w:p>
            <w:pPr>
              <w:spacing w:after="0"/>
              <w:jc w:val="left"/>
            </w:pPr>
            <w:r>
              <w:rPr>
                <w:sz w:val="16"/>
              </w:rPr>
              <w:t>Hurricane: evacuation support, not a local hazard event; not counted</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85"/>
          </w:tcPr>
          <w:p>
            <w:pPr>
              <w:spacing w:after="0"/>
              <w:jc w:val="left"/>
            </w:pPr>
            <w:r>
              <w:rPr>
                <w:sz w:val="16"/>
              </w:rPr>
              <w:t>Major disaster</w:t>
            </w:r>
          </w:p>
        </w:tc>
        <w:tc>
          <w:tcPr>
            <w:tcW w:type="dxa" w:w="2617"/>
          </w:tcPr>
          <w:p>
            <w:pPr>
              <w:spacing w:after="0"/>
              <w:jc w:val="left"/>
            </w:pPr>
            <w:r>
              <w:rPr>
                <w:sz w:val="16"/>
              </w:rPr>
              <w:t>SEVERE WINTER STORMS AND FLOODING</w:t>
            </w:r>
          </w:p>
        </w:tc>
        <w:tc>
          <w:tcPr>
            <w:tcW w:type="dxa" w:w="2265"/>
          </w:tcPr>
          <w:p>
            <w:pPr>
              <w:spacing w:after="0"/>
              <w:jc w:val="left"/>
            </w:pPr>
            <w:r>
              <w:rPr>
                <w:sz w:val="16"/>
              </w:rPr>
              <w:t>Inland Flooding; Winter Weather</w:t>
            </w:r>
          </w:p>
        </w:tc>
        <w:tc>
          <w:tcPr>
            <w:tcW w:type="dxa" w:w="2462"/>
          </w:tcPr>
          <w:p>
            <w:pPr>
              <w:spacing w:after="0"/>
              <w:jc w:val="right"/>
            </w:pPr>
            <w:r>
              <w:rPr>
                <w:sz w:val="16"/>
              </w:rPr>
              <w:t>$60,737.65</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85"/>
          </w:tcPr>
          <w:p>
            <w:pPr>
              <w:spacing w:after="0"/>
              <w:jc w:val="left"/>
            </w:pPr>
            <w:r>
              <w:rPr>
                <w:sz w:val="16"/>
              </w:rPr>
              <w:t>Emergency</w:t>
            </w:r>
          </w:p>
        </w:tc>
        <w:tc>
          <w:tcPr>
            <w:tcW w:type="dxa" w:w="2617"/>
          </w:tcPr>
          <w:p>
            <w:pPr>
              <w:spacing w:after="0"/>
              <w:jc w:val="left"/>
            </w:pPr>
            <w:r>
              <w:rPr>
                <w:sz w:val="16"/>
              </w:rPr>
              <w:t>SNOW</w:t>
            </w:r>
          </w:p>
        </w:tc>
        <w:tc>
          <w:tcPr>
            <w:tcW w:type="dxa" w:w="2265"/>
          </w:tcPr>
          <w:p>
            <w:pPr>
              <w:spacing w:after="0"/>
              <w:jc w:val="left"/>
            </w:pPr>
            <w:r>
              <w:rPr>
                <w:sz w:val="16"/>
              </w:rPr>
              <w:t>Winter Weather</w:t>
            </w:r>
          </w:p>
        </w:tc>
        <w:tc>
          <w:tcPr>
            <w:tcW w:type="dxa" w:w="2462"/>
          </w:tcPr>
          <w:p>
            <w:pPr>
              <w:spacing w:after="0"/>
              <w:jc w:val="right"/>
            </w:pPr>
            <w:r>
              <w:rPr>
                <w:sz w:val="16"/>
              </w:rPr>
              <w:t>$48,386.84</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85"/>
          </w:tcPr>
          <w:p>
            <w:pPr>
              <w:spacing w:after="0"/>
              <w:jc w:val="left"/>
            </w:pPr>
            <w:r>
              <w:rPr>
                <w:sz w:val="16"/>
              </w:rPr>
              <w:t>Major disaster</w:t>
            </w:r>
          </w:p>
        </w:tc>
        <w:tc>
          <w:tcPr>
            <w:tcW w:type="dxa" w:w="2617"/>
          </w:tcPr>
          <w:p>
            <w:pPr>
              <w:spacing w:after="0"/>
              <w:jc w:val="left"/>
            </w:pPr>
            <w:r>
              <w:rPr>
                <w:sz w:val="16"/>
              </w:rPr>
              <w:t>SEVERE STORMS AND TORNADOES</w:t>
            </w:r>
          </w:p>
        </w:tc>
        <w:tc>
          <w:tcPr>
            <w:tcW w:type="dxa" w:w="2265"/>
          </w:tcPr>
          <w:p>
            <w:pPr>
              <w:spacing w:after="0"/>
              <w:jc w:val="left"/>
            </w:pPr>
            <w:r>
              <w:rPr>
                <w:sz w:val="16"/>
              </w:rPr>
              <w:t>Tornado</w:t>
            </w:r>
          </w:p>
        </w:tc>
        <w:tc>
          <w:tcPr>
            <w:tcW w:type="dxa" w:w="2462"/>
          </w:tcPr>
          <w:p>
            <w:pPr>
              <w:spacing w:after="0"/>
              <w:jc w:val="right"/>
            </w:pPr>
            <w:r>
              <w:rPr>
                <w:sz w:val="16"/>
              </w:rPr>
              <w:t>PA not declared for this county</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85"/>
          </w:tcPr>
          <w:p>
            <w:pPr>
              <w:spacing w:after="0"/>
              <w:jc w:val="left"/>
            </w:pPr>
            <w:r>
              <w:rPr>
                <w:sz w:val="16"/>
              </w:rPr>
              <w:t>Emergency</w:t>
            </w:r>
          </w:p>
        </w:tc>
        <w:tc>
          <w:tcPr>
            <w:tcW w:type="dxa" w:w="2617"/>
          </w:tcPr>
          <w:p>
            <w:pPr>
              <w:spacing w:after="0"/>
              <w:jc w:val="left"/>
            </w:pPr>
            <w:r>
              <w:rPr>
                <w:sz w:val="16"/>
              </w:rPr>
              <w:t>IN-WINTER STORM 12/23/98</w:t>
            </w:r>
          </w:p>
        </w:tc>
        <w:tc>
          <w:tcPr>
            <w:tcW w:type="dxa" w:w="2265"/>
          </w:tcPr>
          <w:p>
            <w:pPr>
              <w:spacing w:after="0"/>
              <w:jc w:val="left"/>
            </w:pPr>
            <w:r>
              <w:rPr>
                <w:sz w:val="16"/>
              </w:rPr>
              <w:t>Winter Weather</w:t>
            </w:r>
          </w:p>
        </w:tc>
        <w:tc>
          <w:tcPr>
            <w:tcW w:type="dxa" w:w="2462"/>
          </w:tcPr>
          <w:p>
            <w:pPr>
              <w:spacing w:after="0"/>
              <w:jc w:val="right"/>
            </w:pPr>
            <w:r>
              <w:rPr>
                <w:sz w:val="16"/>
              </w:rPr>
              <w:t>$40,703.25</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85"/>
          </w:tcPr>
          <w:p>
            <w:pPr>
              <w:spacing w:after="0"/>
              <w:jc w:val="left"/>
            </w:pPr>
            <w:r>
              <w:rPr>
                <w:sz w:val="16"/>
              </w:rPr>
              <w:t>Major disaster</w:t>
            </w:r>
          </w:p>
        </w:tc>
        <w:tc>
          <w:tcPr>
            <w:tcW w:type="dxa" w:w="2617"/>
          </w:tcPr>
          <w:p>
            <w:pPr>
              <w:spacing w:after="0"/>
              <w:jc w:val="left"/>
            </w:pPr>
            <w:r>
              <w:rPr>
                <w:sz w:val="16"/>
              </w:rPr>
              <w:t>SEVERE STORMS AND TORNADOES, AND FLOODING</w:t>
            </w:r>
          </w:p>
        </w:tc>
        <w:tc>
          <w:tcPr>
            <w:tcW w:type="dxa" w:w="2265"/>
          </w:tcPr>
          <w:p>
            <w:pPr>
              <w:spacing w:after="0"/>
              <w:jc w:val="left"/>
            </w:pPr>
            <w:r>
              <w:rPr>
                <w:sz w:val="16"/>
              </w:rPr>
              <w:t>Inland Flooding; Tornado</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85"/>
          </w:tcPr>
          <w:p>
            <w:pPr>
              <w:spacing w:after="0"/>
              <w:jc w:val="left"/>
            </w:pPr>
            <w:r>
              <w:rPr>
                <w:sz w:val="16"/>
              </w:rPr>
              <w:t>Major disaster</w:t>
            </w:r>
          </w:p>
        </w:tc>
        <w:tc>
          <w:tcPr>
            <w:tcW w:type="dxa" w:w="2617"/>
          </w:tcPr>
          <w:p>
            <w:pPr>
              <w:spacing w:after="0"/>
              <w:jc w:val="left"/>
            </w:pPr>
            <w:r>
              <w:rPr>
                <w:sz w:val="16"/>
              </w:rPr>
              <w:t>BLIZZARD OF 96</w:t>
            </w:r>
          </w:p>
        </w:tc>
        <w:tc>
          <w:tcPr>
            <w:tcW w:type="dxa" w:w="2265"/>
          </w:tcPr>
          <w:p>
            <w:pPr>
              <w:spacing w:after="0"/>
              <w:jc w:val="left"/>
            </w:pPr>
            <w:r>
              <w:rPr>
                <w:sz w:val="16"/>
              </w:rPr>
              <w:t>Inland Flooding</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85"/>
          </w:tcPr>
          <w:p>
            <w:pPr>
              <w:spacing w:after="0"/>
              <w:jc w:val="left"/>
            </w:pPr>
            <w:r>
              <w:rPr>
                <w:sz w:val="16"/>
              </w:rPr>
              <w:t>Major disaster</w:t>
            </w:r>
          </w:p>
        </w:tc>
        <w:tc>
          <w:tcPr>
            <w:tcW w:type="dxa" w:w="2617"/>
          </w:tcPr>
          <w:p>
            <w:pPr>
              <w:spacing w:after="0"/>
              <w:jc w:val="left"/>
            </w:pPr>
            <w:r>
              <w:rPr>
                <w:sz w:val="16"/>
              </w:rPr>
              <w:t>SEVERE ICE STORM</w:t>
            </w:r>
          </w:p>
        </w:tc>
        <w:tc>
          <w:tcPr>
            <w:tcW w:type="dxa" w:w="2265"/>
          </w:tcPr>
          <w:p>
            <w:pPr>
              <w:spacing w:after="0"/>
              <w:jc w:val="left"/>
            </w:pPr>
            <w:r>
              <w:rPr>
                <w:sz w:val="16"/>
              </w:rPr>
              <w:t>Ice Storm</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85"/>
          </w:tcPr>
          <w:p>
            <w:pPr>
              <w:spacing w:after="0"/>
              <w:jc w:val="left"/>
            </w:pPr>
            <w:r>
              <w:rPr>
                <w:sz w:val="16"/>
              </w:rPr>
              <w:t>Major disaster</w:t>
            </w:r>
          </w:p>
        </w:tc>
        <w:tc>
          <w:tcPr>
            <w:tcW w:type="dxa" w:w="2617"/>
          </w:tcPr>
          <w:p>
            <w:pPr>
              <w:spacing w:after="0"/>
              <w:jc w:val="left"/>
            </w:pPr>
            <w:r>
              <w:rPr>
                <w:sz w:val="16"/>
              </w:rPr>
              <w:t>SEVERE STORMS &amp; FLOODING</w:t>
            </w:r>
          </w:p>
        </w:tc>
        <w:tc>
          <w:tcPr>
            <w:tcW w:type="dxa" w:w="2265"/>
          </w:tcPr>
          <w:p>
            <w:pPr>
              <w:spacing w:after="0"/>
              <w:jc w:val="left"/>
            </w:pPr>
            <w:r>
              <w:rPr>
                <w:sz w:val="16"/>
              </w:rPr>
              <w:t>Inland Flooding</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85"/>
          </w:tcPr>
          <w:p>
            <w:pPr>
              <w:spacing w:after="0"/>
              <w:jc w:val="left"/>
            </w:pPr>
            <w:r>
              <w:rPr>
                <w:sz w:val="16"/>
              </w:rPr>
              <w:t>Emergency</w:t>
            </w:r>
          </w:p>
        </w:tc>
        <w:tc>
          <w:tcPr>
            <w:tcW w:type="dxa" w:w="2617"/>
          </w:tcPr>
          <w:p>
            <w:pPr>
              <w:spacing w:after="0"/>
              <w:jc w:val="left"/>
            </w:pPr>
            <w:r>
              <w:rPr>
                <w:sz w:val="16"/>
              </w:rPr>
              <w:t>SNOWSTORMS</w:t>
            </w:r>
          </w:p>
        </w:tc>
        <w:tc>
          <w:tcPr>
            <w:tcW w:type="dxa" w:w="2265"/>
          </w:tcPr>
          <w:p>
            <w:pPr>
              <w:spacing w:after="0"/>
              <w:jc w:val="left"/>
            </w:pPr>
            <w:r>
              <w:rPr>
                <w:sz w:val="16"/>
              </w:rPr>
              <w:t>Winter Weather</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1968-07-30</w:t>
            </w:r>
          </w:p>
        </w:tc>
        <w:tc>
          <w:tcPr>
            <w:tcW w:type="dxa" w:w="1037"/>
          </w:tcPr>
          <w:p>
            <w:pPr>
              <w:spacing w:after="0"/>
              <w:jc w:val="left"/>
            </w:pPr>
            <w:r>
              <w:rPr>
                <w:sz w:val="16"/>
              </w:rPr>
              <w:t>1968-07-30</w:t>
            </w:r>
          </w:p>
        </w:tc>
        <w:tc>
          <w:tcPr>
            <w:tcW w:type="dxa" w:w="1037"/>
          </w:tcPr>
          <w:p>
            <w:pPr>
              <w:spacing w:after="0"/>
              <w:jc w:val="left"/>
            </w:pPr>
            <w:r>
              <w:rPr>
                <w:sz w:val="16"/>
              </w:rPr>
              <w:t>DR-247-IN</w:t>
            </w:r>
          </w:p>
        </w:tc>
        <w:tc>
          <w:tcPr>
            <w:tcW w:type="dxa" w:w="1385"/>
          </w:tcPr>
          <w:p>
            <w:pPr>
              <w:spacing w:after="0"/>
              <w:jc w:val="left"/>
            </w:pPr>
            <w:r>
              <w:rPr>
                <w:sz w:val="16"/>
              </w:rPr>
              <w:t>Major disaster</w:t>
            </w:r>
          </w:p>
        </w:tc>
        <w:tc>
          <w:tcPr>
            <w:tcW w:type="dxa" w:w="2617"/>
          </w:tcPr>
          <w:p>
            <w:pPr>
              <w:spacing w:after="0"/>
              <w:jc w:val="left"/>
            </w:pPr>
            <w:r>
              <w:rPr>
                <w:sz w:val="16"/>
              </w:rPr>
              <w:t>FLOODING</w:t>
            </w:r>
          </w:p>
        </w:tc>
        <w:tc>
          <w:tcPr>
            <w:tcW w:type="dxa" w:w="2265"/>
          </w:tcPr>
          <w:p>
            <w:pPr>
              <w:spacing w:after="0"/>
              <w:jc w:val="left"/>
            </w:pPr>
            <w:r>
              <w:rPr>
                <w:sz w:val="16"/>
              </w:rPr>
              <w:t>Inland Flooding</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r>
              <w:rPr>
                <w:sz w:val="16"/>
              </w:rPr>
              <w:t>2</w:t>
            </w:r>
          </w:p>
        </w:tc>
        <w:tc>
          <w:tcPr>
            <w:tcW w:type="dxa" w:w="1356"/>
          </w:tcPr>
          <w:p>
            <w:pPr>
              <w:spacing w:after="0"/>
              <w:jc w:val="right"/>
            </w:pPr>
            <w:r>
              <w:rPr>
                <w:sz w:val="16"/>
              </w:rPr>
              <w:t>7</w:t>
            </w:r>
          </w:p>
        </w:tc>
        <w:tc>
          <w:tcPr>
            <w:tcW w:type="dxa" w:w="963"/>
          </w:tcPr>
          <w:p>
            <w:pPr>
              <w:spacing w:after="0"/>
              <w:jc w:val="right"/>
            </w:pPr>
            <w:r>
              <w:rPr>
                <w:sz w:val="16"/>
              </w:rPr>
              <w:t>10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r>
              <w:rPr>
                <w:sz w:val="16"/>
              </w:rPr>
              <w:t>15</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94</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0"/>
        <w:gridCol w:w="2579"/>
        <w:gridCol w:w="1071"/>
        <w:gridCol w:w="1754"/>
        <w:gridCol w:w="973"/>
        <w:gridCol w:w="28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0"/>
            <w:shd w:val="clear" w:color="auto" w:fill="E8E8E8"/>
          </w:tcPr>
          <w:p>
            <w:pPr>
              <w:spacing w:after="0"/>
              <w:jc w:val="left"/>
            </w:pPr>
            <w:r>
              <w:rPr>
                <w:b/>
                <w:sz w:val="16"/>
              </w:rPr>
              <w:t>Magnitude or extent</w:t>
            </w:r>
          </w:p>
        </w:tc>
        <w:tc>
          <w:tcPr>
            <w:tcW w:type="dxa" w:w="257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4"/>
            <w:shd w:val="clear" w:color="auto" w:fill="E8E8E8"/>
          </w:tcPr>
          <w:p>
            <w:pPr>
              <w:spacing w:after="0"/>
              <w:jc w:val="left"/>
            </w:pPr>
            <w:r>
              <w:rPr>
                <w:b/>
                <w:sz w:val="16"/>
              </w:rPr>
              <w:t>Location</w:t>
            </w:r>
          </w:p>
        </w:tc>
        <w:tc>
          <w:tcPr>
            <w:tcW w:type="dxa" w:w="973"/>
            <w:shd w:val="clear" w:color="auto" w:fill="E8E8E8"/>
          </w:tcPr>
          <w:p>
            <w:pPr>
              <w:spacing w:after="0"/>
              <w:jc w:val="left"/>
            </w:pPr>
            <w:r>
              <w:rPr>
                <w:b/>
                <w:sz w:val="16"/>
              </w:rPr>
              <w:t>Flags</w:t>
            </w:r>
          </w:p>
        </w:tc>
        <w:tc>
          <w:tcPr>
            <w:tcW w:type="dxa" w:w="28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2024-08-01</w:t>
            </w:r>
          </w:p>
        </w:tc>
        <w:tc>
          <w:tcPr>
            <w:tcW w:type="dxa" w:w="1215"/>
          </w:tcPr>
          <w:p>
            <w:pPr>
              <w:spacing w:after="0"/>
              <w:jc w:val="left"/>
            </w:pPr>
            <w:r>
              <w:rPr>
                <w:sz w:val="16"/>
              </w:rPr>
              <w:t>Lightning</w:t>
            </w:r>
          </w:p>
        </w:tc>
        <w:tc>
          <w:tcPr>
            <w:tcW w:type="dxa" w:w="2650"/>
          </w:tcPr>
          <w:p>
            <w:pPr>
              <w:spacing w:after="0"/>
              <w:jc w:val="left"/>
            </w:pPr>
          </w:p>
        </w:tc>
        <w:tc>
          <w:tcPr>
            <w:tcW w:type="dxa" w:w="2579"/>
          </w:tcPr>
          <w:p>
            <w:pPr>
              <w:spacing w:after="0"/>
              <w:jc w:val="left"/>
            </w:pPr>
            <w:r>
              <w:rPr>
                <w:sz w:val="16"/>
              </w:rPr>
              <w:t>$0 property; $0 crops (2024 dollars)</w:t>
            </w:r>
          </w:p>
        </w:tc>
        <w:tc>
          <w:tcPr>
            <w:tcW w:type="dxa" w:w="1071"/>
          </w:tcPr>
          <w:p>
            <w:pPr>
              <w:spacing w:after="0"/>
              <w:jc w:val="right"/>
            </w:pPr>
            <w:r>
              <w:rPr>
                <w:sz w:val="16"/>
              </w:rPr>
              <w:t>0, 1</w:t>
            </w:r>
          </w:p>
        </w:tc>
        <w:tc>
          <w:tcPr>
            <w:tcW w:type="dxa" w:w="1754"/>
          </w:tcPr>
          <w:p>
            <w:pPr>
              <w:spacing w:after="0"/>
              <w:jc w:val="left"/>
            </w:pPr>
            <w:r>
              <w:rPr>
                <w:sz w:val="16"/>
              </w:rPr>
              <w:t>CONNERSVILLE</w:t>
            </w:r>
          </w:p>
        </w:tc>
        <w:tc>
          <w:tcPr>
            <w:tcW w:type="dxa" w:w="973"/>
          </w:tcPr>
          <w:p>
            <w:pPr>
              <w:spacing w:after="0"/>
              <w:jc w:val="left"/>
            </w:pPr>
            <w:r>
              <w:rPr>
                <w:sz w:val="16"/>
              </w:rPr>
              <w:t>new since last plan; within last 5 years</w:t>
            </w:r>
          </w:p>
        </w:tc>
        <w:tc>
          <w:tcPr>
            <w:tcW w:type="dxa" w:w="2831"/>
          </w:tcPr>
          <w:p>
            <w:pPr>
              <w:spacing w:after="0"/>
              <w:jc w:val="left"/>
            </w:pPr>
            <w:r>
              <w:rPr>
                <w:sz w:val="16"/>
              </w:rPr>
              <w:t>deaths or injuries recorded</w:t>
            </w:r>
          </w:p>
        </w:tc>
      </w:tr>
      <w:tr>
        <w:trPr>
          <w:cantSplit/>
        </w:trPr>
        <w:tc>
          <w:tcPr>
            <w:tcW w:type="dxa" w:w="1037"/>
          </w:tcPr>
          <w:p>
            <w:pPr>
              <w:spacing w:after="0"/>
              <w:jc w:val="left"/>
            </w:pPr>
            <w:r>
              <w:rPr>
                <w:sz w:val="16"/>
              </w:rPr>
              <w:t>2019-02-07</w:t>
            </w:r>
          </w:p>
        </w:tc>
        <w:tc>
          <w:tcPr>
            <w:tcW w:type="dxa" w:w="1215"/>
          </w:tcPr>
          <w:p>
            <w:pPr>
              <w:spacing w:after="0"/>
              <w:jc w:val="left"/>
            </w:pPr>
            <w:r>
              <w:rPr>
                <w:sz w:val="16"/>
              </w:rPr>
              <w:t>Flash Flood</w:t>
            </w:r>
          </w:p>
        </w:tc>
        <w:tc>
          <w:tcPr>
            <w:tcW w:type="dxa" w:w="2650"/>
          </w:tcPr>
          <w:p>
            <w:pPr>
              <w:spacing w:after="0"/>
              <w:jc w:val="left"/>
            </w:pPr>
          </w:p>
        </w:tc>
        <w:tc>
          <w:tcPr>
            <w:tcW w:type="dxa" w:w="2579"/>
          </w:tcPr>
          <w:p>
            <w:pPr>
              <w:spacing w:after="0"/>
              <w:jc w:val="left"/>
            </w:pPr>
            <w:r>
              <w:rPr>
                <w:sz w:val="16"/>
              </w:rPr>
              <w:t>$100,000 property; $0 crops (2019 dollars)</w:t>
            </w:r>
          </w:p>
        </w:tc>
        <w:tc>
          <w:tcPr>
            <w:tcW w:type="dxa" w:w="1071"/>
          </w:tcPr>
          <w:p>
            <w:pPr>
              <w:spacing w:after="0"/>
              <w:jc w:val="right"/>
            </w:pPr>
            <w:r>
              <w:rPr>
                <w:sz w:val="16"/>
              </w:rPr>
              <w:t>0, 0</w:t>
            </w:r>
          </w:p>
        </w:tc>
        <w:tc>
          <w:tcPr>
            <w:tcW w:type="dxa" w:w="1754"/>
          </w:tcPr>
          <w:p>
            <w:pPr>
              <w:spacing w:after="0"/>
              <w:jc w:val="left"/>
            </w:pPr>
            <w:r>
              <w:rPr>
                <w:sz w:val="16"/>
              </w:rPr>
              <w:t>CONNERSVILLE to CONNERSVILLE ARPT</w:t>
            </w:r>
          </w:p>
        </w:tc>
        <w:tc>
          <w:tcPr>
            <w:tcW w:type="dxa" w:w="973"/>
          </w:tcPr>
          <w:p>
            <w:pPr>
              <w:spacing w:after="0"/>
              <w:jc w:val="left"/>
            </w:pPr>
          </w:p>
        </w:tc>
        <w:tc>
          <w:tcPr>
            <w:tcW w:type="dxa" w:w="28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2015-08-03</w:t>
            </w:r>
          </w:p>
        </w:tc>
        <w:tc>
          <w:tcPr>
            <w:tcW w:type="dxa" w:w="1215"/>
          </w:tcPr>
          <w:p>
            <w:pPr>
              <w:spacing w:after="0"/>
              <w:jc w:val="left"/>
            </w:pPr>
            <w:r>
              <w:rPr>
                <w:sz w:val="16"/>
              </w:rPr>
              <w:t>Hail</w:t>
            </w:r>
          </w:p>
        </w:tc>
        <w:tc>
          <w:tcPr>
            <w:tcW w:type="dxa" w:w="2650"/>
          </w:tcPr>
          <w:p>
            <w:pPr>
              <w:spacing w:after="0"/>
              <w:jc w:val="left"/>
            </w:pPr>
            <w:r>
              <w:rPr>
                <w:sz w:val="16"/>
              </w:rPr>
              <w:t>2.5 in</w:t>
            </w:r>
          </w:p>
        </w:tc>
        <w:tc>
          <w:tcPr>
            <w:tcW w:type="dxa" w:w="2579"/>
          </w:tcPr>
          <w:p>
            <w:pPr>
              <w:spacing w:after="0"/>
              <w:jc w:val="left"/>
            </w:pPr>
            <w:r>
              <w:rPr>
                <w:sz w:val="16"/>
              </w:rPr>
              <w:t>$0 property; $0 crops (2015 dollars)</w:t>
            </w:r>
          </w:p>
        </w:tc>
        <w:tc>
          <w:tcPr>
            <w:tcW w:type="dxa" w:w="1071"/>
          </w:tcPr>
          <w:p>
            <w:pPr>
              <w:spacing w:after="0"/>
              <w:jc w:val="right"/>
            </w:pPr>
            <w:r>
              <w:rPr>
                <w:sz w:val="16"/>
              </w:rPr>
              <w:t>0, 0</w:t>
            </w:r>
          </w:p>
        </w:tc>
        <w:tc>
          <w:tcPr>
            <w:tcW w:type="dxa" w:w="1754"/>
          </w:tcPr>
          <w:p>
            <w:pPr>
              <w:spacing w:after="0"/>
              <w:jc w:val="left"/>
            </w:pPr>
            <w:r>
              <w:rPr>
                <w:sz w:val="16"/>
              </w:rPr>
              <w:t>ALQUINA</w:t>
            </w:r>
          </w:p>
        </w:tc>
        <w:tc>
          <w:tcPr>
            <w:tcW w:type="dxa" w:w="973"/>
          </w:tcPr>
          <w:p>
            <w:pPr>
              <w:spacing w:after="0"/>
              <w:jc w:val="left"/>
            </w:pPr>
          </w:p>
        </w:tc>
        <w:tc>
          <w:tcPr>
            <w:tcW w:type="dxa" w:w="2831"/>
          </w:tcPr>
          <w:p>
            <w:pPr>
              <w:spacing w:after="0"/>
              <w:jc w:val="left"/>
            </w:pPr>
            <w:r>
              <w:rPr>
                <w:sz w:val="16"/>
              </w:rPr>
              <w:t>B1-c worst recorded: Hail</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650"/>
          </w:tcPr>
          <w:p>
            <w:pPr>
              <w:spacing w:after="0"/>
              <w:jc w:val="left"/>
            </w:pPr>
          </w:p>
        </w:tc>
        <w:tc>
          <w:tcPr>
            <w:tcW w:type="dxa" w:w="2579"/>
          </w:tcPr>
          <w:p>
            <w:pPr>
              <w:spacing w:after="0"/>
              <w:jc w:val="left"/>
            </w:pPr>
            <w:r>
              <w:rPr>
                <w:sz w:val="16"/>
              </w:rPr>
              <w:t>$0 property; $620,000 crops, reported for the zone (2007 dollars)</w:t>
            </w:r>
          </w:p>
        </w:tc>
        <w:tc>
          <w:tcPr>
            <w:tcW w:type="dxa" w:w="1071"/>
          </w:tcPr>
          <w:p>
            <w:pPr>
              <w:spacing w:after="0"/>
              <w:jc w:val="right"/>
            </w:pPr>
            <w:r>
              <w:rPr>
                <w:sz w:val="16"/>
              </w:rPr>
              <w:t>0, 0</w:t>
            </w:r>
          </w:p>
        </w:tc>
        <w:tc>
          <w:tcPr>
            <w:tcW w:type="dxa" w:w="1754"/>
          </w:tcPr>
          <w:p>
            <w:pPr>
              <w:spacing w:after="0"/>
              <w:jc w:val="left"/>
            </w:pPr>
            <w:r>
              <w:rPr>
                <w:sz w:val="16"/>
              </w:rPr>
              <w:t>NWS zone INZ058 (FAYETTE), zone-level: may include parts of neighboring counties</w:t>
            </w:r>
          </w:p>
        </w:tc>
        <w:tc>
          <w:tcPr>
            <w:tcW w:type="dxa" w:w="973"/>
          </w:tcPr>
          <w:p>
            <w:pPr>
              <w:spacing w:after="0"/>
              <w:jc w:val="left"/>
            </w:pPr>
          </w:p>
        </w:tc>
        <w:tc>
          <w:tcPr>
            <w:tcW w:type="dxa" w:w="283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2000-12-11</w:t>
            </w:r>
          </w:p>
        </w:tc>
        <w:tc>
          <w:tcPr>
            <w:tcW w:type="dxa" w:w="1215"/>
          </w:tcPr>
          <w:p>
            <w:pPr>
              <w:spacing w:after="0"/>
              <w:jc w:val="left"/>
            </w:pPr>
            <w:r>
              <w:rPr>
                <w:sz w:val="16"/>
              </w:rPr>
              <w:t>High Wind</w:t>
            </w:r>
          </w:p>
        </w:tc>
        <w:tc>
          <w:tcPr>
            <w:tcW w:type="dxa" w:w="2650"/>
          </w:tcPr>
          <w:p>
            <w:pPr>
              <w:spacing w:after="0"/>
              <w:jc w:val="left"/>
            </w:pPr>
            <w:r>
              <w:rPr>
                <w:sz w:val="16"/>
              </w:rPr>
              <w:t>56 kt (64 mph) measured</w:t>
            </w:r>
          </w:p>
        </w:tc>
        <w:tc>
          <w:tcPr>
            <w:tcW w:type="dxa" w:w="2579"/>
          </w:tcPr>
          <w:p>
            <w:pPr>
              <w:spacing w:after="0"/>
              <w:jc w:val="left"/>
            </w:pPr>
            <w:r>
              <w:rPr>
                <w:sz w:val="16"/>
              </w:rPr>
              <w:t>damage not reported</w:t>
            </w:r>
          </w:p>
        </w:tc>
        <w:tc>
          <w:tcPr>
            <w:tcW w:type="dxa" w:w="1071"/>
          </w:tcPr>
          <w:p>
            <w:pPr>
              <w:spacing w:after="0"/>
              <w:jc w:val="right"/>
            </w:pPr>
            <w:r>
              <w:rPr>
                <w:sz w:val="16"/>
              </w:rPr>
              <w:t>0, 0</w:t>
            </w:r>
          </w:p>
        </w:tc>
        <w:tc>
          <w:tcPr>
            <w:tcW w:type="dxa" w:w="1754"/>
          </w:tcPr>
          <w:p>
            <w:pPr>
              <w:spacing w:after="0"/>
              <w:jc w:val="left"/>
            </w:pPr>
            <w:r>
              <w:rPr>
                <w:sz w:val="16"/>
              </w:rPr>
              <w:t>NWS zone INZ058 (FAYETTE), zone-level: may include parts of neighboring counties</w:t>
            </w:r>
          </w:p>
        </w:tc>
        <w:tc>
          <w:tcPr>
            <w:tcW w:type="dxa" w:w="973"/>
          </w:tcPr>
          <w:p>
            <w:pPr>
              <w:spacing w:after="0"/>
              <w:jc w:val="left"/>
            </w:pPr>
          </w:p>
        </w:tc>
        <w:tc>
          <w:tcPr>
            <w:tcW w:type="dxa" w:w="28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650"/>
          </w:tcPr>
          <w:p>
            <w:pPr>
              <w:spacing w:after="0"/>
              <w:jc w:val="left"/>
            </w:pPr>
          </w:p>
        </w:tc>
        <w:tc>
          <w:tcPr>
            <w:tcW w:type="dxa" w:w="2579"/>
          </w:tcPr>
          <w:p>
            <w:pPr>
              <w:spacing w:after="0"/>
              <w:jc w:val="left"/>
            </w:pPr>
            <w:r>
              <w:rPr>
                <w:sz w:val="16"/>
              </w:rPr>
              <w:t>damage not reported</w:t>
            </w:r>
          </w:p>
        </w:tc>
        <w:tc>
          <w:tcPr>
            <w:tcW w:type="dxa" w:w="1071"/>
          </w:tcPr>
          <w:p>
            <w:pPr>
              <w:spacing w:after="0"/>
              <w:jc w:val="right"/>
            </w:pPr>
            <w:r>
              <w:rPr>
                <w:sz w:val="16"/>
              </w:rPr>
              <w:t>0, 0</w:t>
            </w:r>
          </w:p>
        </w:tc>
        <w:tc>
          <w:tcPr>
            <w:tcW w:type="dxa" w:w="1754"/>
          </w:tcPr>
          <w:p>
            <w:pPr>
              <w:spacing w:after="0"/>
              <w:jc w:val="left"/>
            </w:pPr>
            <w:r>
              <w:rPr>
                <w:sz w:val="16"/>
              </w:rPr>
              <w:t>NWS zone INZ058 (FAYETTE), zone-level: may include parts of neighboring counties</w:t>
            </w:r>
          </w:p>
        </w:tc>
        <w:tc>
          <w:tcPr>
            <w:tcW w:type="dxa" w:w="973"/>
          </w:tcPr>
          <w:p>
            <w:pPr>
              <w:spacing w:after="0"/>
              <w:jc w:val="left"/>
            </w:pPr>
          </w:p>
        </w:tc>
        <w:tc>
          <w:tcPr>
            <w:tcW w:type="dxa" w:w="2831"/>
          </w:tcPr>
          <w:p>
            <w:pPr>
              <w:spacing w:after="0"/>
              <w:jc w:val="left"/>
            </w:pPr>
            <w:r>
              <w:rPr>
                <w:sz w:val="16"/>
              </w:rPr>
              <w:t>B1-c worst recorded: Excessive Heat, Heat</w:t>
            </w:r>
          </w:p>
        </w:tc>
      </w:tr>
      <w:tr>
        <w:trPr>
          <w:cantSplit/>
        </w:trPr>
        <w:tc>
          <w:tcPr>
            <w:tcW w:type="dxa" w:w="1037"/>
          </w:tcPr>
          <w:p>
            <w:pPr>
              <w:spacing w:after="0"/>
              <w:jc w:val="left"/>
            </w:pPr>
            <w:r>
              <w:rPr>
                <w:sz w:val="16"/>
              </w:rPr>
              <w:t>1997-04-30</w:t>
            </w:r>
          </w:p>
        </w:tc>
        <w:tc>
          <w:tcPr>
            <w:tcW w:type="dxa" w:w="1215"/>
          </w:tcPr>
          <w:p>
            <w:pPr>
              <w:spacing w:after="0"/>
              <w:jc w:val="left"/>
            </w:pPr>
            <w:r>
              <w:rPr>
                <w:sz w:val="16"/>
              </w:rPr>
              <w:t>Lightning</w:t>
            </w:r>
          </w:p>
        </w:tc>
        <w:tc>
          <w:tcPr>
            <w:tcW w:type="dxa" w:w="2650"/>
          </w:tcPr>
          <w:p>
            <w:pPr>
              <w:spacing w:after="0"/>
              <w:jc w:val="left"/>
            </w:pPr>
          </w:p>
        </w:tc>
        <w:tc>
          <w:tcPr>
            <w:tcW w:type="dxa" w:w="2579"/>
          </w:tcPr>
          <w:p>
            <w:pPr>
              <w:spacing w:after="0"/>
              <w:jc w:val="left"/>
            </w:pPr>
            <w:r>
              <w:rPr>
                <w:sz w:val="16"/>
              </w:rPr>
              <w:t>$1,000 property; crops not reported (1997 dollars)</w:t>
            </w:r>
          </w:p>
        </w:tc>
        <w:tc>
          <w:tcPr>
            <w:tcW w:type="dxa" w:w="1071"/>
          </w:tcPr>
          <w:p>
            <w:pPr>
              <w:spacing w:after="0"/>
              <w:jc w:val="right"/>
            </w:pPr>
            <w:r>
              <w:rPr>
                <w:sz w:val="16"/>
              </w:rPr>
              <w:t>0, 0</w:t>
            </w:r>
          </w:p>
        </w:tc>
        <w:tc>
          <w:tcPr>
            <w:tcW w:type="dxa" w:w="1754"/>
          </w:tcPr>
          <w:p>
            <w:pPr>
              <w:spacing w:after="0"/>
              <w:jc w:val="left"/>
            </w:pPr>
            <w:r>
              <w:rPr>
                <w:sz w:val="16"/>
              </w:rPr>
              <w:t>CONNERSVILLE</w:t>
            </w:r>
          </w:p>
        </w:tc>
        <w:tc>
          <w:tcPr>
            <w:tcW w:type="dxa" w:w="973"/>
          </w:tcPr>
          <w:p>
            <w:pPr>
              <w:spacing w:after="0"/>
              <w:jc w:val="left"/>
            </w:pPr>
          </w:p>
        </w:tc>
        <w:tc>
          <w:tcPr>
            <w:tcW w:type="dxa" w:w="2831"/>
          </w:tcPr>
          <w:p>
            <w:pPr>
              <w:spacing w:after="0"/>
              <w:jc w:val="left"/>
            </w:pPr>
            <w:r>
              <w:rPr>
                <w:sz w:val="16"/>
              </w:rPr>
              <w:t>B1-c worst recorded: Lightning</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650"/>
          </w:tcPr>
          <w:p>
            <w:pPr>
              <w:spacing w:after="0"/>
              <w:jc w:val="left"/>
            </w:pPr>
          </w:p>
        </w:tc>
        <w:tc>
          <w:tcPr>
            <w:tcW w:type="dxa" w:w="2579"/>
          </w:tcPr>
          <w:p>
            <w:pPr>
              <w:spacing w:after="0"/>
              <w:jc w:val="left"/>
            </w:pPr>
            <w:r>
              <w:rPr>
                <w:sz w:val="16"/>
              </w:rPr>
              <w:t>$20,000 property; crops not reported, reported for the zone (1996 dollars)</w:t>
            </w:r>
          </w:p>
        </w:tc>
        <w:tc>
          <w:tcPr>
            <w:tcW w:type="dxa" w:w="1071"/>
          </w:tcPr>
          <w:p>
            <w:pPr>
              <w:spacing w:after="0"/>
              <w:jc w:val="right"/>
            </w:pPr>
            <w:r>
              <w:rPr>
                <w:sz w:val="16"/>
              </w:rPr>
              <w:t>0, 0</w:t>
            </w:r>
          </w:p>
        </w:tc>
        <w:tc>
          <w:tcPr>
            <w:tcW w:type="dxa" w:w="1754"/>
          </w:tcPr>
          <w:p>
            <w:pPr>
              <w:spacing w:after="0"/>
              <w:jc w:val="left"/>
            </w:pPr>
            <w:r>
              <w:rPr>
                <w:sz w:val="16"/>
              </w:rPr>
              <w:t>NWS zone INZ058 (FAYETTE), zone-level: may include parts of neighboring counties</w:t>
            </w:r>
          </w:p>
        </w:tc>
        <w:tc>
          <w:tcPr>
            <w:tcW w:type="dxa" w:w="973"/>
          </w:tcPr>
          <w:p>
            <w:pPr>
              <w:spacing w:after="0"/>
              <w:jc w:val="left"/>
            </w:pPr>
          </w:p>
        </w:tc>
        <w:tc>
          <w:tcPr>
            <w:tcW w:type="dxa" w:w="28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1988-10-17</w:t>
            </w:r>
          </w:p>
        </w:tc>
        <w:tc>
          <w:tcPr>
            <w:tcW w:type="dxa" w:w="1215"/>
          </w:tcPr>
          <w:p>
            <w:pPr>
              <w:spacing w:after="0"/>
              <w:jc w:val="left"/>
            </w:pPr>
            <w:r>
              <w:rPr>
                <w:sz w:val="16"/>
              </w:rPr>
              <w:t>Thunderstorm Wind</w:t>
            </w:r>
          </w:p>
        </w:tc>
        <w:tc>
          <w:tcPr>
            <w:tcW w:type="dxa" w:w="2650"/>
          </w:tcPr>
          <w:p>
            <w:pPr>
              <w:spacing w:after="0"/>
              <w:jc w:val="left"/>
            </w:pPr>
            <w:r>
              <w:rPr>
                <w:sz w:val="16"/>
              </w:rPr>
              <w:t>speed not recorded</w:t>
            </w:r>
          </w:p>
        </w:tc>
        <w:tc>
          <w:tcPr>
            <w:tcW w:type="dxa" w:w="2579"/>
          </w:tcPr>
          <w:p>
            <w:pPr>
              <w:spacing w:after="0"/>
              <w:jc w:val="left"/>
            </w:pPr>
            <w:r>
              <w:rPr>
                <w:sz w:val="16"/>
              </w:rPr>
              <w:t>damage not recorded (pre-1996 record)</w:t>
            </w:r>
          </w:p>
        </w:tc>
        <w:tc>
          <w:tcPr>
            <w:tcW w:type="dxa" w:w="1071"/>
          </w:tcPr>
          <w:p>
            <w:pPr>
              <w:spacing w:after="0"/>
              <w:jc w:val="right"/>
            </w:pPr>
            <w:r>
              <w:rPr>
                <w:sz w:val="16"/>
              </w:rPr>
              <w:t>0, 1</w:t>
            </w:r>
          </w:p>
        </w:tc>
        <w:tc>
          <w:tcPr>
            <w:tcW w:type="dxa" w:w="1754"/>
          </w:tcPr>
          <w:p>
            <w:pPr>
              <w:spacing w:after="0"/>
              <w:jc w:val="left"/>
            </w:pPr>
            <w:r>
              <w:rPr>
                <w:sz w:val="16"/>
              </w:rPr>
              <w:t>location not recorded</w:t>
            </w:r>
          </w:p>
        </w:tc>
        <w:tc>
          <w:tcPr>
            <w:tcW w:type="dxa" w:w="973"/>
          </w:tcPr>
          <w:p>
            <w:pPr>
              <w:spacing w:after="0"/>
              <w:jc w:val="left"/>
            </w:pPr>
          </w:p>
        </w:tc>
        <w:tc>
          <w:tcPr>
            <w:tcW w:type="dxa" w:w="2831"/>
          </w:tcPr>
          <w:p>
            <w:pPr>
              <w:spacing w:after="0"/>
              <w:jc w:val="left"/>
            </w:pPr>
            <w:r>
              <w:rPr>
                <w:sz w:val="16"/>
              </w:rPr>
              <w:t>deaths or injuries recorded</w:t>
            </w:r>
          </w:p>
        </w:tc>
      </w:tr>
      <w:tr>
        <w:trPr>
          <w:cantSplit/>
        </w:trPr>
        <w:tc>
          <w:tcPr>
            <w:tcW w:type="dxa" w:w="1037"/>
          </w:tcPr>
          <w:p>
            <w:pPr>
              <w:spacing w:after="0"/>
              <w:jc w:val="left"/>
            </w:pPr>
            <w:r>
              <w:rPr>
                <w:sz w:val="16"/>
              </w:rPr>
              <w:t>1961-04-25</w:t>
            </w:r>
          </w:p>
        </w:tc>
        <w:tc>
          <w:tcPr>
            <w:tcW w:type="dxa" w:w="1215"/>
          </w:tcPr>
          <w:p>
            <w:pPr>
              <w:spacing w:after="0"/>
              <w:jc w:val="left"/>
            </w:pPr>
            <w:r>
              <w:rPr>
                <w:sz w:val="16"/>
              </w:rPr>
              <w:t>Tornado</w:t>
            </w:r>
          </w:p>
        </w:tc>
        <w:tc>
          <w:tcPr>
            <w:tcW w:type="dxa" w:w="2650"/>
          </w:tcPr>
          <w:p>
            <w:pPr>
              <w:spacing w:after="0"/>
              <w:jc w:val="left"/>
            </w:pPr>
            <w:r>
              <w:rPr>
                <w:sz w:val="16"/>
              </w:rPr>
              <w:t>F4, 21.6 mi path length (records before 1996 may include the whole path; rating and listing come from the county where the tornado began), 550 yd wide</w:t>
            </w:r>
          </w:p>
        </w:tc>
        <w:tc>
          <w:tcPr>
            <w:tcW w:type="dxa" w:w="2579"/>
          </w:tcPr>
          <w:p>
            <w:pPr>
              <w:spacing w:after="0"/>
              <w:jc w:val="left"/>
            </w:pPr>
            <w:r>
              <w:rPr>
                <w:sz w:val="16"/>
              </w:rPr>
              <w:t>$2,500,000 property; crops not recorded (1961 dollars)</w:t>
            </w:r>
          </w:p>
        </w:tc>
        <w:tc>
          <w:tcPr>
            <w:tcW w:type="dxa" w:w="1071"/>
          </w:tcPr>
          <w:p>
            <w:pPr>
              <w:spacing w:after="0"/>
              <w:jc w:val="right"/>
            </w:pPr>
            <w:r>
              <w:rPr>
                <w:sz w:val="16"/>
              </w:rPr>
              <w:t>0, 0</w:t>
            </w:r>
          </w:p>
        </w:tc>
        <w:tc>
          <w:tcPr>
            <w:tcW w:type="dxa" w:w="1754"/>
          </w:tcPr>
          <w:p>
            <w:pPr>
              <w:spacing w:after="0"/>
              <w:jc w:val="left"/>
            </w:pPr>
            <w:r>
              <w:rPr>
                <w:sz w:val="16"/>
              </w:rPr>
              <w:t>location not recorded</w:t>
            </w:r>
          </w:p>
        </w:tc>
        <w:tc>
          <w:tcPr>
            <w:tcW w:type="dxa" w:w="973"/>
          </w:tcPr>
          <w:p>
            <w:pPr>
              <w:spacing w:after="0"/>
              <w:jc w:val="left"/>
            </w:pPr>
          </w:p>
        </w:tc>
        <w:tc>
          <w:tcPr>
            <w:tcW w:type="dxa" w:w="2831"/>
          </w:tcPr>
          <w:p>
            <w:pPr>
              <w:spacing w:after="0"/>
              <w:jc w:val="left"/>
            </w:pPr>
            <w:r>
              <w:rPr>
                <w:sz w:val="16"/>
              </w:rPr>
              <w:t>B1-c worst recorded: Tornado</w:t>
            </w:r>
          </w:p>
        </w:tc>
      </w:tr>
      <w:tr>
        <w:trPr>
          <w:cantSplit/>
        </w:trPr>
        <w:tc>
          <w:tcPr>
            <w:tcW w:type="dxa" w:w="1037"/>
          </w:tcPr>
          <w:p>
            <w:pPr>
              <w:spacing w:after="0"/>
              <w:jc w:val="left"/>
            </w:pPr>
            <w:r>
              <w:rPr>
                <w:sz w:val="16"/>
              </w:rPr>
              <w:t>1958-06-08</w:t>
            </w:r>
          </w:p>
        </w:tc>
        <w:tc>
          <w:tcPr>
            <w:tcW w:type="dxa" w:w="1215"/>
          </w:tcPr>
          <w:p>
            <w:pPr>
              <w:spacing w:after="0"/>
              <w:jc w:val="left"/>
            </w:pPr>
            <w:r>
              <w:rPr>
                <w:sz w:val="16"/>
              </w:rPr>
              <w:t>Thunderstorm Wind</w:t>
            </w:r>
          </w:p>
        </w:tc>
        <w:tc>
          <w:tcPr>
            <w:tcW w:type="dxa" w:w="2650"/>
          </w:tcPr>
          <w:p>
            <w:pPr>
              <w:spacing w:after="0"/>
              <w:jc w:val="left"/>
            </w:pPr>
            <w:r>
              <w:rPr>
                <w:sz w:val="16"/>
              </w:rPr>
              <w:t>91 kt (105 mph), measurement type not recorded</w:t>
            </w:r>
          </w:p>
        </w:tc>
        <w:tc>
          <w:tcPr>
            <w:tcW w:type="dxa" w:w="2579"/>
          </w:tcPr>
          <w:p>
            <w:pPr>
              <w:spacing w:after="0"/>
              <w:jc w:val="left"/>
            </w:pPr>
            <w:r>
              <w:rPr>
                <w:sz w:val="16"/>
              </w:rPr>
              <w:t>damage not recorded (pre-1996 record)</w:t>
            </w:r>
          </w:p>
        </w:tc>
        <w:tc>
          <w:tcPr>
            <w:tcW w:type="dxa" w:w="1071"/>
          </w:tcPr>
          <w:p>
            <w:pPr>
              <w:spacing w:after="0"/>
              <w:jc w:val="right"/>
            </w:pPr>
            <w:r>
              <w:rPr>
                <w:sz w:val="16"/>
              </w:rPr>
              <w:t>0, 0</w:t>
            </w:r>
          </w:p>
        </w:tc>
        <w:tc>
          <w:tcPr>
            <w:tcW w:type="dxa" w:w="1754"/>
          </w:tcPr>
          <w:p>
            <w:pPr>
              <w:spacing w:after="0"/>
              <w:jc w:val="left"/>
            </w:pPr>
            <w:r>
              <w:rPr>
                <w:sz w:val="16"/>
              </w:rPr>
              <w:t>location not recorded</w:t>
            </w:r>
          </w:p>
        </w:tc>
        <w:tc>
          <w:tcPr>
            <w:tcW w:type="dxa" w:w="973"/>
          </w:tcPr>
          <w:p>
            <w:pPr>
              <w:spacing w:after="0"/>
              <w:jc w:val="left"/>
            </w:pPr>
          </w:p>
        </w:tc>
        <w:tc>
          <w:tcPr>
            <w:tcW w:type="dxa" w:w="2831"/>
          </w:tcPr>
          <w:p>
            <w:pPr>
              <w:spacing w:after="0"/>
              <w:jc w:val="left"/>
            </w:pPr>
            <w:r>
              <w:rPr>
                <w:sz w:val="16"/>
              </w:rPr>
              <w:t>B1-c worst recorded: Thunderstorm Wind</w:t>
            </w:r>
          </w:p>
        </w:tc>
      </w:tr>
      <w:tr>
        <w:trPr>
          <w:cantSplit/>
        </w:trPr>
        <w:tc>
          <w:tcPr>
            <w:tcW w:type="dxa" w:w="1037"/>
          </w:tcPr>
          <w:p>
            <w:pPr>
              <w:spacing w:after="0"/>
              <w:jc w:val="left"/>
            </w:pPr>
            <w:r>
              <w:rPr>
                <w:sz w:val="16"/>
              </w:rPr>
              <w:t>1955-03-11</w:t>
            </w:r>
          </w:p>
        </w:tc>
        <w:tc>
          <w:tcPr>
            <w:tcW w:type="dxa" w:w="1215"/>
          </w:tcPr>
          <w:p>
            <w:pPr>
              <w:spacing w:after="0"/>
              <w:jc w:val="left"/>
            </w:pPr>
            <w:r>
              <w:rPr>
                <w:sz w:val="16"/>
              </w:rPr>
              <w:t>Tornado</w:t>
            </w:r>
          </w:p>
        </w:tc>
        <w:tc>
          <w:tcPr>
            <w:tcW w:type="dxa" w:w="2650"/>
          </w:tcPr>
          <w:p>
            <w:pPr>
              <w:spacing w:after="0"/>
              <w:jc w:val="left"/>
            </w:pPr>
            <w:r>
              <w:rPr>
                <w:sz w:val="16"/>
              </w:rPr>
              <w:t>F2, 14.1 mi path length (records before 1996 may include the whole path; rating and listing come from the county where the tornado began), 880 yd wide</w:t>
            </w:r>
          </w:p>
        </w:tc>
        <w:tc>
          <w:tcPr>
            <w:tcW w:type="dxa" w:w="2579"/>
          </w:tcPr>
          <w:p>
            <w:pPr>
              <w:spacing w:after="0"/>
              <w:jc w:val="left"/>
            </w:pPr>
            <w:r>
              <w:rPr>
                <w:sz w:val="16"/>
              </w:rPr>
              <w:t>$250,000 property; crops not recorded (1955 dollars)</w:t>
            </w:r>
          </w:p>
        </w:tc>
        <w:tc>
          <w:tcPr>
            <w:tcW w:type="dxa" w:w="1071"/>
          </w:tcPr>
          <w:p>
            <w:pPr>
              <w:spacing w:after="0"/>
              <w:jc w:val="right"/>
            </w:pPr>
            <w:r>
              <w:rPr>
                <w:sz w:val="16"/>
              </w:rPr>
              <w:t>0, 3</w:t>
            </w:r>
          </w:p>
        </w:tc>
        <w:tc>
          <w:tcPr>
            <w:tcW w:type="dxa" w:w="1754"/>
          </w:tcPr>
          <w:p>
            <w:pPr>
              <w:spacing w:after="0"/>
              <w:jc w:val="left"/>
            </w:pPr>
            <w:r>
              <w:rPr>
                <w:sz w:val="16"/>
              </w:rPr>
              <w:t>location not recorded</w:t>
            </w:r>
          </w:p>
        </w:tc>
        <w:tc>
          <w:tcPr>
            <w:tcW w:type="dxa" w:w="973"/>
          </w:tcPr>
          <w:p>
            <w:pPr>
              <w:spacing w:after="0"/>
              <w:jc w:val="left"/>
            </w:pPr>
          </w:p>
        </w:tc>
        <w:tc>
          <w:tcPr>
            <w:tcW w:type="dxa" w:w="283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4.16</w:t>
            </w:r>
          </w:p>
        </w:tc>
        <w:tc>
          <w:tcPr>
            <w:tcW w:type="dxa" w:w="1451"/>
          </w:tcPr>
          <w:p>
            <w:pPr>
              <w:spacing w:after="0"/>
              <w:jc w:val="left"/>
            </w:pPr>
            <w:r>
              <w:rPr>
                <w:sz w:val="16"/>
              </w:rPr>
              <w:t>event-days per year</w:t>
            </w:r>
          </w:p>
        </w:tc>
        <w:tc>
          <w:tcPr>
            <w:tcW w:type="dxa" w:w="1574"/>
          </w:tcPr>
          <w:p>
            <w:pPr>
              <w:spacing w:after="0"/>
              <w:jc w:val="left"/>
            </w:pPr>
            <w:r>
              <w:rPr>
                <w:sz w:val="16"/>
              </w:rPr>
              <w:t>about 4.16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79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4.16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1.1</w:t>
            </w:r>
          </w:p>
        </w:tc>
        <w:tc>
          <w:tcPr>
            <w:tcW w:type="dxa" w:w="1451"/>
          </w:tcPr>
          <w:p>
            <w:pPr>
              <w:spacing w:after="0"/>
              <w:jc w:val="left"/>
            </w:pPr>
            <w:r>
              <w:rPr>
                <w:sz w:val="16"/>
              </w:rPr>
              <w:t>event-days per year</w:t>
            </w:r>
          </w:p>
        </w:tc>
        <w:tc>
          <w:tcPr>
            <w:tcW w:type="dxa" w:w="1574"/>
          </w:tcPr>
          <w:p>
            <w:pPr>
              <w:spacing w:after="0"/>
              <w:jc w:val="left"/>
            </w:pPr>
            <w:r>
              <w:rPr>
                <w:sz w:val="16"/>
              </w:rPr>
              <w:t>about 1.1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28</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0.00169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0.169%</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4.49</w:t>
            </w:r>
          </w:p>
        </w:tc>
        <w:tc>
          <w:tcPr>
            <w:tcW w:type="dxa" w:w="1451"/>
          </w:tcPr>
          <w:p>
            <w:pPr>
              <w:spacing w:after="0"/>
              <w:jc w:val="left"/>
            </w:pPr>
            <w:r>
              <w:rPr>
                <w:sz w:val="16"/>
              </w:rPr>
              <w:t>events per year</w:t>
            </w:r>
          </w:p>
        </w:tc>
        <w:tc>
          <w:tcPr>
            <w:tcW w:type="dxa" w:w="1574"/>
          </w:tcPr>
          <w:p>
            <w:pPr>
              <w:spacing w:after="0"/>
              <w:jc w:val="left"/>
            </w:pPr>
            <w:r>
              <w:rPr>
                <w:sz w:val="16"/>
              </w:rPr>
              <w:t>about 4.49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170.8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5.37</w:t>
            </w:r>
          </w:p>
        </w:tc>
        <w:tc>
          <w:tcPr>
            <w:tcW w:type="dxa" w:w="1451"/>
          </w:tcPr>
          <w:p>
            <w:pPr>
              <w:spacing w:after="0"/>
              <w:jc w:val="left"/>
            </w:pPr>
            <w:r>
              <w:rPr>
                <w:sz w:val="16"/>
              </w:rPr>
              <w:t>event-days per year</w:t>
            </w:r>
          </w:p>
        </w:tc>
        <w:tc>
          <w:tcPr>
            <w:tcW w:type="dxa" w:w="1574"/>
          </w:tcPr>
          <w:p>
            <w:pPr>
              <w:spacing w:after="0"/>
              <w:jc w:val="left"/>
            </w:pPr>
            <w:r>
              <w:rPr>
                <w:sz w:val="16"/>
              </w:rPr>
              <w:t>about 5.37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86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5.37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0.00575</w:t>
            </w:r>
          </w:p>
        </w:tc>
        <w:tc>
          <w:tcPr>
            <w:tcW w:type="dxa" w:w="1451"/>
          </w:tcPr>
          <w:p>
            <w:pPr>
              <w:spacing w:after="0"/>
              <w:jc w:val="left"/>
            </w:pPr>
            <w:r>
              <w:rPr>
                <w:sz w:val="16"/>
              </w:rPr>
              <w:t>events per year</w:t>
            </w:r>
          </w:p>
        </w:tc>
        <w:tc>
          <w:tcPr>
            <w:tcW w:type="dxa" w:w="1574"/>
          </w:tcPr>
          <w:p>
            <w:pPr>
              <w:spacing w:after="0"/>
              <w:jc w:val="left"/>
            </w:pPr>
            <w:r>
              <w:rPr>
                <w:sz w:val="16"/>
              </w:rPr>
              <w:t>about 1 in 174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0.867</w:t>
            </w:r>
          </w:p>
        </w:tc>
        <w:tc>
          <w:tcPr>
            <w:tcW w:type="dxa" w:w="1451"/>
          </w:tcPr>
          <w:p>
            <w:pPr>
              <w:spacing w:after="0"/>
              <w:jc w:val="left"/>
            </w:pPr>
            <w:r>
              <w:rPr>
                <w:sz w:val="16"/>
              </w:rPr>
              <w:t>event-days per year</w:t>
            </w:r>
          </w:p>
        </w:tc>
        <w:tc>
          <w:tcPr>
            <w:tcW w:type="dxa" w:w="1574"/>
          </w:tcPr>
          <w:p>
            <w:pPr>
              <w:spacing w:after="0"/>
              <w:jc w:val="left"/>
            </w:pPr>
            <w:r>
              <w:rPr>
                <w:sz w:val="16"/>
              </w:rPr>
              <w:t>about 0.867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59</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1.71</w:t>
            </w:r>
          </w:p>
        </w:tc>
        <w:tc>
          <w:tcPr>
            <w:tcW w:type="dxa" w:w="1451"/>
          </w:tcPr>
          <w:p>
            <w:pPr>
              <w:spacing w:after="0"/>
              <w:jc w:val="left"/>
            </w:pPr>
            <w:r>
              <w:rPr>
                <w:sz w:val="16"/>
              </w:rPr>
              <w:t>event-days per year</w:t>
            </w:r>
          </w:p>
        </w:tc>
        <w:tc>
          <w:tcPr>
            <w:tcW w:type="dxa" w:w="1574"/>
          </w:tcPr>
          <w:p>
            <w:pPr>
              <w:spacing w:after="0"/>
              <w:jc w:val="left"/>
            </w:pPr>
            <w:r>
              <w:rPr>
                <w:sz w:val="16"/>
              </w:rPr>
              <w:t>about 1.71 days per year</w:t>
            </w:r>
          </w:p>
        </w:tc>
        <w:tc>
          <w:tcPr>
            <w:tcW w:type="dxa" w:w="1037"/>
          </w:tcPr>
          <w:p>
            <w:pPr>
              <w:spacing w:after="0"/>
              <w:jc w:val="left"/>
            </w:pPr>
            <w:r>
              <w:rPr>
                <w:sz w:val="16"/>
              </w:rPr>
              <w:t>Likely</w:t>
            </w:r>
          </w:p>
        </w:tc>
        <w:tc>
          <w:tcPr>
            <w:tcW w:type="dxa" w:w="1729"/>
          </w:tcPr>
          <w:p>
            <w:pPr>
              <w:spacing w:after="0"/>
              <w:jc w:val="left"/>
            </w:pPr>
            <w:r>
              <w:rPr>
                <w:sz w:val="16"/>
              </w:rPr>
              <w:t>event-days in 21 of 30 years, 1996 to 2025 (70%)</w:t>
            </w:r>
          </w:p>
        </w:tc>
        <w:tc>
          <w:tcPr>
            <w:tcW w:type="dxa" w:w="1521"/>
          </w:tcPr>
          <w:p>
            <w:pPr>
              <w:spacing w:after="0"/>
              <w:jc w:val="right"/>
            </w:pPr>
            <w:r>
              <w:rPr>
                <w:sz w:val="16"/>
              </w:rPr>
              <w:t>48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0.0944</w:t>
            </w:r>
          </w:p>
        </w:tc>
        <w:tc>
          <w:tcPr>
            <w:tcW w:type="dxa" w:w="1451"/>
          </w:tcPr>
          <w:p>
            <w:pPr>
              <w:spacing w:after="0"/>
              <w:jc w:val="left"/>
            </w:pPr>
            <w:r>
              <w:rPr>
                <w:sz w:val="16"/>
              </w:rPr>
              <w:t>events per year (modeled)</w:t>
            </w:r>
          </w:p>
        </w:tc>
        <w:tc>
          <w:tcPr>
            <w:tcW w:type="dxa" w:w="1574"/>
          </w:tcPr>
          <w:p>
            <w:pPr>
              <w:spacing w:after="0"/>
              <w:jc w:val="left"/>
            </w:pPr>
            <w:r>
              <w:rPr>
                <w:sz w:val="16"/>
              </w:rPr>
              <w:t>about 1 in 11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46.6</w:t>
            </w:r>
          </w:p>
        </w:tc>
        <w:tc>
          <w:tcPr>
            <w:tcW w:type="dxa" w:w="1451"/>
          </w:tcPr>
          <w:p>
            <w:pPr>
              <w:spacing w:after="0"/>
              <w:jc w:val="left"/>
            </w:pPr>
            <w:r>
              <w:rPr>
                <w:sz w:val="16"/>
              </w:rPr>
              <w:t>days per year with a strike</w:t>
            </w:r>
          </w:p>
        </w:tc>
        <w:tc>
          <w:tcPr>
            <w:tcW w:type="dxa" w:w="1574"/>
          </w:tcPr>
          <w:p>
            <w:pPr>
              <w:spacing w:after="0"/>
              <w:jc w:val="left"/>
            </w:pPr>
            <w:r>
              <w:rPr>
                <w:sz w:val="16"/>
              </w:rPr>
              <w:t>about 46.6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4.12</w:t>
            </w:r>
          </w:p>
        </w:tc>
        <w:tc>
          <w:tcPr>
            <w:tcW w:type="dxa" w:w="1451"/>
          </w:tcPr>
          <w:p>
            <w:pPr>
              <w:spacing w:after="0"/>
              <w:jc w:val="left"/>
            </w:pPr>
            <w:r>
              <w:rPr>
                <w:sz w:val="16"/>
              </w:rPr>
              <w:t>events per year</w:t>
            </w:r>
          </w:p>
        </w:tc>
        <w:tc>
          <w:tcPr>
            <w:tcW w:type="dxa" w:w="1574"/>
          </w:tcPr>
          <w:p>
            <w:pPr>
              <w:spacing w:after="0"/>
              <w:jc w:val="left"/>
            </w:pPr>
            <w:r>
              <w:rPr>
                <w:sz w:val="16"/>
              </w:rPr>
              <w:t>about 4.12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157</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0.155</w:t>
            </w:r>
          </w:p>
        </w:tc>
        <w:tc>
          <w:tcPr>
            <w:tcW w:type="dxa" w:w="1451"/>
          </w:tcPr>
          <w:p>
            <w:pPr>
              <w:spacing w:after="0"/>
              <w:jc w:val="left"/>
            </w:pPr>
            <w:r>
              <w:rPr>
                <w:sz w:val="16"/>
              </w:rPr>
              <w:t>events per year</w:t>
            </w:r>
          </w:p>
        </w:tc>
        <w:tc>
          <w:tcPr>
            <w:tcW w:type="dxa" w:w="1574"/>
          </w:tcPr>
          <w:p>
            <w:pPr>
              <w:spacing w:after="0"/>
              <w:jc w:val="left"/>
            </w:pPr>
            <w:r>
              <w:rPr>
                <w:sz w:val="16"/>
              </w:rPr>
              <w:t>about 1 in 6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0.0000626</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0.00626%</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10.9</w:t>
            </w:r>
          </w:p>
        </w:tc>
        <w:tc>
          <w:tcPr>
            <w:tcW w:type="dxa" w:w="1451"/>
          </w:tcPr>
          <w:p>
            <w:pPr>
              <w:spacing w:after="0"/>
              <w:jc w:val="left"/>
            </w:pPr>
            <w:r>
              <w:rPr>
                <w:sz w:val="16"/>
              </w:rPr>
              <w:t>event-days per year</w:t>
            </w:r>
          </w:p>
        </w:tc>
        <w:tc>
          <w:tcPr>
            <w:tcW w:type="dxa" w:w="1574"/>
          </w:tcPr>
          <w:p>
            <w:pPr>
              <w:spacing w:after="0"/>
              <w:jc w:val="left"/>
            </w:pPr>
            <w:r>
              <w:rPr>
                <w:sz w:val="16"/>
              </w:rPr>
              <w:t>about 10.9 days per year</w:t>
            </w:r>
          </w:p>
        </w:tc>
        <w:tc>
          <w:tcPr>
            <w:tcW w:type="dxa" w:w="1037"/>
          </w:tcPr>
          <w:p>
            <w:pPr>
              <w:spacing w:after="0"/>
              <w:jc w:val="left"/>
            </w:pPr>
            <w:r>
              <w:rPr>
                <w:sz w:val="16"/>
              </w:rPr>
              <w:t>Likely</w:t>
            </w:r>
          </w:p>
        </w:tc>
        <w:tc>
          <w:tcPr>
            <w:tcW w:type="dxa" w:w="1729"/>
          </w:tcPr>
          <w:p>
            <w:pPr>
              <w:spacing w:after="0"/>
              <w:jc w:val="left"/>
            </w:pPr>
            <w:r>
              <w:rPr>
                <w:sz w:val="16"/>
              </w:rPr>
              <w:t>event-days in 24 of 30 years, 1996 to 2025 (80%)</w:t>
            </w:r>
          </w:p>
        </w:tc>
        <w:tc>
          <w:tcPr>
            <w:tcW w:type="dxa" w:w="1521"/>
          </w:tcPr>
          <w:p>
            <w:pPr>
              <w:spacing w:after="0"/>
              <w:jc w:val="right"/>
            </w:pPr>
            <w:r>
              <w:rPr>
                <w:sz w:val="16"/>
              </w:rPr>
              <w:t>208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44.6</w:t>
            </w:r>
          </w:p>
        </w:tc>
        <w:tc>
          <w:tcPr>
            <w:tcW w:type="dxa" w:w="680"/>
          </w:tcPr>
          <w:p>
            <w:pPr>
              <w:spacing w:after="0"/>
              <w:jc w:val="right"/>
            </w:pPr>
            <w:r>
              <w:rPr>
                <w:sz w:val="16"/>
              </w:rPr>
              <w:t>61.3</w:t>
            </w:r>
          </w:p>
        </w:tc>
        <w:tc>
          <w:tcPr>
            <w:tcW w:type="dxa" w:w="648"/>
          </w:tcPr>
          <w:p>
            <w:pPr>
              <w:spacing w:after="0"/>
              <w:jc w:val="right"/>
            </w:pPr>
            <w:r>
              <w:rPr>
                <w:sz w:val="16"/>
              </w:rPr>
              <w:t>70.6</w:t>
            </w:r>
          </w:p>
        </w:tc>
        <w:tc>
          <w:tcPr>
            <w:tcW w:type="dxa" w:w="3512"/>
          </w:tcPr>
          <w:p>
            <w:pPr>
              <w:spacing w:after="0"/>
              <w:jc w:val="left"/>
            </w:pPr>
            <w:r>
              <w:rPr>
                <w:sz w:val="16"/>
              </w:rPr>
              <w:t>Relatively Moderate 6,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3"/>
          </w:tcPr>
          <w:p>
            <w:pPr>
              <w:spacing w:after="0"/>
              <w:jc w:val="right"/>
            </w:pPr>
            <w:r>
              <w:rPr>
                <w:sz w:val="16"/>
              </w:rPr>
              <w:t>69.7</w:t>
            </w:r>
          </w:p>
        </w:tc>
        <w:tc>
          <w:tcPr>
            <w:tcW w:type="dxa" w:w="680"/>
          </w:tcPr>
          <w:p>
            <w:pPr>
              <w:spacing w:after="0"/>
              <w:jc w:val="right"/>
            </w:pPr>
            <w:r>
              <w:rPr>
                <w:sz w:val="16"/>
              </w:rPr>
              <w:t>79.1</w:t>
            </w:r>
          </w:p>
        </w:tc>
        <w:tc>
          <w:tcPr>
            <w:tcW w:type="dxa" w:w="648"/>
          </w:tcPr>
          <w:p>
            <w:pPr>
              <w:spacing w:after="0"/>
              <w:jc w:val="right"/>
            </w:pPr>
            <w:r>
              <w:rPr>
                <w:sz w:val="16"/>
              </w:rPr>
              <w:t>89.1</w:t>
            </w:r>
          </w:p>
        </w:tc>
        <w:tc>
          <w:tcPr>
            <w:tcW w:type="dxa" w:w="3512"/>
          </w:tcPr>
          <w:p>
            <w:pPr>
              <w:spacing w:after="0"/>
              <w:jc w:val="left"/>
            </w:pPr>
            <w:r>
              <w:rPr>
                <w:sz w:val="16"/>
              </w:rPr>
              <w:t>Relatively Low 4, Very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36.0</w:t>
            </w:r>
          </w:p>
        </w:tc>
        <w:tc>
          <w:tcPr>
            <w:tcW w:type="dxa" w:w="680"/>
          </w:tcPr>
          <w:p>
            <w:pPr>
              <w:spacing w:after="0"/>
              <w:jc w:val="right"/>
            </w:pPr>
            <w:r>
              <w:rPr>
                <w:sz w:val="16"/>
              </w:rPr>
              <w:t>48.0</w:t>
            </w:r>
          </w:p>
        </w:tc>
        <w:tc>
          <w:tcPr>
            <w:tcW w:type="dxa" w:w="648"/>
          </w:tcPr>
          <w:p>
            <w:pPr>
              <w:spacing w:after="0"/>
              <w:jc w:val="right"/>
            </w:pPr>
            <w:r>
              <w:rPr>
                <w:sz w:val="16"/>
              </w:rPr>
              <w:t>68.3</w:t>
            </w:r>
          </w:p>
        </w:tc>
        <w:tc>
          <w:tcPr>
            <w:tcW w:type="dxa" w:w="3512"/>
          </w:tcPr>
          <w:p>
            <w:pPr>
              <w:spacing w:after="0"/>
              <w:jc w:val="left"/>
            </w:pPr>
            <w:r>
              <w:rPr>
                <w:sz w:val="16"/>
              </w:rPr>
              <w:t>Relatively Low 5,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59.1</w:t>
            </w:r>
          </w:p>
        </w:tc>
        <w:tc>
          <w:tcPr>
            <w:tcW w:type="dxa" w:w="680"/>
          </w:tcPr>
          <w:p>
            <w:pPr>
              <w:spacing w:after="0"/>
              <w:jc w:val="right"/>
            </w:pPr>
            <w:r>
              <w:rPr>
                <w:sz w:val="16"/>
              </w:rPr>
              <w:t>69.4</w:t>
            </w:r>
          </w:p>
        </w:tc>
        <w:tc>
          <w:tcPr>
            <w:tcW w:type="dxa" w:w="648"/>
          </w:tcPr>
          <w:p>
            <w:pPr>
              <w:spacing w:after="0"/>
              <w:jc w:val="right"/>
            </w:pPr>
            <w:r>
              <w:rPr>
                <w:sz w:val="16"/>
              </w:rPr>
              <w:t>79.8</w:t>
            </w:r>
          </w:p>
        </w:tc>
        <w:tc>
          <w:tcPr>
            <w:tcW w:type="dxa" w:w="3512"/>
          </w:tcPr>
          <w:p>
            <w:pPr>
              <w:spacing w:after="0"/>
              <w:jc w:val="left"/>
            </w:pPr>
            <w:r>
              <w:rPr>
                <w:sz w:val="16"/>
              </w:rPr>
              <w:t>Relatively Moderate 3,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12.6</w:t>
            </w:r>
          </w:p>
        </w:tc>
        <w:tc>
          <w:tcPr>
            <w:tcW w:type="dxa" w:w="680"/>
          </w:tcPr>
          <w:p>
            <w:pPr>
              <w:spacing w:after="0"/>
              <w:jc w:val="right"/>
            </w:pPr>
            <w:r>
              <w:rPr>
                <w:sz w:val="16"/>
              </w:rPr>
              <w:t>18.7</w:t>
            </w:r>
          </w:p>
        </w:tc>
        <w:tc>
          <w:tcPr>
            <w:tcW w:type="dxa" w:w="648"/>
          </w:tcPr>
          <w:p>
            <w:pPr>
              <w:spacing w:after="0"/>
              <w:jc w:val="right"/>
            </w:pPr>
            <w:r>
              <w:rPr>
                <w:sz w:val="16"/>
              </w:rPr>
              <w:t>38.1</w:t>
            </w:r>
          </w:p>
        </w:tc>
        <w:tc>
          <w:tcPr>
            <w:tcW w:type="dxa" w:w="3512"/>
          </w:tcPr>
          <w:p>
            <w:pPr>
              <w:spacing w:after="0"/>
              <w:jc w:val="left"/>
            </w:pPr>
            <w:r>
              <w:rPr>
                <w:sz w:val="16"/>
              </w:rPr>
              <w:t>Relatively Low 6,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22.2</w:t>
            </w:r>
          </w:p>
        </w:tc>
        <w:tc>
          <w:tcPr>
            <w:tcW w:type="dxa" w:w="680"/>
          </w:tcPr>
          <w:p>
            <w:pPr>
              <w:spacing w:after="0"/>
              <w:jc w:val="right"/>
            </w:pPr>
            <w:r>
              <w:rPr>
                <w:sz w:val="16"/>
              </w:rPr>
              <w:t>29.2</w:t>
            </w:r>
          </w:p>
        </w:tc>
        <w:tc>
          <w:tcPr>
            <w:tcW w:type="dxa" w:w="648"/>
          </w:tcPr>
          <w:p>
            <w:pPr>
              <w:spacing w:after="0"/>
              <w:jc w:val="right"/>
            </w:pPr>
            <w:r>
              <w:rPr>
                <w:sz w:val="16"/>
              </w:rPr>
              <w:t>33.3</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49.1</w:t>
            </w:r>
          </w:p>
        </w:tc>
        <w:tc>
          <w:tcPr>
            <w:tcW w:type="dxa" w:w="680"/>
          </w:tcPr>
          <w:p>
            <w:pPr>
              <w:spacing w:after="0"/>
              <w:jc w:val="right"/>
            </w:pPr>
            <w:r>
              <w:rPr>
                <w:sz w:val="16"/>
              </w:rPr>
              <w:t>58.5</w:t>
            </w:r>
          </w:p>
        </w:tc>
        <w:tc>
          <w:tcPr>
            <w:tcW w:type="dxa" w:w="648"/>
          </w:tcPr>
          <w:p>
            <w:pPr>
              <w:spacing w:after="0"/>
              <w:jc w:val="right"/>
            </w:pPr>
            <w:r>
              <w:rPr>
                <w:sz w:val="16"/>
              </w:rPr>
              <w:t>76.1</w:t>
            </w:r>
          </w:p>
        </w:tc>
        <w:tc>
          <w:tcPr>
            <w:tcW w:type="dxa" w:w="3512"/>
          </w:tcPr>
          <w:p>
            <w:pPr>
              <w:spacing w:after="0"/>
              <w:jc w:val="left"/>
            </w:pPr>
            <w:r>
              <w:rPr>
                <w:sz w:val="16"/>
              </w:rPr>
              <w:t>Relatively Moderate 2,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17.5</w:t>
            </w:r>
          </w:p>
        </w:tc>
        <w:tc>
          <w:tcPr>
            <w:tcW w:type="dxa" w:w="680"/>
          </w:tcPr>
          <w:p>
            <w:pPr>
              <w:spacing w:after="0"/>
              <w:jc w:val="right"/>
            </w:pPr>
            <w:r>
              <w:rPr>
                <w:sz w:val="16"/>
              </w:rPr>
              <w:t>72.8</w:t>
            </w:r>
          </w:p>
        </w:tc>
        <w:tc>
          <w:tcPr>
            <w:tcW w:type="dxa" w:w="648"/>
          </w:tcPr>
          <w:p>
            <w:pPr>
              <w:spacing w:after="0"/>
              <w:jc w:val="right"/>
            </w:pPr>
            <w:r>
              <w:rPr>
                <w:sz w:val="16"/>
              </w:rPr>
              <w:t>88.7</w:t>
            </w:r>
          </w:p>
        </w:tc>
        <w:tc>
          <w:tcPr>
            <w:tcW w:type="dxa" w:w="3512"/>
          </w:tcPr>
          <w:p>
            <w:pPr>
              <w:spacing w:after="0"/>
              <w:jc w:val="left"/>
            </w:pPr>
            <w:r>
              <w:rPr>
                <w:sz w:val="16"/>
              </w:rPr>
              <w:t>Relatively High 3, Relatively Moderate 2,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33.7</w:t>
            </w:r>
          </w:p>
        </w:tc>
        <w:tc>
          <w:tcPr>
            <w:tcW w:type="dxa" w:w="680"/>
          </w:tcPr>
          <w:p>
            <w:pPr>
              <w:spacing w:after="0"/>
              <w:jc w:val="right"/>
            </w:pPr>
            <w:r>
              <w:rPr>
                <w:sz w:val="16"/>
              </w:rPr>
              <w:t>80.4</w:t>
            </w:r>
          </w:p>
        </w:tc>
        <w:tc>
          <w:tcPr>
            <w:tcW w:type="dxa" w:w="648"/>
          </w:tcPr>
          <w:p>
            <w:pPr>
              <w:spacing w:after="0"/>
              <w:jc w:val="right"/>
            </w:pPr>
            <w:r>
              <w:rPr>
                <w:sz w:val="16"/>
              </w:rPr>
              <w:t>95.2</w:t>
            </w:r>
          </w:p>
        </w:tc>
        <w:tc>
          <w:tcPr>
            <w:tcW w:type="dxa" w:w="3512"/>
          </w:tcPr>
          <w:p>
            <w:pPr>
              <w:spacing w:after="0"/>
              <w:jc w:val="left"/>
            </w:pPr>
            <w:r>
              <w:rPr>
                <w:sz w:val="16"/>
              </w:rPr>
              <w:t>Relatively Low 3,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45.5</w:t>
            </w:r>
          </w:p>
        </w:tc>
        <w:tc>
          <w:tcPr>
            <w:tcW w:type="dxa" w:w="680"/>
          </w:tcPr>
          <w:p>
            <w:pPr>
              <w:spacing w:after="0"/>
              <w:jc w:val="right"/>
            </w:pPr>
            <w:r>
              <w:rPr>
                <w:sz w:val="16"/>
              </w:rPr>
              <w:t>55.8</w:t>
            </w:r>
          </w:p>
        </w:tc>
        <w:tc>
          <w:tcPr>
            <w:tcW w:type="dxa" w:w="648"/>
          </w:tcPr>
          <w:p>
            <w:pPr>
              <w:spacing w:after="0"/>
              <w:jc w:val="right"/>
            </w:pPr>
            <w:r>
              <w:rPr>
                <w:sz w:val="16"/>
              </w:rPr>
              <w:t>78.4</w:t>
            </w:r>
          </w:p>
        </w:tc>
        <w:tc>
          <w:tcPr>
            <w:tcW w:type="dxa" w:w="3512"/>
          </w:tcPr>
          <w:p>
            <w:pPr>
              <w:spacing w:after="0"/>
              <w:jc w:val="left"/>
            </w:pPr>
            <w:r>
              <w:rPr>
                <w:sz w:val="16"/>
              </w:rPr>
              <w:t>Relatively High 1, Relatively Moderate 5,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82.9</w:t>
            </w:r>
          </w:p>
        </w:tc>
        <w:tc>
          <w:tcPr>
            <w:tcW w:type="dxa" w:w="680"/>
          </w:tcPr>
          <w:p>
            <w:pPr>
              <w:spacing w:after="0"/>
              <w:jc w:val="right"/>
            </w:pPr>
            <w:r>
              <w:rPr>
                <w:sz w:val="16"/>
              </w:rPr>
              <w:t>89.4</w:t>
            </w:r>
          </w:p>
        </w:tc>
        <w:tc>
          <w:tcPr>
            <w:tcW w:type="dxa" w:w="648"/>
          </w:tcPr>
          <w:p>
            <w:pPr>
              <w:spacing w:after="0"/>
              <w:jc w:val="right"/>
            </w:pPr>
            <w:r>
              <w:rPr>
                <w:sz w:val="16"/>
              </w:rPr>
              <w:t>96.6</w:t>
            </w:r>
          </w:p>
        </w:tc>
        <w:tc>
          <w:tcPr>
            <w:tcW w:type="dxa" w:w="3512"/>
          </w:tcPr>
          <w:p>
            <w:pPr>
              <w:spacing w:after="0"/>
              <w:jc w:val="left"/>
            </w:pPr>
            <w:r>
              <w:rPr>
                <w:sz w:val="16"/>
              </w:rPr>
              <w:t>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72.5</w:t>
            </w:r>
          </w:p>
        </w:tc>
        <w:tc>
          <w:tcPr>
            <w:tcW w:type="dxa" w:w="680"/>
          </w:tcPr>
          <w:p>
            <w:pPr>
              <w:spacing w:after="0"/>
              <w:jc w:val="right"/>
            </w:pPr>
            <w:r>
              <w:rPr>
                <w:sz w:val="16"/>
              </w:rPr>
              <w:t>83.7</w:t>
            </w:r>
          </w:p>
        </w:tc>
        <w:tc>
          <w:tcPr>
            <w:tcW w:type="dxa" w:w="648"/>
          </w:tcPr>
          <w:p>
            <w:pPr>
              <w:spacing w:after="0"/>
              <w:jc w:val="right"/>
            </w:pPr>
            <w:r>
              <w:rPr>
                <w:sz w:val="16"/>
              </w:rPr>
              <w:t>96.6</w:t>
            </w:r>
          </w:p>
        </w:tc>
        <w:tc>
          <w:tcPr>
            <w:tcW w:type="dxa" w:w="3512"/>
          </w:tcPr>
          <w:p>
            <w:pPr>
              <w:spacing w:after="0"/>
              <w:jc w:val="left"/>
            </w:pPr>
            <w:r>
              <w:rPr>
                <w:sz w:val="16"/>
              </w:rPr>
              <w:t>Very High 2, Relatively High 4,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25.3</w:t>
            </w:r>
          </w:p>
        </w:tc>
        <w:tc>
          <w:tcPr>
            <w:tcW w:type="dxa" w:w="680"/>
          </w:tcPr>
          <w:p>
            <w:pPr>
              <w:spacing w:after="0"/>
              <w:jc w:val="right"/>
            </w:pPr>
            <w:r>
              <w:rPr>
                <w:sz w:val="16"/>
              </w:rPr>
              <w:t>40.5</w:t>
            </w:r>
          </w:p>
        </w:tc>
        <w:tc>
          <w:tcPr>
            <w:tcW w:type="dxa" w:w="648"/>
          </w:tcPr>
          <w:p>
            <w:pPr>
              <w:spacing w:after="0"/>
              <w:jc w:val="right"/>
            </w:pPr>
            <w:r>
              <w:rPr>
                <w:sz w:val="16"/>
              </w:rPr>
              <w:t>62.0</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40.7</w:t>
            </w:r>
          </w:p>
        </w:tc>
        <w:tc>
          <w:tcPr>
            <w:tcW w:type="dxa" w:w="680"/>
          </w:tcPr>
          <w:p>
            <w:pPr>
              <w:spacing w:after="0"/>
              <w:jc w:val="right"/>
            </w:pPr>
            <w:r>
              <w:rPr>
                <w:sz w:val="16"/>
              </w:rPr>
              <w:t>49.8</w:t>
            </w:r>
          </w:p>
        </w:tc>
        <w:tc>
          <w:tcPr>
            <w:tcW w:type="dxa" w:w="648"/>
          </w:tcPr>
          <w:p>
            <w:pPr>
              <w:spacing w:after="0"/>
              <w:jc w:val="right"/>
            </w:pPr>
            <w:r>
              <w:rPr>
                <w:sz w:val="16"/>
              </w:rPr>
              <w:t>66.1</w:t>
            </w:r>
          </w:p>
        </w:tc>
        <w:tc>
          <w:tcPr>
            <w:tcW w:type="dxa" w:w="3512"/>
          </w:tcPr>
          <w:p>
            <w:pPr>
              <w:spacing w:after="0"/>
              <w:jc w:val="left"/>
            </w:pPr>
            <w:r>
              <w:rPr>
                <w:sz w:val="16"/>
              </w:rPr>
              <w:t>Relatively Moderate 5,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5"/>
        <w:gridCol w:w="758"/>
        <w:gridCol w:w="2949"/>
        <w:gridCol w:w="2351"/>
        <w:gridCol w:w="1654"/>
        <w:gridCol w:w="2013"/>
        <w:gridCol w:w="2833"/>
      </w:tblGrid>
      <w:tr>
        <w:trPr>
          <w:cantSplit/>
          <w:tblHeader/>
        </w:trPr>
        <w:tc>
          <w:tcPr>
            <w:tcW w:type="dxa" w:w="1555"/>
            <w:shd w:val="clear" w:color="auto" w:fill="E8E8E8"/>
          </w:tcPr>
          <w:p>
            <w:pPr>
              <w:spacing w:after="0"/>
              <w:jc w:val="left"/>
            </w:pPr>
            <w:r>
              <w:rPr>
                <w:b/>
                <w:sz w:val="16"/>
              </w:rPr>
              <w:t>Member</w:t>
            </w:r>
          </w:p>
        </w:tc>
        <w:tc>
          <w:tcPr>
            <w:tcW w:type="dxa" w:w="758"/>
            <w:shd w:val="clear" w:color="auto" w:fill="E8E8E8"/>
          </w:tcPr>
          <w:p>
            <w:pPr>
              <w:spacing w:after="0"/>
              <w:jc w:val="left"/>
            </w:pPr>
            <w:r>
              <w:rPr>
                <w:b/>
                <w:sz w:val="16"/>
              </w:rPr>
              <w:t>Type</w:t>
            </w:r>
          </w:p>
        </w:tc>
        <w:tc>
          <w:tcPr>
            <w:tcW w:type="dxa" w:w="2949"/>
            <w:shd w:val="clear" w:color="auto" w:fill="E8E8E8"/>
          </w:tcPr>
          <w:p>
            <w:pPr>
              <w:spacing w:after="0"/>
              <w:jc w:val="left"/>
            </w:pPr>
            <w:r>
              <w:rPr>
                <w:b/>
                <w:sz w:val="16"/>
              </w:rPr>
              <w:t>Plan status</w:t>
            </w:r>
          </w:p>
        </w:tc>
        <w:tc>
          <w:tcPr>
            <w:tcW w:type="dxa" w:w="23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3"/>
            <w:shd w:val="clear" w:color="auto" w:fill="E8E8E8"/>
          </w:tcPr>
          <w:p>
            <w:pPr>
              <w:spacing w:after="0"/>
              <w:jc w:val="left"/>
            </w:pPr>
            <w:r>
              <w:rPr>
                <w:b/>
                <w:sz w:val="16"/>
              </w:rPr>
              <w:t>Notes</w:t>
            </w:r>
          </w:p>
        </w:tc>
      </w:tr>
      <w:tr>
        <w:trPr>
          <w:cantSplit/>
        </w:trPr>
        <w:tc>
          <w:tcPr>
            <w:tcW w:type="dxa" w:w="1555"/>
          </w:tcPr>
          <w:p>
            <w:pPr>
              <w:spacing w:after="0"/>
              <w:jc w:val="left"/>
            </w:pPr>
            <w:r>
              <w:rPr>
                <w:sz w:val="16"/>
              </w:rPr>
              <w:t>Fayette County</w:t>
            </w:r>
          </w:p>
        </w:tc>
        <w:tc>
          <w:tcPr>
            <w:tcW w:type="dxa" w:w="758"/>
          </w:tcPr>
          <w:p>
            <w:pPr>
              <w:spacing w:after="0"/>
              <w:jc w:val="left"/>
            </w:pPr>
            <w:r>
              <w:rPr>
                <w:sz w:val="16"/>
              </w:rPr>
              <w:t>County</w:t>
            </w:r>
          </w:p>
        </w:tc>
        <w:tc>
          <w:tcPr>
            <w:tcW w:type="dxa" w:w="2949"/>
          </w:tcPr>
          <w:p>
            <w:pPr>
              <w:spacing w:after="0"/>
              <w:jc w:val="left"/>
            </w:pPr>
            <w:r>
              <w:rPr>
                <w:sz w:val="16"/>
              </w:rPr>
              <w:t>Approved, expires 2028-04-19</w:t>
            </w:r>
          </w:p>
        </w:tc>
        <w:tc>
          <w:tcPr>
            <w:tcW w:type="dxa" w:w="2351"/>
          </w:tcPr>
          <w:p>
            <w:pPr>
              <w:spacing w:after="0"/>
              <w:jc w:val="right"/>
            </w:pPr>
            <w:r>
              <w:rPr>
                <w:sz w:val="16"/>
              </w:rPr>
              <w:t>FMA RL 0, SRL 1; any 2</w:t>
            </w:r>
          </w:p>
        </w:tc>
        <w:tc>
          <w:tcPr>
            <w:tcW w:type="dxa" w:w="1654"/>
          </w:tcPr>
          <w:p>
            <w:pPr>
              <w:spacing w:after="0"/>
              <w:jc w:val="right"/>
            </w:pPr>
            <w:r>
              <w:rPr>
                <w:sz w:val="16"/>
              </w:rPr>
              <w:t>none found</w:t>
            </w:r>
          </w:p>
        </w:tc>
        <w:tc>
          <w:tcPr>
            <w:tcW w:type="dxa" w:w="2013"/>
          </w:tcPr>
          <w:p>
            <w:pPr>
              <w:spacing w:after="0"/>
              <w:jc w:val="right"/>
            </w:pPr>
            <w:r>
              <w:rPr>
                <w:sz w:val="16"/>
              </w:rPr>
              <w:t>0; 0</w:t>
            </w:r>
          </w:p>
        </w:tc>
        <w:tc>
          <w:tcPr>
            <w:tcW w:type="dxa" w:w="2833"/>
          </w:tcPr>
          <w:p>
            <w:pPr>
              <w:spacing w:after="0"/>
              <w:jc w:val="left"/>
            </w:pPr>
          </w:p>
        </w:tc>
      </w:tr>
      <w:tr>
        <w:trPr>
          <w:cantSplit/>
        </w:trPr>
        <w:tc>
          <w:tcPr>
            <w:tcW w:type="dxa" w:w="1555"/>
          </w:tcPr>
          <w:p>
            <w:pPr>
              <w:spacing w:after="0"/>
              <w:jc w:val="left"/>
            </w:pPr>
            <w:r>
              <w:rPr>
                <w:sz w:val="16"/>
              </w:rPr>
              <w:t>Connersville city</w:t>
            </w:r>
          </w:p>
        </w:tc>
        <w:tc>
          <w:tcPr>
            <w:tcW w:type="dxa" w:w="758"/>
          </w:tcPr>
          <w:p>
            <w:pPr>
              <w:spacing w:after="0"/>
              <w:jc w:val="left"/>
            </w:pPr>
            <w:r>
              <w:rPr>
                <w:sz w:val="16"/>
              </w:rPr>
              <w:t>City</w:t>
            </w:r>
          </w:p>
        </w:tc>
        <w:tc>
          <w:tcPr>
            <w:tcW w:type="dxa" w:w="2949"/>
          </w:tcPr>
          <w:p>
            <w:pPr>
              <w:spacing w:after="0"/>
              <w:jc w:val="left"/>
            </w:pPr>
            <w:r>
              <w:rPr>
                <w:sz w:val="16"/>
              </w:rPr>
              <w:t>Approved, expires 2028-04-19</w:t>
            </w:r>
          </w:p>
        </w:tc>
        <w:tc>
          <w:tcPr>
            <w:tcW w:type="dxa" w:w="2351"/>
          </w:tcPr>
          <w:p>
            <w:pPr>
              <w:spacing w:after="0"/>
              <w:jc w:val="right"/>
            </w:pPr>
            <w:r>
              <w:rPr>
                <w:sz w:val="16"/>
              </w:rPr>
              <w:t>FMA RL 0, SRL 0; any 0</w:t>
            </w:r>
          </w:p>
        </w:tc>
        <w:tc>
          <w:tcPr>
            <w:tcW w:type="dxa" w:w="1654"/>
          </w:tcPr>
          <w:p>
            <w:pPr>
              <w:spacing w:after="0"/>
              <w:jc w:val="right"/>
            </w:pPr>
            <w:r>
              <w:rPr>
                <w:sz w:val="16"/>
              </w:rPr>
              <w:t>$150,864.42</w:t>
            </w:r>
          </w:p>
        </w:tc>
        <w:tc>
          <w:tcPr>
            <w:tcW w:type="dxa" w:w="2013"/>
          </w:tcPr>
          <w:p>
            <w:pPr>
              <w:spacing w:after="0"/>
              <w:jc w:val="right"/>
            </w:pPr>
            <w:r>
              <w:rPr>
                <w:sz w:val="16"/>
              </w:rPr>
              <w:t>77; 6</w:t>
            </w:r>
          </w:p>
        </w:tc>
        <w:tc>
          <w:tcPr>
            <w:tcW w:type="dxa" w:w="2833"/>
          </w:tcPr>
          <w:p>
            <w:pPr>
              <w:spacing w:after="0"/>
              <w:jc w:val="left"/>
            </w:pPr>
          </w:p>
        </w:tc>
      </w:tr>
      <w:tr>
        <w:trPr>
          <w:cantSplit/>
        </w:trPr>
        <w:tc>
          <w:tcPr>
            <w:tcW w:type="dxa" w:w="1555"/>
          </w:tcPr>
          <w:p>
            <w:pPr>
              <w:spacing w:after="0"/>
              <w:jc w:val="left"/>
            </w:pPr>
            <w:r>
              <w:rPr>
                <w:sz w:val="16"/>
              </w:rPr>
              <w:t>Glenwood town</w:t>
            </w:r>
          </w:p>
        </w:tc>
        <w:tc>
          <w:tcPr>
            <w:tcW w:type="dxa" w:w="758"/>
          </w:tcPr>
          <w:p>
            <w:pPr>
              <w:spacing w:after="0"/>
              <w:jc w:val="left"/>
            </w:pPr>
            <w:r>
              <w:rPr>
                <w:sz w:val="16"/>
              </w:rPr>
              <w:t>Town</w:t>
            </w:r>
          </w:p>
        </w:tc>
        <w:tc>
          <w:tcPr>
            <w:tcW w:type="dxa" w:w="2949"/>
          </w:tcPr>
          <w:p>
            <w:pPr>
              <w:spacing w:after="0"/>
              <w:jc w:val="left"/>
            </w:pPr>
            <w:r>
              <w:rPr>
                <w:sz w:val="16"/>
              </w:rPr>
              <w:t>Approved, expires 2028-04-19</w:t>
            </w:r>
          </w:p>
        </w:tc>
        <w:tc>
          <w:tcPr>
            <w:tcW w:type="dxa" w:w="2351"/>
          </w:tcPr>
          <w:p>
            <w:pPr>
              <w:spacing w:after="0"/>
              <w:jc w:val="right"/>
            </w:pPr>
            <w:r>
              <w:rPr>
                <w:sz w:val="16"/>
              </w:rPr>
              <w:t>FMA RL 0, SRL 0; any 0</w:t>
            </w:r>
          </w:p>
        </w:tc>
        <w:tc>
          <w:tcPr>
            <w:tcW w:type="dxa" w:w="1654"/>
          </w:tcPr>
          <w:p>
            <w:pPr>
              <w:spacing w:after="0"/>
              <w:jc w:val="right"/>
            </w:pPr>
            <w:r>
              <w:rPr>
                <w:sz w:val="16"/>
              </w:rPr>
              <w:t>none found</w:t>
            </w:r>
          </w:p>
        </w:tc>
        <w:tc>
          <w:tcPr>
            <w:tcW w:type="dxa" w:w="2013"/>
          </w:tcPr>
          <w:p>
            <w:pPr>
              <w:spacing w:after="0"/>
              <w:jc w:val="right"/>
            </w:pPr>
            <w:r>
              <w:rPr>
                <w:sz w:val="16"/>
              </w:rPr>
              <w:t>7; 0</w:t>
            </w:r>
          </w:p>
        </w:tc>
        <w:tc>
          <w:tcPr>
            <w:tcW w:type="dxa" w:w="2833"/>
          </w:tcPr>
          <w:p>
            <w:pPr>
              <w:spacing w:after="0"/>
              <w:jc w:val="left"/>
            </w:pPr>
            <w:r>
              <w:rPr>
                <w:sz w:val="16"/>
              </w:rPr>
              <w:t>Also approved under plan 108788 (Rush County 2023 Hazard Mitigation Plan, expires 2028-01-24). FEMA's plan status map shows one plan per jurisdiction and may show one of these; this packet uses the approved plan that expires last.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2023-04-20</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$5,161,403,652</w:t>
            </w:r>
          </w:p>
        </w:tc>
        <w:tc>
          <w:tcPr>
            <w:tcW w:type="dxa" w:w="1135"/>
          </w:tcPr>
          <w:p>
            <w:pPr>
              <w:spacing w:after="0"/>
              <w:jc w:val="right"/>
            </w:pPr>
            <w:r>
              <w:rPr>
                <w:sz w:val="16"/>
              </w:rPr>
              <w:t>$58,953,960</w:t>
            </w:r>
          </w:p>
        </w:tc>
        <w:tc>
          <w:tcPr>
            <w:tcW w:type="dxa" w:w="1044"/>
          </w:tcPr>
          <w:p>
            <w:pPr>
              <w:spacing w:after="0"/>
              <w:jc w:val="right"/>
            </w:pPr>
            <w:r>
              <w:rPr>
                <w:sz w:val="16"/>
              </w:rPr>
              <w:t>23,396</w:t>
            </w:r>
          </w:p>
        </w:tc>
        <w:tc>
          <w:tcPr>
            <w:tcW w:type="dxa" w:w="1037"/>
          </w:tcPr>
          <w:p>
            <w:pPr>
              <w:spacing w:after="0"/>
              <w:jc w:val="right"/>
            </w:pPr>
            <w:r>
              <w:rPr>
                <w:sz w:val="16"/>
              </w:rPr>
              <w:t>$568</w:t>
            </w:r>
          </w:p>
        </w:tc>
        <w:tc>
          <w:tcPr>
            <w:tcW w:type="dxa" w:w="1126"/>
          </w:tcPr>
          <w:p>
            <w:pPr>
              <w:spacing w:after="0"/>
              <w:jc w:val="right"/>
            </w:pPr>
            <w:r>
              <w:rPr>
                <w:sz w:val="16"/>
              </w:rPr>
              <w:t>$70,370</w:t>
            </w:r>
          </w:p>
        </w:tc>
        <w:tc>
          <w:tcPr>
            <w:tcW w:type="dxa" w:w="1167"/>
          </w:tcPr>
          <w:p>
            <w:pPr>
              <w:spacing w:after="0"/>
              <w:jc w:val="right"/>
            </w:pPr>
            <w:r>
              <w:rPr>
                <w:sz w:val="16"/>
              </w:rPr>
              <w:t>$419,636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$36,954,101</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$32,692</w:t>
            </w:r>
          </w:p>
        </w:tc>
        <w:tc>
          <w:tcPr>
            <w:tcW w:type="dxa" w:w="1167"/>
          </w:tcPr>
          <w:p>
            <w:pPr>
              <w:spacing w:after="0"/>
              <w:jc w:val="right"/>
            </w:pPr>
          </w:p>
        </w:tc>
        <w:tc>
          <w:tcPr>
            <w:tcW w:type="dxa" w:w="1305"/>
          </w:tcPr>
          <w:p>
            <w:pPr>
              <w:spacing w:after="0"/>
              <w:jc w:val="right"/>
            </w:pPr>
            <w:r>
              <w:rPr>
                <w:sz w:val="16"/>
              </w:rPr>
              <w:t>0.0885%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$9,100,214,703</w:t>
            </w:r>
          </w:p>
        </w:tc>
        <w:tc>
          <w:tcPr>
            <w:tcW w:type="dxa" w:w="1135"/>
          </w:tcPr>
          <w:p>
            <w:pPr>
              <w:spacing w:after="0"/>
              <w:jc w:val="right"/>
            </w:pPr>
          </w:p>
        </w:tc>
        <w:tc>
          <w:tcPr>
            <w:tcW w:type="dxa" w:w="1044"/>
          </w:tcPr>
          <w:p>
            <w:pPr>
              <w:spacing w:after="0"/>
              <w:jc w:val="right"/>
            </w:pPr>
            <w:r>
              <w:rPr>
                <w:sz w:val="16"/>
              </w:rPr>
              <w:t>23,398</w:t>
            </w:r>
          </w:p>
        </w:tc>
        <w:tc>
          <w:tcPr>
            <w:tcW w:type="dxa" w:w="1037"/>
          </w:tcPr>
          <w:p>
            <w:pPr>
              <w:spacing w:after="0"/>
              <w:jc w:val="right"/>
            </w:pPr>
            <w:r>
              <w:rPr>
                <w:sz w:val="16"/>
              </w:rPr>
              <w:t>$210,577</w:t>
            </w:r>
          </w:p>
        </w:tc>
        <w:tc>
          <w:tcPr>
            <w:tcW w:type="dxa" w:w="1126"/>
          </w:tcPr>
          <w:p>
            <w:pPr>
              <w:spacing w:after="0"/>
              <w:jc w:val="right"/>
            </w:pPr>
          </w:p>
        </w:tc>
        <w:tc>
          <w:tcPr>
            <w:tcW w:type="dxa" w:w="1167"/>
          </w:tcPr>
          <w:p>
            <w:pPr>
              <w:spacing w:after="0"/>
              <w:jc w:val="right"/>
            </w:pPr>
            <w:r>
              <w:rPr>
                <w:sz w:val="16"/>
              </w:rPr>
              <w:t>$31,825</w:t>
            </w:r>
          </w:p>
        </w:tc>
        <w:tc>
          <w:tcPr>
            <w:tcW w:type="dxa" w:w="1305"/>
          </w:tcPr>
          <w:p>
            <w:pPr>
              <w:spacing w:after="0"/>
              <w:jc w:val="right"/>
            </w:pPr>
            <w:r>
              <w:rPr>
                <w:sz w:val="16"/>
              </w:rPr>
              <w:t>0.00231%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$5,161,403,652</w:t>
            </w:r>
          </w:p>
        </w:tc>
        <w:tc>
          <w:tcPr>
            <w:tcW w:type="dxa" w:w="1135"/>
          </w:tcPr>
          <w:p>
            <w:pPr>
              <w:spacing w:after="0"/>
              <w:jc w:val="right"/>
            </w:pPr>
            <w:r>
              <w:rPr>
                <w:sz w:val="16"/>
              </w:rPr>
              <w:t>$58,953,960</w:t>
            </w:r>
          </w:p>
        </w:tc>
        <w:tc>
          <w:tcPr>
            <w:tcW w:type="dxa" w:w="1044"/>
          </w:tcPr>
          <w:p>
            <w:pPr>
              <w:spacing w:after="0"/>
              <w:jc w:val="right"/>
            </w:pPr>
            <w:r>
              <w:rPr>
                <w:sz w:val="16"/>
              </w:rPr>
              <w:t>23,396</w:t>
            </w:r>
          </w:p>
        </w:tc>
        <w:tc>
          <w:tcPr>
            <w:tcW w:type="dxa" w:w="1037"/>
          </w:tcPr>
          <w:p>
            <w:pPr>
              <w:spacing w:after="0"/>
              <w:jc w:val="right"/>
            </w:pPr>
            <w:r>
              <w:rPr>
                <w:sz w:val="16"/>
              </w:rPr>
              <w:t>$148,643</w:t>
            </w:r>
          </w:p>
        </w:tc>
        <w:tc>
          <w:tcPr>
            <w:tcW w:type="dxa" w:w="1126"/>
          </w:tcPr>
          <w:p>
            <w:pPr>
              <w:spacing w:after="0"/>
              <w:jc w:val="right"/>
            </w:pPr>
            <w:r>
              <w:rPr>
                <w:sz w:val="16"/>
              </w:rPr>
              <w:t>$7,419</w:t>
            </w:r>
          </w:p>
        </w:tc>
        <w:tc>
          <w:tcPr>
            <w:tcW w:type="dxa" w:w="1167"/>
          </w:tcPr>
          <w:p>
            <w:pPr>
              <w:spacing w:after="0"/>
              <w:jc w:val="right"/>
            </w:pPr>
            <w:r>
              <w:rPr>
                <w:sz w:val="16"/>
              </w:rPr>
              <w:t>$381</w:t>
            </w:r>
          </w:p>
        </w:tc>
        <w:tc>
          <w:tcPr>
            <w:tcW w:type="dxa" w:w="1305"/>
          </w:tcPr>
          <w:p>
            <w:pPr>
              <w:spacing w:after="0"/>
              <w:jc w:val="right"/>
            </w:pPr>
            <w:r>
              <w:rPr>
                <w:sz w:val="16"/>
              </w:rPr>
              <w:t>0.00288%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$5,161,403,652</w:t>
            </w:r>
          </w:p>
        </w:tc>
        <w:tc>
          <w:tcPr>
            <w:tcW w:type="dxa" w:w="1135"/>
          </w:tcPr>
          <w:p>
            <w:pPr>
              <w:spacing w:after="0"/>
              <w:jc w:val="right"/>
            </w:pPr>
            <w:r>
              <w:rPr>
                <w:sz w:val="16"/>
              </w:rPr>
              <w:t>$58,953,960</w:t>
            </w:r>
          </w:p>
        </w:tc>
        <w:tc>
          <w:tcPr>
            <w:tcW w:type="dxa" w:w="1044"/>
          </w:tcPr>
          <w:p>
            <w:pPr>
              <w:spacing w:after="0"/>
              <w:jc w:val="right"/>
            </w:pPr>
            <w:r>
              <w:rPr>
                <w:sz w:val="16"/>
              </w:rPr>
              <w:t>23,396</w:t>
            </w:r>
          </w:p>
        </w:tc>
        <w:tc>
          <w:tcPr>
            <w:tcW w:type="dxa" w:w="1037"/>
          </w:tcPr>
          <w:p>
            <w:pPr>
              <w:spacing w:after="0"/>
              <w:jc w:val="right"/>
            </w:pPr>
            <w:r>
              <w:rPr>
                <w:sz w:val="16"/>
              </w:rPr>
              <w:t>$2,143</w:t>
            </w:r>
          </w:p>
        </w:tc>
        <w:tc>
          <w:tcPr>
            <w:tcW w:type="dxa" w:w="1126"/>
          </w:tcPr>
          <w:p>
            <w:pPr>
              <w:spacing w:after="0"/>
              <w:jc w:val="right"/>
            </w:pPr>
            <w:r>
              <w:rPr>
                <w:sz w:val="16"/>
              </w:rPr>
              <w:t>$1</w:t>
            </w:r>
          </w:p>
        </w:tc>
        <w:tc>
          <w:tcPr>
            <w:tcW w:type="dxa" w:w="1167"/>
          </w:tcPr>
          <w:p>
            <w:pPr>
              <w:spacing w:after="0"/>
              <w:jc w:val="right"/>
            </w:pPr>
            <w:r>
              <w:rPr>
                <w:sz w:val="16"/>
              </w:rPr>
              <w:t>$97,499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$5,157,678,529</w:t>
            </w:r>
          </w:p>
        </w:tc>
        <w:tc>
          <w:tcPr>
            <w:tcW w:type="dxa" w:w="1135"/>
          </w:tcPr>
          <w:p>
            <w:pPr>
              <w:spacing w:after="0"/>
              <w:jc w:val="right"/>
            </w:pPr>
            <w:r>
              <w:rPr>
                <w:sz w:val="16"/>
              </w:rPr>
              <w:t>$56,719,924</w:t>
            </w:r>
          </w:p>
        </w:tc>
        <w:tc>
          <w:tcPr>
            <w:tcW w:type="dxa" w:w="1044"/>
          </w:tcPr>
          <w:p>
            <w:pPr>
              <w:spacing w:after="0"/>
              <w:jc w:val="right"/>
            </w:pPr>
            <w:r>
              <w:rPr>
                <w:sz w:val="16"/>
              </w:rPr>
              <w:t>23,346</w:t>
            </w:r>
          </w:p>
        </w:tc>
        <w:tc>
          <w:tcPr>
            <w:tcW w:type="dxa" w:w="1037"/>
          </w:tcPr>
          <w:p>
            <w:pPr>
              <w:spacing w:after="0"/>
              <w:jc w:val="right"/>
            </w:pPr>
            <w:r>
              <w:rPr>
                <w:sz w:val="16"/>
              </w:rPr>
              <w:t>$1,967</w:t>
            </w:r>
          </w:p>
        </w:tc>
        <w:tc>
          <w:tcPr>
            <w:tcW w:type="dxa" w:w="1126"/>
          </w:tcPr>
          <w:p>
            <w:pPr>
              <w:spacing w:after="0"/>
              <w:jc w:val="right"/>
            </w:pPr>
            <w:r>
              <w:rPr>
                <w:sz w:val="16"/>
              </w:rPr>
              <w:t>$1,070</w:t>
            </w:r>
          </w:p>
        </w:tc>
        <w:tc>
          <w:tcPr>
            <w:tcW w:type="dxa" w:w="1167"/>
          </w:tcPr>
          <w:p>
            <w:pPr>
              <w:spacing w:after="0"/>
              <w:jc w:val="right"/>
            </w:pPr>
            <w:r>
              <w:rPr>
                <w:sz w:val="16"/>
              </w:rPr>
              <w:t>$9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$5,161,129,521</w:t>
            </w:r>
          </w:p>
        </w:tc>
        <w:tc>
          <w:tcPr>
            <w:tcW w:type="dxa" w:w="1135"/>
          </w:tcPr>
          <w:p>
            <w:pPr>
              <w:spacing w:after="0"/>
              <w:jc w:val="right"/>
            </w:pPr>
          </w:p>
        </w:tc>
        <w:tc>
          <w:tcPr>
            <w:tcW w:type="dxa" w:w="1044"/>
          </w:tcPr>
          <w:p>
            <w:pPr>
              <w:spacing w:after="0"/>
              <w:jc w:val="right"/>
            </w:pPr>
            <w:r>
              <w:rPr>
                <w:sz w:val="16"/>
              </w:rPr>
              <w:t>23,393</w:t>
            </w:r>
          </w:p>
        </w:tc>
        <w:tc>
          <w:tcPr>
            <w:tcW w:type="dxa" w:w="1037"/>
          </w:tcPr>
          <w:p>
            <w:pPr>
              <w:spacing w:after="0"/>
              <w:jc w:val="right"/>
            </w:pPr>
            <w:r>
              <w:rPr>
                <w:sz w:val="16"/>
              </w:rPr>
              <w:t>$3,278</w:t>
            </w:r>
          </w:p>
        </w:tc>
        <w:tc>
          <w:tcPr>
            <w:tcW w:type="dxa" w:w="1126"/>
          </w:tcPr>
          <w:p>
            <w:pPr>
              <w:spacing w:after="0"/>
              <w:jc w:val="right"/>
            </w:pPr>
          </w:p>
        </w:tc>
        <w:tc>
          <w:tcPr>
            <w:tcW w:type="dxa" w:w="1167"/>
          </w:tcPr>
          <w:p>
            <w:pPr>
              <w:spacing w:after="0"/>
              <w:jc w:val="right"/>
            </w:pPr>
            <w:r>
              <w:rPr>
                <w:sz w:val="16"/>
              </w:rPr>
              <w:t>$45,582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$5,160,732,519</w:t>
            </w:r>
          </w:p>
        </w:tc>
        <w:tc>
          <w:tcPr>
            <w:tcW w:type="dxa" w:w="1135"/>
          </w:tcPr>
          <w:p>
            <w:pPr>
              <w:spacing w:after="0"/>
              <w:jc w:val="right"/>
            </w:pPr>
            <w:r>
              <w:rPr>
                <w:sz w:val="16"/>
              </w:rPr>
              <w:t>$4,496,080</w:t>
            </w:r>
          </w:p>
        </w:tc>
        <w:tc>
          <w:tcPr>
            <w:tcW w:type="dxa" w:w="1044"/>
          </w:tcPr>
          <w:p>
            <w:pPr>
              <w:spacing w:after="0"/>
              <w:jc w:val="right"/>
            </w:pPr>
            <w:r>
              <w:rPr>
                <w:sz w:val="16"/>
              </w:rPr>
              <w:t>695</w:t>
            </w:r>
          </w:p>
        </w:tc>
        <w:tc>
          <w:tcPr>
            <w:tcW w:type="dxa" w:w="1037"/>
          </w:tcPr>
          <w:p>
            <w:pPr>
              <w:spacing w:after="0"/>
              <w:jc w:val="right"/>
            </w:pPr>
            <w:r>
              <w:rPr>
                <w:sz w:val="16"/>
              </w:rPr>
              <w:t>$5,171,974</w:t>
            </w:r>
          </w:p>
        </w:tc>
        <w:tc>
          <w:tcPr>
            <w:tcW w:type="dxa" w:w="1126"/>
          </w:tcPr>
          <w:p>
            <w:pPr>
              <w:spacing w:after="0"/>
              <w:jc w:val="right"/>
            </w:pPr>
            <w:r>
              <w:rPr>
                <w:sz w:val="16"/>
              </w:rPr>
              <w:t>$88,929</w:t>
            </w:r>
          </w:p>
        </w:tc>
        <w:tc>
          <w:tcPr>
            <w:tcW w:type="dxa" w:w="1167"/>
          </w:tcPr>
          <w:p>
            <w:pPr>
              <w:spacing w:after="0"/>
              <w:jc w:val="right"/>
            </w:pPr>
            <w:r>
              <w:rPr>
                <w:sz w:val="16"/>
              </w:rPr>
              <w:t>$511,121</w:t>
            </w:r>
          </w:p>
        </w:tc>
        <w:tc>
          <w:tcPr>
            <w:tcW w:type="dxa" w:w="1305"/>
          </w:tcPr>
          <w:p>
            <w:pPr>
              <w:spacing w:after="0"/>
              <w:jc w:val="right"/>
            </w:pPr>
            <w:r>
              <w:rPr>
                <w:sz w:val="16"/>
              </w:rPr>
              <w:t>n/a (see note)</w:t>
            </w:r>
          </w:p>
        </w:tc>
        <w:tc>
          <w:tcPr>
            <w:tcW w:type="dxa" w:w="1203"/>
          </w:tcPr>
          <w:p>
            <w:pPr>
              <w:spacing w:after="0"/>
              <w:jc w:val="right"/>
            </w:pPr>
            <w:r>
              <w:rPr>
                <w:sz w:val="16"/>
              </w:rPr>
              <w:t>$3,000</w:t>
            </w: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$71,222,473</w:t>
            </w:r>
          </w:p>
        </w:tc>
        <w:tc>
          <w:tcPr>
            <w:tcW w:type="dxa" w:w="1135"/>
          </w:tcPr>
          <w:p>
            <w:pPr>
              <w:spacing w:after="0"/>
              <w:jc w:val="right"/>
            </w:pPr>
          </w:p>
        </w:tc>
        <w:tc>
          <w:tcPr>
            <w:tcW w:type="dxa" w:w="1044"/>
          </w:tcPr>
          <w:p>
            <w:pPr>
              <w:spacing w:after="0"/>
              <w:jc w:val="right"/>
            </w:pPr>
            <w:r>
              <w:rPr>
                <w:sz w:val="16"/>
              </w:rPr>
              <w:t>377</w:t>
            </w:r>
          </w:p>
        </w:tc>
        <w:tc>
          <w:tcPr>
            <w:tcW w:type="dxa" w:w="1037"/>
          </w:tcPr>
          <w:p>
            <w:pPr>
              <w:spacing w:after="0"/>
              <w:jc w:val="right"/>
            </w:pPr>
            <w:r>
              <w:rPr>
                <w:sz w:val="16"/>
              </w:rPr>
              <w:t>$106</w:t>
            </w:r>
          </w:p>
        </w:tc>
        <w:tc>
          <w:tcPr>
            <w:tcW w:type="dxa" w:w="1126"/>
          </w:tcPr>
          <w:p>
            <w:pPr>
              <w:spacing w:after="0"/>
              <w:jc w:val="right"/>
            </w:pPr>
          </w:p>
        </w:tc>
        <w:tc>
          <w:tcPr>
            <w:tcW w:type="dxa" w:w="1167"/>
          </w:tcPr>
          <w:p>
            <w:pPr>
              <w:spacing w:after="0"/>
              <w:jc w:val="right"/>
            </w:pPr>
            <w:r>
              <w:rPr>
                <w:sz w:val="16"/>
              </w:rPr>
              <w:t>$3,472</w:t>
            </w:r>
          </w:p>
        </w:tc>
        <w:tc>
          <w:tcPr>
            <w:tcW w:type="dxa" w:w="1305"/>
          </w:tcPr>
          <w:p>
            <w:pPr>
              <w:spacing w:after="0"/>
              <w:jc w:val="right"/>
            </w:pPr>
            <w:r>
              <w:rPr>
                <w:sz w:val="16"/>
              </w:rPr>
              <w:t>0.000149%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$5,161,403,652</w:t>
            </w:r>
          </w:p>
        </w:tc>
        <w:tc>
          <w:tcPr>
            <w:tcW w:type="dxa" w:w="1135"/>
          </w:tcPr>
          <w:p>
            <w:pPr>
              <w:spacing w:after="0"/>
              <w:jc w:val="right"/>
            </w:pPr>
          </w:p>
        </w:tc>
        <w:tc>
          <w:tcPr>
            <w:tcW w:type="dxa" w:w="1044"/>
          </w:tcPr>
          <w:p>
            <w:pPr>
              <w:spacing w:after="0"/>
              <w:jc w:val="right"/>
            </w:pPr>
            <w:r>
              <w:rPr>
                <w:sz w:val="16"/>
              </w:rPr>
              <w:t>23,396</w:t>
            </w:r>
          </w:p>
        </w:tc>
        <w:tc>
          <w:tcPr>
            <w:tcW w:type="dxa" w:w="1037"/>
          </w:tcPr>
          <w:p>
            <w:pPr>
              <w:spacing w:after="0"/>
              <w:jc w:val="right"/>
            </w:pPr>
            <w:r>
              <w:rPr>
                <w:sz w:val="16"/>
              </w:rPr>
              <w:t>$6,890</w:t>
            </w:r>
          </w:p>
        </w:tc>
        <w:tc>
          <w:tcPr>
            <w:tcW w:type="dxa" w:w="1126"/>
          </w:tcPr>
          <w:p>
            <w:pPr>
              <w:spacing w:after="0"/>
              <w:jc w:val="right"/>
            </w:pPr>
          </w:p>
        </w:tc>
        <w:tc>
          <w:tcPr>
            <w:tcW w:type="dxa" w:w="1167"/>
          </w:tcPr>
          <w:p>
            <w:pPr>
              <w:spacing w:after="0"/>
              <w:jc w:val="right"/>
            </w:pPr>
            <w:r>
              <w:rPr>
                <w:sz w:val="16"/>
              </w:rPr>
              <w:t>$96,972</w:t>
            </w:r>
          </w:p>
        </w:tc>
        <w:tc>
          <w:tcPr>
            <w:tcW w:type="dxa" w:w="1305"/>
          </w:tcPr>
          <w:p>
            <w:pPr>
              <w:spacing w:after="0"/>
              <w:jc w:val="right"/>
            </w:pPr>
            <w:r>
              <w:rPr>
                <w:sz w:val="16"/>
              </w:rPr>
              <w:t>0.000133%</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$5,161,403,652</w:t>
            </w:r>
          </w:p>
        </w:tc>
        <w:tc>
          <w:tcPr>
            <w:tcW w:type="dxa" w:w="1135"/>
          </w:tcPr>
          <w:p>
            <w:pPr>
              <w:spacing w:after="0"/>
              <w:jc w:val="right"/>
            </w:pPr>
            <w:r>
              <w:rPr>
                <w:sz w:val="16"/>
              </w:rPr>
              <w:t>$58,953,960</w:t>
            </w:r>
          </w:p>
        </w:tc>
        <w:tc>
          <w:tcPr>
            <w:tcW w:type="dxa" w:w="1044"/>
          </w:tcPr>
          <w:p>
            <w:pPr>
              <w:spacing w:after="0"/>
              <w:jc w:val="right"/>
            </w:pPr>
            <w:r>
              <w:rPr>
                <w:sz w:val="16"/>
              </w:rPr>
              <w:t>23,396</w:t>
            </w:r>
          </w:p>
        </w:tc>
        <w:tc>
          <w:tcPr>
            <w:tcW w:type="dxa" w:w="1037"/>
          </w:tcPr>
          <w:p>
            <w:pPr>
              <w:spacing w:after="0"/>
              <w:jc w:val="right"/>
            </w:pPr>
            <w:r>
              <w:rPr>
                <w:sz w:val="16"/>
              </w:rPr>
              <w:t>$182,891</w:t>
            </w:r>
          </w:p>
        </w:tc>
        <w:tc>
          <w:tcPr>
            <w:tcW w:type="dxa" w:w="1126"/>
          </w:tcPr>
          <w:p>
            <w:pPr>
              <w:spacing w:after="0"/>
              <w:jc w:val="right"/>
            </w:pPr>
            <w:r>
              <w:rPr>
                <w:sz w:val="16"/>
              </w:rPr>
              <w:t>$385</w:t>
            </w:r>
          </w:p>
        </w:tc>
        <w:tc>
          <w:tcPr>
            <w:tcW w:type="dxa" w:w="1167"/>
          </w:tcPr>
          <w:p>
            <w:pPr>
              <w:spacing w:after="0"/>
              <w:jc w:val="right"/>
            </w:pPr>
            <w:r>
              <w:rPr>
                <w:sz w:val="16"/>
              </w:rPr>
              <w:t>$479,694</w:t>
            </w:r>
          </w:p>
        </w:tc>
        <w:tc>
          <w:tcPr>
            <w:tcW w:type="dxa" w:w="1305"/>
          </w:tcPr>
          <w:p>
            <w:pPr>
              <w:spacing w:after="0"/>
              <w:jc w:val="right"/>
            </w:pPr>
            <w:r>
              <w:rPr>
                <w:sz w:val="16"/>
              </w:rPr>
              <w:t>0.00354%</w:t>
            </w:r>
          </w:p>
        </w:tc>
        <w:tc>
          <w:tcPr>
            <w:tcW w:type="dxa" w:w="1203"/>
          </w:tcPr>
          <w:p>
            <w:pPr>
              <w:spacing w:after="0"/>
              <w:jc w:val="right"/>
            </w:pPr>
            <w:r>
              <w:rPr>
                <w:sz w:val="16"/>
              </w:rPr>
              <w:t>$63,000</w:t>
            </w: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$5,161,403,652</w:t>
            </w:r>
          </w:p>
        </w:tc>
        <w:tc>
          <w:tcPr>
            <w:tcW w:type="dxa" w:w="1135"/>
          </w:tcPr>
          <w:p>
            <w:pPr>
              <w:spacing w:after="0"/>
              <w:jc w:val="right"/>
            </w:pPr>
            <w:r>
              <w:rPr>
                <w:sz w:val="16"/>
              </w:rPr>
              <w:t>$58,953,960</w:t>
            </w:r>
          </w:p>
        </w:tc>
        <w:tc>
          <w:tcPr>
            <w:tcW w:type="dxa" w:w="1044"/>
          </w:tcPr>
          <w:p>
            <w:pPr>
              <w:spacing w:after="0"/>
              <w:jc w:val="right"/>
            </w:pPr>
            <w:r>
              <w:rPr>
                <w:sz w:val="16"/>
              </w:rPr>
              <w:t>23,396</w:t>
            </w:r>
          </w:p>
        </w:tc>
        <w:tc>
          <w:tcPr>
            <w:tcW w:type="dxa" w:w="1037"/>
          </w:tcPr>
          <w:p>
            <w:pPr>
              <w:spacing w:after="0"/>
              <w:jc w:val="right"/>
            </w:pPr>
            <w:r>
              <w:rPr>
                <w:sz w:val="16"/>
              </w:rPr>
              <w:t>$1,293,605</w:t>
            </w:r>
          </w:p>
        </w:tc>
        <w:tc>
          <w:tcPr>
            <w:tcW w:type="dxa" w:w="1126"/>
          </w:tcPr>
          <w:p>
            <w:pPr>
              <w:spacing w:after="0"/>
              <w:jc w:val="right"/>
            </w:pPr>
            <w:r>
              <w:rPr>
                <w:sz w:val="16"/>
              </w:rPr>
              <w:t>$730</w:t>
            </w:r>
          </w:p>
        </w:tc>
        <w:tc>
          <w:tcPr>
            <w:tcW w:type="dxa" w:w="1167"/>
          </w:tcPr>
          <w:p>
            <w:pPr>
              <w:spacing w:after="0"/>
              <w:jc w:val="right"/>
            </w:pPr>
            <w:r>
              <w:rPr>
                <w:sz w:val="16"/>
              </w:rPr>
              <w:t>$869,174</w:t>
            </w:r>
          </w:p>
        </w:tc>
        <w:tc>
          <w:tcPr>
            <w:tcW w:type="dxa" w:w="1305"/>
          </w:tcPr>
          <w:p>
            <w:pPr>
              <w:spacing w:after="0"/>
              <w:jc w:val="right"/>
            </w:pPr>
            <w:r>
              <w:rPr>
                <w:sz w:val="16"/>
              </w:rPr>
              <w:t>0.0251%</w:t>
            </w:r>
          </w:p>
        </w:tc>
        <w:tc>
          <w:tcPr>
            <w:tcW w:type="dxa" w:w="1203"/>
          </w:tcPr>
          <w:p>
            <w:pPr>
              <w:spacing w:after="0"/>
              <w:jc w:val="right"/>
            </w:pPr>
            <w:r>
              <w:rPr>
                <w:sz w:val="16"/>
              </w:rPr>
              <w:t>$25,000</w:t>
            </w: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$312,828,960</w:t>
            </w:r>
          </w:p>
        </w:tc>
        <w:tc>
          <w:tcPr>
            <w:tcW w:type="dxa" w:w="1135"/>
          </w:tcPr>
          <w:p>
            <w:pPr>
              <w:spacing w:after="0"/>
              <w:jc w:val="right"/>
            </w:pPr>
            <w:r>
              <w:rPr>
                <w:sz w:val="16"/>
              </w:rPr>
              <w:t>$4,467,147</w:t>
            </w:r>
          </w:p>
        </w:tc>
        <w:tc>
          <w:tcPr>
            <w:tcW w:type="dxa" w:w="1044"/>
          </w:tcPr>
          <w:p>
            <w:pPr>
              <w:spacing w:after="0"/>
              <w:jc w:val="right"/>
            </w:pPr>
            <w:r>
              <w:rPr>
                <w:sz w:val="16"/>
              </w:rPr>
              <w:t>2,119</w:t>
            </w:r>
          </w:p>
        </w:tc>
        <w:tc>
          <w:tcPr>
            <w:tcW w:type="dxa" w:w="1037"/>
          </w:tcPr>
          <w:p>
            <w:pPr>
              <w:spacing w:after="0"/>
              <w:jc w:val="right"/>
            </w:pPr>
            <w:r>
              <w:rPr>
                <w:sz w:val="16"/>
              </w:rPr>
              <w:t>$1,087</w:t>
            </w:r>
          </w:p>
        </w:tc>
        <w:tc>
          <w:tcPr>
            <w:tcW w:type="dxa" w:w="1126"/>
          </w:tcPr>
          <w:p>
            <w:pPr>
              <w:spacing w:after="0"/>
              <w:jc w:val="right"/>
            </w:pPr>
            <w:r>
              <w:rPr>
                <w:sz w:val="16"/>
              </w:rPr>
              <w:t>$2</w:t>
            </w:r>
          </w:p>
        </w:tc>
        <w:tc>
          <w:tcPr>
            <w:tcW w:type="dxa" w:w="1167"/>
          </w:tcPr>
          <w:p>
            <w:pPr>
              <w:spacing w:after="0"/>
              <w:jc w:val="right"/>
            </w:pPr>
            <w:r>
              <w:rPr>
                <w:sz w:val="16"/>
              </w:rPr>
              <w:t>$228</w:t>
            </w:r>
          </w:p>
        </w:tc>
        <w:tc>
          <w:tcPr>
            <w:tcW w:type="dxa" w:w="1305"/>
          </w:tcPr>
          <w:p>
            <w:pPr>
              <w:spacing w:after="0"/>
              <w:jc w:val="right"/>
            </w:pPr>
            <w:r>
              <w:rPr>
                <w:sz w:val="16"/>
              </w:rPr>
              <w:t>0.000348%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$5,161,403,652</w:t>
            </w:r>
          </w:p>
        </w:tc>
        <w:tc>
          <w:tcPr>
            <w:tcW w:type="dxa" w:w="1135"/>
          </w:tcPr>
          <w:p>
            <w:pPr>
              <w:spacing w:after="0"/>
              <w:jc w:val="right"/>
            </w:pPr>
            <w:r>
              <w:rPr>
                <w:sz w:val="16"/>
              </w:rPr>
              <w:t>$58,953,960</w:t>
            </w:r>
          </w:p>
        </w:tc>
        <w:tc>
          <w:tcPr>
            <w:tcW w:type="dxa" w:w="1044"/>
          </w:tcPr>
          <w:p>
            <w:pPr>
              <w:spacing w:after="0"/>
              <w:jc w:val="right"/>
            </w:pPr>
            <w:r>
              <w:rPr>
                <w:sz w:val="16"/>
              </w:rPr>
              <w:t>23,396</w:t>
            </w:r>
          </w:p>
        </w:tc>
        <w:tc>
          <w:tcPr>
            <w:tcW w:type="dxa" w:w="1037"/>
          </w:tcPr>
          <w:p>
            <w:pPr>
              <w:spacing w:after="0"/>
              <w:jc w:val="right"/>
            </w:pPr>
            <w:r>
              <w:rPr>
                <w:sz w:val="16"/>
              </w:rPr>
              <w:t>$7,700</w:t>
            </w:r>
          </w:p>
        </w:tc>
        <w:tc>
          <w:tcPr>
            <w:tcW w:type="dxa" w:w="1126"/>
          </w:tcPr>
          <w:p>
            <w:pPr>
              <w:spacing w:after="0"/>
              <w:jc w:val="right"/>
            </w:pPr>
            <w:r>
              <w:rPr>
                <w:sz w:val="16"/>
              </w:rPr>
              <w:t>$213</w:t>
            </w:r>
          </w:p>
        </w:tc>
        <w:tc>
          <w:tcPr>
            <w:tcW w:type="dxa" w:w="1167"/>
          </w:tcPr>
          <w:p>
            <w:pPr>
              <w:spacing w:after="0"/>
              <w:jc w:val="right"/>
            </w:pPr>
            <w:r>
              <w:rPr>
                <w:sz w:val="16"/>
              </w:rPr>
              <w:t>$10,888</w:t>
            </w:r>
          </w:p>
        </w:tc>
        <w:tc>
          <w:tcPr>
            <w:tcW w:type="dxa" w:w="1305"/>
          </w:tcPr>
          <w:p>
            <w:pPr>
              <w:spacing w:after="0"/>
              <w:jc w:val="right"/>
            </w:pPr>
            <w:r>
              <w:rPr>
                <w:sz w:val="16"/>
              </w:rPr>
              <w:t>0.000149%</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2023-04-20 (Storm Events through 2026-06-30): 18 county-coded records, 18 with a damage value recorded (including $0), $91,000; 8 zone-level records, 0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23,396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$5,161,403,652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$58,953,960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$7,233,238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$2,566,481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FAYETTE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Fayette County</w:t>
            </w:r>
          </w:p>
        </w:tc>
        <w:tc>
          <w:tcPr>
            <w:tcW w:type="dxa" w:w="1513"/>
          </w:tcPr>
          <w:p>
            <w:pPr>
              <w:spacing w:after="0"/>
              <w:jc w:val="left"/>
            </w:pPr>
            <w:r>
              <w:rPr>
                <w:sz w:val="16"/>
              </w:rPr>
              <w:t>180417</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Connersville city</w:t>
            </w:r>
          </w:p>
        </w:tc>
        <w:tc>
          <w:tcPr>
            <w:tcW w:type="dxa" w:w="1513"/>
          </w:tcPr>
          <w:p>
            <w:pPr>
              <w:spacing w:after="0"/>
              <w:jc w:val="left"/>
            </w:pPr>
            <w:r>
              <w:rPr>
                <w:sz w:val="16"/>
              </w:rPr>
              <w:t>180061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Glenwood town</w:t>
            </w:r>
          </w:p>
        </w:tc>
        <w:tc>
          <w:tcPr>
            <w:tcW w:type="dxa" w:w="1513"/>
          </w:tcPr>
          <w:p>
            <w:pPr>
              <w:spacing w:after="0"/>
              <w:jc w:val="left"/>
            </w:pPr>
            <w:r>
              <w:rPr>
                <w:sz w:val="16"/>
              </w:rPr>
              <w:t>180454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Fayette County, IN: risk-assessment baseline packet, release 2026-10 (data as of 2026-09-28; County area 18041).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Fayette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Fayette County, IN: Risk-assessment baseline packet</dc:title>
  <dc:subject>Hazard Plain release 2026-10, as of 2026-09-28. Preview: automated baseline</dc:subject>
  <dc:creator>Hazard Plain</dc:creator>
  <cp:keywords>Hazard Plain; hazard mitigation; risk assessment; 18041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