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Benton County, IN</w:t>
      </w:r>
    </w:p>
    <w:p>
      <w:pPr>
        <w:spacing w:after="120" w:before="0"/>
      </w:pPr>
      <w:r>
        <w:rPr>
          <w:color w:val="555555"/>
          <w:sz w:val="24"/>
        </w:rPr>
        <w:t>Risk-assessment baseline packet</w:t>
      </w:r>
    </w:p>
    <w:p>
      <w:pPr>
        <w:spacing w:after="120" w:before="0"/>
      </w:pPr>
      <w:r>
        <w:rPr>
          <w:b/>
          <w:sz w:val="18"/>
        </w:rPr>
        <w:t xml:space="preserve">County FIPS: </w:t>
      </w:r>
      <w:r>
        <w:rPr>
          <w:sz w:val="18"/>
        </w:rPr>
        <w:t>18007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2030-02-11. Plan: Benton County 2024 Hazard Mitigation Plan (FEMA plan 110368), approved 2025-02-12.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2025-02-12: 1 new hazard declaration (1 incident): EM-3641-IN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($1,256,577 a year), Cold Wave ($790,688) and Tornado ($540,805).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2030-02-11</w:t>
      </w:r>
    </w:p>
    <w:p>
      <w:pPr>
        <w:keepNext/>
        <w:spacing w:after="40" w:before="0"/>
      </w:pPr>
      <w:r>
        <w:rPr>
          <w:b/>
        </w:rPr>
        <w:t xml:space="preserve">Plan: </w:t>
      </w:r>
      <w:r>
        <w:rPr/>
        <w:t>Benton County 2024 Hazard Mitigation Plan (FEMA plan 110368)</w:t>
      </w:r>
    </w:p>
    <w:p>
      <w:pPr>
        <w:keepNext/>
        <w:spacing w:after="40" w:before="0"/>
      </w:pPr>
      <w:r>
        <w:rPr>
          <w:b/>
        </w:rPr>
        <w:t xml:space="preserve">Approved: </w:t>
      </w:r>
      <w:r>
        <w:rPr/>
        <w:t>2025-02-12</w:t>
      </w:r>
    </w:p>
    <w:p>
      <w:pPr>
        <w:keepNext/>
        <w:spacing w:after="40" w:before="0"/>
      </w:pPr>
      <w:r>
        <w:rPr>
          <w:b/>
        </w:rPr>
        <w:t xml:space="preserve">Days to expiry: </w:t>
      </w:r>
      <w:r>
        <w:rPr/>
        <w:t>1,230</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2"/>
        <w:gridCol w:w="1305"/>
        <w:gridCol w:w="1822"/>
        <w:gridCol w:w="3082"/>
        <w:gridCol w:w="1200"/>
        <w:gridCol w:w="1037"/>
        <w:gridCol w:w="836"/>
        <w:gridCol w:w="1387"/>
        <w:gridCol w:w="2032"/>
      </w:tblGrid>
      <w:tr>
        <w:trPr>
          <w:cantSplit/>
          <w:tblHeader/>
        </w:trPr>
        <w:tc>
          <w:tcPr>
            <w:tcW w:type="dxa" w:w="141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22"/>
            <w:shd w:val="clear" w:color="auto" w:fill="E8E8E8"/>
          </w:tcPr>
          <w:p>
            <w:pPr>
              <w:spacing w:after="0"/>
              <w:jc w:val="left"/>
            </w:pPr>
            <w:r>
              <w:rPr>
                <w:b/>
                <w:sz w:val="16"/>
              </w:rPr>
              <w:t>Status</w:t>
            </w:r>
          </w:p>
        </w:tc>
        <w:tc>
          <w:tcPr>
            <w:tcW w:type="dxa" w:w="3082"/>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7"/>
            <w:shd w:val="clear" w:color="auto" w:fill="E8E8E8"/>
          </w:tcPr>
          <w:p>
            <w:pPr>
              <w:spacing w:after="0"/>
              <w:jc w:val="left"/>
            </w:pPr>
            <w:r>
              <w:rPr>
                <w:b/>
                <w:sz w:val="16"/>
              </w:rPr>
              <w:t>Update underway</w:t>
            </w:r>
          </w:p>
        </w:tc>
        <w:tc>
          <w:tcPr>
            <w:tcW w:type="dxa" w:w="2032"/>
            <w:shd w:val="clear" w:color="auto" w:fill="E8E8E8"/>
          </w:tcPr>
          <w:p>
            <w:pPr>
              <w:spacing w:after="0"/>
              <w:jc w:val="left"/>
            </w:pPr>
            <w:r>
              <w:rPr>
                <w:b/>
                <w:sz w:val="16"/>
              </w:rPr>
              <w:t>Notes</w:t>
            </w:r>
          </w:p>
        </w:tc>
      </w:tr>
      <w:tr>
        <w:trPr>
          <w:cantSplit/>
        </w:trPr>
        <w:tc>
          <w:tcPr>
            <w:tcW w:type="dxa" w:w="1412"/>
          </w:tcPr>
          <w:p>
            <w:pPr>
              <w:spacing w:after="0"/>
              <w:jc w:val="left"/>
            </w:pPr>
            <w:r>
              <w:rPr>
                <w:sz w:val="16"/>
              </w:rPr>
              <w:t>Benton County</w:t>
            </w:r>
          </w:p>
        </w:tc>
        <w:tc>
          <w:tcPr>
            <w:tcW w:type="dxa" w:w="1305"/>
          </w:tcPr>
          <w:p>
            <w:pPr>
              <w:spacing w:after="0"/>
              <w:jc w:val="left"/>
            </w:pPr>
            <w:r>
              <w:rPr>
                <w:sz w:val="16"/>
              </w:rPr>
              <w:t>County</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Ambia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Boswell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Earl Park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Fowler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p>
        </w:tc>
      </w:tr>
      <w:tr>
        <w:trPr>
          <w:cantSplit/>
        </w:trPr>
        <w:tc>
          <w:tcPr>
            <w:tcW w:type="dxa" w:w="1412"/>
          </w:tcPr>
          <w:p>
            <w:pPr>
              <w:spacing w:after="0"/>
              <w:jc w:val="left"/>
            </w:pPr>
            <w:r>
              <w:rPr>
                <w:sz w:val="16"/>
              </w:rPr>
              <w:t>Otterbein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Also approved under plan 109409 (Tippecanoe County 2024 Hazard Mitigation Plan, expires 2029-04-28). FEMA's plan status map shows one plan per jurisdiction and may show one of these; this packet uses the approved plan that expires last. this jurisdiction approved 2026-08-12</w:t>
            </w:r>
          </w:p>
        </w:tc>
      </w:tr>
      <w:tr>
        <w:trPr>
          <w:cantSplit/>
        </w:trPr>
        <w:tc>
          <w:tcPr>
            <w:tcW w:type="dxa" w:w="1412"/>
          </w:tcPr>
          <w:p>
            <w:pPr>
              <w:spacing w:after="0"/>
              <w:jc w:val="left"/>
            </w:pPr>
            <w:r>
              <w:rPr>
                <w:sz w:val="16"/>
              </w:rPr>
              <w:t>Oxford town</w:t>
            </w:r>
          </w:p>
        </w:tc>
        <w:tc>
          <w:tcPr>
            <w:tcW w:type="dxa" w:w="1305"/>
          </w:tcPr>
          <w:p>
            <w:pPr>
              <w:spacing w:after="0"/>
              <w:jc w:val="left"/>
            </w:pPr>
            <w:r>
              <w:rPr>
                <w:sz w:val="16"/>
              </w:rPr>
              <w:t>Town</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Benton Community School Corporation</w:t>
            </w:r>
          </w:p>
        </w:tc>
        <w:tc>
          <w:tcPr>
            <w:tcW w:type="dxa" w:w="1305"/>
          </w:tcPr>
          <w:p>
            <w:pPr>
              <w:spacing w:after="0"/>
              <w:jc w:val="left"/>
            </w:pPr>
            <w:r>
              <w:rPr>
                <w:sz w:val="16"/>
              </w:rPr>
              <w:t>School/School District</w:t>
            </w:r>
          </w:p>
        </w:tc>
        <w:tc>
          <w:tcPr>
            <w:tcW w:type="dxa" w:w="1822"/>
          </w:tcPr>
          <w:p>
            <w:pPr>
              <w:spacing w:after="0"/>
              <w:jc w:val="left"/>
            </w:pPr>
            <w:r>
              <w:rPr>
                <w:sz w:val="16"/>
              </w:rPr>
              <w:t>Approved, expires 2030-02-11</w:t>
            </w:r>
          </w:p>
        </w:tc>
        <w:tc>
          <w:tcPr>
            <w:tcW w:type="dxa" w:w="3082"/>
          </w:tcPr>
          <w:p>
            <w:pPr>
              <w:spacing w:after="0"/>
              <w:jc w:val="left"/>
            </w:pPr>
            <w:r>
              <w:rPr>
                <w:sz w:val="16"/>
              </w:rPr>
              <w:t>Benton County 2024 Hazard Mitigation Plan (FEMA plan 110368)</w:t>
            </w:r>
          </w:p>
        </w:tc>
        <w:tc>
          <w:tcPr>
            <w:tcW w:type="dxa" w:w="1200"/>
          </w:tcPr>
          <w:p>
            <w:pPr>
              <w:spacing w:after="0"/>
              <w:jc w:val="left"/>
            </w:pPr>
            <w:r>
              <w:rPr>
                <w:sz w:val="16"/>
              </w:rPr>
              <w:t>2025-02-12</w:t>
            </w:r>
          </w:p>
        </w:tc>
        <w:tc>
          <w:tcPr>
            <w:tcW w:type="dxa" w:w="1037"/>
          </w:tcPr>
          <w:p>
            <w:pPr>
              <w:spacing w:after="0"/>
              <w:jc w:val="left"/>
            </w:pPr>
            <w:r>
              <w:rPr>
                <w:sz w:val="16"/>
              </w:rPr>
              <w:t>2030-02-11</w:t>
            </w:r>
          </w:p>
        </w:tc>
        <w:tc>
          <w:tcPr>
            <w:tcW w:type="dxa" w:w="836"/>
          </w:tcPr>
          <w:p>
            <w:pPr>
              <w:spacing w:after="0"/>
              <w:jc w:val="right"/>
            </w:pPr>
            <w:r>
              <w:rPr>
                <w:sz w:val="16"/>
              </w:rPr>
              <w:t>1,230</w:t>
            </w:r>
          </w:p>
        </w:tc>
        <w:tc>
          <w:tcPr>
            <w:tcW w:type="dxa" w:w="1387"/>
          </w:tcPr>
          <w:p>
            <w:pPr>
              <w:spacing w:after="0"/>
              <w:jc w:val="left"/>
            </w:pPr>
          </w:p>
        </w:tc>
        <w:tc>
          <w:tcPr>
            <w:tcW w:type="dxa" w:w="2032"/>
          </w:tcPr>
          <w:p>
            <w:pPr>
              <w:spacing w:after="0"/>
              <w:jc w:val="left"/>
            </w:pPr>
            <w:r>
              <w:rPr>
                <w:sz w:val="16"/>
              </w:rPr>
              <w:t>this jurisdiction approved 2026-08-12</w:t>
            </w:r>
          </w:p>
        </w:tc>
      </w:tr>
      <w:tr>
        <w:trPr>
          <w:cantSplit/>
        </w:trPr>
        <w:tc>
          <w:tcPr>
            <w:tcW w:type="dxa" w:w="1412"/>
          </w:tcPr>
          <w:p>
            <w:pPr>
              <w:spacing w:after="0"/>
              <w:jc w:val="left"/>
            </w:pPr>
            <w:r>
              <w:rPr>
                <w:sz w:val="16"/>
              </w:rPr>
              <w:t>Benton County Soil &amp; Water Conservation District</w:t>
            </w:r>
          </w:p>
        </w:tc>
        <w:tc>
          <w:tcPr>
            <w:tcW w:type="dxa" w:w="1305"/>
          </w:tcPr>
          <w:p>
            <w:pPr>
              <w:spacing w:after="0"/>
              <w:jc w:val="left"/>
            </w:pPr>
            <w:r>
              <w:rPr>
                <w:sz w:val="16"/>
              </w:rPr>
              <w:t>Conservation District</w:t>
            </w:r>
          </w:p>
        </w:tc>
        <w:tc>
          <w:tcPr>
            <w:tcW w:type="dxa" w:w="1822"/>
          </w:tcPr>
          <w:p>
            <w:pPr>
              <w:spacing w:after="0"/>
              <w:jc w:val="left"/>
            </w:pPr>
            <w:r>
              <w:rPr>
                <w:sz w:val="16"/>
              </w:rPr>
              <w:t>Plan 110368 approved 2025-02-12, pending adoption here; not yet eligible</w:t>
            </w:r>
          </w:p>
        </w:tc>
        <w:tc>
          <w:tcPr>
            <w:tcW w:type="dxa" w:w="3082"/>
          </w:tcPr>
          <w:p>
            <w:pPr>
              <w:spacing w:after="0"/>
              <w:jc w:val="left"/>
            </w:pPr>
            <w:r>
              <w:rPr>
                <w:sz w:val="16"/>
              </w:rPr>
              <w:t>Benton County 2024 Hazard Mitigation Plan (FEMA plan 110368), pending adoption here</w:t>
            </w:r>
          </w:p>
        </w:tc>
        <w:tc>
          <w:tcPr>
            <w:tcW w:type="dxa" w:w="1200"/>
          </w:tcPr>
          <w:p>
            <w:pPr>
              <w:spacing w:after="0"/>
              <w:jc w:val="left"/>
            </w:pPr>
            <w:r>
              <w:rPr>
                <w:sz w:val="16"/>
              </w:rPr>
              <w:t>2025-02-12 by FEMA; not yet adopted here</w:t>
            </w:r>
          </w:p>
        </w:tc>
        <w:tc>
          <w:tcPr>
            <w:tcW w:type="dxa" w:w="1037"/>
          </w:tcPr>
          <w:p>
            <w:pPr>
              <w:spacing w:after="0"/>
              <w:jc w:val="left"/>
            </w:pPr>
            <w:r>
              <w:rPr>
                <w:sz w:val="16"/>
              </w:rPr>
              <w:t>2030-02-11 once adopted</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032"/>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$1,222,759</w:t>
            </w:r>
          </w:p>
        </w:tc>
        <w:tc>
          <w:tcPr>
            <w:tcW w:type="dxa" w:w="1126"/>
          </w:tcPr>
          <w:p>
            <w:pPr>
              <w:spacing w:after="0"/>
              <w:jc w:val="right"/>
            </w:pPr>
            <w:r>
              <w:rPr>
                <w:sz w:val="16"/>
              </w:rPr>
              <w:t>$33,635</w:t>
            </w:r>
          </w:p>
        </w:tc>
        <w:tc>
          <w:tcPr>
            <w:tcW w:type="dxa" w:w="2036"/>
          </w:tcPr>
          <w:p>
            <w:pPr>
              <w:spacing w:after="0"/>
              <w:jc w:val="right"/>
            </w:pPr>
            <w:r>
              <w:rPr>
                <w:sz w:val="16"/>
              </w:rPr>
              <w:t>$183</w:t>
            </w:r>
          </w:p>
        </w:tc>
        <w:tc>
          <w:tcPr>
            <w:tcW w:type="dxa" w:w="1210"/>
          </w:tcPr>
          <w:p>
            <w:pPr>
              <w:spacing w:after="0"/>
              <w:jc w:val="right"/>
            </w:pPr>
            <w:r>
              <w:rPr>
                <w:sz w:val="16"/>
              </w:rPr>
              <w:t>$1,256,577</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$216</w:t>
            </w:r>
          </w:p>
        </w:tc>
        <w:tc>
          <w:tcPr>
            <w:tcW w:type="dxa" w:w="1126"/>
          </w:tcPr>
          <w:p>
            <w:pPr>
              <w:spacing w:after="0"/>
              <w:jc w:val="right"/>
            </w:pPr>
            <w:r>
              <w:rPr>
                <w:sz w:val="16"/>
              </w:rPr>
              <w:t>$27,097</w:t>
            </w:r>
          </w:p>
        </w:tc>
        <w:tc>
          <w:tcPr>
            <w:tcW w:type="dxa" w:w="2036"/>
          </w:tcPr>
          <w:p>
            <w:pPr>
              <w:spacing w:after="0"/>
              <w:jc w:val="right"/>
            </w:pPr>
            <w:r>
              <w:rPr>
                <w:sz w:val="16"/>
              </w:rPr>
              <w:t>$763,375</w:t>
            </w:r>
          </w:p>
        </w:tc>
        <w:tc>
          <w:tcPr>
            <w:tcW w:type="dxa" w:w="1210"/>
          </w:tcPr>
          <w:p>
            <w:pPr>
              <w:spacing w:after="0"/>
              <w:jc w:val="right"/>
            </w:pPr>
            <w:r>
              <w:rPr>
                <w:sz w:val="16"/>
              </w:rPr>
              <w:t>$790,688</w:t>
            </w:r>
          </w:p>
        </w:tc>
        <w:tc>
          <w:tcPr>
            <w:tcW w:type="dxa" w:w="2250"/>
          </w:tcPr>
          <w:p>
            <w:pPr>
              <w:spacing w:after="0"/>
              <w:jc w:val="right"/>
            </w:pPr>
            <w:r>
              <w:rPr>
                <w:sz w:val="16"/>
              </w:rPr>
              <w:t>13</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$337,637</w:t>
            </w:r>
          </w:p>
        </w:tc>
        <w:tc>
          <w:tcPr>
            <w:tcW w:type="dxa" w:w="1126"/>
          </w:tcPr>
          <w:p>
            <w:pPr>
              <w:spacing w:after="0"/>
              <w:jc w:val="right"/>
            </w:pPr>
            <w:r>
              <w:rPr>
                <w:sz w:val="16"/>
              </w:rPr>
              <w:t>$4,202</w:t>
            </w:r>
          </w:p>
        </w:tc>
        <w:tc>
          <w:tcPr>
            <w:tcW w:type="dxa" w:w="2036"/>
          </w:tcPr>
          <w:p>
            <w:pPr>
              <w:spacing w:after="0"/>
              <w:jc w:val="right"/>
            </w:pPr>
            <w:r>
              <w:rPr>
                <w:sz w:val="16"/>
              </w:rPr>
              <w:t>$198,966</w:t>
            </w:r>
          </w:p>
        </w:tc>
        <w:tc>
          <w:tcPr>
            <w:tcW w:type="dxa" w:w="1210"/>
          </w:tcPr>
          <w:p>
            <w:pPr>
              <w:spacing w:after="0"/>
              <w:jc w:val="right"/>
            </w:pPr>
            <w:r>
              <w:rPr>
                <w:sz w:val="16"/>
              </w:rPr>
              <w:t>$540,805</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$49,303</w:t>
            </w:r>
          </w:p>
        </w:tc>
        <w:tc>
          <w:tcPr>
            <w:tcW w:type="dxa" w:w="1126"/>
          </w:tcPr>
          <w:p>
            <w:pPr>
              <w:spacing w:after="0"/>
              <w:jc w:val="right"/>
            </w:pPr>
            <w:r>
              <w:rPr>
                <w:sz w:val="16"/>
              </w:rPr>
              <w:t>$3,200</w:t>
            </w:r>
          </w:p>
        </w:tc>
        <w:tc>
          <w:tcPr>
            <w:tcW w:type="dxa" w:w="2036"/>
          </w:tcPr>
          <w:p>
            <w:pPr>
              <w:spacing w:after="0"/>
              <w:jc w:val="right"/>
            </w:pPr>
            <w:r>
              <w:rPr>
                <w:sz w:val="16"/>
              </w:rPr>
              <w:t>$161,458</w:t>
            </w:r>
          </w:p>
        </w:tc>
        <w:tc>
          <w:tcPr>
            <w:tcW w:type="dxa" w:w="1210"/>
          </w:tcPr>
          <w:p>
            <w:pPr>
              <w:spacing w:after="0"/>
              <w:jc w:val="right"/>
            </w:pPr>
            <w:r>
              <w:rPr>
                <w:sz w:val="16"/>
              </w:rPr>
              <w:t>$213,961</w:t>
            </w:r>
          </w:p>
        </w:tc>
        <w:tc>
          <w:tcPr>
            <w:tcW w:type="dxa" w:w="2250"/>
          </w:tcPr>
          <w:p>
            <w:pPr>
              <w:spacing w:after="0"/>
              <w:jc w:val="right"/>
            </w:pPr>
            <w:r>
              <w:rPr>
                <w:sz w:val="16"/>
              </w:rPr>
              <w:t>102</w:t>
            </w:r>
          </w:p>
        </w:tc>
        <w:tc>
          <w:tcPr>
            <w:tcW w:type="dxa" w:w="2266"/>
          </w:tcPr>
          <w:p>
            <w:pPr>
              <w:spacing w:after="0"/>
              <w:jc w:val="left"/>
            </w:pPr>
            <w:r>
              <w:rPr>
                <w:sz w:val="16"/>
              </w:rPr>
              <w:t>Includes 6 High Wind and 1 Strong Wind records (NOAA non-thunderstorm wind types, outside NRI's Strong Wind definition).</w:t>
            </w:r>
          </w:p>
        </w:tc>
      </w:tr>
      <w:tr>
        <w:trPr>
          <w:cantSplit/>
        </w:trPr>
        <w:tc>
          <w:tcPr>
            <w:tcW w:type="dxa" w:w="731"/>
          </w:tcPr>
          <w:p>
            <w:pPr>
              <w:spacing w:after="0"/>
              <w:jc w:val="right"/>
            </w:pPr>
            <w:r>
              <w:rPr>
                <w:sz w:val="16"/>
              </w:rPr>
              <w:t>5</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$103,985</w:t>
            </w:r>
          </w:p>
        </w:tc>
        <w:tc>
          <w:tcPr>
            <w:tcW w:type="dxa" w:w="1126"/>
          </w:tcPr>
          <w:p>
            <w:pPr>
              <w:spacing w:after="0"/>
              <w:jc w:val="right"/>
            </w:pPr>
            <w:r>
              <w:rPr>
                <w:sz w:val="16"/>
              </w:rPr>
              <w:t>$89,083</w:t>
            </w:r>
          </w:p>
        </w:tc>
        <w:tc>
          <w:tcPr>
            <w:tcW w:type="dxa" w:w="2036"/>
          </w:tcPr>
          <w:p>
            <w:pPr>
              <w:spacing w:after="0"/>
              <w:jc w:val="right"/>
            </w:pPr>
            <w:r>
              <w:rPr>
                <w:sz w:val="16"/>
              </w:rPr>
              <w:t>$3,618</w:t>
            </w:r>
          </w:p>
        </w:tc>
        <w:tc>
          <w:tcPr>
            <w:tcW w:type="dxa" w:w="1210"/>
          </w:tcPr>
          <w:p>
            <w:pPr>
              <w:spacing w:after="0"/>
              <w:jc w:val="right"/>
            </w:pPr>
            <w:r>
              <w:rPr>
                <w:sz w:val="16"/>
              </w:rPr>
              <w:t>$196,686</w:t>
            </w:r>
          </w:p>
        </w:tc>
        <w:tc>
          <w:tcPr>
            <w:tcW w:type="dxa" w:w="2250"/>
          </w:tcPr>
          <w:p>
            <w:pPr>
              <w:spacing w:after="0"/>
              <w:jc w:val="right"/>
            </w:pPr>
            <w:r>
              <w:rPr>
                <w:sz w:val="16"/>
              </w:rPr>
              <w:t>48</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$159,723</w:t>
            </w:r>
          </w:p>
        </w:tc>
        <w:tc>
          <w:tcPr>
            <w:tcW w:type="dxa" w:w="1126"/>
          </w:tcPr>
          <w:p>
            <w:pPr>
              <w:spacing w:after="0"/>
              <w:jc w:val="right"/>
            </w:pPr>
            <w:r>
              <w:rPr>
                <w:sz w:val="16"/>
              </w:rPr>
              <w:t>n/a</w:t>
            </w:r>
          </w:p>
        </w:tc>
        <w:tc>
          <w:tcPr>
            <w:tcW w:type="dxa" w:w="2036"/>
          </w:tcPr>
          <w:p>
            <w:pPr>
              <w:spacing w:after="0"/>
              <w:jc w:val="right"/>
            </w:pPr>
            <w:r>
              <w:rPr>
                <w:sz w:val="16"/>
              </w:rPr>
              <w:t>$22,753</w:t>
            </w:r>
          </w:p>
        </w:tc>
        <w:tc>
          <w:tcPr>
            <w:tcW w:type="dxa" w:w="1210"/>
          </w:tcPr>
          <w:p>
            <w:pPr>
              <w:spacing w:after="0"/>
              <w:jc w:val="right"/>
            </w:pPr>
            <w:r>
              <w:rPr>
                <w:sz w:val="16"/>
              </w:rPr>
              <w:t>$182,476</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$763</w:t>
            </w:r>
          </w:p>
        </w:tc>
        <w:tc>
          <w:tcPr>
            <w:tcW w:type="dxa" w:w="1126"/>
          </w:tcPr>
          <w:p>
            <w:pPr>
              <w:spacing w:after="0"/>
              <w:jc w:val="right"/>
            </w:pPr>
            <w:r>
              <w:rPr>
                <w:sz w:val="16"/>
              </w:rPr>
              <w:t>$3</w:t>
            </w:r>
          </w:p>
        </w:tc>
        <w:tc>
          <w:tcPr>
            <w:tcW w:type="dxa" w:w="2036"/>
          </w:tcPr>
          <w:p>
            <w:pPr>
              <w:spacing w:after="0"/>
              <w:jc w:val="right"/>
            </w:pPr>
            <w:r>
              <w:rPr>
                <w:sz w:val="16"/>
              </w:rPr>
              <w:t>$80,715</w:t>
            </w:r>
          </w:p>
        </w:tc>
        <w:tc>
          <w:tcPr>
            <w:tcW w:type="dxa" w:w="1210"/>
          </w:tcPr>
          <w:p>
            <w:pPr>
              <w:spacing w:after="0"/>
              <w:jc w:val="right"/>
            </w:pPr>
            <w:r>
              <w:rPr>
                <w:sz w:val="16"/>
              </w:rPr>
              <w:t>$81,481</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$1,354</w:t>
            </w:r>
          </w:p>
        </w:tc>
        <w:tc>
          <w:tcPr>
            <w:tcW w:type="dxa" w:w="1126"/>
          </w:tcPr>
          <w:p>
            <w:pPr>
              <w:spacing w:after="0"/>
              <w:jc w:val="right"/>
            </w:pPr>
            <w:r>
              <w:rPr>
                <w:sz w:val="16"/>
              </w:rPr>
              <w:t>$703</w:t>
            </w:r>
          </w:p>
        </w:tc>
        <w:tc>
          <w:tcPr>
            <w:tcW w:type="dxa" w:w="2036"/>
          </w:tcPr>
          <w:p>
            <w:pPr>
              <w:spacing w:after="0"/>
              <w:jc w:val="right"/>
            </w:pPr>
            <w:r>
              <w:rPr>
                <w:sz w:val="16"/>
              </w:rPr>
              <w:t>$19,041</w:t>
            </w:r>
          </w:p>
        </w:tc>
        <w:tc>
          <w:tcPr>
            <w:tcW w:type="dxa" w:w="1210"/>
          </w:tcPr>
          <w:p>
            <w:pPr>
              <w:spacing w:after="0"/>
              <w:jc w:val="right"/>
            </w:pPr>
            <w:r>
              <w:rPr>
                <w:sz w:val="16"/>
              </w:rPr>
              <w:t>$21,097</w:t>
            </w:r>
          </w:p>
        </w:tc>
        <w:tc>
          <w:tcPr>
            <w:tcW w:type="dxa" w:w="2250"/>
          </w:tcPr>
          <w:p>
            <w:pPr>
              <w:spacing w:after="0"/>
              <w:jc w:val="right"/>
            </w:pPr>
            <w:r>
              <w:rPr>
                <w:sz w:val="16"/>
              </w:rPr>
              <w:t>42</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$1,961</w:t>
            </w:r>
          </w:p>
        </w:tc>
        <w:tc>
          <w:tcPr>
            <w:tcW w:type="dxa" w:w="1126"/>
          </w:tcPr>
          <w:p>
            <w:pPr>
              <w:spacing w:after="0"/>
              <w:jc w:val="right"/>
            </w:pPr>
            <w:r>
              <w:rPr>
                <w:sz w:val="16"/>
              </w:rPr>
              <w:t>n/a</w:t>
            </w:r>
          </w:p>
        </w:tc>
        <w:tc>
          <w:tcPr>
            <w:tcW w:type="dxa" w:w="2036"/>
          </w:tcPr>
          <w:p>
            <w:pPr>
              <w:spacing w:after="0"/>
              <w:jc w:val="right"/>
            </w:pPr>
            <w:r>
              <w:rPr>
                <w:sz w:val="16"/>
              </w:rPr>
              <w:t>$18,845</w:t>
            </w:r>
          </w:p>
        </w:tc>
        <w:tc>
          <w:tcPr>
            <w:tcW w:type="dxa" w:w="1210"/>
          </w:tcPr>
          <w:p>
            <w:pPr>
              <w:spacing w:after="0"/>
              <w:jc w:val="right"/>
            </w:pPr>
            <w:r>
              <w:rPr>
                <w:sz w:val="16"/>
              </w:rPr>
              <w:t>$20,806</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10</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$1,291</w:t>
            </w:r>
          </w:p>
        </w:tc>
        <w:tc>
          <w:tcPr>
            <w:tcW w:type="dxa" w:w="1126"/>
          </w:tcPr>
          <w:p>
            <w:pPr>
              <w:spacing w:after="0"/>
              <w:jc w:val="right"/>
            </w:pPr>
            <w:r>
              <w:rPr>
                <w:sz w:val="16"/>
              </w:rPr>
              <w:t>$7,741</w:t>
            </w:r>
          </w:p>
        </w:tc>
        <w:tc>
          <w:tcPr>
            <w:tcW w:type="dxa" w:w="2036"/>
          </w:tcPr>
          <w:p>
            <w:pPr>
              <w:spacing w:after="0"/>
              <w:jc w:val="right"/>
            </w:pPr>
            <w:r>
              <w:rPr>
                <w:sz w:val="16"/>
              </w:rPr>
              <w:t>$1</w:t>
            </w:r>
          </w:p>
        </w:tc>
        <w:tc>
          <w:tcPr>
            <w:tcW w:type="dxa" w:w="1210"/>
          </w:tcPr>
          <w:p>
            <w:pPr>
              <w:spacing w:after="0"/>
              <w:jc w:val="right"/>
            </w:pPr>
            <w:r>
              <w:rPr>
                <w:sz w:val="16"/>
              </w:rPr>
              <w:t>$9,032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$1,787</w:t>
            </w:r>
          </w:p>
        </w:tc>
        <w:tc>
          <w:tcPr>
            <w:tcW w:type="dxa" w:w="1126"/>
          </w:tcPr>
          <w:p>
            <w:pPr>
              <w:spacing w:after="0"/>
              <w:jc w:val="right"/>
            </w:pPr>
            <w:r>
              <w:rPr>
                <w:sz w:val="16"/>
              </w:rPr>
              <w:t>n/a</w:t>
            </w:r>
          </w:p>
        </w:tc>
        <w:tc>
          <w:tcPr>
            <w:tcW w:type="dxa" w:w="2036"/>
          </w:tcPr>
          <w:p>
            <w:pPr>
              <w:spacing w:after="0"/>
              <w:jc w:val="right"/>
            </w:pPr>
            <w:r>
              <w:rPr>
                <w:sz w:val="16"/>
              </w:rPr>
              <w:t>$4,082</w:t>
            </w:r>
          </w:p>
        </w:tc>
        <w:tc>
          <w:tcPr>
            <w:tcW w:type="dxa" w:w="1210"/>
          </w:tcPr>
          <w:p>
            <w:pPr>
              <w:spacing w:after="0"/>
              <w:jc w:val="right"/>
            </w:pPr>
            <w:r>
              <w:rPr>
                <w:sz w:val="16"/>
              </w:rPr>
              <w:t>$5,869</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$490</w:t>
            </w:r>
          </w:p>
        </w:tc>
        <w:tc>
          <w:tcPr>
            <w:tcW w:type="dxa" w:w="1126"/>
          </w:tcPr>
          <w:p>
            <w:pPr>
              <w:spacing w:after="0"/>
              <w:jc w:val="right"/>
            </w:pPr>
            <w:r>
              <w:rPr>
                <w:sz w:val="16"/>
              </w:rPr>
              <w:t>$2</w:t>
            </w:r>
          </w:p>
        </w:tc>
        <w:tc>
          <w:tcPr>
            <w:tcW w:type="dxa" w:w="2036"/>
          </w:tcPr>
          <w:p>
            <w:pPr>
              <w:spacing w:after="0"/>
              <w:jc w:val="right"/>
            </w:pPr>
            <w:r>
              <w:rPr>
                <w:sz w:val="16"/>
              </w:rPr>
              <w:t>$39</w:t>
            </w:r>
          </w:p>
        </w:tc>
        <w:tc>
          <w:tcPr>
            <w:tcW w:type="dxa" w:w="1210"/>
          </w:tcPr>
          <w:p>
            <w:pPr>
              <w:spacing w:after="0"/>
              <w:jc w:val="right"/>
            </w:pPr>
            <w:r>
              <w:rPr>
                <w:sz w:val="16"/>
              </w:rPr>
              <w:t>$531</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2036"/>
          </w:tcPr>
          <w:p>
            <w:pPr>
              <w:spacing w:after="0"/>
              <w:jc w:val="right"/>
            </w:pPr>
            <w:r>
              <w:rPr>
                <w:sz w:val="16"/>
              </w:rPr>
              <w:t>$67</w:t>
            </w:r>
          </w:p>
        </w:tc>
        <w:tc>
          <w:tcPr>
            <w:tcW w:type="dxa" w:w="1210"/>
          </w:tcPr>
          <w:p>
            <w:pPr>
              <w:spacing w:after="0"/>
              <w:jc w:val="right"/>
            </w:pPr>
            <w:r>
              <w:rPr>
                <w:sz w:val="16"/>
              </w:rPr>
              <w:t>$70</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383"/>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2036"/>
          </w:tcPr>
          <w:p>
            <w:pPr>
              <w:spacing w:after="0"/>
              <w:jc w:val="right"/>
            </w:pPr>
            <w:r>
              <w:rPr>
                <w:sz w:val="16"/>
              </w:rPr>
              <w:t>n/a</w:t>
            </w:r>
          </w:p>
        </w:tc>
        <w:tc>
          <w:tcPr>
            <w:tcW w:type="dxa" w:w="1210"/>
          </w:tcPr>
          <w:p>
            <w:pPr>
              <w:spacing w:after="0"/>
              <w:jc w:val="right"/>
            </w:pPr>
            <w:r>
              <w:rPr>
                <w:sz w:val="16"/>
              </w:rPr>
              <w:t>$0</w:t>
            </w:r>
          </w:p>
        </w:tc>
        <w:tc>
          <w:tcPr>
            <w:tcW w:type="dxa" w:w="2250"/>
          </w:tcPr>
          <w:p>
            <w:pPr>
              <w:spacing w:after="0"/>
              <w:jc w:val="right"/>
            </w:pPr>
            <w:r>
              <w:rPr>
                <w:sz w:val="16"/>
              </w:rPr>
              <w:t>7</w:t>
            </w:r>
          </w:p>
        </w:tc>
        <w:tc>
          <w:tcPr>
            <w:tcW w:type="dxa" w:w="226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1002 (Relatively Low, 72.4); tract 1003 (Relatively Low, 64.3); tract 1001 (Relatively Low, 59.8)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1001 (Very Low, 44.7); tract 1003 (Very Low, 43.3); tract 1002 (Very Low, 42.3)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1001 (Very Low, 74.0); tract 1003 (Very Low, 67.9); tract 1002 (Very Low, 65.0)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1002 (Relatively High, 79.4); tract 1001 (Relatively Moderate, 70.6); tract 1003 (Relatively Moderate, 69.3)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1002 (Very Low, 49.4); tract 1001 (Very Low, 46.5); tract 1003 (Very Low, 45.9)</w:t>
            </w:r>
          </w:p>
        </w:tc>
      </w:tr>
    </w:tbl>
    <w:p>
      <w:pPr>
        <w:spacing w:after="40" w:before="60"/>
      </w:pPr>
      <w:r>
        <w:rPr>
          <w:sz w:val="15"/>
        </w:rPr>
        <w:t xml:space="preserve">Up to 3 census tracts per hazard, highest National Risk Index rating first, then highest score; a tract number is the Census tract number (for example 1002 is Census Tract 1002).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1903"/>
        <w:gridCol w:w="1781"/>
        <w:gridCol w:w="2047"/>
        <w:gridCol w:w="1418"/>
        <w:gridCol w:w="1598"/>
        <w:gridCol w:w="1592"/>
        <w:gridCol w:w="1878"/>
      </w:tblGrid>
      <w:tr>
        <w:trPr>
          <w:cantSplit/>
          <w:tblHeader/>
        </w:trPr>
        <w:tc>
          <w:tcPr>
            <w:tcW w:type="dxa" w:w="1895"/>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418"/>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jurisdictions</w:t>
            </w:r>
          </w:p>
        </w:tc>
        <w:tc>
          <w:tcPr>
            <w:tcW w:type="dxa" w:w="1878"/>
            <w:shd w:val="clear" w:color="auto" w:fill="E8E8E8"/>
          </w:tcPr>
          <w:p>
            <w:pPr>
              <w:spacing w:after="0"/>
              <w:jc w:val="left"/>
            </w:pPr>
            <w:r>
              <w:rPr>
                <w:b/>
                <w:sz w:val="16"/>
              </w:rPr>
              <w:t>Note</w:t>
            </w:r>
          </w:p>
        </w:tc>
      </w:tr>
      <w:tr>
        <w:trPr>
          <w:cantSplit/>
        </w:trPr>
        <w:tc>
          <w:tcPr>
            <w:tcW w:type="dxa" w:w="1895"/>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13 records, 1996 to 2026 (13 zone-level)</w:t>
            </w:r>
          </w:p>
        </w:tc>
        <w:tc>
          <w:tcPr>
            <w:tcW w:type="dxa" w:w="2047"/>
          </w:tcPr>
          <w:p>
            <w:pPr>
              <w:spacing w:after="0"/>
              <w:jc w:val="left"/>
            </w:pPr>
            <w:r>
              <w:rPr>
                <w:sz w:val="16"/>
              </w:rPr>
              <w:t>1 day to 3 days (median 2 days); 11 with a recorded value</w:t>
            </w:r>
          </w:p>
        </w:tc>
        <w:tc>
          <w:tcPr>
            <w:tcW w:type="dxa" w:w="1418"/>
          </w:tcPr>
          <w:p>
            <w:pPr>
              <w:spacing w:after="0"/>
              <w:jc w:val="left"/>
            </w:pPr>
            <w:r>
              <w:rPr>
                <w:sz w:val="16"/>
              </w:rPr>
              <w:t>3 consecutive days, 2024-01-14 to 2024-01-16, zone-level</w:t>
            </w:r>
          </w:p>
        </w:tc>
        <w:tc>
          <w:tcPr>
            <w:tcW w:type="dxa" w:w="1598"/>
          </w:tcPr>
          <w:p>
            <w:pPr>
              <w:spacing w:after="0"/>
              <w:jc w:val="left"/>
            </w:pPr>
          </w:p>
        </w:tc>
        <w:tc>
          <w:tcPr>
            <w:tcW w:type="dxa" w:w="1592"/>
          </w:tcPr>
          <w:p>
            <w:pPr>
              <w:spacing w:after="0"/>
              <w:jc w:val="left"/>
            </w:pPr>
            <w:r>
              <w:rPr>
                <w:sz w:val="16"/>
              </w:rPr>
              <w:t>Countywide (zone-level records).</w:t>
            </w:r>
          </w:p>
        </w:tc>
        <w:tc>
          <w:tcPr>
            <w:tcW w:type="dxa" w:w="1878"/>
          </w:tcPr>
          <w:p>
            <w:pPr>
              <w:spacing w:after="0"/>
              <w:jc w:val="left"/>
            </w:pPr>
            <w:r>
              <w:rPr>
                <w:sz w:val="16"/>
              </w:rPr>
              <w:t>Wind chill: in event narratives only (local data needed).</w:t>
            </w:r>
          </w:p>
        </w:tc>
      </w:tr>
      <w:tr>
        <w:trPr>
          <w:cantSplit/>
        </w:trPr>
        <w:tc>
          <w:tcPr>
            <w:tcW w:type="dxa" w:w="1895"/>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Temperature: in event narratives only (local data needed).</w:t>
            </w:r>
          </w:p>
        </w:tc>
      </w:tr>
      <w:tr>
        <w:trPr>
          <w:cantSplit/>
        </w:trPr>
        <w:tc>
          <w:tcPr>
            <w:tcW w:type="dxa" w:w="1895"/>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7 records, 2023 to 2026 (7 zone-level)</w:t>
            </w:r>
          </w:p>
        </w:tc>
        <w:tc>
          <w:tcPr>
            <w:tcW w:type="dxa" w:w="2047"/>
          </w:tcPr>
          <w:p>
            <w:pPr>
              <w:spacing w:after="0"/>
              <w:jc w:val="left"/>
            </w:pPr>
            <w:r>
              <w:rPr>
                <w:sz w:val="16"/>
              </w:rPr>
              <w:t>29 days to 85 days (median 36 days); 3 with a recorded value</w:t>
            </w:r>
          </w:p>
        </w:tc>
        <w:tc>
          <w:tcPr>
            <w:tcW w:type="dxa" w:w="1418"/>
          </w:tcPr>
          <w:p>
            <w:pPr>
              <w:spacing w:after="0"/>
              <w:jc w:val="left"/>
            </w:pPr>
            <w:r>
              <w:rPr>
                <w:sz w:val="16"/>
              </w:rPr>
              <w:t>85 days (about 2.8 months), 2026-01-06 to 2026-03-31, a run of 3 consecutive Storm Events drought records, zone-level</w:t>
            </w:r>
          </w:p>
        </w:tc>
        <w:tc>
          <w:tcPr>
            <w:tcW w:type="dxa" w:w="1598"/>
          </w:tcPr>
          <w:p>
            <w:pPr>
              <w:spacing w:after="0"/>
              <w:jc w:val="left"/>
            </w:pPr>
          </w:p>
        </w:tc>
        <w:tc>
          <w:tcPr>
            <w:tcW w:type="dxa" w:w="1592"/>
          </w:tcPr>
          <w:p>
            <w:pPr>
              <w:spacing w:after="0"/>
              <w:jc w:val="left"/>
            </w:pPr>
            <w:r>
              <w:rPr>
                <w:sz w:val="16"/>
              </w:rPr>
              <w:t>Countywide (zone-level records).</w:t>
            </w:r>
          </w:p>
        </w:tc>
        <w:tc>
          <w:tcPr>
            <w:tcW w:type="dxa" w:w="18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Storm Events does not record earthquakes; the USGS earthquake catalog is the source.</w:t>
            </w:r>
          </w:p>
        </w:tc>
      </w:tr>
      <w:tr>
        <w:trPr>
          <w:cantSplit/>
        </w:trPr>
        <w:tc>
          <w:tcPr>
            <w:tcW w:type="dxa" w:w="1895"/>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60 records, 1975 to 2026</w:t>
            </w:r>
          </w:p>
        </w:tc>
        <w:tc>
          <w:tcPr>
            <w:tcW w:type="dxa" w:w="2047"/>
          </w:tcPr>
          <w:p>
            <w:pPr>
              <w:spacing w:after="0"/>
              <w:jc w:val="left"/>
            </w:pPr>
            <w:r>
              <w:rPr>
                <w:sz w:val="16"/>
              </w:rPr>
              <w:t>0.75 in to 4.25 in (median 1 in); 60 with a recorded value</w:t>
            </w:r>
          </w:p>
        </w:tc>
        <w:tc>
          <w:tcPr>
            <w:tcW w:type="dxa" w:w="1418"/>
          </w:tcPr>
          <w:p>
            <w:pPr>
              <w:spacing w:after="0"/>
              <w:jc w:val="left"/>
            </w:pPr>
            <w:r>
              <w:rPr>
                <w:sz w:val="16"/>
              </w:rPr>
              <w:t>4.25 in hail, 2010-06-14</w:t>
            </w:r>
          </w:p>
        </w:tc>
        <w:tc>
          <w:tcPr>
            <w:tcW w:type="dxa" w:w="1598"/>
          </w:tcPr>
          <w:p>
            <w:pPr>
              <w:spacing w:after="0"/>
              <w:jc w:val="left"/>
            </w:pPr>
          </w:p>
        </w:tc>
        <w:tc>
          <w:tcPr>
            <w:tcW w:type="dxa" w:w="1592"/>
          </w:tcPr>
          <w:p>
            <w:pPr>
              <w:spacing w:after="0"/>
              <w:jc w:val="left"/>
            </w:pPr>
            <w:r>
              <w:rPr>
                <w:sz w:val="16"/>
              </w:rPr>
              <w:t>Event records naming jurisdictions in the plan: Boswell town (14 records), Fowler town (11 records), Earl Park town (6 records), Ambia town (3 records), Oxford town (3 records), Otterbein town (1 record).</w:t>
            </w:r>
          </w:p>
        </w:tc>
        <w:tc>
          <w:tcPr>
            <w:tcW w:type="dxa" w:w="1878"/>
          </w:tcPr>
          <w:p>
            <w:pPr>
              <w:spacing w:after="0"/>
              <w:jc w:val="left"/>
            </w:pPr>
          </w:p>
        </w:tc>
      </w:tr>
      <w:tr>
        <w:trPr>
          <w:cantSplit/>
        </w:trPr>
        <w:tc>
          <w:tcPr>
            <w:tcW w:type="dxa" w:w="1895"/>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7 records, 2012 to 2026 (7 zone-level)</w:t>
            </w:r>
          </w:p>
        </w:tc>
        <w:tc>
          <w:tcPr>
            <w:tcW w:type="dxa" w:w="2047"/>
          </w:tcPr>
          <w:p>
            <w:pPr>
              <w:spacing w:after="0"/>
              <w:jc w:val="left"/>
            </w:pPr>
            <w:r>
              <w:rPr>
                <w:sz w:val="16"/>
              </w:rPr>
              <w:t>1 day to 4 days (median 2 days); 7 with a recorded value</w:t>
            </w:r>
          </w:p>
        </w:tc>
        <w:tc>
          <w:tcPr>
            <w:tcW w:type="dxa" w:w="1418"/>
          </w:tcPr>
          <w:p>
            <w:pPr>
              <w:spacing w:after="0"/>
              <w:jc w:val="left"/>
            </w:pPr>
            <w:r>
              <w:rPr>
                <w:sz w:val="16"/>
              </w:rPr>
              <w:t>4 consecutive days, 2012-07-04 to 2012-07-07, zone-level</w:t>
            </w:r>
          </w:p>
        </w:tc>
        <w:tc>
          <w:tcPr>
            <w:tcW w:type="dxa" w:w="1598"/>
          </w:tcPr>
          <w:p>
            <w:pPr>
              <w:spacing w:after="0"/>
              <w:jc w:val="left"/>
            </w:pPr>
          </w:p>
        </w:tc>
        <w:tc>
          <w:tcPr>
            <w:tcW w:type="dxa" w:w="1592"/>
          </w:tcPr>
          <w:p>
            <w:pPr>
              <w:spacing w:after="0"/>
              <w:jc w:val="left"/>
            </w:pPr>
            <w:r>
              <w:rPr>
                <w:sz w:val="16"/>
              </w:rPr>
              <w:t>Countywide (zone-level records).</w:t>
            </w:r>
          </w:p>
        </w:tc>
        <w:tc>
          <w:tcPr>
            <w:tcW w:type="dxa" w:w="1878"/>
          </w:tcPr>
          <w:p>
            <w:pPr>
              <w:spacing w:after="0"/>
              <w:jc w:val="left"/>
            </w:pPr>
            <w:r>
              <w:rPr>
                <w:sz w:val="16"/>
              </w:rPr>
              <w:t>Heat index: in event narratives only (local data needed).</w:t>
            </w:r>
          </w:p>
        </w:tc>
      </w:tr>
      <w:tr>
        <w:trPr>
          <w:cantSplit/>
        </w:trPr>
        <w:tc>
          <w:tcPr>
            <w:tcW w:type="dxa" w:w="1895"/>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5"/>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3 records, 2007 to 2008 (3 zone-level)</w:t>
            </w:r>
          </w:p>
        </w:tc>
        <w:tc>
          <w:tcPr>
            <w:tcW w:type="dxa" w:w="2047"/>
          </w:tcPr>
          <w:p>
            <w:pPr>
              <w:spacing w:after="0"/>
              <w:jc w:val="left"/>
            </w:pPr>
          </w:p>
        </w:tc>
        <w:tc>
          <w:tcPr>
            <w:tcW w:type="dxa" w:w="1418"/>
          </w:tcPr>
          <w:p>
            <w:pPr>
              <w:spacing w:after="0"/>
              <w:jc w:val="left"/>
            </w:pPr>
            <w:r>
              <w:rPr>
                <w:sz w:val="16"/>
              </w:rPr>
              <w:t>No damage reported in 3 records.</w:t>
            </w:r>
          </w:p>
        </w:tc>
        <w:tc>
          <w:tcPr>
            <w:tcW w:type="dxa" w:w="1598"/>
          </w:tcPr>
          <w:p>
            <w:pPr>
              <w:spacing w:after="0"/>
              <w:jc w:val="left"/>
            </w:pPr>
          </w:p>
        </w:tc>
        <w:tc>
          <w:tcPr>
            <w:tcW w:type="dxa" w:w="1592"/>
          </w:tcPr>
          <w:p>
            <w:pPr>
              <w:spacing w:after="0"/>
              <w:jc w:val="left"/>
            </w:pPr>
            <w:r>
              <w:rPr>
                <w:sz w:val="16"/>
              </w:rPr>
              <w:t>Countywide (zone-level records).</w:t>
            </w:r>
          </w:p>
        </w:tc>
        <w:tc>
          <w:tcPr>
            <w:tcW w:type="dxa" w:w="1878"/>
          </w:tcPr>
          <w:p>
            <w:pPr>
              <w:spacing w:after="0"/>
              <w:jc w:val="left"/>
            </w:pPr>
            <w:r>
              <w:rPr>
                <w:sz w:val="16"/>
              </w:rPr>
              <w:t>Ice thickness: in event narratives only (local data needed).</w:t>
            </w:r>
          </w:p>
        </w:tc>
      </w:tr>
      <w:tr>
        <w:trPr>
          <w:cantSplit/>
        </w:trPr>
        <w:tc>
          <w:tcPr>
            <w:tcW w:type="dxa" w:w="1895"/>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23 records, 2001 to 2023 (2 zone-level)</w:t>
            </w:r>
          </w:p>
        </w:tc>
        <w:tc>
          <w:tcPr>
            <w:tcW w:type="dxa" w:w="2047"/>
          </w:tcPr>
          <w:p>
            <w:pPr>
              <w:spacing w:after="0"/>
              <w:jc w:val="left"/>
            </w:pPr>
          </w:p>
        </w:tc>
        <w:tc>
          <w:tcPr>
            <w:tcW w:type="dxa" w:w="1418"/>
          </w:tcPr>
          <w:p>
            <w:pPr>
              <w:spacing w:after="0"/>
              <w:jc w:val="left"/>
            </w:pPr>
            <w:r>
              <w:rPr>
                <w:sz w:val="16"/>
              </w:rPr>
              <w:t>Flash Flood, 2008-01-08, $250,000 property; $0 crops (2008 dollars)</w:t>
            </w:r>
          </w:p>
        </w:tc>
        <w:tc>
          <w:tcPr>
            <w:tcW w:type="dxa" w:w="1598"/>
          </w:tcPr>
          <w:p>
            <w:pPr>
              <w:spacing w:after="0"/>
              <w:jc w:val="left"/>
            </w:pPr>
          </w:p>
        </w:tc>
        <w:tc>
          <w:tcPr>
            <w:tcW w:type="dxa" w:w="1592"/>
          </w:tcPr>
          <w:p>
            <w:pPr>
              <w:spacing w:after="0"/>
              <w:jc w:val="left"/>
            </w:pPr>
            <w:r>
              <w:rPr>
                <w:sz w:val="16"/>
              </w:rPr>
              <w:t>Event records naming jurisdictions in the plan: Ambia town (5 records), Boswell town (2 records), Earl Park town (1 record), Fowler town (1 record), Oxford town (1 record). Zone-level records (2) apply countywide.</w:t>
            </w:r>
          </w:p>
        </w:tc>
        <w:tc>
          <w:tcPr>
            <w:tcW w:type="dxa" w:w="18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5"/>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Physical measure: in event narratives only (local data needed).</w:t>
            </w:r>
          </w:p>
        </w:tc>
      </w:tr>
      <w:tr>
        <w:trPr>
          <w:cantSplit/>
        </w:trPr>
        <w:tc>
          <w:tcPr>
            <w:tcW w:type="dxa" w:w="1895"/>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Storm Events lists lightning with damage or casualties; physical measure in event narratives only (local data needed).</w:t>
            </w:r>
          </w:p>
        </w:tc>
      </w:tr>
      <w:tr>
        <w:trPr>
          <w:cantSplit/>
        </w:trPr>
        <w:tc>
          <w:tcPr>
            <w:tcW w:type="dxa" w:w="1895"/>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7 records, 1996 to 2019 (7 zone-level)</w:t>
            </w:r>
          </w:p>
        </w:tc>
        <w:tc>
          <w:tcPr>
            <w:tcW w:type="dxa" w:w="2047"/>
          </w:tcPr>
          <w:p>
            <w:pPr>
              <w:spacing w:after="0"/>
              <w:jc w:val="left"/>
            </w:pPr>
            <w:r>
              <w:rPr>
                <w:sz w:val="16"/>
              </w:rPr>
              <w:t>46 kt (53 mph) to 57 kt (66 mph) (median 50 kt (58 mph)); 6 with a recorded value</w:t>
            </w:r>
          </w:p>
        </w:tc>
        <w:tc>
          <w:tcPr>
            <w:tcW w:type="dxa" w:w="1418"/>
          </w:tcPr>
          <w:p>
            <w:pPr>
              <w:spacing w:after="0"/>
              <w:jc w:val="left"/>
            </w:pPr>
            <w:r>
              <w:rPr>
                <w:sz w:val="16"/>
              </w:rPr>
              <w:t>57 kt (66 mph), measurement type not recorded, High Wind, 1997-04-30; NWS zone INZ019</w:t>
            </w:r>
          </w:p>
        </w:tc>
        <w:tc>
          <w:tcPr>
            <w:tcW w:type="dxa" w:w="1598"/>
          </w:tcPr>
          <w:p>
            <w:pPr>
              <w:spacing w:after="0"/>
              <w:jc w:val="left"/>
            </w:pPr>
            <w:r>
              <w:rPr>
                <w:sz w:val="16"/>
              </w:rPr>
              <w:t>High Wind, 2019-02-24, $25,000 property; $0 crops, reported for the zone (2019 dollars)</w:t>
            </w:r>
          </w:p>
        </w:tc>
        <w:tc>
          <w:tcPr>
            <w:tcW w:type="dxa" w:w="1592"/>
          </w:tcPr>
          <w:p>
            <w:pPr>
              <w:spacing w:after="0"/>
              <w:jc w:val="left"/>
            </w:pPr>
            <w:r>
              <w:rPr>
                <w:sz w:val="16"/>
              </w:rPr>
              <w:t>Countywide (zone-level records).</w:t>
            </w:r>
          </w:p>
        </w:tc>
        <w:tc>
          <w:tcPr>
            <w:tcW w:type="dxa" w:w="1878"/>
          </w:tcPr>
          <w:p>
            <w:pPr>
              <w:spacing w:after="0"/>
              <w:jc w:val="left"/>
            </w:pPr>
          </w:p>
        </w:tc>
      </w:tr>
      <w:tr>
        <w:trPr>
          <w:cantSplit/>
        </w:trPr>
        <w:tc>
          <w:tcPr>
            <w:tcW w:type="dxa" w:w="1895"/>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117 records, 1960 to 2026</w:t>
            </w:r>
          </w:p>
        </w:tc>
        <w:tc>
          <w:tcPr>
            <w:tcW w:type="dxa" w:w="2047"/>
          </w:tcPr>
          <w:p>
            <w:pPr>
              <w:spacing w:after="0"/>
              <w:jc w:val="left"/>
            </w:pPr>
            <w:r>
              <w:rPr>
                <w:sz w:val="16"/>
              </w:rPr>
              <w:t>50 kt (58 mph) to 87 kt (100 mph) (median 55 kt (63 mph)); 99 with a recorded value</w:t>
            </w:r>
          </w:p>
        </w:tc>
        <w:tc>
          <w:tcPr>
            <w:tcW w:type="dxa" w:w="1418"/>
          </w:tcPr>
          <w:p>
            <w:pPr>
              <w:spacing w:after="0"/>
              <w:jc w:val="left"/>
            </w:pPr>
            <w:r>
              <w:rPr>
                <w:sz w:val="16"/>
              </w:rPr>
              <w:t>87 kt (100 mph) estimated gust, Thunderstorm Wind, 2010-06-14</w:t>
            </w:r>
          </w:p>
        </w:tc>
        <w:tc>
          <w:tcPr>
            <w:tcW w:type="dxa" w:w="1598"/>
          </w:tcPr>
          <w:p>
            <w:pPr>
              <w:spacing w:after="0"/>
              <w:jc w:val="left"/>
            </w:pPr>
          </w:p>
        </w:tc>
        <w:tc>
          <w:tcPr>
            <w:tcW w:type="dxa" w:w="1592"/>
          </w:tcPr>
          <w:p>
            <w:pPr>
              <w:spacing w:after="0"/>
              <w:jc w:val="left"/>
            </w:pPr>
            <w:r>
              <w:rPr>
                <w:sz w:val="16"/>
              </w:rPr>
              <w:t>Event records naming jurisdictions in the plan: Fowler town (25 records), Boswell town (15 records), Earl Park town (11 records), Otterbein town (8 records), Oxford town (7 records), Ambia town (3 records).</w:t>
            </w:r>
          </w:p>
        </w:tc>
        <w:tc>
          <w:tcPr>
            <w:tcW w:type="dxa" w:w="1878"/>
          </w:tcPr>
          <w:p>
            <w:pPr>
              <w:spacing w:after="0"/>
              <w:jc w:val="left"/>
            </w:pPr>
          </w:p>
        </w:tc>
      </w:tr>
      <w:tr>
        <w:trPr>
          <w:cantSplit/>
        </w:trPr>
        <w:tc>
          <w:tcPr>
            <w:tcW w:type="dxa" w:w="1895"/>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23 records, 1954 to 2026</w:t>
            </w:r>
          </w:p>
        </w:tc>
        <w:tc>
          <w:tcPr>
            <w:tcW w:type="dxa" w:w="2047"/>
          </w:tcPr>
          <w:p>
            <w:pPr>
              <w:spacing w:after="0"/>
              <w:jc w:val="left"/>
            </w:pPr>
            <w:r>
              <w:rPr>
                <w:sz w:val="16"/>
              </w:rPr>
              <w:t>F/EF0 to F/EF4 (median F/EF0); 23 with a recorded value</w:t>
            </w:r>
          </w:p>
        </w:tc>
        <w:tc>
          <w:tcPr>
            <w:tcW w:type="dxa" w:w="1418"/>
          </w:tcPr>
          <w:p>
            <w:pPr>
              <w:spacing w:after="0"/>
              <w:jc w:val="left"/>
            </w:pPr>
            <w:r>
              <w:rPr>
                <w:sz w:val="16"/>
              </w:rPr>
              <w:t>F4 tornado, 1974-04-03, 1.3 mi path length (whole path, pre-1996), 333 yd wide, $250,000,000 property; crops not recorded (1974 dollars)</w:t>
            </w:r>
          </w:p>
        </w:tc>
        <w:tc>
          <w:tcPr>
            <w:tcW w:type="dxa" w:w="1598"/>
          </w:tcPr>
          <w:p>
            <w:pPr>
              <w:spacing w:after="0"/>
              <w:jc w:val="left"/>
            </w:pPr>
          </w:p>
        </w:tc>
        <w:tc>
          <w:tcPr>
            <w:tcW w:type="dxa" w:w="1592"/>
          </w:tcPr>
          <w:p>
            <w:pPr>
              <w:spacing w:after="0"/>
              <w:jc w:val="left"/>
            </w:pPr>
            <w:r>
              <w:rPr>
                <w:sz w:val="16"/>
              </w:rPr>
              <w:t>Event records naming jurisdictions in the plan: Otterbein town (3 records), Ambia town (2 records), Boswell town (2 records), Oxford town (1 record).</w:t>
            </w:r>
          </w:p>
        </w:tc>
        <w:tc>
          <w:tcPr>
            <w:tcW w:type="dxa" w:w="18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5"/>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0</w:t>
            </w:r>
          </w:p>
        </w:tc>
        <w:tc>
          <w:tcPr>
            <w:tcW w:type="dxa" w:w="2047"/>
          </w:tcPr>
          <w:p>
            <w:pPr>
              <w:spacing w:after="0"/>
              <w:jc w:val="left"/>
            </w:pPr>
          </w:p>
        </w:tc>
        <w:tc>
          <w:tcPr>
            <w:tcW w:type="dxa" w:w="1418"/>
          </w:tcPr>
          <w:p>
            <w:pPr>
              <w:spacing w:after="0"/>
              <w:jc w:val="left"/>
            </w:pPr>
          </w:p>
        </w:tc>
        <w:tc>
          <w:tcPr>
            <w:tcW w:type="dxa" w:w="1598"/>
          </w:tcPr>
          <w:p>
            <w:pPr>
              <w:spacing w:after="0"/>
              <w:jc w:val="left"/>
            </w:pPr>
          </w:p>
        </w:tc>
        <w:tc>
          <w:tcPr>
            <w:tcW w:type="dxa" w:w="1592"/>
          </w:tcPr>
          <w:p>
            <w:pPr>
              <w:spacing w:after="0"/>
              <w:jc w:val="left"/>
            </w:pPr>
          </w:p>
        </w:tc>
        <w:tc>
          <w:tcPr>
            <w:tcW w:type="dxa" w:w="1878"/>
          </w:tcPr>
          <w:p>
            <w:pPr>
              <w:spacing w:after="0"/>
              <w:jc w:val="left"/>
            </w:pPr>
            <w:r>
              <w:rPr>
                <w:sz w:val="16"/>
              </w:rPr>
              <w:t>Acres burned: in event narratives only (local data needed).</w:t>
            </w:r>
          </w:p>
        </w:tc>
      </w:tr>
      <w:tr>
        <w:trPr>
          <w:cantSplit/>
        </w:trPr>
        <w:tc>
          <w:tcPr>
            <w:tcW w:type="dxa" w:w="1895"/>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42 records, 1997 to 2026 (42 zone-level)</w:t>
            </w:r>
          </w:p>
        </w:tc>
        <w:tc>
          <w:tcPr>
            <w:tcW w:type="dxa" w:w="2047"/>
          </w:tcPr>
          <w:p>
            <w:pPr>
              <w:spacing w:after="0"/>
              <w:jc w:val="left"/>
            </w:pPr>
          </w:p>
        </w:tc>
        <w:tc>
          <w:tcPr>
            <w:tcW w:type="dxa" w:w="1418"/>
          </w:tcPr>
          <w:p>
            <w:pPr>
              <w:spacing w:after="0"/>
              <w:jc w:val="left"/>
            </w:pPr>
            <w:r>
              <w:rPr>
                <w:sz w:val="16"/>
              </w:rPr>
              <w:t>No damage reported in 42 records.</w:t>
            </w:r>
          </w:p>
        </w:tc>
        <w:tc>
          <w:tcPr>
            <w:tcW w:type="dxa" w:w="1598"/>
          </w:tcPr>
          <w:p>
            <w:pPr>
              <w:spacing w:after="0"/>
              <w:jc w:val="left"/>
            </w:pPr>
          </w:p>
        </w:tc>
        <w:tc>
          <w:tcPr>
            <w:tcW w:type="dxa" w:w="1592"/>
          </w:tcPr>
          <w:p>
            <w:pPr>
              <w:spacing w:after="0"/>
              <w:jc w:val="left"/>
            </w:pPr>
            <w:r>
              <w:rPr>
                <w:sz w:val="16"/>
              </w:rPr>
              <w:t>Countywide (zone-level records).</w:t>
            </w:r>
          </w:p>
        </w:tc>
        <w:tc>
          <w:tcPr>
            <w:tcW w:type="dxa" w:w="187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4"/>
        <w:gridCol w:w="3085"/>
        <w:gridCol w:w="2070"/>
        <w:gridCol w:w="2408"/>
        <w:gridCol w:w="124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4"/>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4"/>
          </w:tcPr>
          <w:p>
            <w:pPr>
              <w:spacing w:after="0"/>
              <w:jc w:val="left"/>
            </w:pPr>
            <w:r>
              <w:rPr>
                <w:sz w:val="16"/>
              </w:rPr>
              <w:t>Emergency</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304"/>
          </w:tcPr>
          <w:p>
            <w:pPr>
              <w:spacing w:after="0"/>
              <w:jc w:val="left"/>
            </w:pPr>
            <w:r>
              <w:rPr>
                <w:sz w:val="16"/>
              </w:rPr>
              <w:t>Major disaster</w:t>
            </w:r>
          </w:p>
        </w:tc>
        <w:tc>
          <w:tcPr>
            <w:tcW w:type="dxa" w:w="3085"/>
          </w:tcPr>
          <w:p>
            <w:pPr>
              <w:spacing w:after="0"/>
              <w:jc w:val="left"/>
            </w:pPr>
            <w:r>
              <w:rPr>
                <w:sz w:val="16"/>
              </w:rPr>
              <w:t>Severe Storms, Straight-Line Winds, and Tornadoes</w:t>
            </w:r>
          </w:p>
        </w:tc>
        <w:tc>
          <w:tcPr>
            <w:tcW w:type="dxa" w:w="2070"/>
          </w:tcPr>
          <w:p>
            <w:pPr>
              <w:spacing w:after="0"/>
              <w:jc w:val="left"/>
            </w:pPr>
            <w:r>
              <w:rPr>
                <w:sz w:val="16"/>
              </w:rPr>
              <w:t>Inland Flooding; Strong Wind; Tornado</w:t>
            </w:r>
          </w:p>
        </w:tc>
        <w:tc>
          <w:tcPr>
            <w:tcW w:type="dxa" w:w="2408"/>
          </w:tcPr>
          <w:p>
            <w:pPr>
              <w:spacing w:after="0"/>
              <w:jc w:val="right"/>
            </w:pPr>
            <w:r>
              <w:rPr>
                <w:sz w:val="16"/>
              </w:rPr>
              <w:t>$25,942.41</w:t>
            </w:r>
          </w:p>
        </w:tc>
        <w:tc>
          <w:tcPr>
            <w:tcW w:type="dxa" w:w="124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4"/>
          </w:tcPr>
          <w:p>
            <w:pPr>
              <w:spacing w:after="0"/>
              <w:jc w:val="left"/>
            </w:pPr>
            <w:r>
              <w:rPr>
                <w:sz w:val="16"/>
              </w:rPr>
              <w:t>Major disaster</w:t>
            </w:r>
          </w:p>
        </w:tc>
        <w:tc>
          <w:tcPr>
            <w:tcW w:type="dxa" w:w="3085"/>
          </w:tcPr>
          <w:p>
            <w:pPr>
              <w:spacing w:after="0"/>
              <w:jc w:val="left"/>
            </w:pPr>
            <w:r>
              <w:rPr>
                <w:sz w:val="16"/>
              </w:rPr>
              <w:t>COVID-19 Pandemic</w:t>
            </w:r>
          </w:p>
        </w:tc>
        <w:tc>
          <w:tcPr>
            <w:tcW w:type="dxa" w:w="2070"/>
          </w:tcPr>
          <w:p>
            <w:pPr>
              <w:spacing w:after="0"/>
              <w:jc w:val="left"/>
            </w:pPr>
            <w:r>
              <w:rPr>
                <w:sz w:val="16"/>
              </w:rPr>
              <w:t>Non-natural, not counted</w:t>
            </w:r>
          </w:p>
        </w:tc>
        <w:tc>
          <w:tcPr>
            <w:tcW w:type="dxa" w:w="2408"/>
          </w:tcPr>
          <w:p>
            <w:pPr>
              <w:spacing w:after="0"/>
              <w:jc w:val="right"/>
            </w:pPr>
            <w:r>
              <w:rPr>
                <w:sz w:val="16"/>
              </w:rPr>
              <w:t>$63,513.35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4"/>
          </w:tcPr>
          <w:p>
            <w:pPr>
              <w:spacing w:after="0"/>
              <w:jc w:val="left"/>
            </w:pPr>
            <w:r>
              <w:rPr>
                <w:sz w:val="16"/>
              </w:rPr>
              <w:t>Emergency</w:t>
            </w:r>
          </w:p>
        </w:tc>
        <w:tc>
          <w:tcPr>
            <w:tcW w:type="dxa" w:w="3085"/>
          </w:tcPr>
          <w:p>
            <w:pPr>
              <w:spacing w:after="0"/>
              <w:jc w:val="left"/>
            </w:pPr>
            <w:r>
              <w:rPr>
                <w:sz w:val="16"/>
              </w:rPr>
              <w:t>COVID-19</w:t>
            </w:r>
          </w:p>
        </w:tc>
        <w:tc>
          <w:tcPr>
            <w:tcW w:type="dxa" w:w="2070"/>
          </w:tcPr>
          <w:p>
            <w:pPr>
              <w:spacing w:after="0"/>
              <w:jc w:val="left"/>
            </w:pPr>
            <w:r>
              <w:rPr>
                <w:sz w:val="16"/>
              </w:rPr>
              <w:t>Non-natural,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$38,525.06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4"/>
          </w:tcPr>
          <w:p>
            <w:pPr>
              <w:spacing w:after="0"/>
              <w:jc w:val="left"/>
            </w:pPr>
            <w:r>
              <w:rPr>
                <w:sz w:val="16"/>
              </w:rPr>
              <w:t>Major disaster</w:t>
            </w:r>
          </w:p>
        </w:tc>
        <w:tc>
          <w:tcPr>
            <w:tcW w:type="dxa" w:w="3085"/>
          </w:tcPr>
          <w:p>
            <w:pPr>
              <w:spacing w:after="0"/>
              <w:jc w:val="left"/>
            </w:pPr>
            <w:r>
              <w:rPr>
                <w:sz w:val="16"/>
              </w:rPr>
              <w:t>Severe Storms, Tornadoes, Straight-Line Winds, and</w:t>
            </w:r>
          </w:p>
        </w:tc>
        <w:tc>
          <w:tcPr>
            <w:tcW w:type="dxa" w:w="2070"/>
          </w:tcPr>
          <w:p>
            <w:pPr>
              <w:spacing w:after="0"/>
              <w:jc w:val="left"/>
            </w:pPr>
            <w:r>
              <w:rPr>
                <w:sz w:val="16"/>
              </w:rPr>
              <w:t>Strong Wind; Tornado</w:t>
            </w:r>
          </w:p>
        </w:tc>
        <w:tc>
          <w:tcPr>
            <w:tcW w:type="dxa" w:w="2408"/>
          </w:tcPr>
          <w:p>
            <w:pPr>
              <w:spacing w:after="0"/>
              <w:jc w:val="right"/>
            </w:pPr>
            <w:r>
              <w:rPr>
                <w:sz w:val="16"/>
              </w:rPr>
              <w:t>$15,081.12</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4"/>
          </w:tcPr>
          <w:p>
            <w:pPr>
              <w:spacing w:after="0"/>
              <w:jc w:val="left"/>
            </w:pPr>
            <w:r>
              <w:rPr>
                <w:sz w:val="16"/>
              </w:rPr>
              <w:t>Major disaster</w:t>
            </w:r>
          </w:p>
        </w:tc>
        <w:tc>
          <w:tcPr>
            <w:tcW w:type="dxa" w:w="3085"/>
          </w:tcPr>
          <w:p>
            <w:pPr>
              <w:spacing w:after="0"/>
              <w:jc w:val="left"/>
            </w:pPr>
            <w:r>
              <w:rPr>
                <w:sz w:val="16"/>
              </w:rPr>
              <w:t>Severe Storms, Flooding, and Tornadoes</w:t>
            </w:r>
          </w:p>
        </w:tc>
        <w:tc>
          <w:tcPr>
            <w:tcW w:type="dxa" w:w="2070"/>
          </w:tcPr>
          <w:p>
            <w:pPr>
              <w:spacing w:after="0"/>
              <w:jc w:val="left"/>
            </w:pPr>
            <w:r>
              <w:rPr>
                <w:sz w:val="16"/>
              </w:rPr>
              <w:t>Inland Flooding; Tornado</w:t>
            </w:r>
          </w:p>
        </w:tc>
        <w:tc>
          <w:tcPr>
            <w:tcW w:type="dxa" w:w="2408"/>
          </w:tcPr>
          <w:p>
            <w:pPr>
              <w:spacing w:after="0"/>
              <w:jc w:val="right"/>
            </w:pPr>
            <w:r>
              <w:rPr>
                <w:sz w:val="16"/>
              </w:rPr>
              <w:t>$37,356.96</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04"/>
          </w:tcPr>
          <w:p>
            <w:pPr>
              <w:spacing w:after="0"/>
              <w:jc w:val="left"/>
            </w:pPr>
            <w:r>
              <w:rPr>
                <w:sz w:val="16"/>
              </w:rPr>
              <w:t>Major disaster</w:t>
            </w:r>
          </w:p>
        </w:tc>
        <w:tc>
          <w:tcPr>
            <w:tcW w:type="dxa" w:w="3085"/>
          </w:tcPr>
          <w:p>
            <w:pPr>
              <w:spacing w:after="0"/>
              <w:jc w:val="left"/>
            </w:pPr>
            <w:r>
              <w:rPr>
                <w:sz w:val="16"/>
              </w:rPr>
              <w:t>Severe Storms and Flooding</w:t>
            </w:r>
          </w:p>
        </w:tc>
        <w:tc>
          <w:tcPr>
            <w:tcW w:type="dxa" w:w="2070"/>
          </w:tcPr>
          <w:p>
            <w:pPr>
              <w:spacing w:after="0"/>
              <w:jc w:val="left"/>
            </w:pPr>
            <w:r>
              <w:rPr>
                <w:sz w:val="16"/>
              </w:rPr>
              <w:t>Inland Flooding</w:t>
            </w:r>
          </w:p>
        </w:tc>
        <w:tc>
          <w:tcPr>
            <w:tcW w:type="dxa" w:w="2408"/>
          </w:tcPr>
          <w:p>
            <w:pPr>
              <w:spacing w:after="0"/>
              <w:jc w:val="right"/>
            </w:pPr>
            <w:r>
              <w:rPr>
                <w:sz w:val="16"/>
              </w:rPr>
              <w:t>$166,897.51</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04"/>
          </w:tcPr>
          <w:p>
            <w:pPr>
              <w:spacing w:after="0"/>
              <w:jc w:val="left"/>
            </w:pPr>
            <w:r>
              <w:rPr>
                <w:sz w:val="16"/>
              </w:rPr>
              <w:t>Emergency</w:t>
            </w:r>
          </w:p>
        </w:tc>
        <w:tc>
          <w:tcPr>
            <w:tcW w:type="dxa" w:w="3085"/>
          </w:tcPr>
          <w:p>
            <w:pPr>
              <w:spacing w:after="0"/>
              <w:jc w:val="left"/>
            </w:pPr>
            <w:r>
              <w:rPr>
                <w:sz w:val="16"/>
              </w:rPr>
              <w:t>Snow</w:t>
            </w:r>
          </w:p>
        </w:tc>
        <w:tc>
          <w:tcPr>
            <w:tcW w:type="dxa" w:w="2070"/>
          </w:tcPr>
          <w:p>
            <w:pPr>
              <w:spacing w:after="0"/>
              <w:jc w:val="left"/>
            </w:pPr>
            <w:r>
              <w:rPr>
                <w:sz w:val="16"/>
              </w:rPr>
              <w:t>Winter Weather</w:t>
            </w:r>
          </w:p>
        </w:tc>
        <w:tc>
          <w:tcPr>
            <w:tcW w:type="dxa" w:w="2408"/>
          </w:tcPr>
          <w:p>
            <w:pPr>
              <w:spacing w:after="0"/>
              <w:jc w:val="right"/>
            </w:pPr>
            <w:r>
              <w:rPr>
                <w:sz w:val="16"/>
              </w:rPr>
              <w:t>$37,080.94</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4"/>
          </w:tcPr>
          <w:p>
            <w:pPr>
              <w:spacing w:after="0"/>
              <w:jc w:val="left"/>
            </w:pPr>
            <w:r>
              <w:rPr>
                <w:sz w:val="16"/>
              </w:rPr>
              <w:t>Emergency</w:t>
            </w:r>
          </w:p>
        </w:tc>
        <w:tc>
          <w:tcPr>
            <w:tcW w:type="dxa" w:w="3085"/>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4"/>
          </w:tcPr>
          <w:p>
            <w:pPr>
              <w:spacing w:after="0"/>
              <w:jc w:val="left"/>
            </w:pPr>
            <w:r>
              <w:rPr>
                <w:sz w:val="16"/>
              </w:rPr>
              <w:t>Major disaster</w:t>
            </w:r>
          </w:p>
        </w:tc>
        <w:tc>
          <w:tcPr>
            <w:tcW w:type="dxa" w:w="3085"/>
          </w:tcPr>
          <w:p>
            <w:pPr>
              <w:spacing w:after="0"/>
              <w:jc w:val="left"/>
            </w:pPr>
            <w:r>
              <w:rPr>
                <w:sz w:val="16"/>
              </w:rPr>
              <w:t>Severe Winter Storms and Flooding</w:t>
            </w:r>
          </w:p>
        </w:tc>
        <w:tc>
          <w:tcPr>
            <w:tcW w:type="dxa" w:w="2070"/>
          </w:tcPr>
          <w:p>
            <w:pPr>
              <w:spacing w:after="0"/>
              <w:jc w:val="left"/>
            </w:pPr>
            <w:r>
              <w:rPr>
                <w:sz w:val="16"/>
              </w:rPr>
              <w:t>Inland Flooding; Winter Weather</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$136,377.75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4"/>
          </w:tcPr>
          <w:p>
            <w:pPr>
              <w:spacing w:after="0"/>
              <w:jc w:val="left"/>
            </w:pPr>
            <w:r>
              <w:rPr>
                <w:sz w:val="16"/>
              </w:rPr>
              <w:t>Major disaster</w:t>
            </w:r>
          </w:p>
        </w:tc>
        <w:tc>
          <w:tcPr>
            <w:tcW w:type="dxa" w:w="3085"/>
          </w:tcPr>
          <w:p>
            <w:pPr>
              <w:spacing w:after="0"/>
              <w:jc w:val="left"/>
            </w:pPr>
            <w:r>
              <w:rPr>
                <w:sz w:val="16"/>
              </w:rPr>
              <w:t>Severe Storms,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PA not declared for this county</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04"/>
          </w:tcPr>
          <w:p>
            <w:pPr>
              <w:spacing w:after="0"/>
              <w:jc w:val="left"/>
            </w:pPr>
            <w:r>
              <w:rPr>
                <w:sz w:val="16"/>
              </w:rPr>
              <w:t>Emergency</w:t>
            </w:r>
          </w:p>
        </w:tc>
        <w:tc>
          <w:tcPr>
            <w:tcW w:type="dxa" w:w="3085"/>
          </w:tcPr>
          <w:p>
            <w:pPr>
              <w:spacing w:after="0"/>
              <w:jc w:val="left"/>
            </w:pPr>
            <w:r>
              <w:rPr>
                <w:sz w:val="16"/>
              </w:rPr>
              <w:t>Snow</w:t>
            </w:r>
          </w:p>
        </w:tc>
        <w:tc>
          <w:tcPr>
            <w:tcW w:type="dxa" w:w="2070"/>
          </w:tcPr>
          <w:p>
            <w:pPr>
              <w:spacing w:after="0"/>
              <w:jc w:val="left"/>
            </w:pPr>
            <w:r>
              <w:rPr>
                <w:sz w:val="16"/>
              </w:rPr>
              <w:t>Winter Weather</w:t>
            </w:r>
          </w:p>
        </w:tc>
        <w:tc>
          <w:tcPr>
            <w:tcW w:type="dxa" w:w="2408"/>
          </w:tcPr>
          <w:p>
            <w:pPr>
              <w:spacing w:after="0"/>
              <w:jc w:val="right"/>
            </w:pPr>
            <w:r>
              <w:rPr>
                <w:sz w:val="16"/>
              </w:rPr>
              <w:t>$16,908.75</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4"/>
          </w:tcPr>
          <w:p>
            <w:pPr>
              <w:spacing w:after="0"/>
              <w:jc w:val="left"/>
            </w:pPr>
            <w:r>
              <w:rPr>
                <w:sz w:val="16"/>
              </w:rPr>
              <w:t>Emergency</w:t>
            </w:r>
          </w:p>
        </w:tc>
        <w:tc>
          <w:tcPr>
            <w:tcW w:type="dxa" w:w="3085"/>
          </w:tcPr>
          <w:p>
            <w:pPr>
              <w:spacing w:after="0"/>
              <w:jc w:val="left"/>
            </w:pPr>
            <w:r>
              <w:rPr>
                <w:sz w:val="16"/>
              </w:rPr>
              <w:t>In-Winter Storm 12/23/98</w:t>
            </w:r>
          </w:p>
        </w:tc>
        <w:tc>
          <w:tcPr>
            <w:tcW w:type="dxa" w:w="2070"/>
          </w:tcPr>
          <w:p>
            <w:pPr>
              <w:spacing w:after="0"/>
              <w:jc w:val="left"/>
            </w:pPr>
            <w:r>
              <w:rPr>
                <w:sz w:val="16"/>
              </w:rPr>
              <w:t>Winter Weather</w:t>
            </w:r>
          </w:p>
        </w:tc>
        <w:tc>
          <w:tcPr>
            <w:tcW w:type="dxa" w:w="2408"/>
          </w:tcPr>
          <w:p>
            <w:pPr>
              <w:spacing w:after="0"/>
              <w:jc w:val="right"/>
            </w:pPr>
            <w:r>
              <w:rPr>
                <w:sz w:val="16"/>
              </w:rPr>
              <w:t>$45,688.90</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4"/>
          </w:tcPr>
          <w:p>
            <w:pPr>
              <w:spacing w:after="0"/>
              <w:jc w:val="left"/>
            </w:pPr>
            <w:r>
              <w:rPr>
                <w:sz w:val="16"/>
              </w:rPr>
              <w:t>Major disaster</w:t>
            </w:r>
          </w:p>
        </w:tc>
        <w:tc>
          <w:tcPr>
            <w:tcW w:type="dxa" w:w="3085"/>
          </w:tcPr>
          <w:p>
            <w:pPr>
              <w:spacing w:after="0"/>
              <w:jc w:val="left"/>
            </w:pPr>
            <w:r>
              <w:rPr>
                <w:sz w:val="16"/>
              </w:rPr>
              <w:t>Severe Storms and Tornadoes, and Flooding</w:t>
            </w:r>
          </w:p>
        </w:tc>
        <w:tc>
          <w:tcPr>
            <w:tcW w:type="dxa" w:w="2070"/>
          </w:tcPr>
          <w:p>
            <w:pPr>
              <w:spacing w:after="0"/>
              <w:jc w:val="left"/>
            </w:pPr>
            <w:r>
              <w:rPr>
                <w:sz w:val="16"/>
              </w:rPr>
              <w:t>Inland Flooding; 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1998-05-08</w:t>
            </w:r>
          </w:p>
        </w:tc>
        <w:tc>
          <w:tcPr>
            <w:tcW w:type="dxa" w:w="1037"/>
          </w:tcPr>
          <w:p>
            <w:pPr>
              <w:spacing w:after="0"/>
              <w:jc w:val="left"/>
            </w:pPr>
            <w:r>
              <w:rPr>
                <w:sz w:val="16"/>
              </w:rPr>
              <w:t>1998-03-09</w:t>
            </w:r>
          </w:p>
        </w:tc>
        <w:tc>
          <w:tcPr>
            <w:tcW w:type="dxa" w:w="1037"/>
          </w:tcPr>
          <w:p>
            <w:pPr>
              <w:spacing w:after="0"/>
              <w:jc w:val="left"/>
            </w:pPr>
            <w:r>
              <w:rPr>
                <w:sz w:val="16"/>
              </w:rPr>
              <w:t>DR-1217-IN</w:t>
            </w:r>
          </w:p>
        </w:tc>
        <w:tc>
          <w:tcPr>
            <w:tcW w:type="dxa" w:w="1304"/>
          </w:tcPr>
          <w:p>
            <w:pPr>
              <w:spacing w:after="0"/>
              <w:jc w:val="left"/>
            </w:pPr>
            <w:r>
              <w:rPr>
                <w:sz w:val="16"/>
              </w:rPr>
              <w:t>Major disaster</w:t>
            </w:r>
          </w:p>
        </w:tc>
        <w:tc>
          <w:tcPr>
            <w:tcW w:type="dxa" w:w="3085"/>
          </w:tcPr>
          <w:p>
            <w:pPr>
              <w:spacing w:after="0"/>
              <w:jc w:val="left"/>
            </w:pPr>
            <w:r>
              <w:rPr>
                <w:sz w:val="16"/>
              </w:rPr>
              <w:t>Severe Winter Storm</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04"/>
          </w:tcPr>
          <w:p>
            <w:pPr>
              <w:spacing w:after="0"/>
              <w:jc w:val="left"/>
            </w:pPr>
            <w:r>
              <w:rPr>
                <w:sz w:val="16"/>
              </w:rPr>
              <w:t>Major disaster</w:t>
            </w:r>
          </w:p>
        </w:tc>
        <w:tc>
          <w:tcPr>
            <w:tcW w:type="dxa" w:w="3085"/>
          </w:tcPr>
          <w:p>
            <w:pPr>
              <w:spacing w:after="0"/>
              <w:jc w:val="left"/>
            </w:pPr>
            <w:r>
              <w:rPr>
                <w:sz w:val="16"/>
              </w:rPr>
              <w:t>Severe Ice Storm</w:t>
            </w:r>
          </w:p>
        </w:tc>
        <w:tc>
          <w:tcPr>
            <w:tcW w:type="dxa" w:w="2070"/>
          </w:tcPr>
          <w:p>
            <w:pPr>
              <w:spacing w:after="0"/>
              <w:jc w:val="left"/>
            </w:pPr>
            <w:r>
              <w:rPr>
                <w:sz w:val="16"/>
              </w:rPr>
              <w:t>Ice Storm</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4"/>
          </w:tcPr>
          <w:p>
            <w:pPr>
              <w:spacing w:after="0"/>
              <w:jc w:val="left"/>
            </w:pPr>
            <w:r>
              <w:rPr>
                <w:sz w:val="16"/>
              </w:rPr>
              <w:t>Major disaster</w:t>
            </w:r>
          </w:p>
        </w:tc>
        <w:tc>
          <w:tcPr>
            <w:tcW w:type="dxa" w:w="3085"/>
          </w:tcPr>
          <w:p>
            <w:pPr>
              <w:spacing w:after="0"/>
              <w:jc w:val="left"/>
            </w:pPr>
            <w:r>
              <w:rPr>
                <w:sz w:val="16"/>
              </w:rPr>
              <w:t>Severe Storms &amp; Flooding</w:t>
            </w:r>
          </w:p>
        </w:tc>
        <w:tc>
          <w:tcPr>
            <w:tcW w:type="dxa" w:w="2070"/>
          </w:tcPr>
          <w:p>
            <w:pPr>
              <w:spacing w:after="0"/>
              <w:jc w:val="left"/>
            </w:pPr>
            <w:r>
              <w:rPr>
                <w:sz w:val="16"/>
              </w:rPr>
              <w:t>Inland Flooding</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4"/>
          </w:tcPr>
          <w:p>
            <w:pPr>
              <w:spacing w:after="0"/>
              <w:jc w:val="left"/>
            </w:pPr>
            <w:r>
              <w:rPr>
                <w:sz w:val="16"/>
              </w:rPr>
              <w:t>Emergency</w:t>
            </w:r>
          </w:p>
        </w:tc>
        <w:tc>
          <w:tcPr>
            <w:tcW w:type="dxa" w:w="3085"/>
          </w:tcPr>
          <w:p>
            <w:pPr>
              <w:spacing w:after="0"/>
              <w:jc w:val="left"/>
            </w:pPr>
            <w:r>
              <w:rPr>
                <w:sz w:val="16"/>
              </w:rPr>
              <w:t>Snowstorms</w:t>
            </w:r>
          </w:p>
        </w:tc>
        <w:tc>
          <w:tcPr>
            <w:tcW w:type="dxa" w:w="2070"/>
          </w:tcPr>
          <w:p>
            <w:pPr>
              <w:spacing w:after="0"/>
              <w:jc w:val="left"/>
            </w:pPr>
            <w:r>
              <w:rPr>
                <w:sz w:val="16"/>
              </w:rPr>
              <w:t>Winter Weather</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04"/>
          </w:tcPr>
          <w:p>
            <w:pPr>
              <w:spacing w:after="0"/>
              <w:jc w:val="left"/>
            </w:pPr>
            <w:r>
              <w:rPr>
                <w:sz w:val="16"/>
              </w:rPr>
              <w:t>Major disaster</w:t>
            </w:r>
          </w:p>
        </w:tc>
        <w:tc>
          <w:tcPr>
            <w:tcW w:type="dxa" w:w="3085"/>
          </w:tcPr>
          <w:p>
            <w:pPr>
              <w:spacing w:after="0"/>
              <w:jc w:val="left"/>
            </w:pPr>
            <w:r>
              <w:rPr>
                <w:sz w:val="16"/>
              </w:rPr>
              <w:t>Tornadoes</w:t>
            </w:r>
          </w:p>
        </w:tc>
        <w:tc>
          <w:tcPr>
            <w:tcW w:type="dxa" w:w="2070"/>
          </w:tcPr>
          <w:p>
            <w:pPr>
              <w:spacing w:after="0"/>
              <w:jc w:val="left"/>
            </w:pPr>
            <w:r>
              <w:rPr>
                <w:sz w:val="16"/>
              </w:rPr>
              <w:t>Tornado</w:t>
            </w:r>
          </w:p>
        </w:tc>
        <w:tc>
          <w:tcPr>
            <w:tcW w:type="dxa" w:w="2408"/>
          </w:tcPr>
          <w:p>
            <w:pPr>
              <w:spacing w:after="0"/>
              <w:jc w:val="right"/>
            </w:pPr>
            <w:r>
              <w:rPr>
                <w:sz w:val="16"/>
              </w:rPr>
              <w:t>no Public Assistance recorded</w:t>
            </w:r>
          </w:p>
        </w:tc>
        <w:tc>
          <w:tcPr>
            <w:tcW w:type="dxa" w:w="1249"/>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$74,944.04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124</w:t>
            </w:r>
          </w:p>
        </w:tc>
        <w:tc>
          <w:tcPr>
            <w:tcW w:type="dxa" w:w="1159"/>
          </w:tcPr>
          <w:p>
            <w:pPr>
              <w:spacing w:after="0"/>
              <w:jc w:val="right"/>
            </w:pPr>
            <w:r>
              <w:rPr>
                <w:sz w:val="16"/>
              </w:rPr>
              <w:t>19</w:t>
            </w:r>
          </w:p>
        </w:tc>
        <w:tc>
          <w:tcPr>
            <w:tcW w:type="dxa" w:w="2116"/>
          </w:tcPr>
          <w:p>
            <w:pPr>
              <w:spacing w:after="0"/>
              <w:jc w:val="right"/>
            </w:pPr>
            <w:r>
              <w:rPr>
                <w:sz w:val="16"/>
              </w:rPr>
              <w:t>2</w:t>
            </w:r>
          </w:p>
        </w:tc>
        <w:tc>
          <w:tcPr>
            <w:tcW w:type="dxa" w:w="786"/>
          </w:tcPr>
          <w:p>
            <w:pPr>
              <w:spacing w:after="0"/>
              <w:jc w:val="right"/>
            </w:pPr>
            <w:r>
              <w:rPr>
                <w:sz w:val="16"/>
              </w:rPr>
              <w:t>27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411"/>
        <w:gridCol w:w="2991"/>
        <w:gridCol w:w="919"/>
        <w:gridCol w:w="2019"/>
        <w:gridCol w:w="982"/>
        <w:gridCol w:w="2462"/>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411"/>
            <w:shd w:val="clear" w:color="auto" w:fill="E8E8E8"/>
          </w:tcPr>
          <w:p>
            <w:pPr>
              <w:spacing w:after="0"/>
              <w:jc w:val="left"/>
            </w:pPr>
            <w:r>
              <w:rPr>
                <w:b/>
                <w:sz w:val="16"/>
              </w:rPr>
              <w:t>Magnitude or extent</w:t>
            </w:r>
          </w:p>
        </w:tc>
        <w:tc>
          <w:tcPr>
            <w:tcW w:type="dxa" w:w="2991"/>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9"/>
            <w:shd w:val="clear" w:color="auto" w:fill="E8E8E8"/>
          </w:tcPr>
          <w:p>
            <w:pPr>
              <w:spacing w:after="0"/>
              <w:jc w:val="left"/>
            </w:pPr>
            <w:r>
              <w:rPr>
                <w:b/>
                <w:sz w:val="16"/>
              </w:rPr>
              <w:t>Location</w:t>
            </w:r>
          </w:p>
        </w:tc>
        <w:tc>
          <w:tcPr>
            <w:tcW w:type="dxa" w:w="982"/>
            <w:shd w:val="clear" w:color="auto" w:fill="E8E8E8"/>
          </w:tcPr>
          <w:p>
            <w:pPr>
              <w:spacing w:after="0"/>
              <w:jc w:val="left"/>
            </w:pPr>
            <w:r>
              <w:rPr>
                <w:b/>
                <w:sz w:val="16"/>
              </w:rPr>
              <w:t>Flags</w:t>
            </w:r>
          </w:p>
        </w:tc>
        <w:tc>
          <w:tcPr>
            <w:tcW w:type="dxa" w:w="24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2026-01-06</w:t>
            </w:r>
          </w:p>
        </w:tc>
        <w:tc>
          <w:tcPr>
            <w:tcW w:type="dxa" w:w="1291"/>
          </w:tcPr>
          <w:p>
            <w:pPr>
              <w:spacing w:after="0"/>
              <w:jc w:val="left"/>
            </w:pPr>
            <w:r>
              <w:rPr>
                <w:sz w:val="16"/>
              </w:rPr>
              <w:t>Drought</w:t>
            </w:r>
          </w:p>
        </w:tc>
        <w:tc>
          <w:tcPr>
            <w:tcW w:type="dxa" w:w="2411"/>
          </w:tcPr>
          <w:p>
            <w:pPr>
              <w:spacing w:after="0"/>
              <w:jc w:val="left"/>
            </w:pPr>
          </w:p>
        </w:tc>
        <w:tc>
          <w:tcPr>
            <w:tcW w:type="dxa" w:w="2991"/>
          </w:tcPr>
          <w:p>
            <w:pPr>
              <w:spacing w:after="0"/>
              <w:jc w:val="left"/>
            </w:pPr>
            <w:r>
              <w:rPr>
                <w:sz w:val="16"/>
              </w:rPr>
              <w:t>$0 property; $0 crops, reported for the zone (2026 dollars)</w:t>
            </w:r>
          </w:p>
        </w:tc>
        <w:tc>
          <w:tcPr>
            <w:tcW w:type="dxa" w:w="919"/>
          </w:tcPr>
          <w:p>
            <w:pPr>
              <w:spacing w:after="0"/>
              <w:jc w:val="right"/>
            </w:pPr>
            <w:r>
              <w:rPr>
                <w:sz w:val="16"/>
              </w:rPr>
              <w:t>0, 0</w:t>
            </w:r>
          </w:p>
        </w:tc>
        <w:tc>
          <w:tcPr>
            <w:tcW w:type="dxa" w:w="2019"/>
          </w:tcPr>
          <w:p>
            <w:pPr>
              <w:spacing w:after="0"/>
              <w:jc w:val="left"/>
            </w:pPr>
            <w:r>
              <w:rPr>
                <w:sz w:val="16"/>
              </w:rPr>
              <w:t>NWS zone INZ019 (BENTON), zone-level</w:t>
            </w:r>
          </w:p>
        </w:tc>
        <w:tc>
          <w:tcPr>
            <w:tcW w:type="dxa" w:w="982"/>
          </w:tcPr>
          <w:p>
            <w:pPr>
              <w:spacing w:after="0"/>
              <w:jc w:val="left"/>
            </w:pPr>
            <w:r>
              <w:rPr>
                <w:sz w:val="16"/>
              </w:rPr>
              <w:t>new since last plan; within last 5 years</w:t>
            </w:r>
          </w:p>
        </w:tc>
        <w:tc>
          <w:tcPr>
            <w:tcW w:type="dxa" w:w="2462"/>
          </w:tcPr>
          <w:p>
            <w:pPr>
              <w:spacing w:after="0"/>
              <w:jc w:val="left"/>
            </w:pPr>
            <w:r>
              <w:rPr>
                <w:sz w:val="16"/>
              </w:rPr>
              <w:t>B1-c worst recorded: Drought</w:t>
            </w:r>
          </w:p>
        </w:tc>
      </w:tr>
      <w:tr>
        <w:trPr>
          <w:cantSplit/>
        </w:trPr>
        <w:tc>
          <w:tcPr>
            <w:tcW w:type="dxa" w:w="1037"/>
          </w:tcPr>
          <w:p>
            <w:pPr>
              <w:spacing w:after="0"/>
              <w:jc w:val="left"/>
            </w:pPr>
            <w:r>
              <w:rPr>
                <w:sz w:val="16"/>
              </w:rPr>
              <w:t>2024-01-14</w:t>
            </w:r>
          </w:p>
        </w:tc>
        <w:tc>
          <w:tcPr>
            <w:tcW w:type="dxa" w:w="1291"/>
          </w:tcPr>
          <w:p>
            <w:pPr>
              <w:spacing w:after="0"/>
              <w:jc w:val="left"/>
            </w:pPr>
            <w:r>
              <w:rPr>
                <w:sz w:val="16"/>
              </w:rPr>
              <w:t>Extreme Cold/Wind Chill</w:t>
            </w:r>
          </w:p>
        </w:tc>
        <w:tc>
          <w:tcPr>
            <w:tcW w:type="dxa" w:w="2411"/>
          </w:tcPr>
          <w:p>
            <w:pPr>
              <w:spacing w:after="0"/>
              <w:jc w:val="left"/>
            </w:pPr>
          </w:p>
        </w:tc>
        <w:tc>
          <w:tcPr>
            <w:tcW w:type="dxa" w:w="2991"/>
          </w:tcPr>
          <w:p>
            <w:pPr>
              <w:spacing w:after="0"/>
              <w:jc w:val="left"/>
            </w:pPr>
            <w:r>
              <w:rPr>
                <w:sz w:val="16"/>
              </w:rPr>
              <w:t>$0 property; $0 crops, reported for the zone (2024 dollars)</w:t>
            </w:r>
          </w:p>
        </w:tc>
        <w:tc>
          <w:tcPr>
            <w:tcW w:type="dxa" w:w="919"/>
          </w:tcPr>
          <w:p>
            <w:pPr>
              <w:spacing w:after="0"/>
              <w:jc w:val="right"/>
            </w:pPr>
            <w:r>
              <w:rPr>
                <w:sz w:val="16"/>
              </w:rPr>
              <w:t>0, 0</w:t>
            </w:r>
          </w:p>
        </w:tc>
        <w:tc>
          <w:tcPr>
            <w:tcW w:type="dxa" w:w="2019"/>
          </w:tcPr>
          <w:p>
            <w:pPr>
              <w:spacing w:after="0"/>
              <w:jc w:val="left"/>
            </w:pPr>
            <w:r>
              <w:rPr>
                <w:sz w:val="16"/>
              </w:rPr>
              <w:t>NWS zone INZ019 (BENTON), zone-level</w:t>
            </w:r>
          </w:p>
        </w:tc>
        <w:tc>
          <w:tcPr>
            <w:tcW w:type="dxa" w:w="982"/>
          </w:tcPr>
          <w:p>
            <w:pPr>
              <w:spacing w:after="0"/>
              <w:jc w:val="left"/>
            </w:pPr>
            <w:r>
              <w:rPr>
                <w:sz w:val="16"/>
              </w:rPr>
              <w:t>within last 5 years</w:t>
            </w:r>
          </w:p>
        </w:tc>
        <w:tc>
          <w:tcPr>
            <w:tcW w:type="dxa" w:w="24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2019-02-24</w:t>
            </w:r>
          </w:p>
        </w:tc>
        <w:tc>
          <w:tcPr>
            <w:tcW w:type="dxa" w:w="1291"/>
          </w:tcPr>
          <w:p>
            <w:pPr>
              <w:spacing w:after="0"/>
              <w:jc w:val="left"/>
            </w:pPr>
            <w:r>
              <w:rPr>
                <w:sz w:val="16"/>
              </w:rPr>
              <w:t>High Wind</w:t>
            </w:r>
          </w:p>
        </w:tc>
        <w:tc>
          <w:tcPr>
            <w:tcW w:type="dxa" w:w="2411"/>
          </w:tcPr>
          <w:p>
            <w:pPr>
              <w:spacing w:after="0"/>
              <w:jc w:val="left"/>
            </w:pPr>
            <w:r>
              <w:rPr>
                <w:sz w:val="16"/>
              </w:rPr>
              <w:t>50 kt (58 mph) estimated gust</w:t>
            </w:r>
          </w:p>
        </w:tc>
        <w:tc>
          <w:tcPr>
            <w:tcW w:type="dxa" w:w="2991"/>
          </w:tcPr>
          <w:p>
            <w:pPr>
              <w:spacing w:after="0"/>
              <w:jc w:val="left"/>
            </w:pPr>
            <w:r>
              <w:rPr>
                <w:sz w:val="16"/>
              </w:rPr>
              <w:t>$25,000 property; $0 crops, reported for the zone (2019 dollars)</w:t>
            </w:r>
          </w:p>
        </w:tc>
        <w:tc>
          <w:tcPr>
            <w:tcW w:type="dxa" w:w="919"/>
          </w:tcPr>
          <w:p>
            <w:pPr>
              <w:spacing w:after="0"/>
              <w:jc w:val="right"/>
            </w:pPr>
            <w:r>
              <w:rPr>
                <w:sz w:val="16"/>
              </w:rPr>
              <w:t>0, 0</w:t>
            </w:r>
          </w:p>
        </w:tc>
        <w:tc>
          <w:tcPr>
            <w:tcW w:type="dxa" w:w="2019"/>
          </w:tcPr>
          <w:p>
            <w:pPr>
              <w:spacing w:after="0"/>
              <w:jc w:val="left"/>
            </w:pPr>
            <w:r>
              <w:rPr>
                <w:sz w:val="16"/>
              </w:rPr>
              <w:t>NWS zone INZ019 (BENTON), zone-level</w:t>
            </w:r>
          </w:p>
        </w:tc>
        <w:tc>
          <w:tcPr>
            <w:tcW w:type="dxa" w:w="982"/>
          </w:tcPr>
          <w:p>
            <w:pPr>
              <w:spacing w:after="0"/>
              <w:jc w:val="left"/>
            </w:pPr>
          </w:p>
        </w:tc>
        <w:tc>
          <w:tcPr>
            <w:tcW w:type="dxa" w:w="2462"/>
          </w:tcPr>
          <w:p>
            <w:pPr>
              <w:spacing w:after="0"/>
              <w:jc w:val="left"/>
            </w:pPr>
            <w:r>
              <w:rPr>
                <w:sz w:val="16"/>
              </w:rPr>
              <w:t>B1-c most damaging: High Wind and Strong Wind</w:t>
            </w:r>
          </w:p>
        </w:tc>
      </w:tr>
      <w:tr>
        <w:trPr>
          <w:cantSplit/>
        </w:trPr>
        <w:tc>
          <w:tcPr>
            <w:tcW w:type="dxa" w:w="1037"/>
          </w:tcPr>
          <w:p>
            <w:pPr>
              <w:spacing w:after="0"/>
              <w:jc w:val="left"/>
            </w:pPr>
            <w:r>
              <w:rPr>
                <w:sz w:val="16"/>
              </w:rPr>
              <w:t>2012-07-04</w:t>
            </w:r>
          </w:p>
        </w:tc>
        <w:tc>
          <w:tcPr>
            <w:tcW w:type="dxa" w:w="1291"/>
          </w:tcPr>
          <w:p>
            <w:pPr>
              <w:spacing w:after="0"/>
              <w:jc w:val="left"/>
            </w:pPr>
            <w:r>
              <w:rPr>
                <w:sz w:val="16"/>
              </w:rPr>
              <w:t>Excessive Heat</w:t>
            </w:r>
          </w:p>
        </w:tc>
        <w:tc>
          <w:tcPr>
            <w:tcW w:type="dxa" w:w="2411"/>
          </w:tcPr>
          <w:p>
            <w:pPr>
              <w:spacing w:after="0"/>
              <w:jc w:val="left"/>
            </w:pPr>
          </w:p>
        </w:tc>
        <w:tc>
          <w:tcPr>
            <w:tcW w:type="dxa" w:w="2991"/>
          </w:tcPr>
          <w:p>
            <w:pPr>
              <w:spacing w:after="0"/>
              <w:jc w:val="left"/>
            </w:pPr>
            <w:r>
              <w:rPr>
                <w:sz w:val="16"/>
              </w:rPr>
              <w:t>$0 property; $0 crops, reported for the zone (2012 dollars)</w:t>
            </w:r>
          </w:p>
        </w:tc>
        <w:tc>
          <w:tcPr>
            <w:tcW w:type="dxa" w:w="919"/>
          </w:tcPr>
          <w:p>
            <w:pPr>
              <w:spacing w:after="0"/>
              <w:jc w:val="right"/>
            </w:pPr>
            <w:r>
              <w:rPr>
                <w:sz w:val="16"/>
              </w:rPr>
              <w:t>0, 0</w:t>
            </w:r>
          </w:p>
        </w:tc>
        <w:tc>
          <w:tcPr>
            <w:tcW w:type="dxa" w:w="2019"/>
          </w:tcPr>
          <w:p>
            <w:pPr>
              <w:spacing w:after="0"/>
              <w:jc w:val="left"/>
            </w:pPr>
            <w:r>
              <w:rPr>
                <w:sz w:val="16"/>
              </w:rPr>
              <w:t>NWS zone INZ019 (BENTON), zone-level</w:t>
            </w:r>
          </w:p>
        </w:tc>
        <w:tc>
          <w:tcPr>
            <w:tcW w:type="dxa" w:w="982"/>
          </w:tcPr>
          <w:p>
            <w:pPr>
              <w:spacing w:after="0"/>
              <w:jc w:val="left"/>
            </w:pPr>
          </w:p>
        </w:tc>
        <w:tc>
          <w:tcPr>
            <w:tcW w:type="dxa" w:w="2462"/>
          </w:tcPr>
          <w:p>
            <w:pPr>
              <w:spacing w:after="0"/>
              <w:jc w:val="left"/>
            </w:pPr>
            <w:r>
              <w:rPr>
                <w:sz w:val="16"/>
              </w:rPr>
              <w:t>B1-c worst recorded: Excessive Heat, Heat</w:t>
            </w:r>
          </w:p>
        </w:tc>
      </w:tr>
      <w:tr>
        <w:trPr>
          <w:cantSplit/>
        </w:trPr>
        <w:tc>
          <w:tcPr>
            <w:tcW w:type="dxa" w:w="1037"/>
          </w:tcPr>
          <w:p>
            <w:pPr>
              <w:spacing w:after="0"/>
              <w:jc w:val="left"/>
            </w:pPr>
            <w:r>
              <w:rPr>
                <w:sz w:val="16"/>
              </w:rPr>
              <w:t>2011-04-19</w:t>
            </w:r>
          </w:p>
        </w:tc>
        <w:tc>
          <w:tcPr>
            <w:tcW w:type="dxa" w:w="1291"/>
          </w:tcPr>
          <w:p>
            <w:pPr>
              <w:spacing w:after="0"/>
              <w:jc w:val="left"/>
            </w:pPr>
            <w:r>
              <w:rPr>
                <w:sz w:val="16"/>
              </w:rPr>
              <w:t>Thunderstorm Wind</w:t>
            </w:r>
          </w:p>
        </w:tc>
        <w:tc>
          <w:tcPr>
            <w:tcW w:type="dxa" w:w="2411"/>
          </w:tcPr>
          <w:p>
            <w:pPr>
              <w:spacing w:after="0"/>
              <w:jc w:val="left"/>
            </w:pPr>
            <w:r>
              <w:rPr>
                <w:sz w:val="16"/>
              </w:rPr>
              <w:t>65 kt (75 mph) estimated gust</w:t>
            </w:r>
          </w:p>
        </w:tc>
        <w:tc>
          <w:tcPr>
            <w:tcW w:type="dxa" w:w="2991"/>
          </w:tcPr>
          <w:p>
            <w:pPr>
              <w:spacing w:after="0"/>
              <w:jc w:val="left"/>
            </w:pPr>
            <w:r>
              <w:rPr>
                <w:sz w:val="16"/>
              </w:rPr>
              <w:t>$75,000 property; $0 crops (2011 dollars)</w:t>
            </w:r>
          </w:p>
        </w:tc>
        <w:tc>
          <w:tcPr>
            <w:tcW w:type="dxa" w:w="919"/>
          </w:tcPr>
          <w:p>
            <w:pPr>
              <w:spacing w:after="0"/>
              <w:jc w:val="right"/>
            </w:pPr>
            <w:r>
              <w:rPr>
                <w:sz w:val="16"/>
              </w:rPr>
              <w:t>0, 0</w:t>
            </w:r>
          </w:p>
        </w:tc>
        <w:tc>
          <w:tcPr>
            <w:tcW w:type="dxa" w:w="2019"/>
          </w:tcPr>
          <w:p>
            <w:pPr>
              <w:spacing w:after="0"/>
              <w:jc w:val="left"/>
            </w:pPr>
            <w:r>
              <w:rPr>
                <w:sz w:val="16"/>
              </w:rPr>
              <w:t>TALBOT</w:t>
            </w:r>
          </w:p>
        </w:tc>
        <w:tc>
          <w:tcPr>
            <w:tcW w:type="dxa" w:w="982"/>
          </w:tcPr>
          <w:p>
            <w:pPr>
              <w:spacing w:after="0"/>
              <w:jc w:val="left"/>
            </w:pPr>
          </w:p>
        </w:tc>
        <w:tc>
          <w:tcPr>
            <w:tcW w:type="dxa" w:w="2462"/>
          </w:tcPr>
          <w:p>
            <w:pPr>
              <w:spacing w:after="0"/>
              <w:jc w:val="left"/>
            </w:pPr>
            <w:r>
              <w:rPr>
                <w:sz w:val="16"/>
              </w:rPr>
              <w:t>large reported damage</w:t>
            </w:r>
          </w:p>
        </w:tc>
      </w:tr>
      <w:tr>
        <w:trPr>
          <w:cantSplit/>
        </w:trPr>
        <w:tc>
          <w:tcPr>
            <w:tcW w:type="dxa" w:w="1037"/>
          </w:tcPr>
          <w:p>
            <w:pPr>
              <w:spacing w:after="0"/>
              <w:jc w:val="left"/>
            </w:pPr>
            <w:r>
              <w:rPr>
                <w:sz w:val="16"/>
              </w:rPr>
              <w:t>2010-06-14</w:t>
            </w:r>
          </w:p>
        </w:tc>
        <w:tc>
          <w:tcPr>
            <w:tcW w:type="dxa" w:w="1291"/>
          </w:tcPr>
          <w:p>
            <w:pPr>
              <w:spacing w:after="0"/>
              <w:jc w:val="left"/>
            </w:pPr>
            <w:r>
              <w:rPr>
                <w:sz w:val="16"/>
              </w:rPr>
              <w:t>Hail</w:t>
            </w:r>
          </w:p>
        </w:tc>
        <w:tc>
          <w:tcPr>
            <w:tcW w:type="dxa" w:w="2411"/>
          </w:tcPr>
          <w:p>
            <w:pPr>
              <w:spacing w:after="0"/>
              <w:jc w:val="left"/>
            </w:pPr>
            <w:r>
              <w:rPr>
                <w:sz w:val="16"/>
              </w:rPr>
              <w:t>4.25 in</w:t>
            </w:r>
          </w:p>
        </w:tc>
        <w:tc>
          <w:tcPr>
            <w:tcW w:type="dxa" w:w="2991"/>
          </w:tcPr>
          <w:p>
            <w:pPr>
              <w:spacing w:after="0"/>
              <w:jc w:val="left"/>
            </w:pPr>
            <w:r>
              <w:rPr>
                <w:sz w:val="16"/>
              </w:rPr>
              <w:t>$500,000 property; $2,000,000 crops (2010 dollars)</w:t>
            </w:r>
          </w:p>
        </w:tc>
        <w:tc>
          <w:tcPr>
            <w:tcW w:type="dxa" w:w="919"/>
          </w:tcPr>
          <w:p>
            <w:pPr>
              <w:spacing w:after="0"/>
              <w:jc w:val="right"/>
            </w:pPr>
            <w:r>
              <w:rPr>
                <w:sz w:val="16"/>
              </w:rPr>
              <w:t>0, 0</w:t>
            </w:r>
          </w:p>
        </w:tc>
        <w:tc>
          <w:tcPr>
            <w:tcW w:type="dxa" w:w="2019"/>
          </w:tcPr>
          <w:p>
            <w:pPr>
              <w:spacing w:after="0"/>
              <w:jc w:val="left"/>
            </w:pPr>
            <w:r>
              <w:rPr>
                <w:sz w:val="16"/>
              </w:rPr>
              <w:t>BOSWELL to TEMPLETON</w:t>
            </w:r>
          </w:p>
        </w:tc>
        <w:tc>
          <w:tcPr>
            <w:tcW w:type="dxa" w:w="982"/>
          </w:tcPr>
          <w:p>
            <w:pPr>
              <w:spacing w:after="0"/>
              <w:jc w:val="left"/>
            </w:pPr>
          </w:p>
        </w:tc>
        <w:tc>
          <w:tcPr>
            <w:tcW w:type="dxa" w:w="2462"/>
          </w:tcPr>
          <w:p>
            <w:pPr>
              <w:spacing w:after="0"/>
              <w:jc w:val="left"/>
            </w:pPr>
            <w:r>
              <w:rPr>
                <w:sz w:val="16"/>
              </w:rPr>
              <w:t>B1-c worst recorded: Hail</w:t>
            </w:r>
          </w:p>
        </w:tc>
      </w:tr>
      <w:tr>
        <w:trPr>
          <w:cantSplit/>
        </w:trPr>
        <w:tc>
          <w:tcPr>
            <w:tcW w:type="dxa" w:w="1037"/>
          </w:tcPr>
          <w:p>
            <w:pPr>
              <w:spacing w:after="0"/>
              <w:jc w:val="left"/>
            </w:pPr>
            <w:r>
              <w:rPr>
                <w:sz w:val="16"/>
              </w:rPr>
              <w:t>2010-06-14</w:t>
            </w:r>
          </w:p>
        </w:tc>
        <w:tc>
          <w:tcPr>
            <w:tcW w:type="dxa" w:w="1291"/>
          </w:tcPr>
          <w:p>
            <w:pPr>
              <w:spacing w:after="0"/>
              <w:jc w:val="left"/>
            </w:pPr>
            <w:r>
              <w:rPr>
                <w:sz w:val="16"/>
              </w:rPr>
              <w:t>Thunderstorm Wind</w:t>
            </w:r>
          </w:p>
        </w:tc>
        <w:tc>
          <w:tcPr>
            <w:tcW w:type="dxa" w:w="2411"/>
          </w:tcPr>
          <w:p>
            <w:pPr>
              <w:spacing w:after="0"/>
              <w:jc w:val="left"/>
            </w:pPr>
            <w:r>
              <w:rPr>
                <w:sz w:val="16"/>
              </w:rPr>
              <w:t>87 kt (100 mph) estimated gust</w:t>
            </w:r>
          </w:p>
        </w:tc>
        <w:tc>
          <w:tcPr>
            <w:tcW w:type="dxa" w:w="2991"/>
          </w:tcPr>
          <w:p>
            <w:pPr>
              <w:spacing w:after="0"/>
              <w:jc w:val="left"/>
            </w:pPr>
            <w:r>
              <w:rPr>
                <w:sz w:val="16"/>
              </w:rPr>
              <w:t>$100,000 property; $0 crops (2010 dollars)</w:t>
            </w:r>
          </w:p>
        </w:tc>
        <w:tc>
          <w:tcPr>
            <w:tcW w:type="dxa" w:w="919"/>
          </w:tcPr>
          <w:p>
            <w:pPr>
              <w:spacing w:after="0"/>
              <w:jc w:val="right"/>
            </w:pPr>
            <w:r>
              <w:rPr>
                <w:sz w:val="16"/>
              </w:rPr>
              <w:t>0, 0</w:t>
            </w:r>
          </w:p>
        </w:tc>
        <w:tc>
          <w:tcPr>
            <w:tcW w:type="dxa" w:w="2019"/>
          </w:tcPr>
          <w:p>
            <w:pPr>
              <w:spacing w:after="0"/>
              <w:jc w:val="left"/>
            </w:pPr>
            <w:r>
              <w:rPr>
                <w:sz w:val="16"/>
              </w:rPr>
              <w:t>BOSWELL to OXFORD</w:t>
            </w:r>
          </w:p>
        </w:tc>
        <w:tc>
          <w:tcPr>
            <w:tcW w:type="dxa" w:w="982"/>
          </w:tcPr>
          <w:p>
            <w:pPr>
              <w:spacing w:after="0"/>
              <w:jc w:val="left"/>
            </w:pPr>
          </w:p>
        </w:tc>
        <w:tc>
          <w:tcPr>
            <w:tcW w:type="dxa" w:w="2462"/>
          </w:tcPr>
          <w:p>
            <w:pPr>
              <w:spacing w:after="0"/>
              <w:jc w:val="left"/>
            </w:pPr>
            <w:r>
              <w:rPr>
                <w:sz w:val="16"/>
              </w:rPr>
              <w:t>B1-c worst recorded: Thunderstorm Wind</w:t>
            </w:r>
          </w:p>
        </w:tc>
      </w:tr>
      <w:tr>
        <w:trPr>
          <w:cantSplit/>
        </w:trPr>
        <w:tc>
          <w:tcPr>
            <w:tcW w:type="dxa" w:w="1037"/>
          </w:tcPr>
          <w:p>
            <w:pPr>
              <w:spacing w:after="0"/>
              <w:jc w:val="left"/>
            </w:pPr>
            <w:r>
              <w:rPr>
                <w:sz w:val="16"/>
              </w:rPr>
              <w:t>2008-01-08</w:t>
            </w:r>
          </w:p>
        </w:tc>
        <w:tc>
          <w:tcPr>
            <w:tcW w:type="dxa" w:w="1291"/>
          </w:tcPr>
          <w:p>
            <w:pPr>
              <w:spacing w:after="0"/>
              <w:jc w:val="left"/>
            </w:pPr>
            <w:r>
              <w:rPr>
                <w:sz w:val="16"/>
              </w:rPr>
              <w:t>Flash Flood</w:t>
            </w:r>
          </w:p>
        </w:tc>
        <w:tc>
          <w:tcPr>
            <w:tcW w:type="dxa" w:w="2411"/>
          </w:tcPr>
          <w:p>
            <w:pPr>
              <w:spacing w:after="0"/>
              <w:jc w:val="left"/>
            </w:pPr>
          </w:p>
        </w:tc>
        <w:tc>
          <w:tcPr>
            <w:tcW w:type="dxa" w:w="2991"/>
          </w:tcPr>
          <w:p>
            <w:pPr>
              <w:spacing w:after="0"/>
              <w:jc w:val="left"/>
            </w:pPr>
            <w:r>
              <w:rPr>
                <w:sz w:val="16"/>
              </w:rPr>
              <w:t>$250,000 property; $0 crops (2008 dollars)</w:t>
            </w:r>
          </w:p>
        </w:tc>
        <w:tc>
          <w:tcPr>
            <w:tcW w:type="dxa" w:w="919"/>
          </w:tcPr>
          <w:p>
            <w:pPr>
              <w:spacing w:after="0"/>
              <w:jc w:val="right"/>
            </w:pPr>
            <w:r>
              <w:rPr>
                <w:sz w:val="16"/>
              </w:rPr>
              <w:t>0, 0</w:t>
            </w:r>
          </w:p>
        </w:tc>
        <w:tc>
          <w:tcPr>
            <w:tcW w:type="dxa" w:w="2019"/>
          </w:tcPr>
          <w:p>
            <w:pPr>
              <w:spacing w:after="0"/>
              <w:jc w:val="left"/>
            </w:pPr>
            <w:r>
              <w:rPr>
                <w:sz w:val="16"/>
              </w:rPr>
              <w:t>RAUB to AMBIA</w:t>
            </w:r>
          </w:p>
        </w:tc>
        <w:tc>
          <w:tcPr>
            <w:tcW w:type="dxa" w:w="982"/>
          </w:tcPr>
          <w:p>
            <w:pPr>
              <w:spacing w:after="0"/>
              <w:jc w:val="left"/>
            </w:pPr>
          </w:p>
        </w:tc>
        <w:tc>
          <w:tcPr>
            <w:tcW w:type="dxa" w:w="24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1997-04-30</w:t>
            </w:r>
          </w:p>
        </w:tc>
        <w:tc>
          <w:tcPr>
            <w:tcW w:type="dxa" w:w="1291"/>
          </w:tcPr>
          <w:p>
            <w:pPr>
              <w:spacing w:after="0"/>
              <w:jc w:val="left"/>
            </w:pPr>
            <w:r>
              <w:rPr>
                <w:sz w:val="16"/>
              </w:rPr>
              <w:t>High Wind</w:t>
            </w:r>
          </w:p>
        </w:tc>
        <w:tc>
          <w:tcPr>
            <w:tcW w:type="dxa" w:w="2411"/>
          </w:tcPr>
          <w:p>
            <w:pPr>
              <w:spacing w:after="0"/>
              <w:jc w:val="left"/>
            </w:pPr>
            <w:r>
              <w:rPr>
                <w:sz w:val="16"/>
              </w:rPr>
              <w:t>57 kt (66 mph), measurement type not recorded</w:t>
            </w:r>
          </w:p>
        </w:tc>
        <w:tc>
          <w:tcPr>
            <w:tcW w:type="dxa" w:w="2991"/>
          </w:tcPr>
          <w:p>
            <w:pPr>
              <w:spacing w:after="0"/>
              <w:jc w:val="left"/>
            </w:pPr>
            <w:r>
              <w:rPr>
                <w:sz w:val="16"/>
              </w:rPr>
              <w:t>damage not reported</w:t>
            </w:r>
          </w:p>
        </w:tc>
        <w:tc>
          <w:tcPr>
            <w:tcW w:type="dxa" w:w="919"/>
          </w:tcPr>
          <w:p>
            <w:pPr>
              <w:spacing w:after="0"/>
              <w:jc w:val="right"/>
            </w:pPr>
            <w:r>
              <w:rPr>
                <w:sz w:val="16"/>
              </w:rPr>
              <w:t>0, 0</w:t>
            </w:r>
          </w:p>
        </w:tc>
        <w:tc>
          <w:tcPr>
            <w:tcW w:type="dxa" w:w="2019"/>
          </w:tcPr>
          <w:p>
            <w:pPr>
              <w:spacing w:after="0"/>
              <w:jc w:val="left"/>
            </w:pPr>
            <w:r>
              <w:rPr>
                <w:sz w:val="16"/>
              </w:rPr>
              <w:t>NWS zone INZ019 (BENTON), zone-level</w:t>
            </w:r>
          </w:p>
        </w:tc>
        <w:tc>
          <w:tcPr>
            <w:tcW w:type="dxa" w:w="982"/>
          </w:tcPr>
          <w:p>
            <w:pPr>
              <w:spacing w:after="0"/>
              <w:jc w:val="left"/>
            </w:pPr>
          </w:p>
        </w:tc>
        <w:tc>
          <w:tcPr>
            <w:tcW w:type="dxa" w:w="2462"/>
          </w:tcPr>
          <w:p>
            <w:pPr>
              <w:spacing w:after="0"/>
              <w:jc w:val="left"/>
            </w:pPr>
            <w:r>
              <w:rPr>
                <w:sz w:val="16"/>
              </w:rPr>
              <w:t>B1-c worst recorded: High Wind and Strong Wind</w:t>
            </w:r>
          </w:p>
        </w:tc>
      </w:tr>
      <w:tr>
        <w:trPr>
          <w:cantSplit/>
        </w:trPr>
        <w:tc>
          <w:tcPr>
            <w:tcW w:type="dxa" w:w="1037"/>
          </w:tcPr>
          <w:p>
            <w:pPr>
              <w:spacing w:after="0"/>
              <w:jc w:val="left"/>
            </w:pPr>
            <w:r>
              <w:rPr>
                <w:sz w:val="16"/>
              </w:rPr>
              <w:t>1991-08-08</w:t>
            </w:r>
          </w:p>
        </w:tc>
        <w:tc>
          <w:tcPr>
            <w:tcW w:type="dxa" w:w="1291"/>
          </w:tcPr>
          <w:p>
            <w:pPr>
              <w:spacing w:after="0"/>
              <w:jc w:val="left"/>
            </w:pPr>
            <w:r>
              <w:rPr>
                <w:sz w:val="16"/>
              </w:rPr>
              <w:t>Tornado</w:t>
            </w:r>
          </w:p>
        </w:tc>
        <w:tc>
          <w:tcPr>
            <w:tcW w:type="dxa" w:w="2411"/>
          </w:tcPr>
          <w:p>
            <w:pPr>
              <w:spacing w:after="0"/>
              <w:jc w:val="left"/>
            </w:pPr>
            <w:r>
              <w:rPr>
                <w:sz w:val="16"/>
              </w:rPr>
              <w:t>F2, 5 mi path length (whole path, pre-1996), 127 yd wide</w:t>
            </w:r>
          </w:p>
        </w:tc>
        <w:tc>
          <w:tcPr>
            <w:tcW w:type="dxa" w:w="2991"/>
          </w:tcPr>
          <w:p>
            <w:pPr>
              <w:spacing w:after="0"/>
              <w:jc w:val="left"/>
            </w:pPr>
            <w:r>
              <w:rPr>
                <w:sz w:val="16"/>
              </w:rPr>
              <w:t>$250,000 property; crops not recorded (1991 dollars)</w:t>
            </w:r>
          </w:p>
        </w:tc>
        <w:tc>
          <w:tcPr>
            <w:tcW w:type="dxa" w:w="919"/>
          </w:tcPr>
          <w:p>
            <w:pPr>
              <w:spacing w:after="0"/>
              <w:jc w:val="right"/>
            </w:pPr>
            <w:r>
              <w:rPr>
                <w:sz w:val="16"/>
              </w:rPr>
              <w:t>0, 0</w:t>
            </w:r>
          </w:p>
        </w:tc>
        <w:tc>
          <w:tcPr>
            <w:tcW w:type="dxa" w:w="2019"/>
          </w:tcPr>
          <w:p>
            <w:pPr>
              <w:spacing w:after="0"/>
              <w:jc w:val="left"/>
            </w:pPr>
            <w:r>
              <w:rPr>
                <w:sz w:val="16"/>
              </w:rPr>
              <w:t>location not recorded</w:t>
            </w:r>
          </w:p>
        </w:tc>
        <w:tc>
          <w:tcPr>
            <w:tcW w:type="dxa" w:w="982"/>
          </w:tcPr>
          <w:p>
            <w:pPr>
              <w:spacing w:after="0"/>
              <w:jc w:val="left"/>
            </w:pPr>
          </w:p>
        </w:tc>
        <w:tc>
          <w:tcPr>
            <w:tcW w:type="dxa" w:w="2462"/>
          </w:tcPr>
          <w:p>
            <w:pPr>
              <w:spacing w:after="0"/>
              <w:jc w:val="left"/>
            </w:pPr>
            <w:r>
              <w:rPr>
                <w:sz w:val="16"/>
              </w:rPr>
              <w:t>large reported damage</w:t>
            </w:r>
          </w:p>
        </w:tc>
      </w:tr>
      <w:tr>
        <w:trPr>
          <w:cantSplit/>
        </w:trPr>
        <w:tc>
          <w:tcPr>
            <w:tcW w:type="dxa" w:w="1037"/>
          </w:tcPr>
          <w:p>
            <w:pPr>
              <w:spacing w:after="0"/>
              <w:jc w:val="left"/>
            </w:pPr>
            <w:r>
              <w:rPr>
                <w:sz w:val="16"/>
              </w:rPr>
              <w:t>1974-04-03</w:t>
            </w:r>
          </w:p>
        </w:tc>
        <w:tc>
          <w:tcPr>
            <w:tcW w:type="dxa" w:w="1291"/>
          </w:tcPr>
          <w:p>
            <w:pPr>
              <w:spacing w:after="0"/>
              <w:jc w:val="left"/>
            </w:pPr>
            <w:r>
              <w:rPr>
                <w:sz w:val="16"/>
              </w:rPr>
              <w:t>Tornado</w:t>
            </w:r>
          </w:p>
        </w:tc>
        <w:tc>
          <w:tcPr>
            <w:tcW w:type="dxa" w:w="2411"/>
          </w:tcPr>
          <w:p>
            <w:pPr>
              <w:spacing w:after="0"/>
              <w:jc w:val="left"/>
            </w:pPr>
            <w:r>
              <w:rPr>
                <w:sz w:val="16"/>
              </w:rPr>
              <w:t>F4, 1.3 mi path length (whole path, pre-1996), 333 yd wide</w:t>
            </w:r>
          </w:p>
        </w:tc>
        <w:tc>
          <w:tcPr>
            <w:tcW w:type="dxa" w:w="2991"/>
          </w:tcPr>
          <w:p>
            <w:pPr>
              <w:spacing w:after="0"/>
              <w:jc w:val="left"/>
            </w:pPr>
            <w:r>
              <w:rPr>
                <w:sz w:val="16"/>
              </w:rPr>
              <w:t>$250,000,000 property; crops not recorded (1974 dollars)</w:t>
            </w:r>
          </w:p>
        </w:tc>
        <w:tc>
          <w:tcPr>
            <w:tcW w:type="dxa" w:w="919"/>
          </w:tcPr>
          <w:p>
            <w:pPr>
              <w:spacing w:after="0"/>
              <w:jc w:val="right"/>
            </w:pPr>
            <w:r>
              <w:rPr>
                <w:sz w:val="16"/>
              </w:rPr>
              <w:t>0, 0</w:t>
            </w:r>
          </w:p>
        </w:tc>
        <w:tc>
          <w:tcPr>
            <w:tcW w:type="dxa" w:w="2019"/>
          </w:tcPr>
          <w:p>
            <w:pPr>
              <w:spacing w:after="0"/>
              <w:jc w:val="left"/>
            </w:pPr>
            <w:r>
              <w:rPr>
                <w:sz w:val="16"/>
              </w:rPr>
              <w:t>location not recorded</w:t>
            </w:r>
          </w:p>
        </w:tc>
        <w:tc>
          <w:tcPr>
            <w:tcW w:type="dxa" w:w="982"/>
          </w:tcPr>
          <w:p>
            <w:pPr>
              <w:spacing w:after="0"/>
              <w:jc w:val="left"/>
            </w:pPr>
          </w:p>
        </w:tc>
        <w:tc>
          <w:tcPr>
            <w:tcW w:type="dxa" w:w="2462"/>
          </w:tcPr>
          <w:p>
            <w:pPr>
              <w:spacing w:after="0"/>
              <w:jc w:val="left"/>
            </w:pPr>
            <w:r>
              <w:rPr>
                <w:sz w:val="16"/>
              </w:rPr>
              <w:t>B1-c worst recorded: Tornado</w:t>
            </w:r>
          </w:p>
        </w:tc>
      </w:tr>
      <w:tr>
        <w:trPr>
          <w:cantSplit/>
        </w:trPr>
        <w:tc>
          <w:tcPr>
            <w:tcW w:type="dxa" w:w="1037"/>
          </w:tcPr>
          <w:p>
            <w:pPr>
              <w:spacing w:after="0"/>
              <w:jc w:val="left"/>
            </w:pPr>
            <w:r>
              <w:rPr>
                <w:sz w:val="16"/>
              </w:rPr>
              <w:t>1956-03-06</w:t>
            </w:r>
          </w:p>
        </w:tc>
        <w:tc>
          <w:tcPr>
            <w:tcW w:type="dxa" w:w="1291"/>
          </w:tcPr>
          <w:p>
            <w:pPr>
              <w:spacing w:after="0"/>
              <w:jc w:val="left"/>
            </w:pPr>
            <w:r>
              <w:rPr>
                <w:sz w:val="16"/>
              </w:rPr>
              <w:t>Tornado</w:t>
            </w:r>
          </w:p>
        </w:tc>
        <w:tc>
          <w:tcPr>
            <w:tcW w:type="dxa" w:w="2411"/>
          </w:tcPr>
          <w:p>
            <w:pPr>
              <w:spacing w:after="0"/>
              <w:jc w:val="left"/>
            </w:pPr>
            <w:r>
              <w:rPr>
                <w:sz w:val="16"/>
              </w:rPr>
              <w:t>F2, 0.4 mi path length (whole path, pre-1996), 250 yd wide</w:t>
            </w:r>
          </w:p>
        </w:tc>
        <w:tc>
          <w:tcPr>
            <w:tcW w:type="dxa" w:w="2991"/>
          </w:tcPr>
          <w:p>
            <w:pPr>
              <w:spacing w:after="0"/>
              <w:jc w:val="left"/>
            </w:pPr>
            <w:r>
              <w:rPr>
                <w:sz w:val="16"/>
              </w:rPr>
              <w:t>$250,000 property; crops not recorded (1956 dollars)</w:t>
            </w:r>
          </w:p>
        </w:tc>
        <w:tc>
          <w:tcPr>
            <w:tcW w:type="dxa" w:w="919"/>
          </w:tcPr>
          <w:p>
            <w:pPr>
              <w:spacing w:after="0"/>
              <w:jc w:val="right"/>
            </w:pPr>
            <w:r>
              <w:rPr>
                <w:sz w:val="16"/>
              </w:rPr>
              <w:t>0, 3</w:t>
            </w:r>
          </w:p>
        </w:tc>
        <w:tc>
          <w:tcPr>
            <w:tcW w:type="dxa" w:w="2019"/>
          </w:tcPr>
          <w:p>
            <w:pPr>
              <w:spacing w:after="0"/>
              <w:jc w:val="left"/>
            </w:pPr>
            <w:r>
              <w:rPr>
                <w:sz w:val="16"/>
              </w:rPr>
              <w:t>location not recorded</w:t>
            </w:r>
          </w:p>
        </w:tc>
        <w:tc>
          <w:tcPr>
            <w:tcW w:type="dxa" w:w="982"/>
          </w:tcPr>
          <w:p>
            <w:pPr>
              <w:spacing w:after="0"/>
              <w:jc w:val="left"/>
            </w:pPr>
          </w:p>
        </w:tc>
        <w:tc>
          <w:tcPr>
            <w:tcW w:type="dxa" w:w="246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6"/>
        <w:gridCol w:w="1573"/>
        <w:gridCol w:w="1635"/>
        <w:gridCol w:w="1766"/>
        <w:gridCol w:w="1521"/>
        <w:gridCol w:w="1504"/>
        <w:gridCol w:w="1037"/>
        <w:gridCol w:w="1522"/>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635"/>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3.47</w:t>
            </w:r>
          </w:p>
        </w:tc>
        <w:tc>
          <w:tcPr>
            <w:tcW w:type="dxa" w:w="1276"/>
          </w:tcPr>
          <w:p>
            <w:pPr>
              <w:spacing w:after="0"/>
              <w:jc w:val="left"/>
            </w:pPr>
            <w:r>
              <w:rPr>
                <w:sz w:val="16"/>
              </w:rPr>
              <w:t>event-days per year</w:t>
            </w:r>
          </w:p>
        </w:tc>
        <w:tc>
          <w:tcPr>
            <w:tcW w:type="dxa" w:w="1573"/>
          </w:tcPr>
          <w:p>
            <w:pPr>
              <w:spacing w:after="0"/>
              <w:jc w:val="left"/>
            </w:pPr>
            <w:r>
              <w:rPr>
                <w:sz w:val="16"/>
              </w:rPr>
              <w:t>about 3.47 days per year</w:t>
            </w:r>
          </w:p>
        </w:tc>
        <w:tc>
          <w:tcPr>
            <w:tcW w:type="dxa" w:w="1635"/>
          </w:tcPr>
          <w:p>
            <w:pPr>
              <w:spacing w:after="0"/>
              <w:jc w:val="left"/>
            </w:pPr>
            <w:r>
              <w:rPr>
                <w:sz w:val="16"/>
              </w:rPr>
              <w:t>Likely (from Storm Events: 10 of 30 years)</w:t>
            </w:r>
          </w:p>
        </w:tc>
        <w:tc>
          <w:tcPr>
            <w:tcW w:type="dxa" w:w="1766"/>
          </w:tcPr>
          <w:p>
            <w:pPr>
              <w:spacing w:after="0"/>
              <w:jc w:val="left"/>
            </w:pPr>
            <w:r>
              <w:rPr>
                <w:sz w:val="16"/>
              </w:rPr>
              <w:t>event-days in 10 of 30 years, 1996 to 2025 (33.3%)</w:t>
            </w:r>
          </w:p>
        </w:tc>
        <w:tc>
          <w:tcPr>
            <w:tcW w:type="dxa" w:w="1521"/>
          </w:tcPr>
          <w:p>
            <w:pPr>
              <w:spacing w:after="0"/>
              <w:jc w:val="right"/>
            </w:pPr>
            <w:r>
              <w:rPr>
                <w:sz w:val="16"/>
              </w:rPr>
              <w:t>66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276"/>
          </w:tcPr>
          <w:p>
            <w:pPr>
              <w:spacing w:after="0"/>
              <w:jc w:val="left"/>
            </w:pPr>
            <w:r>
              <w:rPr>
                <w:sz w:val="16"/>
              </w:rPr>
              <w:t>event-days per year</w:t>
            </w:r>
          </w:p>
        </w:tc>
        <w:tc>
          <w:tcPr>
            <w:tcW w:type="dxa" w:w="1573"/>
          </w:tcPr>
          <w:p>
            <w:pPr>
              <w:spacing w:after="0"/>
              <w:jc w:val="left"/>
            </w:pPr>
            <w:r>
              <w:rPr>
                <w:sz w:val="16"/>
              </w:rPr>
              <w:t>none modeled</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2"/>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0.00171</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0.171%</w:t>
            </w:r>
          </w:p>
        </w:tc>
        <w:tc>
          <w:tcPr>
            <w:tcW w:type="dxa" w:w="1635"/>
          </w:tcPr>
          <w:p>
            <w:pPr>
              <w:spacing w:after="0"/>
              <w:jc w:val="left"/>
            </w:pPr>
          </w:p>
        </w:tc>
        <w:tc>
          <w:tcPr>
            <w:tcW w:type="dxa" w:w="1766"/>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3.04</w:t>
            </w:r>
          </w:p>
        </w:tc>
        <w:tc>
          <w:tcPr>
            <w:tcW w:type="dxa" w:w="1276"/>
          </w:tcPr>
          <w:p>
            <w:pPr>
              <w:spacing w:after="0"/>
              <w:jc w:val="left"/>
            </w:pPr>
            <w:r>
              <w:rPr>
                <w:sz w:val="16"/>
              </w:rPr>
              <w:t>events per year</w:t>
            </w:r>
          </w:p>
        </w:tc>
        <w:tc>
          <w:tcPr>
            <w:tcW w:type="dxa" w:w="1573"/>
          </w:tcPr>
          <w:p>
            <w:pPr>
              <w:spacing w:after="0"/>
              <w:jc w:val="left"/>
            </w:pPr>
            <w:r>
              <w:rPr>
                <w:sz w:val="16"/>
              </w:rPr>
              <w:t>about 3.04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115.7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4.21</w:t>
            </w:r>
          </w:p>
        </w:tc>
        <w:tc>
          <w:tcPr>
            <w:tcW w:type="dxa" w:w="1276"/>
          </w:tcPr>
          <w:p>
            <w:pPr>
              <w:spacing w:after="0"/>
              <w:jc w:val="left"/>
            </w:pPr>
            <w:r>
              <w:rPr>
                <w:sz w:val="16"/>
              </w:rPr>
              <w:t>event-days per year</w:t>
            </w:r>
          </w:p>
        </w:tc>
        <w:tc>
          <w:tcPr>
            <w:tcW w:type="dxa" w:w="1573"/>
          </w:tcPr>
          <w:p>
            <w:pPr>
              <w:spacing w:after="0"/>
              <w:jc w:val="left"/>
            </w:pPr>
            <w:r>
              <w:rPr>
                <w:sz w:val="16"/>
              </w:rPr>
              <w:t>about 4.21 days per year</w:t>
            </w:r>
          </w:p>
        </w:tc>
        <w:tc>
          <w:tcPr>
            <w:tcW w:type="dxa" w:w="1635"/>
          </w:tcPr>
          <w:p>
            <w:pPr>
              <w:spacing w:after="0"/>
              <w:jc w:val="left"/>
            </w:pPr>
            <w:r>
              <w:rPr>
                <w:sz w:val="16"/>
              </w:rPr>
              <w:t>Likely (from Storm Events: 4 of 30 years)</w:t>
            </w:r>
          </w:p>
        </w:tc>
        <w:tc>
          <w:tcPr>
            <w:tcW w:type="dxa" w:w="1766"/>
          </w:tcPr>
          <w:p>
            <w:pPr>
              <w:spacing w:after="0"/>
              <w:jc w:val="left"/>
            </w:pPr>
            <w:r>
              <w:rPr>
                <w:sz w:val="16"/>
              </w:rPr>
              <w:t>event-days in 4 of 30 years, 1996 to 2025 (13.3%)</w:t>
            </w:r>
          </w:p>
        </w:tc>
        <w:tc>
          <w:tcPr>
            <w:tcW w:type="dxa" w:w="1521"/>
          </w:tcPr>
          <w:p>
            <w:pPr>
              <w:spacing w:after="0"/>
              <w:jc w:val="right"/>
            </w:pPr>
            <w:r>
              <w:rPr>
                <w:sz w:val="16"/>
              </w:rPr>
              <w:t>68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0.0208</w:t>
            </w:r>
          </w:p>
        </w:tc>
        <w:tc>
          <w:tcPr>
            <w:tcW w:type="dxa" w:w="1276"/>
          </w:tcPr>
          <w:p>
            <w:pPr>
              <w:spacing w:after="0"/>
              <w:jc w:val="left"/>
            </w:pPr>
            <w:r>
              <w:rPr>
                <w:sz w:val="16"/>
              </w:rPr>
              <w:t>events per year</w:t>
            </w:r>
          </w:p>
        </w:tc>
        <w:tc>
          <w:tcPr>
            <w:tcW w:type="dxa" w:w="1573"/>
          </w:tcPr>
          <w:p>
            <w:pPr>
              <w:spacing w:after="0"/>
              <w:jc w:val="left"/>
            </w:pPr>
            <w:r>
              <w:rPr>
                <w:sz w:val="16"/>
              </w:rPr>
              <w:t>about 1 in 48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6</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52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0.995</w:t>
            </w:r>
          </w:p>
        </w:tc>
        <w:tc>
          <w:tcPr>
            <w:tcW w:type="dxa" w:w="1276"/>
          </w:tcPr>
          <w:p>
            <w:pPr>
              <w:spacing w:after="0"/>
              <w:jc w:val="left"/>
            </w:pPr>
            <w:r>
              <w:rPr>
                <w:sz w:val="16"/>
              </w:rPr>
              <w:t>event-days per year</w:t>
            </w:r>
          </w:p>
        </w:tc>
        <w:tc>
          <w:tcPr>
            <w:tcW w:type="dxa" w:w="1573"/>
          </w:tcPr>
          <w:p>
            <w:pPr>
              <w:spacing w:after="0"/>
              <w:jc w:val="left"/>
            </w:pPr>
            <w:r>
              <w:rPr>
                <w:sz w:val="16"/>
              </w:rPr>
              <w:t>about 0.995 days per year</w:t>
            </w:r>
          </w:p>
        </w:tc>
        <w:tc>
          <w:tcPr>
            <w:tcW w:type="dxa" w:w="1635"/>
          </w:tcPr>
          <w:p>
            <w:pPr>
              <w:spacing w:after="0"/>
              <w:jc w:val="left"/>
            </w:pPr>
            <w:r>
              <w:rPr>
                <w:sz w:val="16"/>
              </w:rPr>
              <w:t>Possible (from Storm Events: 2 of 30 years)</w:t>
            </w:r>
          </w:p>
        </w:tc>
        <w:tc>
          <w:tcPr>
            <w:tcW w:type="dxa" w:w="1766"/>
          </w:tcPr>
          <w:p>
            <w:pPr>
              <w:spacing w:after="0"/>
              <w:jc w:val="left"/>
            </w:pPr>
            <w:r>
              <w:rPr>
                <w:sz w:val="16"/>
              </w:rPr>
              <w:t>event-days in 2 of 30 years, 1996 to 2025 (6.67%)</w:t>
            </w:r>
          </w:p>
        </w:tc>
        <w:tc>
          <w:tcPr>
            <w:tcW w:type="dxa" w:w="1521"/>
          </w:tcPr>
          <w:p>
            <w:pPr>
              <w:spacing w:after="0"/>
              <w:jc w:val="right"/>
            </w:pPr>
            <w:r>
              <w:rPr>
                <w:sz w:val="16"/>
              </w:rPr>
              <w:t>67</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276"/>
          </w:tcPr>
          <w:p>
            <w:pPr>
              <w:spacing w:after="0"/>
              <w:jc w:val="left"/>
            </w:pPr>
            <w:r>
              <w:rPr>
                <w:sz w:val="16"/>
              </w:rPr>
              <w:t>event-days per year</w:t>
            </w:r>
          </w:p>
        </w:tc>
        <w:tc>
          <w:tcPr>
            <w:tcW w:type="dxa" w:w="1573"/>
          </w:tcPr>
          <w:p>
            <w:pPr>
              <w:spacing w:after="0"/>
              <w:jc w:val="left"/>
            </w:pPr>
            <w:r>
              <w:rPr>
                <w:sz w:val="16"/>
              </w:rPr>
              <w:t>about 0.643 days per year</w:t>
            </w:r>
          </w:p>
        </w:tc>
        <w:tc>
          <w:tcPr>
            <w:tcW w:type="dxa" w:w="1635"/>
          </w:tcPr>
          <w:p>
            <w:pPr>
              <w:spacing w:after="0"/>
              <w:jc w:val="left"/>
            </w:pPr>
            <w:r>
              <w:rPr>
                <w:sz w:val="16"/>
              </w:rPr>
              <w:t>Likely (from Storm Events: 12 of 30 years)</w:t>
            </w:r>
          </w:p>
        </w:tc>
        <w:tc>
          <w:tcPr>
            <w:tcW w:type="dxa" w:w="1766"/>
          </w:tcPr>
          <w:p>
            <w:pPr>
              <w:spacing w:after="0"/>
              <w:jc w:val="left"/>
            </w:pPr>
            <w:r>
              <w:rPr>
                <w:sz w:val="16"/>
              </w:rPr>
              <w:t>event-days in 12 of 30 years, 1996 to 2025 (40%)</w:t>
            </w:r>
          </w:p>
        </w:tc>
        <w:tc>
          <w:tcPr>
            <w:tcW w:type="dxa" w:w="1521"/>
          </w:tcPr>
          <w:p>
            <w:pPr>
              <w:spacing w:after="0"/>
              <w:jc w:val="right"/>
            </w:pPr>
            <w:r>
              <w:rPr>
                <w:sz w:val="16"/>
              </w:rPr>
              <w:t>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0.0611</w:t>
            </w:r>
          </w:p>
        </w:tc>
        <w:tc>
          <w:tcPr>
            <w:tcW w:type="dxa" w:w="1276"/>
          </w:tcPr>
          <w:p>
            <w:pPr>
              <w:spacing w:after="0"/>
              <w:jc w:val="left"/>
            </w:pPr>
            <w:r>
              <w:rPr>
                <w:sz w:val="16"/>
              </w:rPr>
              <w:t>events per year (modeled)</w:t>
            </w:r>
          </w:p>
        </w:tc>
        <w:tc>
          <w:tcPr>
            <w:tcW w:type="dxa" w:w="1573"/>
          </w:tcPr>
          <w:p>
            <w:pPr>
              <w:spacing w:after="0"/>
              <w:jc w:val="left"/>
            </w:pPr>
            <w:r>
              <w:rPr>
                <w:sz w:val="16"/>
              </w:rPr>
              <w:t>about 1 in 16 years</w:t>
            </w:r>
          </w:p>
        </w:tc>
        <w:tc>
          <w:tcPr>
            <w:tcW w:type="dxa" w:w="1635"/>
          </w:tcPr>
          <w:p>
            <w:pPr>
              <w:spacing w:after="0"/>
              <w:jc w:val="left"/>
            </w:pPr>
            <w:r>
              <w:rPr>
                <w:sz w:val="16"/>
              </w:rPr>
              <w:t>Possible</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w:t>
            </w:r>
          </w:p>
        </w:tc>
        <w:tc>
          <w:tcPr>
            <w:tcW w:type="dxa" w:w="1276"/>
          </w:tcPr>
          <w:p>
            <w:pPr>
              <w:spacing w:after="0"/>
              <w:jc w:val="left"/>
            </w:pPr>
            <w:r>
              <w:rPr>
                <w:sz w:val="16"/>
              </w:rPr>
              <w:t>days per year with a strike</w:t>
            </w:r>
          </w:p>
        </w:tc>
        <w:tc>
          <w:tcPr>
            <w:tcW w:type="dxa" w:w="1573"/>
          </w:tcPr>
          <w:p>
            <w:pPr>
              <w:spacing w:after="0"/>
              <w:jc w:val="left"/>
            </w:pPr>
            <w:r>
              <w:rPr>
                <w:sz w:val="16"/>
              </w:rPr>
              <w:t>about 46 days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4.3</w:t>
            </w:r>
          </w:p>
        </w:tc>
        <w:tc>
          <w:tcPr>
            <w:tcW w:type="dxa" w:w="1276"/>
          </w:tcPr>
          <w:p>
            <w:pPr>
              <w:spacing w:after="0"/>
              <w:jc w:val="left"/>
            </w:pPr>
            <w:r>
              <w:rPr>
                <w:sz w:val="16"/>
              </w:rPr>
              <w:t>events per year</w:t>
            </w:r>
          </w:p>
        </w:tc>
        <w:tc>
          <w:tcPr>
            <w:tcW w:type="dxa" w:w="1573"/>
          </w:tcPr>
          <w:p>
            <w:pPr>
              <w:spacing w:after="0"/>
              <w:jc w:val="left"/>
            </w:pPr>
            <w:r>
              <w:rPr>
                <w:sz w:val="16"/>
              </w:rPr>
              <w:t>about 4.3 per year</w:t>
            </w:r>
          </w:p>
        </w:tc>
        <w:tc>
          <w:tcPr>
            <w:tcW w:type="dxa" w:w="1635"/>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1"/>
          </w:tcPr>
          <w:p>
            <w:pPr>
              <w:spacing w:after="0"/>
              <w:jc w:val="right"/>
            </w:pPr>
            <w:r>
              <w:rPr>
                <w:sz w:val="16"/>
              </w:rPr>
              <w:t>164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0.355</w:t>
            </w:r>
          </w:p>
        </w:tc>
        <w:tc>
          <w:tcPr>
            <w:tcW w:type="dxa" w:w="1276"/>
          </w:tcPr>
          <w:p>
            <w:pPr>
              <w:spacing w:after="0"/>
              <w:jc w:val="left"/>
            </w:pPr>
            <w:r>
              <w:rPr>
                <w:sz w:val="16"/>
              </w:rPr>
              <w:t>events per year</w:t>
            </w:r>
          </w:p>
        </w:tc>
        <w:tc>
          <w:tcPr>
            <w:tcW w:type="dxa" w:w="1573"/>
          </w:tcPr>
          <w:p>
            <w:pPr>
              <w:spacing w:after="0"/>
              <w:jc w:val="left"/>
            </w:pPr>
            <w:r>
              <w:rPr>
                <w:sz w:val="16"/>
              </w:rPr>
              <w:t>about 1 in 3 years</w:t>
            </w:r>
          </w:p>
        </w:tc>
        <w:tc>
          <w:tcPr>
            <w:tcW w:type="dxa" w:w="1635"/>
          </w:tcPr>
          <w:p>
            <w:pPr>
              <w:spacing w:after="0"/>
              <w:jc w:val="left"/>
            </w:pPr>
            <w:r>
              <w:rPr>
                <w:sz w:val="16"/>
              </w:rPr>
              <w:t>Likely</w:t>
            </w:r>
          </w:p>
        </w:tc>
        <w:tc>
          <w:tcPr>
            <w:tcW w:type="dxa" w:w="176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0.0000165</w:t>
            </w:r>
          </w:p>
        </w:tc>
        <w:tc>
          <w:tcPr>
            <w:tcW w:type="dxa" w:w="1276"/>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0.00165%</w:t>
            </w:r>
          </w:p>
        </w:tc>
        <w:tc>
          <w:tcPr>
            <w:tcW w:type="dxa" w:w="1635"/>
          </w:tcPr>
          <w:p>
            <w:pPr>
              <w:spacing w:after="0"/>
              <w:jc w:val="left"/>
            </w:pPr>
          </w:p>
        </w:tc>
        <w:tc>
          <w:tcPr>
            <w:tcW w:type="dxa" w:w="176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52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9.26</w:t>
            </w:r>
          </w:p>
        </w:tc>
        <w:tc>
          <w:tcPr>
            <w:tcW w:type="dxa" w:w="1276"/>
          </w:tcPr>
          <w:p>
            <w:pPr>
              <w:spacing w:after="0"/>
              <w:jc w:val="left"/>
            </w:pPr>
            <w:r>
              <w:rPr>
                <w:sz w:val="16"/>
              </w:rPr>
              <w:t>event-days per year</w:t>
            </w:r>
          </w:p>
        </w:tc>
        <w:tc>
          <w:tcPr>
            <w:tcW w:type="dxa" w:w="1573"/>
          </w:tcPr>
          <w:p>
            <w:pPr>
              <w:spacing w:after="0"/>
              <w:jc w:val="left"/>
            </w:pPr>
            <w:r>
              <w:rPr>
                <w:sz w:val="16"/>
              </w:rPr>
              <w:t>about 9.26 days per year</w:t>
            </w:r>
          </w:p>
        </w:tc>
        <w:tc>
          <w:tcPr>
            <w:tcW w:type="dxa" w:w="1635"/>
          </w:tcPr>
          <w:p>
            <w:pPr>
              <w:spacing w:after="0"/>
              <w:jc w:val="left"/>
            </w:pPr>
            <w:r>
              <w:rPr>
                <w:sz w:val="16"/>
              </w:rPr>
              <w:t>Likely (from Storm Events: 16 of 30 years)</w:t>
            </w:r>
          </w:p>
        </w:tc>
        <w:tc>
          <w:tcPr>
            <w:tcW w:type="dxa" w:w="1766"/>
          </w:tcPr>
          <w:p>
            <w:pPr>
              <w:spacing w:after="0"/>
              <w:jc w:val="left"/>
            </w:pPr>
            <w:r>
              <w:rPr>
                <w:sz w:val="16"/>
              </w:rPr>
              <w:t>event-days in 16 of 30 years, 1996 to 2025 (53.3%)</w:t>
            </w:r>
          </w:p>
        </w:tc>
        <w:tc>
          <w:tcPr>
            <w:tcW w:type="dxa" w:w="1521"/>
          </w:tcPr>
          <w:p>
            <w:pPr>
              <w:spacing w:after="0"/>
              <w:jc w:val="right"/>
            </w:pPr>
            <w:r>
              <w:rPr>
                <w:sz w:val="16"/>
              </w:rPr>
              <w:t>176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52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85.2</w:t>
            </w:r>
          </w:p>
        </w:tc>
        <w:tc>
          <w:tcPr>
            <w:tcW w:type="dxa" w:w="1792"/>
          </w:tcPr>
          <w:p>
            <w:pPr>
              <w:spacing w:after="0"/>
              <w:jc w:val="right"/>
            </w:pPr>
            <w:r>
              <w:rPr>
                <w:sz w:val="16"/>
              </w:rPr>
              <w:t>88.2</w:t>
            </w:r>
          </w:p>
        </w:tc>
        <w:tc>
          <w:tcPr>
            <w:tcW w:type="dxa" w:w="1708"/>
          </w:tcPr>
          <w:p>
            <w:pPr>
              <w:spacing w:after="0"/>
              <w:jc w:val="right"/>
            </w:pPr>
            <w:r>
              <w:rPr>
                <w:sz w:val="16"/>
              </w:rPr>
              <w:t>91.2</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0 of 3</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59.8</w:t>
            </w:r>
          </w:p>
        </w:tc>
        <w:tc>
          <w:tcPr>
            <w:tcW w:type="dxa" w:w="1792"/>
          </w:tcPr>
          <w:p>
            <w:pPr>
              <w:spacing w:after="0"/>
              <w:jc w:val="right"/>
            </w:pPr>
            <w:r>
              <w:rPr>
                <w:sz w:val="16"/>
              </w:rPr>
              <w:t>64.3</w:t>
            </w:r>
          </w:p>
        </w:tc>
        <w:tc>
          <w:tcPr>
            <w:tcW w:type="dxa" w:w="1708"/>
          </w:tcPr>
          <w:p>
            <w:pPr>
              <w:spacing w:after="0"/>
              <w:jc w:val="right"/>
            </w:pPr>
            <w:r>
              <w:rPr>
                <w:sz w:val="16"/>
              </w:rPr>
              <w:t>72.4</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86.3</w:t>
            </w:r>
          </w:p>
        </w:tc>
        <w:tc>
          <w:tcPr>
            <w:tcW w:type="dxa" w:w="1792"/>
          </w:tcPr>
          <w:p>
            <w:pPr>
              <w:spacing w:after="0"/>
              <w:jc w:val="right"/>
            </w:pPr>
            <w:r>
              <w:rPr>
                <w:sz w:val="16"/>
              </w:rPr>
              <w:t>86.4</w:t>
            </w:r>
          </w:p>
        </w:tc>
        <w:tc>
          <w:tcPr>
            <w:tcW w:type="dxa" w:w="1708"/>
          </w:tcPr>
          <w:p>
            <w:pPr>
              <w:spacing w:after="0"/>
              <w:jc w:val="right"/>
            </w:pPr>
            <w:r>
              <w:rPr>
                <w:sz w:val="16"/>
              </w:rPr>
              <w:t>87.8</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33.2</w:t>
            </w:r>
          </w:p>
        </w:tc>
        <w:tc>
          <w:tcPr>
            <w:tcW w:type="dxa" w:w="1792"/>
          </w:tcPr>
          <w:p>
            <w:pPr>
              <w:spacing w:after="0"/>
              <w:jc w:val="right"/>
            </w:pPr>
            <w:r>
              <w:rPr>
                <w:sz w:val="16"/>
              </w:rPr>
              <w:t>39.3</w:t>
            </w:r>
          </w:p>
        </w:tc>
        <w:tc>
          <w:tcPr>
            <w:tcW w:type="dxa" w:w="1708"/>
          </w:tcPr>
          <w:p>
            <w:pPr>
              <w:spacing w:after="0"/>
              <w:jc w:val="right"/>
            </w:pPr>
            <w:r>
              <w:rPr>
                <w:sz w:val="16"/>
              </w:rPr>
              <w:t>46.7</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Hurricane</w:t>
            </w:r>
          </w:p>
        </w:tc>
        <w:tc>
          <w:tcPr>
            <w:tcW w:type="dxa" w:w="1792"/>
          </w:tcPr>
          <w:p>
            <w:pPr>
              <w:spacing w:after="0"/>
              <w:jc w:val="right"/>
            </w:pPr>
            <w:r>
              <w:rPr>
                <w:sz w:val="16"/>
              </w:rPr>
              <w:t>3 of 3</w:t>
            </w:r>
          </w:p>
        </w:tc>
        <w:tc>
          <w:tcPr>
            <w:tcW w:type="dxa" w:w="1708"/>
          </w:tcPr>
          <w:p>
            <w:pPr>
              <w:spacing w:after="0"/>
              <w:jc w:val="right"/>
            </w:pPr>
            <w:r>
              <w:rPr>
                <w:sz w:val="16"/>
              </w:rPr>
              <w:t>42.3</w:t>
            </w:r>
          </w:p>
        </w:tc>
        <w:tc>
          <w:tcPr>
            <w:tcW w:type="dxa" w:w="1792"/>
          </w:tcPr>
          <w:p>
            <w:pPr>
              <w:spacing w:after="0"/>
              <w:jc w:val="right"/>
            </w:pPr>
            <w:r>
              <w:rPr>
                <w:sz w:val="16"/>
              </w:rPr>
              <w:t>43.3</w:t>
            </w:r>
          </w:p>
        </w:tc>
        <w:tc>
          <w:tcPr>
            <w:tcW w:type="dxa" w:w="1708"/>
          </w:tcPr>
          <w:p>
            <w:pPr>
              <w:spacing w:after="0"/>
              <w:jc w:val="right"/>
            </w:pPr>
            <w:r>
              <w:rPr>
                <w:sz w:val="16"/>
              </w:rPr>
              <w:t>44.7</w:t>
            </w:r>
          </w:p>
        </w:tc>
        <w:tc>
          <w:tcPr>
            <w:tcW w:type="dxa" w:w="4380"/>
          </w:tcPr>
          <w:p>
            <w:pPr>
              <w:spacing w:after="0"/>
              <w:jc w:val="left"/>
            </w:pPr>
            <w:r>
              <w:rPr>
                <w:sz w:val="16"/>
              </w:rPr>
              <w:t>Very Low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23.7</w:t>
            </w:r>
          </w:p>
        </w:tc>
        <w:tc>
          <w:tcPr>
            <w:tcW w:type="dxa" w:w="1792"/>
          </w:tcPr>
          <w:p>
            <w:pPr>
              <w:spacing w:after="0"/>
              <w:jc w:val="right"/>
            </w:pPr>
            <w:r>
              <w:rPr>
                <w:sz w:val="16"/>
              </w:rPr>
              <w:t>24.9</w:t>
            </w:r>
          </w:p>
        </w:tc>
        <w:tc>
          <w:tcPr>
            <w:tcW w:type="dxa" w:w="1708"/>
          </w:tcPr>
          <w:p>
            <w:pPr>
              <w:spacing w:after="0"/>
              <w:jc w:val="right"/>
            </w:pPr>
            <w:r>
              <w:rPr>
                <w:sz w:val="16"/>
              </w:rPr>
              <w:t>34.7</w:t>
            </w:r>
          </w:p>
        </w:tc>
        <w:tc>
          <w:tcPr>
            <w:tcW w:type="dxa" w:w="4380"/>
          </w:tcPr>
          <w:p>
            <w:pPr>
              <w:spacing w:after="0"/>
              <w:jc w:val="left"/>
            </w:pPr>
            <w:r>
              <w:rPr>
                <w:sz w:val="16"/>
              </w:rPr>
              <w:t>Relatively Low 1, Very Low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29.3</w:t>
            </w:r>
          </w:p>
        </w:tc>
        <w:tc>
          <w:tcPr>
            <w:tcW w:type="dxa" w:w="1792"/>
          </w:tcPr>
          <w:p>
            <w:pPr>
              <w:spacing w:after="0"/>
              <w:jc w:val="right"/>
            </w:pPr>
            <w:r>
              <w:rPr>
                <w:sz w:val="16"/>
              </w:rPr>
              <w:t>38.5</w:t>
            </w:r>
          </w:p>
        </w:tc>
        <w:tc>
          <w:tcPr>
            <w:tcW w:type="dxa" w:w="1708"/>
          </w:tcPr>
          <w:p>
            <w:pPr>
              <w:spacing w:after="0"/>
              <w:jc w:val="right"/>
            </w:pPr>
            <w:r>
              <w:rPr>
                <w:sz w:val="16"/>
              </w:rPr>
              <w:t>38.8</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65.0</w:t>
            </w:r>
          </w:p>
        </w:tc>
        <w:tc>
          <w:tcPr>
            <w:tcW w:type="dxa" w:w="1792"/>
          </w:tcPr>
          <w:p>
            <w:pPr>
              <w:spacing w:after="0"/>
              <w:jc w:val="right"/>
            </w:pPr>
            <w:r>
              <w:rPr>
                <w:sz w:val="16"/>
              </w:rPr>
              <w:t>67.9</w:t>
            </w:r>
          </w:p>
        </w:tc>
        <w:tc>
          <w:tcPr>
            <w:tcW w:type="dxa" w:w="1708"/>
          </w:tcPr>
          <w:p>
            <w:pPr>
              <w:spacing w:after="0"/>
              <w:jc w:val="right"/>
            </w:pPr>
            <w:r>
              <w:rPr>
                <w:sz w:val="16"/>
              </w:rPr>
              <w:t>74.0</w:t>
            </w:r>
          </w:p>
        </w:tc>
        <w:tc>
          <w:tcPr>
            <w:tcW w:type="dxa" w:w="4380"/>
          </w:tcPr>
          <w:p>
            <w:pPr>
              <w:spacing w:after="0"/>
              <w:jc w:val="left"/>
            </w:pPr>
            <w:r>
              <w:rPr>
                <w:sz w:val="16"/>
              </w:rPr>
              <w:t>Very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32.6</w:t>
            </w:r>
          </w:p>
        </w:tc>
        <w:tc>
          <w:tcPr>
            <w:tcW w:type="dxa" w:w="1792"/>
          </w:tcPr>
          <w:p>
            <w:pPr>
              <w:spacing w:after="0"/>
              <w:jc w:val="right"/>
            </w:pPr>
            <w:r>
              <w:rPr>
                <w:sz w:val="16"/>
              </w:rPr>
              <w:t>36.2</w:t>
            </w:r>
          </w:p>
        </w:tc>
        <w:tc>
          <w:tcPr>
            <w:tcW w:type="dxa" w:w="1708"/>
          </w:tcPr>
          <w:p>
            <w:pPr>
              <w:spacing w:after="0"/>
              <w:jc w:val="right"/>
            </w:pPr>
            <w:r>
              <w:rPr>
                <w:sz w:val="16"/>
              </w:rPr>
              <w:t>42.4</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82.8</w:t>
            </w:r>
          </w:p>
        </w:tc>
        <w:tc>
          <w:tcPr>
            <w:tcW w:type="dxa" w:w="1792"/>
          </w:tcPr>
          <w:p>
            <w:pPr>
              <w:spacing w:after="0"/>
              <w:jc w:val="right"/>
            </w:pPr>
            <w:r>
              <w:rPr>
                <w:sz w:val="16"/>
              </w:rPr>
              <w:t>86.5</w:t>
            </w:r>
          </w:p>
        </w:tc>
        <w:tc>
          <w:tcPr>
            <w:tcW w:type="dxa" w:w="1708"/>
          </w:tcPr>
          <w:p>
            <w:pPr>
              <w:spacing w:after="0"/>
              <w:jc w:val="right"/>
            </w:pPr>
            <w:r>
              <w:rPr>
                <w:sz w:val="16"/>
              </w:rPr>
              <w:t>89.4</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69.3</w:t>
            </w:r>
          </w:p>
        </w:tc>
        <w:tc>
          <w:tcPr>
            <w:tcW w:type="dxa" w:w="1792"/>
          </w:tcPr>
          <w:p>
            <w:pPr>
              <w:spacing w:after="0"/>
              <w:jc w:val="right"/>
            </w:pPr>
            <w:r>
              <w:rPr>
                <w:sz w:val="16"/>
              </w:rPr>
              <w:t>70.6</w:t>
            </w:r>
          </w:p>
        </w:tc>
        <w:tc>
          <w:tcPr>
            <w:tcW w:type="dxa" w:w="1708"/>
          </w:tcPr>
          <w:p>
            <w:pPr>
              <w:spacing w:after="0"/>
              <w:jc w:val="right"/>
            </w:pPr>
            <w:r>
              <w:rPr>
                <w:sz w:val="16"/>
              </w:rPr>
              <w:t>79.4</w:t>
            </w:r>
          </w:p>
        </w:tc>
        <w:tc>
          <w:tcPr>
            <w:tcW w:type="dxa" w:w="4380"/>
          </w:tcPr>
          <w:p>
            <w:pPr>
              <w:spacing w:after="0"/>
              <w:jc w:val="left"/>
            </w:pPr>
            <w:r>
              <w:rPr>
                <w:sz w:val="16"/>
              </w:rPr>
              <w:t>Relatively High 1, Relatively Moderate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45.9</w:t>
            </w:r>
          </w:p>
        </w:tc>
        <w:tc>
          <w:tcPr>
            <w:tcW w:type="dxa" w:w="1792"/>
          </w:tcPr>
          <w:p>
            <w:pPr>
              <w:spacing w:after="0"/>
              <w:jc w:val="right"/>
            </w:pPr>
            <w:r>
              <w:rPr>
                <w:sz w:val="16"/>
              </w:rPr>
              <w:t>46.5</w:t>
            </w:r>
          </w:p>
        </w:tc>
        <w:tc>
          <w:tcPr>
            <w:tcW w:type="dxa" w:w="1708"/>
          </w:tcPr>
          <w:p>
            <w:pPr>
              <w:spacing w:after="0"/>
              <w:jc w:val="right"/>
            </w:pPr>
            <w:r>
              <w:rPr>
                <w:sz w:val="16"/>
              </w:rPr>
              <w:t>49.4</w:t>
            </w:r>
          </w:p>
        </w:tc>
        <w:tc>
          <w:tcPr>
            <w:tcW w:type="dxa" w:w="4380"/>
          </w:tcPr>
          <w:p>
            <w:pPr>
              <w:spacing w:after="0"/>
              <w:jc w:val="left"/>
            </w:pPr>
            <w:r>
              <w:rPr>
                <w:sz w:val="16"/>
              </w:rPr>
              <w:t>Very Low 3</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70.9</w:t>
            </w:r>
          </w:p>
        </w:tc>
        <w:tc>
          <w:tcPr>
            <w:tcW w:type="dxa" w:w="1792"/>
          </w:tcPr>
          <w:p>
            <w:pPr>
              <w:spacing w:after="0"/>
              <w:jc w:val="right"/>
            </w:pPr>
            <w:r>
              <w:rPr>
                <w:sz w:val="16"/>
              </w:rPr>
              <w:t>74.6</w:t>
            </w:r>
          </w:p>
        </w:tc>
        <w:tc>
          <w:tcPr>
            <w:tcW w:type="dxa" w:w="1708"/>
          </w:tcPr>
          <w:p>
            <w:pPr>
              <w:spacing w:after="0"/>
              <w:jc w:val="right"/>
            </w:pPr>
            <w:r>
              <w:rPr>
                <w:sz w:val="16"/>
              </w:rPr>
              <w:t>79.7</w:t>
            </w:r>
          </w:p>
        </w:tc>
        <w:tc>
          <w:tcPr>
            <w:tcW w:type="dxa" w:w="4380"/>
          </w:tcPr>
          <w:p>
            <w:pPr>
              <w:spacing w:after="0"/>
              <w:jc w:val="left"/>
            </w:pPr>
            <w:r>
              <w:rPr>
                <w:sz w:val="16"/>
              </w:rPr>
              <w:t>Relatively High 1, Relatively Moderate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7"/>
        <w:gridCol w:w="686"/>
        <w:gridCol w:w="2668"/>
        <w:gridCol w:w="2128"/>
        <w:gridCol w:w="2200"/>
        <w:gridCol w:w="2488"/>
        <w:gridCol w:w="2626"/>
      </w:tblGrid>
      <w:tr>
        <w:trPr>
          <w:cantSplit/>
          <w:tblHeader/>
        </w:trPr>
        <w:tc>
          <w:tcPr>
            <w:tcW w:type="dxa" w:w="1317"/>
            <w:shd w:val="clear" w:color="auto" w:fill="E8E8E8"/>
          </w:tcPr>
          <w:p>
            <w:pPr>
              <w:spacing w:after="0"/>
              <w:jc w:val="left"/>
            </w:pPr>
            <w:r>
              <w:rPr>
                <w:b/>
                <w:sz w:val="16"/>
              </w:rPr>
              <w:t>Jurisdiction</w:t>
            </w:r>
          </w:p>
        </w:tc>
        <w:tc>
          <w:tcPr>
            <w:tcW w:type="dxa" w:w="686"/>
            <w:shd w:val="clear" w:color="auto" w:fill="E8E8E8"/>
          </w:tcPr>
          <w:p>
            <w:pPr>
              <w:spacing w:after="0"/>
              <w:jc w:val="left"/>
            </w:pPr>
            <w:r>
              <w:rPr>
                <w:b/>
                <w:sz w:val="16"/>
              </w:rPr>
              <w:t>Type</w:t>
            </w:r>
          </w:p>
        </w:tc>
        <w:tc>
          <w:tcPr>
            <w:tcW w:type="dxa" w:w="2668"/>
            <w:shd w:val="clear" w:color="auto" w:fill="E8E8E8"/>
          </w:tcPr>
          <w:p>
            <w:pPr>
              <w:spacing w:after="0"/>
              <w:jc w:val="left"/>
            </w:pPr>
            <w:r>
              <w:rPr>
                <w:b/>
                <w:sz w:val="16"/>
              </w:rPr>
              <w:t>Plan status</w:t>
            </w:r>
          </w:p>
        </w:tc>
        <w:tc>
          <w:tcPr>
            <w:tcW w:type="dxa" w:w="21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6"/>
            <w:shd w:val="clear" w:color="auto" w:fill="E8E8E8"/>
          </w:tcPr>
          <w:p>
            <w:pPr>
              <w:spacing w:after="0"/>
              <w:jc w:val="left"/>
            </w:pPr>
            <w:r>
              <w:rPr>
                <w:b/>
                <w:sz w:val="16"/>
              </w:rPr>
              <w:t>Notes</w:t>
            </w:r>
          </w:p>
        </w:tc>
      </w:tr>
      <w:tr>
        <w:trPr>
          <w:cantSplit/>
        </w:trPr>
        <w:tc>
          <w:tcPr>
            <w:tcW w:type="dxa" w:w="1317"/>
          </w:tcPr>
          <w:p>
            <w:pPr>
              <w:spacing w:after="0"/>
              <w:jc w:val="left"/>
            </w:pPr>
            <w:r>
              <w:rPr>
                <w:sz w:val="16"/>
              </w:rPr>
              <w:t>Benton County</w:t>
            </w:r>
          </w:p>
        </w:tc>
        <w:tc>
          <w:tcPr>
            <w:tcW w:type="dxa" w:w="686"/>
          </w:tcPr>
          <w:p>
            <w:pPr>
              <w:spacing w:after="0"/>
              <w:jc w:val="left"/>
            </w:pPr>
            <w:r>
              <w:rPr>
                <w:sz w:val="16"/>
              </w:rPr>
              <w:t>County</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$29,734.50</w:t>
            </w:r>
          </w:p>
        </w:tc>
        <w:tc>
          <w:tcPr>
            <w:tcW w:type="dxa" w:w="2488"/>
          </w:tcPr>
          <w:p>
            <w:pPr>
              <w:spacing w:after="0"/>
              <w:jc w:val="right"/>
            </w:pPr>
            <w:r>
              <w:rPr>
                <w:sz w:val="16"/>
              </w:rPr>
              <w:t>0 total; 0 since its plan</w:t>
            </w:r>
          </w:p>
        </w:tc>
        <w:tc>
          <w:tcPr>
            <w:tcW w:type="dxa" w:w="2626"/>
          </w:tcPr>
          <w:p>
            <w:pPr>
              <w:spacing w:after="0"/>
              <w:jc w:val="left"/>
            </w:pPr>
          </w:p>
        </w:tc>
      </w:tr>
      <w:tr>
        <w:trPr>
          <w:cantSplit/>
        </w:trPr>
        <w:tc>
          <w:tcPr>
            <w:tcW w:type="dxa" w:w="1317"/>
          </w:tcPr>
          <w:p>
            <w:pPr>
              <w:spacing w:after="0"/>
              <w:jc w:val="left"/>
            </w:pPr>
            <w:r>
              <w:rPr>
                <w:sz w:val="16"/>
              </w:rPr>
              <w:t>Ambia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no Public Assistance recorded</w:t>
            </w:r>
          </w:p>
        </w:tc>
        <w:tc>
          <w:tcPr>
            <w:tcW w:type="dxa" w:w="2488"/>
          </w:tcPr>
          <w:p>
            <w:pPr>
              <w:spacing w:after="0"/>
              <w:jc w:val="right"/>
            </w:pPr>
            <w:r>
              <w:rPr>
                <w:sz w:val="16"/>
              </w:rPr>
              <w:t>13 total; 2 since its plan</w:t>
            </w:r>
          </w:p>
        </w:tc>
        <w:tc>
          <w:tcPr>
            <w:tcW w:type="dxa" w:w="2626"/>
          </w:tcPr>
          <w:p>
            <w:pPr>
              <w:spacing w:after="0"/>
              <w:jc w:val="left"/>
            </w:pPr>
          </w:p>
        </w:tc>
      </w:tr>
      <w:tr>
        <w:trPr>
          <w:cantSplit/>
        </w:trPr>
        <w:tc>
          <w:tcPr>
            <w:tcW w:type="dxa" w:w="1317"/>
          </w:tcPr>
          <w:p>
            <w:pPr>
              <w:spacing w:after="0"/>
              <w:jc w:val="left"/>
            </w:pPr>
            <w:r>
              <w:rPr>
                <w:sz w:val="16"/>
              </w:rPr>
              <w:t>Boswell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$8,997.43</w:t>
            </w:r>
          </w:p>
        </w:tc>
        <w:tc>
          <w:tcPr>
            <w:tcW w:type="dxa" w:w="2488"/>
          </w:tcPr>
          <w:p>
            <w:pPr>
              <w:spacing w:after="0"/>
              <w:jc w:val="right"/>
            </w:pPr>
            <w:r>
              <w:rPr>
                <w:sz w:val="16"/>
              </w:rPr>
              <w:t>33 total; 3 since its plan</w:t>
            </w:r>
          </w:p>
        </w:tc>
        <w:tc>
          <w:tcPr>
            <w:tcW w:type="dxa" w:w="2626"/>
          </w:tcPr>
          <w:p>
            <w:pPr>
              <w:spacing w:after="0"/>
              <w:jc w:val="left"/>
            </w:pPr>
          </w:p>
        </w:tc>
      </w:tr>
      <w:tr>
        <w:trPr>
          <w:cantSplit/>
        </w:trPr>
        <w:tc>
          <w:tcPr>
            <w:tcW w:type="dxa" w:w="1317"/>
          </w:tcPr>
          <w:p>
            <w:pPr>
              <w:spacing w:after="0"/>
              <w:jc w:val="left"/>
            </w:pPr>
            <w:r>
              <w:rPr>
                <w:sz w:val="16"/>
              </w:rPr>
              <w:t>Earl Park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$810</w:t>
            </w:r>
          </w:p>
        </w:tc>
        <w:tc>
          <w:tcPr>
            <w:tcW w:type="dxa" w:w="2488"/>
          </w:tcPr>
          <w:p>
            <w:pPr>
              <w:spacing w:after="0"/>
              <w:jc w:val="right"/>
            </w:pPr>
            <w:r>
              <w:rPr>
                <w:sz w:val="16"/>
              </w:rPr>
              <w:t>18 total; 0 since its plan</w:t>
            </w:r>
          </w:p>
        </w:tc>
        <w:tc>
          <w:tcPr>
            <w:tcW w:type="dxa" w:w="2626"/>
          </w:tcPr>
          <w:p>
            <w:pPr>
              <w:spacing w:after="0"/>
              <w:jc w:val="left"/>
            </w:pPr>
          </w:p>
        </w:tc>
      </w:tr>
      <w:tr>
        <w:trPr>
          <w:cantSplit/>
        </w:trPr>
        <w:tc>
          <w:tcPr>
            <w:tcW w:type="dxa" w:w="1317"/>
          </w:tcPr>
          <w:p>
            <w:pPr>
              <w:spacing w:after="0"/>
              <w:jc w:val="left"/>
            </w:pPr>
            <w:r>
              <w:rPr>
                <w:sz w:val="16"/>
              </w:rPr>
              <w:t>Fowler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$12,079.14</w:t>
            </w:r>
          </w:p>
        </w:tc>
        <w:tc>
          <w:tcPr>
            <w:tcW w:type="dxa" w:w="2488"/>
          </w:tcPr>
          <w:p>
            <w:pPr>
              <w:spacing w:after="0"/>
              <w:jc w:val="right"/>
            </w:pPr>
            <w:r>
              <w:rPr>
                <w:sz w:val="16"/>
              </w:rPr>
              <w:t>37 total; 8 since its plan</w:t>
            </w:r>
          </w:p>
        </w:tc>
        <w:tc>
          <w:tcPr>
            <w:tcW w:type="dxa" w:w="2626"/>
          </w:tcPr>
          <w:p>
            <w:pPr>
              <w:spacing w:after="0"/>
              <w:jc w:val="left"/>
            </w:pPr>
          </w:p>
        </w:tc>
      </w:tr>
      <w:tr>
        <w:trPr>
          <w:cantSplit/>
        </w:trPr>
        <w:tc>
          <w:tcPr>
            <w:tcW w:type="dxa" w:w="1317"/>
          </w:tcPr>
          <w:p>
            <w:pPr>
              <w:spacing w:after="0"/>
              <w:jc w:val="left"/>
            </w:pPr>
            <w:r>
              <w:rPr>
                <w:sz w:val="16"/>
              </w:rPr>
              <w:t>Otterbein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no Public Assistance recorded</w:t>
            </w:r>
          </w:p>
        </w:tc>
        <w:tc>
          <w:tcPr>
            <w:tcW w:type="dxa" w:w="2488"/>
          </w:tcPr>
          <w:p>
            <w:pPr>
              <w:spacing w:after="0"/>
              <w:jc w:val="right"/>
            </w:pPr>
            <w:r>
              <w:rPr>
                <w:sz w:val="16"/>
              </w:rPr>
              <w:t>12 total; 0 since its plan</w:t>
            </w:r>
          </w:p>
        </w:tc>
        <w:tc>
          <w:tcPr>
            <w:tcW w:type="dxa" w:w="2626"/>
          </w:tcPr>
          <w:p>
            <w:pPr>
              <w:spacing w:after="0"/>
              <w:jc w:val="left"/>
            </w:pPr>
            <w:r>
              <w:rPr>
                <w:sz w:val="16"/>
              </w:rPr>
              <w:t>Also approved under plan 109409 (Tippecanoe County 2024 Hazard Mitigation Plan, expires 2029-04-28). FEMA's plan status map shows one plan per jurisdiction and may show one of these; this packet uses the approved plan that expires last.</w:t>
            </w:r>
          </w:p>
        </w:tc>
      </w:tr>
      <w:tr>
        <w:trPr>
          <w:cantSplit/>
        </w:trPr>
        <w:tc>
          <w:tcPr>
            <w:tcW w:type="dxa" w:w="1317"/>
          </w:tcPr>
          <w:p>
            <w:pPr>
              <w:spacing w:after="0"/>
              <w:jc w:val="left"/>
            </w:pPr>
            <w:r>
              <w:rPr>
                <w:sz w:val="16"/>
              </w:rPr>
              <w:t>Oxford town</w:t>
            </w:r>
          </w:p>
        </w:tc>
        <w:tc>
          <w:tcPr>
            <w:tcW w:type="dxa" w:w="686"/>
          </w:tcPr>
          <w:p>
            <w:pPr>
              <w:spacing w:after="0"/>
              <w:jc w:val="left"/>
            </w:pPr>
            <w:r>
              <w:rPr>
                <w:sz w:val="16"/>
              </w:rPr>
              <w:t>Town</w:t>
            </w:r>
          </w:p>
        </w:tc>
        <w:tc>
          <w:tcPr>
            <w:tcW w:type="dxa" w:w="2668"/>
          </w:tcPr>
          <w:p>
            <w:pPr>
              <w:spacing w:after="0"/>
              <w:jc w:val="left"/>
            </w:pPr>
            <w:r>
              <w:rPr>
                <w:sz w:val="16"/>
              </w:rPr>
              <w:t>Approved, expires 2030-02-11</w:t>
            </w:r>
          </w:p>
        </w:tc>
        <w:tc>
          <w:tcPr>
            <w:tcW w:type="dxa" w:w="2128"/>
          </w:tcPr>
          <w:p>
            <w:pPr>
              <w:spacing w:after="0"/>
              <w:jc w:val="right"/>
            </w:pPr>
            <w:r>
              <w:rPr>
                <w:sz w:val="16"/>
              </w:rPr>
              <w:t>FMA RL 0, SRL 0; any 0</w:t>
            </w:r>
          </w:p>
        </w:tc>
        <w:tc>
          <w:tcPr>
            <w:tcW w:type="dxa" w:w="2200"/>
          </w:tcPr>
          <w:p>
            <w:pPr>
              <w:spacing w:after="0"/>
              <w:jc w:val="right"/>
            </w:pPr>
            <w:r>
              <w:rPr>
                <w:sz w:val="16"/>
              </w:rPr>
              <w:t>$3,411.51</w:t>
            </w:r>
          </w:p>
        </w:tc>
        <w:tc>
          <w:tcPr>
            <w:tcW w:type="dxa" w:w="2488"/>
          </w:tcPr>
          <w:p>
            <w:pPr>
              <w:spacing w:after="0"/>
              <w:jc w:val="right"/>
            </w:pPr>
            <w:r>
              <w:rPr>
                <w:sz w:val="16"/>
              </w:rPr>
              <w:t>12 total; 2 since its plan</w:t>
            </w:r>
          </w:p>
        </w:tc>
        <w:tc>
          <w:tcPr>
            <w:tcW w:type="dxa" w:w="262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996"/>
        <w:gridCol w:w="1059"/>
        <w:gridCol w:w="1218"/>
        <w:gridCol w:w="1106"/>
        <w:gridCol w:w="1264"/>
        <w:gridCol w:w="161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2025-02-12</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$216</w:t>
            </w:r>
          </w:p>
        </w:tc>
        <w:tc>
          <w:tcPr>
            <w:tcW w:type="dxa" w:w="1126"/>
          </w:tcPr>
          <w:p>
            <w:pPr>
              <w:spacing w:after="0"/>
              <w:jc w:val="right"/>
            </w:pPr>
            <w:r>
              <w:rPr>
                <w:sz w:val="16"/>
              </w:rPr>
              <w:t>$27,097</w:t>
            </w:r>
          </w:p>
        </w:tc>
        <w:tc>
          <w:tcPr>
            <w:tcW w:type="dxa" w:w="996"/>
          </w:tcPr>
          <w:p>
            <w:pPr>
              <w:spacing w:after="0"/>
              <w:jc w:val="right"/>
            </w:pPr>
            <w:r>
              <w:rPr>
                <w:sz w:val="16"/>
              </w:rPr>
              <w:t>$763,375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6"/>
          </w:tcPr>
          <w:p>
            <w:pPr>
              <w:spacing w:after="0"/>
              <w:jc w:val="right"/>
            </w:pPr>
            <w:r>
              <w:rPr>
                <w:sz w:val="16"/>
              </w:rPr>
              <w:t>n/a</w:t>
            </w:r>
          </w:p>
        </w:tc>
        <w:tc>
          <w:tcPr>
            <w:tcW w:type="dxa" w:w="1059"/>
          </w:tcPr>
          <w:p>
            <w:pPr>
              <w:spacing w:after="0"/>
              <w:jc w:val="right"/>
            </w:pPr>
          </w:p>
        </w:tc>
        <w:tc>
          <w:tcPr>
            <w:tcW w:type="dxa" w:w="1218"/>
          </w:tcPr>
          <w:p>
            <w:pPr>
              <w:spacing w:after="0"/>
              <w:jc w:val="right"/>
            </w:pPr>
          </w:p>
        </w:tc>
        <w:tc>
          <w:tcPr>
            <w:tcW w:type="dxa" w:w="1106"/>
          </w:tcPr>
          <w:p>
            <w:pPr>
              <w:spacing w:after="0"/>
              <w:jc w:val="right"/>
            </w:pPr>
            <w:r>
              <w:rPr>
                <w:sz w:val="16"/>
              </w:rPr>
              <w:t>$0</w:t>
            </w:r>
          </w:p>
        </w:tc>
        <w:tc>
          <w:tcPr>
            <w:tcW w:type="dxa" w:w="1264"/>
          </w:tcPr>
          <w:p>
            <w:pPr>
              <w:spacing w:after="0"/>
              <w:jc w:val="right"/>
            </w:pPr>
          </w:p>
        </w:tc>
        <w:tc>
          <w:tcPr>
            <w:tcW w:type="dxa" w:w="161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$4,270,374,261</w:t>
            </w:r>
          </w:p>
        </w:tc>
        <w:tc>
          <w:tcPr>
            <w:tcW w:type="dxa" w:w="1215"/>
          </w:tcPr>
          <w:p>
            <w:pPr>
              <w:spacing w:after="0"/>
              <w:jc w:val="right"/>
            </w:pPr>
            <w:r>
              <w:rPr>
                <w:sz w:val="16"/>
              </w:rPr>
              <w:t>n/a</w:t>
            </w:r>
          </w:p>
        </w:tc>
        <w:tc>
          <w:tcPr>
            <w:tcW w:type="dxa" w:w="1045"/>
          </w:tcPr>
          <w:p>
            <w:pPr>
              <w:spacing w:after="0"/>
              <w:jc w:val="right"/>
            </w:pPr>
            <w:r>
              <w:rPr>
                <w:sz w:val="16"/>
              </w:rPr>
              <w:t>8,719</w:t>
            </w:r>
          </w:p>
        </w:tc>
        <w:tc>
          <w:tcPr>
            <w:tcW w:type="dxa" w:w="1037"/>
          </w:tcPr>
          <w:p>
            <w:pPr>
              <w:spacing w:after="0"/>
              <w:jc w:val="right"/>
            </w:pPr>
            <w:r>
              <w:rPr>
                <w:sz w:val="16"/>
              </w:rPr>
              <w:t>$159,723</w:t>
            </w:r>
          </w:p>
        </w:tc>
        <w:tc>
          <w:tcPr>
            <w:tcW w:type="dxa" w:w="1126"/>
          </w:tcPr>
          <w:p>
            <w:pPr>
              <w:spacing w:after="0"/>
              <w:jc w:val="right"/>
            </w:pPr>
            <w:r>
              <w:rPr>
                <w:sz w:val="16"/>
              </w:rPr>
              <w:t>n/a</w:t>
            </w:r>
          </w:p>
        </w:tc>
        <w:tc>
          <w:tcPr>
            <w:tcW w:type="dxa" w:w="996"/>
          </w:tcPr>
          <w:p>
            <w:pPr>
              <w:spacing w:after="0"/>
              <w:jc w:val="right"/>
            </w:pPr>
            <w:r>
              <w:rPr>
                <w:sz w:val="16"/>
              </w:rPr>
              <w:t>$22,753</w:t>
            </w:r>
          </w:p>
        </w:tc>
        <w:tc>
          <w:tcPr>
            <w:tcW w:type="dxa" w:w="1059"/>
          </w:tcPr>
          <w:p>
            <w:pPr>
              <w:spacing w:after="0"/>
              <w:jc w:val="right"/>
            </w:pPr>
            <w:r>
              <w:rPr>
                <w:sz w:val="16"/>
              </w:rPr>
              <w:t>0.00374%</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$103,985</w:t>
            </w:r>
          </w:p>
        </w:tc>
        <w:tc>
          <w:tcPr>
            <w:tcW w:type="dxa" w:w="1126"/>
          </w:tcPr>
          <w:p>
            <w:pPr>
              <w:spacing w:after="0"/>
              <w:jc w:val="right"/>
            </w:pPr>
            <w:r>
              <w:rPr>
                <w:sz w:val="16"/>
              </w:rPr>
              <w:t>$89,083</w:t>
            </w:r>
          </w:p>
        </w:tc>
        <w:tc>
          <w:tcPr>
            <w:tcW w:type="dxa" w:w="996"/>
          </w:tcPr>
          <w:p>
            <w:pPr>
              <w:spacing w:after="0"/>
              <w:jc w:val="right"/>
            </w:pPr>
            <w:r>
              <w:rPr>
                <w:sz w:val="16"/>
              </w:rPr>
              <w:t>$3,618</w:t>
            </w:r>
          </w:p>
        </w:tc>
        <w:tc>
          <w:tcPr>
            <w:tcW w:type="dxa" w:w="1059"/>
          </w:tcPr>
          <w:p>
            <w:pPr>
              <w:spacing w:after="0"/>
              <w:jc w:val="right"/>
            </w:pPr>
            <w:r>
              <w:rPr>
                <w:sz w:val="16"/>
              </w:rPr>
              <w:t>0.00444%</w:t>
            </w:r>
          </w:p>
        </w:tc>
        <w:tc>
          <w:tcPr>
            <w:tcW w:type="dxa" w:w="1218"/>
          </w:tcPr>
          <w:p>
            <w:pPr>
              <w:spacing w:after="0"/>
              <w:jc w:val="right"/>
            </w:pPr>
            <w:r>
              <w:rPr>
                <w:sz w:val="16"/>
              </w:rPr>
              <w:t>$0</w:t>
            </w: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$763</w:t>
            </w:r>
          </w:p>
        </w:tc>
        <w:tc>
          <w:tcPr>
            <w:tcW w:type="dxa" w:w="1126"/>
          </w:tcPr>
          <w:p>
            <w:pPr>
              <w:spacing w:after="0"/>
              <w:jc w:val="right"/>
            </w:pPr>
            <w:r>
              <w:rPr>
                <w:sz w:val="16"/>
              </w:rPr>
              <w:t>$3</w:t>
            </w:r>
          </w:p>
        </w:tc>
        <w:tc>
          <w:tcPr>
            <w:tcW w:type="dxa" w:w="996"/>
          </w:tcPr>
          <w:p>
            <w:pPr>
              <w:spacing w:after="0"/>
              <w:jc w:val="right"/>
            </w:pPr>
            <w:r>
              <w:rPr>
                <w:sz w:val="16"/>
              </w:rPr>
              <w:t>$80,715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$2,343,897,810</w:t>
            </w:r>
          </w:p>
        </w:tc>
        <w:tc>
          <w:tcPr>
            <w:tcW w:type="dxa" w:w="1215"/>
          </w:tcPr>
          <w:p>
            <w:pPr>
              <w:spacing w:after="0"/>
              <w:jc w:val="right"/>
            </w:pPr>
            <w:r>
              <w:rPr>
                <w:sz w:val="16"/>
              </w:rPr>
              <w:t>$227,187,810</w:t>
            </w:r>
          </w:p>
        </w:tc>
        <w:tc>
          <w:tcPr>
            <w:tcW w:type="dxa" w:w="1045"/>
          </w:tcPr>
          <w:p>
            <w:pPr>
              <w:spacing w:after="0"/>
              <w:jc w:val="right"/>
            </w:pPr>
            <w:r>
              <w:rPr>
                <w:sz w:val="16"/>
              </w:rPr>
              <w:t>8,719</w:t>
            </w:r>
          </w:p>
        </w:tc>
        <w:tc>
          <w:tcPr>
            <w:tcW w:type="dxa" w:w="1037"/>
          </w:tcPr>
          <w:p>
            <w:pPr>
              <w:spacing w:after="0"/>
              <w:jc w:val="right"/>
            </w:pPr>
            <w:r>
              <w:rPr>
                <w:sz w:val="16"/>
              </w:rPr>
              <w:t>$1,291</w:t>
            </w:r>
          </w:p>
        </w:tc>
        <w:tc>
          <w:tcPr>
            <w:tcW w:type="dxa" w:w="1126"/>
          </w:tcPr>
          <w:p>
            <w:pPr>
              <w:spacing w:after="0"/>
              <w:jc w:val="right"/>
            </w:pPr>
            <w:r>
              <w:rPr>
                <w:sz w:val="16"/>
              </w:rPr>
              <w:t>$7,741</w:t>
            </w:r>
          </w:p>
        </w:tc>
        <w:tc>
          <w:tcPr>
            <w:tcW w:type="dxa" w:w="996"/>
          </w:tcPr>
          <w:p>
            <w:pPr>
              <w:spacing w:after="0"/>
              <w:jc w:val="right"/>
            </w:pPr>
            <w:r>
              <w:rPr>
                <w:sz w:val="16"/>
              </w:rPr>
              <w:t>$1</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$2,343,897,810</w:t>
            </w:r>
          </w:p>
        </w:tc>
        <w:tc>
          <w:tcPr>
            <w:tcW w:type="dxa" w:w="1215"/>
          </w:tcPr>
          <w:p>
            <w:pPr>
              <w:spacing w:after="0"/>
              <w:jc w:val="right"/>
            </w:pPr>
            <w:r>
              <w:rPr>
                <w:sz w:val="16"/>
              </w:rPr>
              <w:t>n/a</w:t>
            </w:r>
          </w:p>
        </w:tc>
        <w:tc>
          <w:tcPr>
            <w:tcW w:type="dxa" w:w="1045"/>
          </w:tcPr>
          <w:p>
            <w:pPr>
              <w:spacing w:after="0"/>
              <w:jc w:val="right"/>
            </w:pPr>
            <w:r>
              <w:rPr>
                <w:sz w:val="16"/>
              </w:rPr>
              <w:t>8,719</w:t>
            </w:r>
          </w:p>
        </w:tc>
        <w:tc>
          <w:tcPr>
            <w:tcW w:type="dxa" w:w="1037"/>
          </w:tcPr>
          <w:p>
            <w:pPr>
              <w:spacing w:after="0"/>
              <w:jc w:val="right"/>
            </w:pPr>
            <w:r>
              <w:rPr>
                <w:sz w:val="16"/>
              </w:rPr>
              <w:t>$1,787</w:t>
            </w:r>
          </w:p>
        </w:tc>
        <w:tc>
          <w:tcPr>
            <w:tcW w:type="dxa" w:w="1126"/>
          </w:tcPr>
          <w:p>
            <w:pPr>
              <w:spacing w:after="0"/>
              <w:jc w:val="right"/>
            </w:pPr>
            <w:r>
              <w:rPr>
                <w:sz w:val="16"/>
              </w:rPr>
              <w:t>n/a</w:t>
            </w:r>
          </w:p>
        </w:tc>
        <w:tc>
          <w:tcPr>
            <w:tcW w:type="dxa" w:w="996"/>
          </w:tcPr>
          <w:p>
            <w:pPr>
              <w:spacing w:after="0"/>
              <w:jc w:val="right"/>
            </w:pPr>
            <w:r>
              <w:rPr>
                <w:sz w:val="16"/>
              </w:rPr>
              <w:t>$4,082</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$2,343,751,467</w:t>
            </w:r>
          </w:p>
        </w:tc>
        <w:tc>
          <w:tcPr>
            <w:tcW w:type="dxa" w:w="1215"/>
          </w:tcPr>
          <w:p>
            <w:pPr>
              <w:spacing w:after="0"/>
              <w:jc w:val="right"/>
            </w:pPr>
            <w:r>
              <w:rPr>
                <w:sz w:val="16"/>
              </w:rPr>
              <w:t>$4,000,218</w:t>
            </w:r>
          </w:p>
        </w:tc>
        <w:tc>
          <w:tcPr>
            <w:tcW w:type="dxa" w:w="1045"/>
          </w:tcPr>
          <w:p>
            <w:pPr>
              <w:spacing w:after="0"/>
              <w:jc w:val="right"/>
            </w:pPr>
            <w:r>
              <w:rPr>
                <w:sz w:val="16"/>
              </w:rPr>
              <w:t>18</w:t>
            </w:r>
          </w:p>
        </w:tc>
        <w:tc>
          <w:tcPr>
            <w:tcW w:type="dxa" w:w="1037"/>
          </w:tcPr>
          <w:p>
            <w:pPr>
              <w:spacing w:after="0"/>
              <w:jc w:val="right"/>
            </w:pPr>
            <w:r>
              <w:rPr>
                <w:sz w:val="16"/>
              </w:rPr>
              <w:t>$1,222,759</w:t>
            </w:r>
          </w:p>
        </w:tc>
        <w:tc>
          <w:tcPr>
            <w:tcW w:type="dxa" w:w="1126"/>
          </w:tcPr>
          <w:p>
            <w:pPr>
              <w:spacing w:after="0"/>
              <w:jc w:val="right"/>
            </w:pPr>
            <w:r>
              <w:rPr>
                <w:sz w:val="16"/>
              </w:rPr>
              <w:t>$33,635</w:t>
            </w:r>
          </w:p>
        </w:tc>
        <w:tc>
          <w:tcPr>
            <w:tcW w:type="dxa" w:w="996"/>
          </w:tcPr>
          <w:p>
            <w:pPr>
              <w:spacing w:after="0"/>
              <w:jc w:val="right"/>
            </w:pPr>
            <w:r>
              <w:rPr>
                <w:sz w:val="16"/>
              </w:rPr>
              <w:t>$183</w:t>
            </w:r>
          </w:p>
        </w:tc>
        <w:tc>
          <w:tcPr>
            <w:tcW w:type="dxa" w:w="1059"/>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$2,771,461</w:t>
            </w:r>
          </w:p>
        </w:tc>
        <w:tc>
          <w:tcPr>
            <w:tcW w:type="dxa" w:w="1215"/>
          </w:tcPr>
          <w:p>
            <w:pPr>
              <w:spacing w:after="0"/>
              <w:jc w:val="right"/>
            </w:pPr>
            <w:r>
              <w:rPr>
                <w:sz w:val="16"/>
              </w:rPr>
              <w:t>n/a</w:t>
            </w:r>
          </w:p>
        </w:tc>
        <w:tc>
          <w:tcPr>
            <w:tcW w:type="dxa" w:w="1045"/>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96"/>
          </w:tcPr>
          <w:p>
            <w:pPr>
              <w:spacing w:after="0"/>
              <w:jc w:val="right"/>
            </w:pPr>
            <w:r>
              <w:rPr>
                <w:sz w:val="16"/>
              </w:rPr>
              <w:t>$67</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$2,343,897,810</w:t>
            </w:r>
          </w:p>
        </w:tc>
        <w:tc>
          <w:tcPr>
            <w:tcW w:type="dxa" w:w="1215"/>
          </w:tcPr>
          <w:p>
            <w:pPr>
              <w:spacing w:after="0"/>
              <w:jc w:val="right"/>
            </w:pPr>
            <w:r>
              <w:rPr>
                <w:sz w:val="16"/>
              </w:rPr>
              <w:t>n/a</w:t>
            </w:r>
          </w:p>
        </w:tc>
        <w:tc>
          <w:tcPr>
            <w:tcW w:type="dxa" w:w="1045"/>
          </w:tcPr>
          <w:p>
            <w:pPr>
              <w:spacing w:after="0"/>
              <w:jc w:val="right"/>
            </w:pPr>
            <w:r>
              <w:rPr>
                <w:sz w:val="16"/>
              </w:rPr>
              <w:t>8,719</w:t>
            </w:r>
          </w:p>
        </w:tc>
        <w:tc>
          <w:tcPr>
            <w:tcW w:type="dxa" w:w="1037"/>
          </w:tcPr>
          <w:p>
            <w:pPr>
              <w:spacing w:after="0"/>
              <w:jc w:val="right"/>
            </w:pPr>
            <w:r>
              <w:rPr>
                <w:sz w:val="16"/>
              </w:rPr>
              <w:t>$1,961</w:t>
            </w:r>
          </w:p>
        </w:tc>
        <w:tc>
          <w:tcPr>
            <w:tcW w:type="dxa" w:w="1126"/>
          </w:tcPr>
          <w:p>
            <w:pPr>
              <w:spacing w:after="0"/>
              <w:jc w:val="right"/>
            </w:pPr>
            <w:r>
              <w:rPr>
                <w:sz w:val="16"/>
              </w:rPr>
              <w:t>n/a</w:t>
            </w:r>
          </w:p>
        </w:tc>
        <w:tc>
          <w:tcPr>
            <w:tcW w:type="dxa" w:w="996"/>
          </w:tcPr>
          <w:p>
            <w:pPr>
              <w:spacing w:after="0"/>
              <w:jc w:val="right"/>
            </w:pPr>
            <w:r>
              <w:rPr>
                <w:sz w:val="16"/>
              </w:rPr>
              <w:t>$18,845</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$49,303</w:t>
            </w:r>
          </w:p>
        </w:tc>
        <w:tc>
          <w:tcPr>
            <w:tcW w:type="dxa" w:w="1126"/>
          </w:tcPr>
          <w:p>
            <w:pPr>
              <w:spacing w:after="0"/>
              <w:jc w:val="right"/>
            </w:pPr>
            <w:r>
              <w:rPr>
                <w:sz w:val="16"/>
              </w:rPr>
              <w:t>$3,200</w:t>
            </w:r>
          </w:p>
        </w:tc>
        <w:tc>
          <w:tcPr>
            <w:tcW w:type="dxa" w:w="996"/>
          </w:tcPr>
          <w:p>
            <w:pPr>
              <w:spacing w:after="0"/>
              <w:jc w:val="right"/>
            </w:pPr>
            <w:r>
              <w:rPr>
                <w:sz w:val="16"/>
              </w:rPr>
              <w:t>$161,458</w:t>
            </w:r>
          </w:p>
        </w:tc>
        <w:tc>
          <w:tcPr>
            <w:tcW w:type="dxa" w:w="1059"/>
          </w:tcPr>
          <w:p>
            <w:pPr>
              <w:spacing w:after="0"/>
              <w:jc w:val="right"/>
            </w:pPr>
            <w:r>
              <w:rPr>
                <w:sz w:val="16"/>
              </w:rPr>
              <w:t>0.0021%</w:t>
            </w:r>
          </w:p>
        </w:tc>
        <w:tc>
          <w:tcPr>
            <w:tcW w:type="dxa" w:w="1218"/>
          </w:tcPr>
          <w:p>
            <w:pPr>
              <w:spacing w:after="0"/>
              <w:jc w:val="right"/>
            </w:pPr>
            <w:r>
              <w:rPr>
                <w:sz w:val="16"/>
              </w:rPr>
              <w:t>$0</w:t>
            </w: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$337,637</w:t>
            </w:r>
          </w:p>
        </w:tc>
        <w:tc>
          <w:tcPr>
            <w:tcW w:type="dxa" w:w="1126"/>
          </w:tcPr>
          <w:p>
            <w:pPr>
              <w:spacing w:after="0"/>
              <w:jc w:val="right"/>
            </w:pPr>
            <w:r>
              <w:rPr>
                <w:sz w:val="16"/>
              </w:rPr>
              <w:t>$4,202</w:t>
            </w:r>
          </w:p>
        </w:tc>
        <w:tc>
          <w:tcPr>
            <w:tcW w:type="dxa" w:w="996"/>
          </w:tcPr>
          <w:p>
            <w:pPr>
              <w:spacing w:after="0"/>
              <w:jc w:val="right"/>
            </w:pPr>
            <w:r>
              <w:rPr>
                <w:sz w:val="16"/>
              </w:rPr>
              <w:t>$198,966</w:t>
            </w:r>
          </w:p>
        </w:tc>
        <w:tc>
          <w:tcPr>
            <w:tcW w:type="dxa" w:w="1059"/>
          </w:tcPr>
          <w:p>
            <w:pPr>
              <w:spacing w:after="0"/>
              <w:jc w:val="right"/>
            </w:pPr>
            <w:r>
              <w:rPr>
                <w:sz w:val="16"/>
              </w:rPr>
              <w:t>0.0144%</w:t>
            </w:r>
          </w:p>
        </w:tc>
        <w:tc>
          <w:tcPr>
            <w:tcW w:type="dxa" w:w="1218"/>
          </w:tcPr>
          <w:p>
            <w:pPr>
              <w:spacing w:after="0"/>
              <w:jc w:val="right"/>
            </w:pPr>
            <w:r>
              <w:rPr>
                <w:sz w:val="16"/>
              </w:rPr>
              <w:t>$0</w:t>
            </w: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$464,143,068</w:t>
            </w:r>
          </w:p>
        </w:tc>
        <w:tc>
          <w:tcPr>
            <w:tcW w:type="dxa" w:w="1215"/>
          </w:tcPr>
          <w:p>
            <w:pPr>
              <w:spacing w:after="0"/>
              <w:jc w:val="right"/>
            </w:pPr>
            <w:r>
              <w:rPr>
                <w:sz w:val="16"/>
              </w:rPr>
              <w:t>$13,215,940</w:t>
            </w:r>
          </w:p>
        </w:tc>
        <w:tc>
          <w:tcPr>
            <w:tcW w:type="dxa" w:w="1045"/>
          </w:tcPr>
          <w:p>
            <w:pPr>
              <w:spacing w:after="0"/>
              <w:jc w:val="right"/>
            </w:pPr>
            <w:r>
              <w:rPr>
                <w:sz w:val="16"/>
              </w:rPr>
              <w:t>1,827</w:t>
            </w:r>
          </w:p>
        </w:tc>
        <w:tc>
          <w:tcPr>
            <w:tcW w:type="dxa" w:w="1037"/>
          </w:tcPr>
          <w:p>
            <w:pPr>
              <w:spacing w:after="0"/>
              <w:jc w:val="right"/>
            </w:pPr>
            <w:r>
              <w:rPr>
                <w:sz w:val="16"/>
              </w:rPr>
              <w:t>$490</w:t>
            </w:r>
          </w:p>
        </w:tc>
        <w:tc>
          <w:tcPr>
            <w:tcW w:type="dxa" w:w="1126"/>
          </w:tcPr>
          <w:p>
            <w:pPr>
              <w:spacing w:after="0"/>
              <w:jc w:val="right"/>
            </w:pPr>
            <w:r>
              <w:rPr>
                <w:sz w:val="16"/>
              </w:rPr>
              <w:t>$2</w:t>
            </w:r>
          </w:p>
        </w:tc>
        <w:tc>
          <w:tcPr>
            <w:tcW w:type="dxa" w:w="996"/>
          </w:tcPr>
          <w:p>
            <w:pPr>
              <w:spacing w:after="0"/>
              <w:jc w:val="right"/>
            </w:pPr>
            <w:r>
              <w:rPr>
                <w:sz w:val="16"/>
              </w:rPr>
              <w:t>$39</w:t>
            </w:r>
          </w:p>
        </w:tc>
        <w:tc>
          <w:tcPr>
            <w:tcW w:type="dxa" w:w="1059"/>
          </w:tcPr>
          <w:p>
            <w:pPr>
              <w:spacing w:after="0"/>
              <w:jc w:val="right"/>
            </w:pPr>
            <w:r>
              <w:rPr>
                <w:sz w:val="16"/>
              </w:rPr>
              <w:t>0.000106%</w:t>
            </w:r>
          </w:p>
        </w:tc>
        <w:tc>
          <w:tcPr>
            <w:tcW w:type="dxa" w:w="1218"/>
          </w:tcPr>
          <w:p>
            <w:pPr>
              <w:spacing w:after="0"/>
              <w:jc w:val="right"/>
            </w:pPr>
          </w:p>
        </w:tc>
        <w:tc>
          <w:tcPr>
            <w:tcW w:type="dxa" w:w="1106"/>
          </w:tcPr>
          <w:p>
            <w:pPr>
              <w:spacing w:after="0"/>
              <w:jc w:val="right"/>
            </w:pPr>
          </w:p>
        </w:tc>
        <w:tc>
          <w:tcPr>
            <w:tcW w:type="dxa" w:w="1264"/>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$2,343,897,810</w:t>
            </w:r>
          </w:p>
        </w:tc>
        <w:tc>
          <w:tcPr>
            <w:tcW w:type="dxa" w:w="1215"/>
          </w:tcPr>
          <w:p>
            <w:pPr>
              <w:spacing w:after="0"/>
              <w:jc w:val="right"/>
            </w:pPr>
            <w:r>
              <w:rPr>
                <w:sz w:val="16"/>
              </w:rPr>
              <w:t>$230,351,795</w:t>
            </w:r>
          </w:p>
        </w:tc>
        <w:tc>
          <w:tcPr>
            <w:tcW w:type="dxa" w:w="1045"/>
          </w:tcPr>
          <w:p>
            <w:pPr>
              <w:spacing w:after="0"/>
              <w:jc w:val="right"/>
            </w:pPr>
            <w:r>
              <w:rPr>
                <w:sz w:val="16"/>
              </w:rPr>
              <w:t>8,719</w:t>
            </w:r>
          </w:p>
        </w:tc>
        <w:tc>
          <w:tcPr>
            <w:tcW w:type="dxa" w:w="1037"/>
          </w:tcPr>
          <w:p>
            <w:pPr>
              <w:spacing w:after="0"/>
              <w:jc w:val="right"/>
            </w:pPr>
            <w:r>
              <w:rPr>
                <w:sz w:val="16"/>
              </w:rPr>
              <w:t>$1,354</w:t>
            </w:r>
          </w:p>
        </w:tc>
        <w:tc>
          <w:tcPr>
            <w:tcW w:type="dxa" w:w="1126"/>
          </w:tcPr>
          <w:p>
            <w:pPr>
              <w:spacing w:after="0"/>
              <w:jc w:val="right"/>
            </w:pPr>
            <w:r>
              <w:rPr>
                <w:sz w:val="16"/>
              </w:rPr>
              <w:t>$703</w:t>
            </w:r>
          </w:p>
        </w:tc>
        <w:tc>
          <w:tcPr>
            <w:tcW w:type="dxa" w:w="996"/>
          </w:tcPr>
          <w:p>
            <w:pPr>
              <w:spacing w:after="0"/>
              <w:jc w:val="right"/>
            </w:pPr>
            <w:r>
              <w:rPr>
                <w:sz w:val="16"/>
              </w:rPr>
              <w:t>$19,041</w:t>
            </w:r>
          </w:p>
        </w:tc>
        <w:tc>
          <w:tcPr>
            <w:tcW w:type="dxa" w:w="1059"/>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264"/>
          </w:tcPr>
          <w:p>
            <w:pPr>
              <w:spacing w:after="0"/>
              <w:jc w:val="right"/>
            </w:pPr>
            <w:r>
              <w:rPr>
                <w:sz w:val="16"/>
              </w:rPr>
              <w:t>no Public Assistance recorded (1 declaration)</w:t>
            </w:r>
          </w:p>
        </w:tc>
        <w:tc>
          <w:tcPr>
            <w:tcW w:type="dxa" w:w="1615"/>
          </w:tcPr>
          <w:p>
            <w:pPr>
              <w:spacing w:after="0"/>
              <w:jc w:val="left"/>
            </w:pPr>
          </w:p>
        </w:tc>
      </w:tr>
    </w:tbl>
    <w:p>
      <w:pPr>
        <w:spacing w:after="40" w:before="60"/>
      </w:pPr>
      <w:r>
        <w:rPr>
          <w:sz w:val="15"/>
        </w:rPr>
        <w:t>Totals since 2025-02-12 (Storm Events through 2026-06-30): 22 county-coded records, 22 with a damage value recorded (including $0), $0; 14 zone-level records, 14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$2,343,897,810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$230,351,795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$2,046,936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$1,273,143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Benton County</w:t>
            </w:r>
          </w:p>
        </w:tc>
        <w:tc>
          <w:tcPr>
            <w:tcW w:type="dxa" w:w="1636"/>
          </w:tcPr>
          <w:p>
            <w:pPr>
              <w:spacing w:after="0"/>
              <w:jc w:val="left"/>
            </w:pPr>
            <w:r>
              <w:rPr>
                <w:sz w:val="16"/>
              </w:rPr>
              <w:t>180477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Ambia town</w:t>
            </w:r>
          </w:p>
        </w:tc>
        <w:tc>
          <w:tcPr>
            <w:tcW w:type="dxa" w:w="1636"/>
          </w:tcPr>
          <w:p>
            <w:pPr>
              <w:spacing w:after="0"/>
              <w:jc w:val="left"/>
            </w:pPr>
            <w:r>
              <w:rPr>
                <w:sz w:val="16"/>
              </w:rPr>
              <w:t>180559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Boswell town</w:t>
            </w:r>
          </w:p>
        </w:tc>
        <w:tc>
          <w:tcPr>
            <w:tcW w:type="dxa" w:w="1636"/>
          </w:tcPr>
          <w:p>
            <w:pPr>
              <w:spacing w:after="0"/>
              <w:jc w:val="left"/>
            </w:pPr>
            <w:r>
              <w:rPr>
                <w:sz w:val="16"/>
              </w:rPr>
              <w:t>180561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Earl Park town</w:t>
            </w:r>
          </w:p>
        </w:tc>
        <w:tc>
          <w:tcPr>
            <w:tcW w:type="dxa" w:w="1636"/>
          </w:tcPr>
          <w:p>
            <w:pPr>
              <w:spacing w:after="0"/>
              <w:jc w:val="left"/>
            </w:pPr>
            <w:r>
              <w:rPr>
                <w:sz w:val="16"/>
              </w:rPr>
              <w:t>180560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Fowler town</w:t>
            </w:r>
          </w:p>
        </w:tc>
        <w:tc>
          <w:tcPr>
            <w:tcW w:type="dxa" w:w="1636"/>
          </w:tcPr>
          <w:p>
            <w:pPr>
              <w:spacing w:after="0"/>
              <w:jc w:val="left"/>
            </w:pPr>
            <w:r>
              <w:rPr>
                <w:sz w:val="16"/>
              </w:rPr>
              <w:t>180008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Otterbein town</w:t>
            </w:r>
          </w:p>
        </w:tc>
        <w:tc>
          <w:tcPr>
            <w:tcW w:type="dxa" w:w="1636"/>
          </w:tcPr>
          <w:p>
            <w:pPr>
              <w:spacing w:after="0"/>
              <w:jc w:val="left"/>
            </w:pPr>
            <w:r>
              <w:rPr>
                <w:sz w:val="16"/>
              </w:rPr>
              <w:t>180562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Oxford town</w:t>
            </w:r>
          </w:p>
        </w:tc>
        <w:tc>
          <w:tcPr>
            <w:tcW w:type="dxa" w:w="1636"/>
          </w:tcPr>
          <w:p>
            <w:pPr>
              <w:spacing w:after="0"/>
              <w:jc w:val="left"/>
            </w:pPr>
            <w:r>
              <w:rPr>
                <w:sz w:val="16"/>
              </w:rPr>
              <w:t>180563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Benton County, IN: risk-assessment baseline packet, release 2026-10 (data as of 2026-09-30; County FIPS 18007). Automated baseline. </w:t>
      </w:r>
      <w:hyperlink r:id="rId15">
        <w:r>
          <w:rPr>
            <w:color w:val="1F4E99"/>
            <w:sz w:val="17"/>
            <w:u w:val="single"/>
          </w:rPr>
          <w:t>https://hazardplain.org/in/18007/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IN: Risk-assessment baseline packet</dc:title>
  <dc:subject>Hazard Plain release 2026-10, as of 2026-09-30. Automated baseline</dc:subject>
  <dc:creator>Hazard Plain</dc:creator>
  <cp:keywords>Hazard Plain; hazard mitigation; risk assessment; 18007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