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Wabash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2030-09-16</w:t>
      </w:r>
    </w:p>
    <w:p>
      <w:pPr>
        <w:keepNext/>
        <w:spacing w:after="40" w:before="0"/>
      </w:pPr>
      <w:r>
        <w:rPr>
          <w:b/>
        </w:rPr>
        <w:t xml:space="preserve">Plan: </w:t>
      </w:r>
      <w:r>
        <w:rPr/>
        <w:t>Wabash County 2025 Hazard Mitigation Plan (FEMA plan 110678)</w:t>
      </w:r>
    </w:p>
    <w:p>
      <w:pPr>
        <w:keepNext/>
        <w:spacing w:after="40" w:before="0"/>
      </w:pPr>
      <w:r>
        <w:rPr>
          <w:b/>
        </w:rPr>
        <w:t xml:space="preserve">Approved: </w:t>
      </w:r>
      <w:r>
        <w:rPr/>
        <w:t>2025-09-17</w:t>
      </w:r>
    </w:p>
    <w:p>
      <w:pPr>
        <w:keepNext/>
        <w:spacing w:after="40" w:before="0"/>
      </w:pPr>
      <w:r>
        <w:rPr>
          <w:b/>
        </w:rPr>
        <w:t xml:space="preserve">Expires: </w:t>
      </w:r>
      <w:r>
        <w:rPr/>
        <w:t>2030-09-16</w:t>
      </w:r>
    </w:p>
    <w:p>
      <w:pPr>
        <w:keepNext/>
        <w:spacing w:after="40" w:before="0"/>
      </w:pPr>
      <w:r>
        <w:rPr>
          <w:b/>
        </w:rPr>
        <w:t xml:space="preserve">As of: </w:t>
      </w:r>
      <w:r>
        <w:rPr/>
        <w:t>2026-09-28</w:t>
      </w:r>
    </w:p>
    <w:p>
      <w:pPr>
        <w:keepNext/>
        <w:spacing w:after="40" w:before="0"/>
      </w:pPr>
      <w:r>
        <w:rPr>
          <w:b/>
        </w:rPr>
        <w:t xml:space="preserve">Days: </w:t>
      </w:r>
      <w:r>
        <w:rPr/>
        <w:t>1,449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769"/>
        <w:gridCol w:w="2083"/>
        <w:gridCol w:w="3942"/>
        <w:gridCol w:w="1037"/>
        <w:gridCol w:w="1037"/>
        <w:gridCol w:w="857"/>
        <w:gridCol w:w="916"/>
        <w:gridCol w:w="1966"/>
      </w:tblGrid>
      <w:tr>
        <w:trPr>
          <w:cantSplit/>
          <w:tblHeader/>
        </w:trPr>
        <w:tc>
          <w:tcPr>
            <w:tcW w:type="dxa" w:w="150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Status</w:t>
            </w:r>
          </w:p>
        </w:tc>
        <w:tc>
          <w:tcPr>
            <w:tcW w:type="dxa" w:w="39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6"/>
            <w:shd w:val="clear" w:color="auto" w:fill="E8E8E8"/>
          </w:tcPr>
          <w:p>
            <w:pPr>
              <w:spacing w:after="0"/>
              <w:jc w:val="left"/>
            </w:pPr>
            <w:r>
              <w:rPr>
                <w:b/>
                <w:sz w:val="16"/>
              </w:rPr>
              <w:t>Notes</w:t>
            </w:r>
          </w:p>
        </w:tc>
      </w:tr>
      <w:tr>
        <w:trPr>
          <w:cantSplit/>
        </w:trPr>
        <w:tc>
          <w:tcPr>
            <w:tcW w:type="dxa" w:w="1506"/>
          </w:tcPr>
          <w:p>
            <w:pPr>
              <w:spacing w:after="0"/>
              <w:jc w:val="left"/>
            </w:pPr>
            <w:r>
              <w:rPr>
                <w:sz w:val="16"/>
              </w:rPr>
              <w:t>Wabash County</w:t>
            </w:r>
          </w:p>
        </w:tc>
        <w:tc>
          <w:tcPr>
            <w:tcW w:type="dxa" w:w="769"/>
          </w:tcPr>
          <w:p>
            <w:pPr>
              <w:spacing w:after="0"/>
              <w:jc w:val="left"/>
            </w:pPr>
            <w:r>
              <w:rPr>
                <w:sz w:val="16"/>
              </w:rPr>
              <w:t>County</w:t>
            </w:r>
          </w:p>
        </w:tc>
        <w:tc>
          <w:tcPr>
            <w:tcW w:type="dxa" w:w="2083"/>
          </w:tcPr>
          <w:p>
            <w:pPr>
              <w:spacing w:after="0"/>
              <w:jc w:val="left"/>
            </w:pPr>
            <w:r>
              <w:rPr>
                <w:sz w:val="16"/>
              </w:rPr>
              <w:t>Approved, expires 2030-09-16</w:t>
            </w:r>
          </w:p>
        </w:tc>
        <w:tc>
          <w:tcPr>
            <w:tcW w:type="dxa" w:w="3942"/>
          </w:tcPr>
          <w:p>
            <w:pPr>
              <w:spacing w:after="0"/>
              <w:jc w:val="left"/>
            </w:pPr>
            <w:r>
              <w:rPr>
                <w:sz w:val="16"/>
              </w:rPr>
              <w:t>Wabash County 2025 Hazard Mitigation Plan (FEMA plan 110678)</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57"/>
          </w:tcPr>
          <w:p>
            <w:pPr>
              <w:spacing w:after="0"/>
              <w:jc w:val="right"/>
            </w:pPr>
            <w:r>
              <w:rPr>
                <w:sz w:val="16"/>
              </w:rPr>
              <w:t>1,449</w:t>
            </w:r>
          </w:p>
        </w:tc>
        <w:tc>
          <w:tcPr>
            <w:tcW w:type="dxa" w:w="916"/>
          </w:tcPr>
          <w:p>
            <w:pPr>
              <w:spacing w:after="0"/>
              <w:jc w:val="left"/>
            </w:pPr>
          </w:p>
        </w:tc>
        <w:tc>
          <w:tcPr>
            <w:tcW w:type="dxa" w:w="1966"/>
          </w:tcPr>
          <w:p>
            <w:pPr>
              <w:spacing w:after="0"/>
              <w:jc w:val="left"/>
            </w:pPr>
            <w:r>
              <w:rPr>
                <w:sz w:val="16"/>
              </w:rPr>
              <w:t>member approved 2026-05-04</w:t>
            </w:r>
          </w:p>
        </w:tc>
      </w:tr>
      <w:tr>
        <w:trPr>
          <w:cantSplit/>
        </w:trPr>
        <w:tc>
          <w:tcPr>
            <w:tcW w:type="dxa" w:w="1506"/>
          </w:tcPr>
          <w:p>
            <w:pPr>
              <w:spacing w:after="0"/>
              <w:jc w:val="left"/>
            </w:pPr>
            <w:r>
              <w:rPr>
                <w:sz w:val="16"/>
              </w:rPr>
              <w:t>Allendale village</w:t>
            </w:r>
          </w:p>
        </w:tc>
        <w:tc>
          <w:tcPr>
            <w:tcW w:type="dxa" w:w="769"/>
          </w:tcPr>
          <w:p>
            <w:pPr>
              <w:spacing w:after="0"/>
              <w:jc w:val="left"/>
            </w:pPr>
            <w:r>
              <w:rPr>
                <w:sz w:val="16"/>
              </w:rPr>
              <w:t>Village</w:t>
            </w:r>
          </w:p>
        </w:tc>
        <w:tc>
          <w:tcPr>
            <w:tcW w:type="dxa" w:w="2083"/>
          </w:tcPr>
          <w:p>
            <w:pPr>
              <w:spacing w:after="0"/>
              <w:jc w:val="left"/>
            </w:pPr>
            <w:r>
              <w:rPr>
                <w:sz w:val="16"/>
              </w:rPr>
              <w:t>Approved, expires 2030-09-16</w:t>
            </w:r>
          </w:p>
        </w:tc>
        <w:tc>
          <w:tcPr>
            <w:tcW w:type="dxa" w:w="3942"/>
          </w:tcPr>
          <w:p>
            <w:pPr>
              <w:spacing w:after="0"/>
              <w:jc w:val="left"/>
            </w:pPr>
            <w:r>
              <w:rPr>
                <w:sz w:val="16"/>
              </w:rPr>
              <w:t>Wabash County 2025 Hazard Mitigation Plan (FEMA plan 110678)</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57"/>
          </w:tcPr>
          <w:p>
            <w:pPr>
              <w:spacing w:after="0"/>
              <w:jc w:val="right"/>
            </w:pPr>
            <w:r>
              <w:rPr>
                <w:sz w:val="16"/>
              </w:rPr>
              <w:t>1,449</w:t>
            </w:r>
          </w:p>
        </w:tc>
        <w:tc>
          <w:tcPr>
            <w:tcW w:type="dxa" w:w="916"/>
          </w:tcPr>
          <w:p>
            <w:pPr>
              <w:spacing w:after="0"/>
              <w:jc w:val="left"/>
            </w:pPr>
          </w:p>
        </w:tc>
        <w:tc>
          <w:tcPr>
            <w:tcW w:type="dxa" w:w="1966"/>
          </w:tcPr>
          <w:p>
            <w:pPr>
              <w:spacing w:after="0"/>
              <w:jc w:val="left"/>
            </w:pPr>
          </w:p>
        </w:tc>
      </w:tr>
      <w:tr>
        <w:trPr>
          <w:cantSplit/>
        </w:trPr>
        <w:tc>
          <w:tcPr>
            <w:tcW w:type="dxa" w:w="1506"/>
          </w:tcPr>
          <w:p>
            <w:pPr>
              <w:spacing w:after="0"/>
              <w:jc w:val="left"/>
            </w:pPr>
            <w:r>
              <w:rPr>
                <w:sz w:val="16"/>
              </w:rPr>
              <w:t>Bellmont village</w:t>
            </w:r>
          </w:p>
        </w:tc>
        <w:tc>
          <w:tcPr>
            <w:tcW w:type="dxa" w:w="769"/>
          </w:tcPr>
          <w:p>
            <w:pPr>
              <w:spacing w:after="0"/>
              <w:jc w:val="left"/>
            </w:pPr>
            <w:r>
              <w:rPr>
                <w:sz w:val="16"/>
              </w:rPr>
              <w:t>Village</w:t>
            </w:r>
          </w:p>
        </w:tc>
        <w:tc>
          <w:tcPr>
            <w:tcW w:type="dxa" w:w="2083"/>
          </w:tcPr>
          <w:p>
            <w:pPr>
              <w:spacing w:after="0"/>
              <w:jc w:val="left"/>
            </w:pPr>
            <w:r>
              <w:rPr>
                <w:sz w:val="16"/>
              </w:rPr>
              <w:t>Approved, expires 2030-09-16</w:t>
            </w:r>
          </w:p>
        </w:tc>
        <w:tc>
          <w:tcPr>
            <w:tcW w:type="dxa" w:w="3942"/>
          </w:tcPr>
          <w:p>
            <w:pPr>
              <w:spacing w:after="0"/>
              <w:jc w:val="left"/>
            </w:pPr>
            <w:r>
              <w:rPr>
                <w:sz w:val="16"/>
              </w:rPr>
              <w:t>Wabash County 2025 Hazard Mitigation Plan (FEMA plan 110678)</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57"/>
          </w:tcPr>
          <w:p>
            <w:pPr>
              <w:spacing w:after="0"/>
              <w:jc w:val="right"/>
            </w:pPr>
            <w:r>
              <w:rPr>
                <w:sz w:val="16"/>
              </w:rPr>
              <w:t>1,449</w:t>
            </w:r>
          </w:p>
        </w:tc>
        <w:tc>
          <w:tcPr>
            <w:tcW w:type="dxa" w:w="916"/>
          </w:tcPr>
          <w:p>
            <w:pPr>
              <w:spacing w:after="0"/>
              <w:jc w:val="left"/>
            </w:pPr>
          </w:p>
        </w:tc>
        <w:tc>
          <w:tcPr>
            <w:tcW w:type="dxa" w:w="1966"/>
          </w:tcPr>
          <w:p>
            <w:pPr>
              <w:spacing w:after="0"/>
              <w:jc w:val="left"/>
            </w:pPr>
            <w:r>
              <w:rPr>
                <w:sz w:val="16"/>
              </w:rPr>
              <w:t>member approved 2025-12-03</w:t>
            </w:r>
          </w:p>
        </w:tc>
      </w:tr>
      <w:tr>
        <w:trPr>
          <w:cantSplit/>
        </w:trPr>
        <w:tc>
          <w:tcPr>
            <w:tcW w:type="dxa" w:w="1506"/>
          </w:tcPr>
          <w:p>
            <w:pPr>
              <w:spacing w:after="0"/>
              <w:jc w:val="left"/>
            </w:pPr>
            <w:r>
              <w:rPr>
                <w:sz w:val="16"/>
              </w:rPr>
              <w:t>Keensburg village</w:t>
            </w:r>
          </w:p>
        </w:tc>
        <w:tc>
          <w:tcPr>
            <w:tcW w:type="dxa" w:w="769"/>
          </w:tcPr>
          <w:p>
            <w:pPr>
              <w:spacing w:after="0"/>
              <w:jc w:val="left"/>
            </w:pPr>
            <w:r>
              <w:rPr>
                <w:sz w:val="16"/>
              </w:rPr>
              <w:t>Village</w:t>
            </w:r>
          </w:p>
        </w:tc>
        <w:tc>
          <w:tcPr>
            <w:tcW w:type="dxa" w:w="2083"/>
          </w:tcPr>
          <w:p>
            <w:pPr>
              <w:spacing w:after="0"/>
              <w:jc w:val="left"/>
            </w:pPr>
            <w:r>
              <w:rPr>
                <w:sz w:val="16"/>
              </w:rPr>
              <w:t>Approved, expires 2030-09-16</w:t>
            </w:r>
          </w:p>
        </w:tc>
        <w:tc>
          <w:tcPr>
            <w:tcW w:type="dxa" w:w="3942"/>
          </w:tcPr>
          <w:p>
            <w:pPr>
              <w:spacing w:after="0"/>
              <w:jc w:val="left"/>
            </w:pPr>
            <w:r>
              <w:rPr>
                <w:sz w:val="16"/>
              </w:rPr>
              <w:t>Wabash County 2025 Hazard Mitigation Plan (FEMA plan 110678)</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57"/>
          </w:tcPr>
          <w:p>
            <w:pPr>
              <w:spacing w:after="0"/>
              <w:jc w:val="right"/>
            </w:pPr>
            <w:r>
              <w:rPr>
                <w:sz w:val="16"/>
              </w:rPr>
              <w:t>1,449</w:t>
            </w:r>
          </w:p>
        </w:tc>
        <w:tc>
          <w:tcPr>
            <w:tcW w:type="dxa" w:w="916"/>
          </w:tcPr>
          <w:p>
            <w:pPr>
              <w:spacing w:after="0"/>
              <w:jc w:val="left"/>
            </w:pPr>
          </w:p>
        </w:tc>
        <w:tc>
          <w:tcPr>
            <w:tcW w:type="dxa" w:w="1966"/>
          </w:tcPr>
          <w:p>
            <w:pPr>
              <w:spacing w:after="0"/>
              <w:jc w:val="left"/>
            </w:pPr>
            <w:r>
              <w:rPr>
                <w:sz w:val="16"/>
              </w:rPr>
              <w:t>member approved 2025-12-03</w:t>
            </w:r>
          </w:p>
        </w:tc>
      </w:tr>
      <w:tr>
        <w:trPr>
          <w:cantSplit/>
        </w:trPr>
        <w:tc>
          <w:tcPr>
            <w:tcW w:type="dxa" w:w="1506"/>
          </w:tcPr>
          <w:p>
            <w:pPr>
              <w:spacing w:after="0"/>
              <w:jc w:val="left"/>
            </w:pPr>
            <w:r>
              <w:rPr>
                <w:sz w:val="16"/>
              </w:rPr>
              <w:t>Mount Carmel city</w:t>
            </w:r>
          </w:p>
        </w:tc>
        <w:tc>
          <w:tcPr>
            <w:tcW w:type="dxa" w:w="769"/>
          </w:tcPr>
          <w:p>
            <w:pPr>
              <w:spacing w:after="0"/>
              <w:jc w:val="left"/>
            </w:pPr>
            <w:r>
              <w:rPr>
                <w:sz w:val="16"/>
              </w:rPr>
              <w:t>City</w:t>
            </w:r>
          </w:p>
        </w:tc>
        <w:tc>
          <w:tcPr>
            <w:tcW w:type="dxa" w:w="2083"/>
          </w:tcPr>
          <w:p>
            <w:pPr>
              <w:spacing w:after="0"/>
              <w:jc w:val="left"/>
            </w:pPr>
            <w:r>
              <w:rPr>
                <w:sz w:val="16"/>
              </w:rPr>
              <w:t>Approved, expires 2030-09-16</w:t>
            </w:r>
          </w:p>
        </w:tc>
        <w:tc>
          <w:tcPr>
            <w:tcW w:type="dxa" w:w="3942"/>
          </w:tcPr>
          <w:p>
            <w:pPr>
              <w:spacing w:after="0"/>
              <w:jc w:val="left"/>
            </w:pPr>
            <w:r>
              <w:rPr>
                <w:sz w:val="16"/>
              </w:rPr>
              <w:t>Wabash County 2025 Hazard Mitigation Plan (FEMA plan 110678)</w:t>
            </w:r>
          </w:p>
        </w:tc>
        <w:tc>
          <w:tcPr>
            <w:tcW w:type="dxa" w:w="1037"/>
          </w:tcPr>
          <w:p>
            <w:pPr>
              <w:spacing w:after="0"/>
              <w:jc w:val="left"/>
            </w:pPr>
            <w:r>
              <w:rPr>
                <w:sz w:val="16"/>
              </w:rPr>
              <w:t>2025-09-17</w:t>
            </w:r>
          </w:p>
        </w:tc>
        <w:tc>
          <w:tcPr>
            <w:tcW w:type="dxa" w:w="1037"/>
          </w:tcPr>
          <w:p>
            <w:pPr>
              <w:spacing w:after="0"/>
              <w:jc w:val="left"/>
            </w:pPr>
            <w:r>
              <w:rPr>
                <w:sz w:val="16"/>
              </w:rPr>
              <w:t>2030-09-16</w:t>
            </w:r>
          </w:p>
        </w:tc>
        <w:tc>
          <w:tcPr>
            <w:tcW w:type="dxa" w:w="857"/>
          </w:tcPr>
          <w:p>
            <w:pPr>
              <w:spacing w:after="0"/>
              <w:jc w:val="right"/>
            </w:pPr>
            <w:r>
              <w:rPr>
                <w:sz w:val="16"/>
              </w:rPr>
              <w:t>1,449</w:t>
            </w:r>
          </w:p>
        </w:tc>
        <w:tc>
          <w:tcPr>
            <w:tcW w:type="dxa" w:w="916"/>
          </w:tcPr>
          <w:p>
            <w:pPr>
              <w:spacing w:after="0"/>
              <w:jc w:val="left"/>
            </w:pPr>
          </w:p>
        </w:tc>
        <w:tc>
          <w:tcPr>
            <w:tcW w:type="dxa" w:w="1966"/>
          </w:tcPr>
          <w:p>
            <w:pPr>
              <w:spacing w:after="0"/>
              <w:jc w:val="left"/>
            </w:pPr>
            <w:r>
              <w:rPr>
                <w:sz w:val="16"/>
              </w:rPr>
              <w:t>member approved 2026-05-04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$1,615,072</w:t>
            </w:r>
          </w:p>
        </w:tc>
        <w:tc>
          <w:tcPr>
            <w:tcW w:type="dxa" w:w="1126"/>
          </w:tcPr>
          <w:p>
            <w:pPr>
              <w:spacing w:after="0"/>
              <w:jc w:val="right"/>
            </w:pPr>
          </w:p>
        </w:tc>
        <w:tc>
          <w:tcPr>
            <w:tcW w:type="dxa" w:w="1297"/>
          </w:tcPr>
          <w:p>
            <w:pPr>
              <w:spacing w:after="0"/>
              <w:jc w:val="right"/>
            </w:pPr>
            <w:r>
              <w:rPr>
                <w:sz w:val="16"/>
              </w:rPr>
              <w:t>$1,156,270</w:t>
            </w:r>
          </w:p>
        </w:tc>
        <w:tc>
          <w:tcPr>
            <w:tcW w:type="dxa" w:w="1111"/>
          </w:tcPr>
          <w:p>
            <w:pPr>
              <w:spacing w:after="0"/>
              <w:jc w:val="right"/>
            </w:pPr>
            <w:r>
              <w:rPr>
                <w:sz w:val="16"/>
              </w:rPr>
              <w:t>$2,771,343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$2,608,272</w:t>
            </w:r>
          </w:p>
        </w:tc>
        <w:tc>
          <w:tcPr>
            <w:tcW w:type="dxa" w:w="1126"/>
          </w:tcPr>
          <w:p>
            <w:pPr>
              <w:spacing w:after="0"/>
              <w:jc w:val="right"/>
            </w:pPr>
            <w:r>
              <w:rPr>
                <w:sz w:val="16"/>
              </w:rPr>
              <w:t>$5,391</w:t>
            </w:r>
          </w:p>
        </w:tc>
        <w:tc>
          <w:tcPr>
            <w:tcW w:type="dxa" w:w="1297"/>
          </w:tcPr>
          <w:p>
            <w:pPr>
              <w:spacing w:after="0"/>
              <w:jc w:val="right"/>
            </w:pPr>
            <w:r>
              <w:rPr>
                <w:sz w:val="16"/>
              </w:rPr>
              <w:t>$113,780</w:t>
            </w:r>
          </w:p>
        </w:tc>
        <w:tc>
          <w:tcPr>
            <w:tcW w:type="dxa" w:w="1111"/>
          </w:tcPr>
          <w:p>
            <w:pPr>
              <w:spacing w:after="0"/>
              <w:jc w:val="right"/>
            </w:pPr>
            <w:r>
              <w:rPr>
                <w:sz w:val="16"/>
              </w:rPr>
              <w:t>$2,727,443</w:t>
            </w:r>
          </w:p>
        </w:tc>
        <w:tc>
          <w:tcPr>
            <w:tcW w:type="dxa" w:w="1199"/>
          </w:tcPr>
          <w:p>
            <w:pPr>
              <w:spacing w:after="0"/>
              <w:jc w:val="right"/>
            </w:pPr>
            <w:r>
              <w:rPr>
                <w:sz w:val="16"/>
              </w:rPr>
              <w:t>122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$192,380</w:t>
            </w:r>
          </w:p>
        </w:tc>
        <w:tc>
          <w:tcPr>
            <w:tcW w:type="dxa" w:w="1126"/>
          </w:tcPr>
          <w:p>
            <w:pPr>
              <w:spacing w:after="0"/>
              <w:jc w:val="right"/>
            </w:pPr>
            <w:r>
              <w:rPr>
                <w:sz w:val="16"/>
              </w:rPr>
              <w:t>$615</w:t>
            </w:r>
          </w:p>
        </w:tc>
        <w:tc>
          <w:tcPr>
            <w:tcW w:type="dxa" w:w="1297"/>
          </w:tcPr>
          <w:p>
            <w:pPr>
              <w:spacing w:after="0"/>
              <w:jc w:val="right"/>
            </w:pPr>
            <w:r>
              <w:rPr>
                <w:sz w:val="16"/>
              </w:rPr>
              <w:t>$248,002</w:t>
            </w:r>
          </w:p>
        </w:tc>
        <w:tc>
          <w:tcPr>
            <w:tcW w:type="dxa" w:w="1111"/>
          </w:tcPr>
          <w:p>
            <w:pPr>
              <w:spacing w:after="0"/>
              <w:jc w:val="right"/>
            </w:pPr>
            <w:r>
              <w:rPr>
                <w:sz w:val="16"/>
              </w:rPr>
              <w:t>$440,997</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$431,853</w:t>
            </w:r>
          </w:p>
        </w:tc>
        <w:tc>
          <w:tcPr>
            <w:tcW w:type="dxa" w:w="1297"/>
          </w:tcPr>
          <w:p>
            <w:pPr>
              <w:spacing w:after="0"/>
              <w:jc w:val="right"/>
            </w:pPr>
          </w:p>
        </w:tc>
        <w:tc>
          <w:tcPr>
            <w:tcW w:type="dxa" w:w="1111"/>
          </w:tcPr>
          <w:p>
            <w:pPr>
              <w:spacing w:after="0"/>
              <w:jc w:val="right"/>
            </w:pPr>
            <w:r>
              <w:rPr>
                <w:sz w:val="16"/>
              </w:rPr>
              <w:t>$431,853</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w:t>
            </w:r>
          </w:p>
        </w:tc>
        <w:tc>
          <w:tcPr>
            <w:tcW w:type="dxa" w:w="1126"/>
          </w:tcPr>
          <w:p>
            <w:pPr>
              <w:spacing w:after="0"/>
              <w:jc w:val="right"/>
            </w:pPr>
            <w:r>
              <w:rPr>
                <w:sz w:val="16"/>
              </w:rPr>
              <w:t>$2</w:t>
            </w:r>
          </w:p>
        </w:tc>
        <w:tc>
          <w:tcPr>
            <w:tcW w:type="dxa" w:w="1297"/>
          </w:tcPr>
          <w:p>
            <w:pPr>
              <w:spacing w:after="0"/>
              <w:jc w:val="right"/>
            </w:pPr>
            <w:r>
              <w:rPr>
                <w:sz w:val="16"/>
              </w:rPr>
              <w:t>$418,275</w:t>
            </w:r>
          </w:p>
        </w:tc>
        <w:tc>
          <w:tcPr>
            <w:tcW w:type="dxa" w:w="1111"/>
          </w:tcPr>
          <w:p>
            <w:pPr>
              <w:spacing w:after="0"/>
              <w:jc w:val="right"/>
            </w:pPr>
            <w:r>
              <w:rPr>
                <w:sz w:val="16"/>
              </w:rPr>
              <w:t>$418,281</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$104,221</w:t>
            </w:r>
          </w:p>
        </w:tc>
        <w:tc>
          <w:tcPr>
            <w:tcW w:type="dxa" w:w="1126"/>
          </w:tcPr>
          <w:p>
            <w:pPr>
              <w:spacing w:after="0"/>
              <w:jc w:val="right"/>
            </w:pPr>
            <w:r>
              <w:rPr>
                <w:sz w:val="16"/>
              </w:rPr>
              <w:t>$53,205</w:t>
            </w:r>
          </w:p>
        </w:tc>
        <w:tc>
          <w:tcPr>
            <w:tcW w:type="dxa" w:w="1297"/>
          </w:tcPr>
          <w:p>
            <w:pPr>
              <w:spacing w:after="0"/>
              <w:jc w:val="right"/>
            </w:pPr>
            <w:r>
              <w:rPr>
                <w:sz w:val="16"/>
              </w:rPr>
              <w:t>$159,250</w:t>
            </w:r>
          </w:p>
        </w:tc>
        <w:tc>
          <w:tcPr>
            <w:tcW w:type="dxa" w:w="1111"/>
          </w:tcPr>
          <w:p>
            <w:pPr>
              <w:spacing w:after="0"/>
              <w:jc w:val="right"/>
            </w:pPr>
            <w:r>
              <w:rPr>
                <w:sz w:val="16"/>
              </w:rPr>
              <w:t>$316,676</w:t>
            </w:r>
          </w:p>
        </w:tc>
        <w:tc>
          <w:tcPr>
            <w:tcW w:type="dxa" w:w="1199"/>
          </w:tcPr>
          <w:p>
            <w:pPr>
              <w:spacing w:after="0"/>
              <w:jc w:val="right"/>
            </w:pPr>
            <w:r>
              <w:rPr>
                <w:sz w:val="16"/>
              </w:rPr>
              <w:t>143</w:t>
            </w:r>
          </w:p>
        </w:tc>
        <w:tc>
          <w:tcPr>
            <w:tcW w:type="dxa" w:w="2172"/>
          </w:tcPr>
          <w:p>
            <w:pPr>
              <w:spacing w:after="0"/>
              <w:jc w:val="left"/>
            </w:pPr>
          </w:p>
        </w:tc>
        <w:tc>
          <w:tcPr>
            <w:tcW w:type="dxa" w:w="2080"/>
          </w:tcPr>
          <w:p>
            <w:pPr>
              <w:spacing w:after="0"/>
              <w:jc w:val="left"/>
            </w:pPr>
            <w:r>
              <w:rPr>
                <w:sz w:val="16"/>
              </w:rPr>
              <w:t>Includes 8 High Wind records and 70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$135,374</w:t>
            </w:r>
          </w:p>
        </w:tc>
        <w:tc>
          <w:tcPr>
            <w:tcW w:type="dxa" w:w="1297"/>
          </w:tcPr>
          <w:p>
            <w:pPr>
              <w:spacing w:after="0"/>
              <w:jc w:val="right"/>
            </w:pPr>
            <w:r>
              <w:rPr>
                <w:sz w:val="16"/>
              </w:rPr>
              <w:t>$169,527</w:t>
            </w:r>
          </w:p>
        </w:tc>
        <w:tc>
          <w:tcPr>
            <w:tcW w:type="dxa" w:w="1111"/>
          </w:tcPr>
          <w:p>
            <w:pPr>
              <w:spacing w:after="0"/>
              <w:jc w:val="right"/>
            </w:pPr>
            <w:r>
              <w:rPr>
                <w:sz w:val="16"/>
              </w:rPr>
              <w:t>$304,937</w:t>
            </w:r>
          </w:p>
        </w:tc>
        <w:tc>
          <w:tcPr>
            <w:tcW w:type="dxa" w:w="1199"/>
          </w:tcPr>
          <w:p>
            <w:pPr>
              <w:spacing w:after="0"/>
              <w:jc w:val="right"/>
            </w:pPr>
            <w:r>
              <w:rPr>
                <w:sz w:val="16"/>
              </w:rPr>
              <w:t>76</w:t>
            </w:r>
          </w:p>
        </w:tc>
        <w:tc>
          <w:tcPr>
            <w:tcW w:type="dxa" w:w="2172"/>
          </w:tcPr>
          <w:p>
            <w:pPr>
              <w:spacing w:after="0"/>
              <w:jc w:val="left"/>
            </w:pPr>
          </w:p>
        </w:tc>
        <w:tc>
          <w:tcPr>
            <w:tcW w:type="dxa" w:w="2080"/>
          </w:tcPr>
          <w:p>
            <w:pPr>
              <w:spacing w:after="0"/>
              <w:jc w:val="left"/>
            </w:pPr>
            <w:r>
              <w:rPr>
                <w:sz w:val="16"/>
              </w:rPr>
              <w:t>Includes 50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$63,726</w:t>
            </w:r>
          </w:p>
        </w:tc>
        <w:tc>
          <w:tcPr>
            <w:tcW w:type="dxa" w:w="1126"/>
          </w:tcPr>
          <w:p>
            <w:pPr>
              <w:spacing w:after="0"/>
              <w:jc w:val="right"/>
            </w:pPr>
            <w:r>
              <w:rPr>
                <w:sz w:val="16"/>
              </w:rPr>
              <w:t>$1,877</w:t>
            </w:r>
          </w:p>
        </w:tc>
        <w:tc>
          <w:tcPr>
            <w:tcW w:type="dxa" w:w="1297"/>
          </w:tcPr>
          <w:p>
            <w:pPr>
              <w:spacing w:after="0"/>
              <w:jc w:val="right"/>
            </w:pPr>
            <w:r>
              <w:rPr>
                <w:sz w:val="16"/>
              </w:rPr>
              <w:t>$7,223</w:t>
            </w:r>
          </w:p>
        </w:tc>
        <w:tc>
          <w:tcPr>
            <w:tcW w:type="dxa" w:w="1111"/>
          </w:tcPr>
          <w:p>
            <w:pPr>
              <w:spacing w:after="0"/>
              <w:jc w:val="right"/>
            </w:pPr>
            <w:r>
              <w:rPr>
                <w:sz w:val="16"/>
              </w:rPr>
              <w:t>$72,826</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$4,225</w:t>
            </w:r>
          </w:p>
        </w:tc>
        <w:tc>
          <w:tcPr>
            <w:tcW w:type="dxa" w:w="1126"/>
          </w:tcPr>
          <w:p>
            <w:pPr>
              <w:spacing w:after="0"/>
              <w:jc w:val="right"/>
            </w:pPr>
          </w:p>
        </w:tc>
        <w:tc>
          <w:tcPr>
            <w:tcW w:type="dxa" w:w="1297"/>
          </w:tcPr>
          <w:p>
            <w:pPr>
              <w:spacing w:after="0"/>
              <w:jc w:val="right"/>
            </w:pPr>
            <w:r>
              <w:rPr>
                <w:sz w:val="16"/>
              </w:rPr>
              <w:t>$42,683</w:t>
            </w:r>
          </w:p>
        </w:tc>
        <w:tc>
          <w:tcPr>
            <w:tcW w:type="dxa" w:w="1111"/>
          </w:tcPr>
          <w:p>
            <w:pPr>
              <w:spacing w:after="0"/>
              <w:jc w:val="right"/>
            </w:pPr>
            <w:r>
              <w:rPr>
                <w:sz w:val="16"/>
              </w:rPr>
              <w:t>$46,908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$15,797</w:t>
            </w:r>
          </w:p>
        </w:tc>
        <w:tc>
          <w:tcPr>
            <w:tcW w:type="dxa" w:w="1126"/>
          </w:tcPr>
          <w:p>
            <w:pPr>
              <w:spacing w:after="0"/>
              <w:jc w:val="right"/>
            </w:pPr>
            <w:r>
              <w:rPr>
                <w:sz w:val="16"/>
              </w:rPr>
              <w:t>$175</w:t>
            </w:r>
          </w:p>
        </w:tc>
        <w:tc>
          <w:tcPr>
            <w:tcW w:type="dxa" w:w="1297"/>
          </w:tcPr>
          <w:p>
            <w:pPr>
              <w:spacing w:after="0"/>
              <w:jc w:val="right"/>
            </w:pPr>
            <w:r>
              <w:rPr>
                <w:sz w:val="16"/>
              </w:rPr>
              <w:t>$26,311</w:t>
            </w:r>
          </w:p>
        </w:tc>
        <w:tc>
          <w:tcPr>
            <w:tcW w:type="dxa" w:w="1111"/>
          </w:tcPr>
          <w:p>
            <w:pPr>
              <w:spacing w:after="0"/>
              <w:jc w:val="right"/>
            </w:pPr>
            <w:r>
              <w:rPr>
                <w:sz w:val="16"/>
              </w:rPr>
              <w:t>$42,283</w:t>
            </w:r>
          </w:p>
        </w:tc>
        <w:tc>
          <w:tcPr>
            <w:tcW w:type="dxa" w:w="1199"/>
          </w:tcPr>
          <w:p>
            <w:pPr>
              <w:spacing w:after="0"/>
              <w:jc w:val="right"/>
            </w:pPr>
            <w:r>
              <w:rPr>
                <w:sz w:val="16"/>
              </w:rPr>
              <w:t>117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$22,774</w:t>
            </w:r>
          </w:p>
        </w:tc>
        <w:tc>
          <w:tcPr>
            <w:tcW w:type="dxa" w:w="1126"/>
          </w:tcPr>
          <w:p>
            <w:pPr>
              <w:spacing w:after="0"/>
              <w:jc w:val="right"/>
            </w:pPr>
          </w:p>
        </w:tc>
        <w:tc>
          <w:tcPr>
            <w:tcW w:type="dxa" w:w="1297"/>
          </w:tcPr>
          <w:p>
            <w:pPr>
              <w:spacing w:after="0"/>
              <w:jc w:val="right"/>
            </w:pPr>
            <w:r>
              <w:rPr>
                <w:sz w:val="16"/>
              </w:rPr>
              <w:t>$5,524</w:t>
            </w:r>
          </w:p>
        </w:tc>
        <w:tc>
          <w:tcPr>
            <w:tcW w:type="dxa" w:w="1111"/>
          </w:tcPr>
          <w:p>
            <w:pPr>
              <w:spacing w:after="0"/>
              <w:jc w:val="right"/>
            </w:pPr>
            <w:r>
              <w:rPr>
                <w:sz w:val="16"/>
              </w:rPr>
              <w:t>$28,298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$2,345</w:t>
            </w:r>
          </w:p>
        </w:tc>
        <w:tc>
          <w:tcPr>
            <w:tcW w:type="dxa" w:w="1126"/>
          </w:tcPr>
          <w:p>
            <w:pPr>
              <w:spacing w:after="0"/>
              <w:jc w:val="right"/>
            </w:pPr>
            <w:r>
              <w:rPr>
                <w:sz w:val="16"/>
              </w:rPr>
              <w:t>$1,380</w:t>
            </w:r>
          </w:p>
        </w:tc>
        <w:tc>
          <w:tcPr>
            <w:tcW w:type="dxa" w:w="1297"/>
          </w:tcPr>
          <w:p>
            <w:pPr>
              <w:spacing w:after="0"/>
              <w:jc w:val="right"/>
            </w:pPr>
            <w:r>
              <w:rPr>
                <w:sz w:val="16"/>
              </w:rPr>
              <w:t>$7</w:t>
            </w:r>
          </w:p>
        </w:tc>
        <w:tc>
          <w:tcPr>
            <w:tcW w:type="dxa" w:w="1111"/>
          </w:tcPr>
          <w:p>
            <w:pPr>
              <w:spacing w:after="0"/>
              <w:jc w:val="right"/>
            </w:pPr>
            <w:r>
              <w:rPr>
                <w:sz w:val="16"/>
              </w:rPr>
              <w:t>$3,732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p>
        </w:tc>
        <w:tc>
          <w:tcPr>
            <w:tcW w:type="dxa" w:w="1297"/>
          </w:tcPr>
          <w:p>
            <w:pPr>
              <w:spacing w:after="0"/>
              <w:jc w:val="right"/>
            </w:pPr>
            <w:r>
              <w:rPr>
                <w:sz w:val="16"/>
              </w:rPr>
              <w:t>$694</w:t>
            </w:r>
          </w:p>
        </w:tc>
        <w:tc>
          <w:tcPr>
            <w:tcW w:type="dxa" w:w="1111"/>
          </w:tcPr>
          <w:p>
            <w:pPr>
              <w:spacing w:after="0"/>
              <w:jc w:val="right"/>
            </w:pPr>
            <w:r>
              <w:rPr>
                <w:sz w:val="16"/>
              </w:rPr>
              <w:t>$721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$159</w:t>
            </w:r>
          </w:p>
        </w:tc>
        <w:tc>
          <w:tcPr>
            <w:tcW w:type="dxa" w:w="1126"/>
          </w:tcPr>
          <w:p>
            <w:pPr>
              <w:spacing w:after="0"/>
              <w:jc w:val="right"/>
            </w:pPr>
            <w:r>
              <w:rPr>
                <w:sz w:val="16"/>
              </w:rPr>
              <w:t>under $1</w:t>
            </w:r>
          </w:p>
        </w:tc>
        <w:tc>
          <w:tcPr>
            <w:tcW w:type="dxa" w:w="1297"/>
          </w:tcPr>
          <w:p>
            <w:pPr>
              <w:spacing w:after="0"/>
              <w:jc w:val="right"/>
            </w:pPr>
            <w:r>
              <w:rPr>
                <w:sz w:val="16"/>
              </w:rPr>
              <w:t>$14</w:t>
            </w:r>
          </w:p>
        </w:tc>
        <w:tc>
          <w:tcPr>
            <w:tcW w:type="dxa" w:w="1111"/>
          </w:tcPr>
          <w:p>
            <w:pPr>
              <w:spacing w:after="0"/>
              <w:jc w:val="right"/>
            </w:pPr>
            <w:r>
              <w:rPr>
                <w:sz w:val="16"/>
              </w:rPr>
              <w:t>$173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58"/>
        <w:gridCol w:w="1866"/>
        <w:gridCol w:w="1949"/>
        <w:gridCol w:w="1602"/>
        <w:gridCol w:w="1579"/>
        <w:gridCol w:w="2166"/>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949"/>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6"/>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58"/>
          </w:tcPr>
          <w:p>
            <w:pPr>
              <w:spacing w:after="0"/>
              <w:jc w:val="right"/>
            </w:pPr>
            <w:r>
              <w:rPr>
                <w:sz w:val="16"/>
              </w:rPr>
              <w:t>26, 1996 to 2026 (26 zone-level)</w:t>
            </w:r>
          </w:p>
        </w:tc>
        <w:tc>
          <w:tcPr>
            <w:tcW w:type="dxa" w:w="1866"/>
          </w:tcPr>
          <w:p>
            <w:pPr>
              <w:spacing w:after="0"/>
              <w:jc w:val="left"/>
            </w:pPr>
            <w:r>
              <w:rPr>
                <w:sz w:val="16"/>
              </w:rPr>
              <w:t>1 day to 24 days (median 1 day); 23 with a recorded value</w:t>
            </w:r>
          </w:p>
        </w:tc>
        <w:tc>
          <w:tcPr>
            <w:tcW w:type="dxa" w:w="1949"/>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2"/>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58"/>
          </w:tcPr>
          <w:p>
            <w:pPr>
              <w:spacing w:after="0"/>
              <w:jc w:val="right"/>
            </w:pPr>
            <w:r>
              <w:rPr>
                <w:sz w:val="16"/>
              </w:rPr>
              <w:t>50, 1997 to 2024 (50 zone-level)</w:t>
            </w:r>
          </w:p>
        </w:tc>
        <w:tc>
          <w:tcPr>
            <w:tcW w:type="dxa" w:w="1866"/>
          </w:tcPr>
          <w:p>
            <w:pPr>
              <w:spacing w:after="0"/>
              <w:jc w:val="left"/>
            </w:pPr>
          </w:p>
        </w:tc>
        <w:tc>
          <w:tcPr>
            <w:tcW w:type="dxa" w:w="1949"/>
          </w:tcPr>
          <w:p>
            <w:pPr>
              <w:spacing w:after="0"/>
              <w:jc w:val="left"/>
            </w:pPr>
            <w:r>
              <w:rPr>
                <w:sz w:val="16"/>
              </w:rPr>
              <w:t>Frost/Freeze, 2007-04-08, $2,400,000 crop damage, reported for the zone (2007 dollars); NWS zone ILZ078 (WABASH), zone-level: may include parts of neighboring counties</w:t>
            </w:r>
          </w:p>
        </w:tc>
        <w:tc>
          <w:tcPr>
            <w:tcW w:type="dxa" w:w="1602"/>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58"/>
          </w:tcPr>
          <w:p>
            <w:pPr>
              <w:spacing w:after="0"/>
              <w:jc w:val="right"/>
            </w:pPr>
            <w:r>
              <w:rPr>
                <w:sz w:val="16"/>
              </w:rPr>
              <w:t>26, 1998 to 2024 (26 zone-level)</w:t>
            </w:r>
          </w:p>
        </w:tc>
        <w:tc>
          <w:tcPr>
            <w:tcW w:type="dxa" w:w="1866"/>
          </w:tcPr>
          <w:p>
            <w:pPr>
              <w:spacing w:after="0"/>
              <w:jc w:val="left"/>
            </w:pPr>
            <w:r>
              <w:rPr>
                <w:sz w:val="16"/>
              </w:rPr>
              <w:t>17 days to 153 days (median 42 days); 11 with a recorded value</w:t>
            </w:r>
          </w:p>
        </w:tc>
        <w:tc>
          <w:tcPr>
            <w:tcW w:type="dxa" w:w="1949"/>
          </w:tcPr>
          <w:p>
            <w:pPr>
              <w:spacing w:after="0"/>
              <w:jc w:val="left"/>
            </w:pPr>
            <w:r>
              <w:rPr>
                <w:sz w:val="16"/>
              </w:rPr>
              <w:t>153 days (5 months), 1999-08-01 to 1999-12-31, a run of 5 consecutive Storm Events drought records, zone-level</w:t>
            </w:r>
          </w:p>
        </w:tc>
        <w:tc>
          <w:tcPr>
            <w:tcW w:type="dxa" w:w="1602"/>
          </w:tcPr>
          <w:p>
            <w:pPr>
              <w:spacing w:after="0"/>
              <w:jc w:val="left"/>
            </w:pPr>
            <w:r>
              <w:rPr>
                <w:sz w:val="16"/>
              </w:rPr>
              <w:t>Drought, 2007-09-01, $0 property; $3,450,000 crops, reported for the zone (2007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58"/>
          </w:tcPr>
          <w:p>
            <w:pPr>
              <w:spacing w:after="0"/>
              <w:jc w:val="right"/>
            </w:pPr>
            <w:r>
              <w:rPr>
                <w:sz w:val="16"/>
              </w:rPr>
              <w:t>58, 1976 to 2026</w:t>
            </w:r>
          </w:p>
        </w:tc>
        <w:tc>
          <w:tcPr>
            <w:tcW w:type="dxa" w:w="1866"/>
          </w:tcPr>
          <w:p>
            <w:pPr>
              <w:spacing w:after="0"/>
              <w:jc w:val="left"/>
            </w:pPr>
            <w:r>
              <w:rPr>
                <w:sz w:val="16"/>
              </w:rPr>
              <w:t>0.75 in to 2.75 in (median 0.94 in); 58 with a recorded value</w:t>
            </w:r>
          </w:p>
        </w:tc>
        <w:tc>
          <w:tcPr>
            <w:tcW w:type="dxa" w:w="1949"/>
          </w:tcPr>
          <w:p>
            <w:pPr>
              <w:spacing w:after="0"/>
              <w:jc w:val="left"/>
            </w:pPr>
            <w:r>
              <w:rPr>
                <w:sz w:val="16"/>
              </w:rPr>
              <w:t>2.75 in hail, 1996-05-03</w:t>
            </w:r>
          </w:p>
        </w:tc>
        <w:tc>
          <w:tcPr>
            <w:tcW w:type="dxa" w:w="1602"/>
          </w:tcPr>
          <w:p>
            <w:pPr>
              <w:spacing w:after="0"/>
              <w:jc w:val="left"/>
            </w:pPr>
          </w:p>
        </w:tc>
        <w:tc>
          <w:tcPr>
            <w:tcW w:type="dxa" w:w="1579"/>
          </w:tcPr>
          <w:p>
            <w:pPr>
              <w:spacing w:after="0"/>
              <w:jc w:val="left"/>
            </w:pPr>
            <w:r>
              <w:rPr>
                <w:sz w:val="16"/>
              </w:rPr>
              <w:t>Event records naming member places: Mount Carmel city (17 records), Bellmont village (14 records), Allendale village (7 records), Keensburg village (5 records).</w:t>
            </w:r>
          </w:p>
        </w:tc>
        <w:tc>
          <w:tcPr>
            <w:tcW w:type="dxa" w:w="2166"/>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58"/>
          </w:tcPr>
          <w:p>
            <w:pPr>
              <w:spacing w:after="0"/>
              <w:jc w:val="right"/>
            </w:pPr>
            <w:r>
              <w:rPr>
                <w:sz w:val="16"/>
              </w:rPr>
              <w:t>75, 1997 to 2025 (75 zone-level)</w:t>
            </w:r>
          </w:p>
        </w:tc>
        <w:tc>
          <w:tcPr>
            <w:tcW w:type="dxa" w:w="1866"/>
          </w:tcPr>
          <w:p>
            <w:pPr>
              <w:spacing w:after="0"/>
              <w:jc w:val="left"/>
            </w:pPr>
            <w:r>
              <w:rPr>
                <w:sz w:val="16"/>
              </w:rPr>
              <w:t>1 day to 14 days (median 2 days); 66 with a recorded value</w:t>
            </w:r>
          </w:p>
        </w:tc>
        <w:tc>
          <w:tcPr>
            <w:tcW w:type="dxa" w:w="1949"/>
          </w:tcPr>
          <w:p>
            <w:pPr>
              <w:spacing w:after="0"/>
              <w:jc w:val="left"/>
            </w:pPr>
            <w:r>
              <w:rPr>
                <w:sz w:val="16"/>
              </w:rPr>
              <w:t>14 consecutive days, 1999-07-18 to 1999-07-31, zone-level</w:t>
            </w:r>
          </w:p>
        </w:tc>
        <w:tc>
          <w:tcPr>
            <w:tcW w:type="dxa" w:w="1602"/>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58"/>
          </w:tcPr>
          <w:p>
            <w:pPr>
              <w:spacing w:after="0"/>
              <w:jc w:val="right"/>
            </w:pPr>
            <w:r>
              <w:rPr>
                <w:sz w:val="16"/>
              </w:rPr>
              <w:t>4, 1997 to 2004 (4 zone-level)</w:t>
            </w:r>
          </w:p>
        </w:tc>
        <w:tc>
          <w:tcPr>
            <w:tcW w:type="dxa" w:w="1866"/>
          </w:tcPr>
          <w:p>
            <w:pPr>
              <w:spacing w:after="0"/>
              <w:jc w:val="left"/>
            </w:pPr>
          </w:p>
        </w:tc>
        <w:tc>
          <w:tcPr>
            <w:tcW w:type="dxa" w:w="1949"/>
          </w:tcPr>
          <w:p>
            <w:pPr>
              <w:spacing w:after="0"/>
              <w:jc w:val="left"/>
            </w:pPr>
            <w:r>
              <w:rPr>
                <w:sz w:val="16"/>
              </w:rPr>
              <w:t>No damage reported in 4 records.</w:t>
            </w:r>
          </w:p>
        </w:tc>
        <w:tc>
          <w:tcPr>
            <w:tcW w:type="dxa" w:w="1602"/>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58"/>
          </w:tcPr>
          <w:p>
            <w:pPr>
              <w:spacing w:after="0"/>
              <w:jc w:val="right"/>
            </w:pPr>
            <w:r>
              <w:rPr>
                <w:sz w:val="16"/>
              </w:rPr>
              <w:t>122, 1996 to 2024 (14 zone-level)</w:t>
            </w:r>
          </w:p>
        </w:tc>
        <w:tc>
          <w:tcPr>
            <w:tcW w:type="dxa" w:w="1866"/>
          </w:tcPr>
          <w:p>
            <w:pPr>
              <w:spacing w:after="0"/>
              <w:jc w:val="left"/>
            </w:pPr>
          </w:p>
        </w:tc>
        <w:tc>
          <w:tcPr>
            <w:tcW w:type="dxa" w:w="1949"/>
          </w:tcPr>
          <w:p>
            <w:pPr>
              <w:spacing w:after="0"/>
              <w:jc w:val="left"/>
            </w:pPr>
            <w:r>
              <w:rPr>
                <w:sz w:val="16"/>
              </w:rPr>
              <w:t>Flood, 1996-05-01, $1,000,000 property; crops not reported, reported for the zone (1996 dollars); NWS zone ILZ078 (WABASH), zone-level: may include parts of neighboring counties</w:t>
            </w:r>
          </w:p>
        </w:tc>
        <w:tc>
          <w:tcPr>
            <w:tcW w:type="dxa" w:w="1602"/>
          </w:tcPr>
          <w:p>
            <w:pPr>
              <w:spacing w:after="0"/>
              <w:jc w:val="left"/>
            </w:pPr>
          </w:p>
        </w:tc>
        <w:tc>
          <w:tcPr>
            <w:tcW w:type="dxa" w:w="1579"/>
          </w:tcPr>
          <w:p>
            <w:pPr>
              <w:spacing w:after="0"/>
              <w:jc w:val="left"/>
            </w:pPr>
            <w:r>
              <w:rPr>
                <w:sz w:val="16"/>
              </w:rPr>
              <w:t>Event records naming member places: Mount Carmel city (87 records), Allendale village (7 records), Keensburg village (2 records). Zone-level records (14) apply countywide.</w:t>
            </w:r>
          </w:p>
        </w:tc>
        <w:tc>
          <w:tcPr>
            <w:tcW w:type="dxa" w:w="21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58"/>
          </w:tcPr>
          <w:p>
            <w:pPr>
              <w:spacing w:after="0"/>
              <w:jc w:val="right"/>
            </w:pPr>
            <w:r>
              <w:rPr>
                <w:sz w:val="16"/>
              </w:rPr>
              <w:t>2, 2011 to 2011</w:t>
            </w:r>
          </w:p>
        </w:tc>
        <w:tc>
          <w:tcPr>
            <w:tcW w:type="dxa" w:w="1866"/>
          </w:tcPr>
          <w:p>
            <w:pPr>
              <w:spacing w:after="0"/>
              <w:jc w:val="left"/>
            </w:pPr>
          </w:p>
        </w:tc>
        <w:tc>
          <w:tcPr>
            <w:tcW w:type="dxa" w:w="1949"/>
          </w:tcPr>
          <w:p>
            <w:pPr>
              <w:spacing w:after="0"/>
              <w:jc w:val="left"/>
            </w:pPr>
            <w:r>
              <w:rPr>
                <w:sz w:val="16"/>
              </w:rPr>
              <w:t>Lightning, 2011-10-12, $50,000 property; $0 crops (2011 dollars)</w:t>
            </w:r>
          </w:p>
        </w:tc>
        <w:tc>
          <w:tcPr>
            <w:tcW w:type="dxa" w:w="1602"/>
          </w:tcPr>
          <w:p>
            <w:pPr>
              <w:spacing w:after="0"/>
              <w:jc w:val="left"/>
            </w:pPr>
          </w:p>
        </w:tc>
        <w:tc>
          <w:tcPr>
            <w:tcW w:type="dxa" w:w="1579"/>
          </w:tcPr>
          <w:p>
            <w:pPr>
              <w:spacing w:after="0"/>
              <w:jc w:val="left"/>
            </w:pPr>
            <w:r>
              <w:rPr>
                <w:sz w:val="16"/>
              </w:rPr>
              <w:t>Event records naming member places: Allendale village (1 record), Mount Carmel city (1 record).</w:t>
            </w:r>
          </w:p>
        </w:tc>
        <w:tc>
          <w:tcPr>
            <w:tcW w:type="dxa" w:w="2166"/>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58"/>
          </w:tcPr>
          <w:p>
            <w:pPr>
              <w:spacing w:after="0"/>
              <w:jc w:val="right"/>
            </w:pPr>
            <w:r>
              <w:rPr>
                <w:sz w:val="16"/>
              </w:rPr>
              <w:t>78, 1996 to 2026 (78 zone-level)</w:t>
            </w:r>
          </w:p>
        </w:tc>
        <w:tc>
          <w:tcPr>
            <w:tcW w:type="dxa" w:w="1866"/>
          </w:tcPr>
          <w:p>
            <w:pPr>
              <w:spacing w:after="0"/>
              <w:jc w:val="left"/>
            </w:pPr>
            <w:r>
              <w:rPr>
                <w:sz w:val="16"/>
              </w:rPr>
              <w:t>26 kt (30 mph) to 52 kt (60 mph) (median 39 kt (45 mph)); 73 with a recorded value</w:t>
            </w:r>
          </w:p>
        </w:tc>
        <w:tc>
          <w:tcPr>
            <w:tcW w:type="dxa" w:w="1949"/>
          </w:tcPr>
          <w:p>
            <w:pPr>
              <w:spacing w:after="0"/>
              <w:jc w:val="left"/>
            </w:pPr>
            <w:r>
              <w:rPr>
                <w:sz w:val="16"/>
              </w:rPr>
              <w:t>52 kt (60 mph) estimated gust, High Wind, 2009-02-11; NWS zone ILZ078 (WABASH), zone-level: may include parts of neighboring counties</w:t>
            </w:r>
          </w:p>
        </w:tc>
        <w:tc>
          <w:tcPr>
            <w:tcW w:type="dxa" w:w="1602"/>
          </w:tcPr>
          <w:p>
            <w:pPr>
              <w:spacing w:after="0"/>
              <w:jc w:val="left"/>
            </w:pPr>
            <w:r>
              <w:rPr>
                <w:sz w:val="16"/>
              </w:rPr>
              <w:t>High Wind, 2008-09-14, $100,000 property; $0 crops, reported for the zone (2008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58"/>
          </w:tcPr>
          <w:p>
            <w:pPr>
              <w:spacing w:after="0"/>
              <w:jc w:val="right"/>
            </w:pPr>
            <w:r>
              <w:rPr>
                <w:sz w:val="16"/>
              </w:rPr>
              <w:t>78, 1973 to 2024</w:t>
            </w:r>
          </w:p>
        </w:tc>
        <w:tc>
          <w:tcPr>
            <w:tcW w:type="dxa" w:w="1866"/>
          </w:tcPr>
          <w:p>
            <w:pPr>
              <w:spacing w:after="0"/>
              <w:jc w:val="left"/>
            </w:pPr>
            <w:r>
              <w:rPr>
                <w:sz w:val="16"/>
              </w:rPr>
              <w:t>50 kt (58 mph) to 78 kt (90 mph) (median 52 kt (60 mph)); 64 with a recorded value</w:t>
            </w:r>
          </w:p>
        </w:tc>
        <w:tc>
          <w:tcPr>
            <w:tcW w:type="dxa" w:w="1949"/>
          </w:tcPr>
          <w:p>
            <w:pPr>
              <w:spacing w:after="0"/>
              <w:jc w:val="left"/>
            </w:pPr>
            <w:r>
              <w:rPr>
                <w:sz w:val="16"/>
              </w:rPr>
              <w:t>78 kt (90 mph) estimated gust, Thunderstorm Wind, 2011-04-19</w:t>
            </w:r>
          </w:p>
        </w:tc>
        <w:tc>
          <w:tcPr>
            <w:tcW w:type="dxa" w:w="1602"/>
          </w:tcPr>
          <w:p>
            <w:pPr>
              <w:spacing w:after="0"/>
              <w:jc w:val="left"/>
            </w:pPr>
            <w:r>
              <w:rPr>
                <w:sz w:val="16"/>
              </w:rPr>
              <w:t>Thunderstorm Wind, 2023-07-01, $100,000 property; $0 crops (2023 dollars)</w:t>
            </w:r>
          </w:p>
        </w:tc>
        <w:tc>
          <w:tcPr>
            <w:tcW w:type="dxa" w:w="1579"/>
          </w:tcPr>
          <w:p>
            <w:pPr>
              <w:spacing w:after="0"/>
              <w:jc w:val="left"/>
            </w:pPr>
            <w:r>
              <w:rPr>
                <w:sz w:val="16"/>
              </w:rPr>
              <w:t>Event records naming member places: Mount Carmel city (42 records), Allendale village (7 records), Keensburg village (6 records), Bellmont village (3 records).</w:t>
            </w:r>
          </w:p>
        </w:tc>
        <w:tc>
          <w:tcPr>
            <w:tcW w:type="dxa" w:w="2166"/>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58"/>
          </w:tcPr>
          <w:p>
            <w:pPr>
              <w:spacing w:after="0"/>
              <w:jc w:val="right"/>
            </w:pPr>
            <w:r>
              <w:rPr>
                <w:sz w:val="16"/>
              </w:rPr>
              <w:t>19, 1958 to 2024</w:t>
            </w:r>
          </w:p>
        </w:tc>
        <w:tc>
          <w:tcPr>
            <w:tcW w:type="dxa" w:w="1866"/>
          </w:tcPr>
          <w:p>
            <w:pPr>
              <w:spacing w:after="0"/>
              <w:jc w:val="left"/>
            </w:pPr>
            <w:r>
              <w:rPr>
                <w:sz w:val="16"/>
              </w:rPr>
              <w:t>F/EF0 to F/EF4 (median F/EF1); 19 with a recorded value</w:t>
            </w:r>
          </w:p>
        </w:tc>
        <w:tc>
          <w:tcPr>
            <w:tcW w:type="dxa" w:w="1949"/>
          </w:tcPr>
          <w:p>
            <w:pPr>
              <w:spacing w:after="0"/>
              <w:jc w:val="left"/>
            </w:pPr>
            <w:r>
              <w:rPr>
                <w:sz w:val="16"/>
              </w:rPr>
              <w:t>F4 tornado, 1989-01-07, 7 mi path length (records before 1996 may include the whole path; rating and listing come from the county where the tornado began), 200 yd wide, $25,000,000 property; crops not recorded (1989 dollars), 50 direct injuries</w:t>
            </w:r>
          </w:p>
        </w:tc>
        <w:tc>
          <w:tcPr>
            <w:tcW w:type="dxa" w:w="1602"/>
          </w:tcPr>
          <w:p>
            <w:pPr>
              <w:spacing w:after="0"/>
              <w:jc w:val="left"/>
            </w:pPr>
          </w:p>
        </w:tc>
        <w:tc>
          <w:tcPr>
            <w:tcW w:type="dxa" w:w="1579"/>
          </w:tcPr>
          <w:p>
            <w:pPr>
              <w:spacing w:after="0"/>
              <w:jc w:val="left"/>
            </w:pPr>
            <w:r>
              <w:rPr>
                <w:sz w:val="16"/>
              </w:rPr>
              <w:t>Event records naming member places: Mount Carmel city (5 records), Allendale village (3 records), Keensburg village (2 records), Bellmont village (1 record).</w:t>
            </w:r>
          </w:p>
        </w:tc>
        <w:tc>
          <w:tcPr>
            <w:tcW w:type="dxa" w:w="21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58"/>
          </w:tcPr>
          <w:p>
            <w:pPr>
              <w:spacing w:after="0"/>
              <w:jc w:val="right"/>
            </w:pPr>
            <w:r>
              <w:rPr>
                <w:sz w:val="16"/>
              </w:rPr>
              <w:t>0</w:t>
            </w:r>
          </w:p>
        </w:tc>
        <w:tc>
          <w:tcPr>
            <w:tcW w:type="dxa" w:w="1866"/>
          </w:tcPr>
          <w:p>
            <w:pPr>
              <w:spacing w:after="0"/>
              <w:jc w:val="left"/>
            </w:pPr>
          </w:p>
        </w:tc>
        <w:tc>
          <w:tcPr>
            <w:tcW w:type="dxa" w:w="1949"/>
          </w:tcPr>
          <w:p>
            <w:pPr>
              <w:spacing w:after="0"/>
              <w:jc w:val="left"/>
            </w:pPr>
          </w:p>
        </w:tc>
        <w:tc>
          <w:tcPr>
            <w:tcW w:type="dxa" w:w="1602"/>
          </w:tcPr>
          <w:p>
            <w:pPr>
              <w:spacing w:after="0"/>
              <w:jc w:val="left"/>
            </w:pPr>
          </w:p>
        </w:tc>
        <w:tc>
          <w:tcPr>
            <w:tcW w:type="dxa" w:w="1579"/>
          </w:tcPr>
          <w:p>
            <w:pPr>
              <w:spacing w:after="0"/>
              <w:jc w:val="left"/>
            </w:pPr>
          </w:p>
        </w:tc>
        <w:tc>
          <w:tcPr>
            <w:tcW w:type="dxa" w:w="2166"/>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58"/>
          </w:tcPr>
          <w:p>
            <w:pPr>
              <w:spacing w:after="0"/>
              <w:jc w:val="right"/>
            </w:pPr>
            <w:r>
              <w:rPr>
                <w:sz w:val="16"/>
              </w:rPr>
              <w:t>117, 1996 to 2026 (117 zone-level)</w:t>
            </w:r>
          </w:p>
        </w:tc>
        <w:tc>
          <w:tcPr>
            <w:tcW w:type="dxa" w:w="1866"/>
          </w:tcPr>
          <w:p>
            <w:pPr>
              <w:spacing w:after="0"/>
              <w:jc w:val="left"/>
            </w:pPr>
          </w:p>
        </w:tc>
        <w:tc>
          <w:tcPr>
            <w:tcW w:type="dxa" w:w="1949"/>
          </w:tcPr>
          <w:p>
            <w:pPr>
              <w:spacing w:after="0"/>
              <w:jc w:val="left"/>
            </w:pPr>
            <w:r>
              <w:rPr>
                <w:sz w:val="16"/>
              </w:rPr>
              <w:t>Winter Storm, 2009-01-26, $50,000 property; $0 crops, reported for the zone (2009 dollars); NWS zone ILZ078 (WABASH), zone-level: may include parts of neighboring counties</w:t>
            </w:r>
          </w:p>
        </w:tc>
        <w:tc>
          <w:tcPr>
            <w:tcW w:type="dxa" w:w="1602"/>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$50,483.99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2013-11-26</w:t>
            </w:r>
          </w:p>
        </w:tc>
        <w:tc>
          <w:tcPr>
            <w:tcW w:type="dxa" w:w="1179"/>
          </w:tcPr>
          <w:p>
            <w:pPr>
              <w:spacing w:after="0"/>
              <w:jc w:val="left"/>
            </w:pPr>
            <w:r>
              <w:rPr>
                <w:sz w:val="16"/>
              </w:rPr>
              <w:t>2013-11-17</w:t>
            </w:r>
          </w:p>
        </w:tc>
        <w:tc>
          <w:tcPr>
            <w:tcW w:type="dxa" w:w="1179"/>
          </w:tcPr>
          <w:p>
            <w:pPr>
              <w:spacing w:after="0"/>
              <w:jc w:val="left"/>
            </w:pPr>
            <w:r>
              <w:rPr>
                <w:sz w:val="16"/>
              </w:rPr>
              <w:t>DR-4157-IL</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AND TORNADOES</w:t>
            </w:r>
          </w:p>
        </w:tc>
        <w:tc>
          <w:tcPr>
            <w:tcW w:type="dxa" w:w="2601"/>
          </w:tcPr>
          <w:p>
            <w:pPr>
              <w:spacing w:after="0"/>
              <w:jc w:val="left"/>
            </w:pPr>
            <w:r>
              <w:rPr>
                <w:sz w:val="16"/>
              </w:rPr>
              <w:t>Tornado (primary); also designated: Strong Wind</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2011-06-07</w:t>
            </w:r>
          </w:p>
        </w:tc>
        <w:tc>
          <w:tcPr>
            <w:tcW w:type="dxa" w:w="1179"/>
          </w:tcPr>
          <w:p>
            <w:pPr>
              <w:spacing w:after="0"/>
              <w:jc w:val="left"/>
            </w:pPr>
            <w:r>
              <w:rPr>
                <w:sz w:val="16"/>
              </w:rPr>
              <w:t>2011-04-19</w:t>
            </w:r>
          </w:p>
        </w:tc>
        <w:tc>
          <w:tcPr>
            <w:tcW w:type="dxa" w:w="1179"/>
          </w:tcPr>
          <w:p>
            <w:pPr>
              <w:spacing w:after="0"/>
              <w:jc w:val="left"/>
            </w:pPr>
            <w:r>
              <w:rPr>
                <w:sz w:val="16"/>
              </w:rPr>
              <w:t>DR-1991-IL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$36,295.76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2005-02-01</w:t>
            </w:r>
          </w:p>
        </w:tc>
        <w:tc>
          <w:tcPr>
            <w:tcW w:type="dxa" w:w="1179"/>
          </w:tcPr>
          <w:p>
            <w:pPr>
              <w:spacing w:after="0"/>
              <w:jc w:val="left"/>
            </w:pPr>
            <w:r>
              <w:rPr>
                <w:sz w:val="16"/>
              </w:rPr>
              <w:t>2004-12-21</w:t>
            </w:r>
          </w:p>
        </w:tc>
        <w:tc>
          <w:tcPr>
            <w:tcW w:type="dxa" w:w="1179"/>
          </w:tcPr>
          <w:p>
            <w:pPr>
              <w:spacing w:after="0"/>
              <w:jc w:val="left"/>
            </w:pPr>
            <w:r>
              <w:rPr>
                <w:sz w:val="16"/>
              </w:rPr>
              <w:t>EM-3199-IL</w:t>
            </w:r>
          </w:p>
        </w:tc>
        <w:tc>
          <w:tcPr>
            <w:tcW w:type="dxa" w:w="1586"/>
          </w:tcPr>
          <w:p>
            <w:pPr>
              <w:spacing w:after="0"/>
              <w:jc w:val="left"/>
            </w:pPr>
            <w:r>
              <w:rPr>
                <w:sz w:val="16"/>
              </w:rPr>
              <w:t>Emergency</w:t>
            </w:r>
          </w:p>
        </w:tc>
        <w:tc>
          <w:tcPr>
            <w:tcW w:type="dxa" w:w="3007"/>
          </w:tcPr>
          <w:p>
            <w:pPr>
              <w:spacing w:after="0"/>
              <w:jc w:val="left"/>
            </w:pPr>
            <w:r>
              <w:rPr>
                <w:sz w:val="16"/>
              </w:rPr>
              <w:t>RECORD/NEAR RECORD SNOW</w:t>
            </w:r>
          </w:p>
        </w:tc>
        <w:tc>
          <w:tcPr>
            <w:tcW w:type="dxa" w:w="2601"/>
          </w:tcPr>
          <w:p>
            <w:pPr>
              <w:spacing w:after="0"/>
              <w:jc w:val="left"/>
            </w:pPr>
            <w:r>
              <w:rPr>
                <w:sz w:val="16"/>
              </w:rPr>
              <w:t>Winter Weather</w:t>
            </w:r>
          </w:p>
        </w:tc>
        <w:tc>
          <w:tcPr>
            <w:tcW w:type="dxa" w:w="1626"/>
          </w:tcPr>
          <w:p>
            <w:pPr>
              <w:spacing w:after="0"/>
              <w:jc w:val="right"/>
            </w:pPr>
            <w:r>
              <w:rPr>
                <w:sz w:val="16"/>
              </w:rPr>
              <w:t>$11,689.19</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2002-05-21</w:t>
            </w:r>
          </w:p>
        </w:tc>
        <w:tc>
          <w:tcPr>
            <w:tcW w:type="dxa" w:w="1179"/>
          </w:tcPr>
          <w:p>
            <w:pPr>
              <w:spacing w:after="0"/>
              <w:jc w:val="left"/>
            </w:pPr>
            <w:r>
              <w:rPr>
                <w:sz w:val="16"/>
              </w:rPr>
              <w:t>2002-04-21</w:t>
            </w:r>
          </w:p>
        </w:tc>
        <w:tc>
          <w:tcPr>
            <w:tcW w:type="dxa" w:w="1179"/>
          </w:tcPr>
          <w:p>
            <w:pPr>
              <w:spacing w:after="0"/>
              <w:jc w:val="left"/>
            </w:pPr>
            <w:r>
              <w:rPr>
                <w:sz w:val="16"/>
              </w:rPr>
              <w:t>DR-1416-IL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$58,754.14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1996-05-06</w:t>
            </w:r>
          </w:p>
        </w:tc>
        <w:tc>
          <w:tcPr>
            <w:tcW w:type="dxa" w:w="1179"/>
          </w:tcPr>
          <w:p>
            <w:pPr>
              <w:spacing w:after="0"/>
              <w:jc w:val="left"/>
            </w:pPr>
            <w:r>
              <w:rPr>
                <w:sz w:val="16"/>
              </w:rPr>
              <w:t>1996-04-28</w:t>
            </w:r>
          </w:p>
        </w:tc>
        <w:tc>
          <w:tcPr>
            <w:tcW w:type="dxa" w:w="1179"/>
          </w:tcPr>
          <w:p>
            <w:pPr>
              <w:spacing w:after="0"/>
              <w:jc w:val="left"/>
            </w:pPr>
            <w:r>
              <w:rPr>
                <w:sz w:val="16"/>
              </w:rPr>
              <w:t>DR-1112-IL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1990-06-22</w:t>
            </w:r>
          </w:p>
        </w:tc>
        <w:tc>
          <w:tcPr>
            <w:tcW w:type="dxa" w:w="1179"/>
          </w:tcPr>
          <w:p>
            <w:pPr>
              <w:spacing w:after="0"/>
              <w:jc w:val="left"/>
            </w:pPr>
            <w:r>
              <w:rPr>
                <w:sz w:val="16"/>
              </w:rPr>
              <w:t>1990-05-15</w:t>
            </w:r>
          </w:p>
        </w:tc>
        <w:tc>
          <w:tcPr>
            <w:tcW w:type="dxa" w:w="1179"/>
          </w:tcPr>
          <w:p>
            <w:pPr>
              <w:spacing w:after="0"/>
              <w:jc w:val="left"/>
            </w:pPr>
            <w:r>
              <w:rPr>
                <w:sz w:val="16"/>
              </w:rPr>
              <w:t>DR-871-IL</w:t>
            </w:r>
          </w:p>
        </w:tc>
        <w:tc>
          <w:tcPr>
            <w:tcW w:type="dxa" w:w="1586"/>
          </w:tcPr>
          <w:p>
            <w:pPr>
              <w:spacing w:after="0"/>
              <w:jc w:val="left"/>
            </w:pPr>
            <w:r>
              <w:rPr>
                <w:sz w:val="16"/>
              </w:rPr>
              <w:t>Major disaster</w:t>
            </w:r>
          </w:p>
        </w:tc>
        <w:tc>
          <w:tcPr>
            <w:tcW w:type="dxa" w:w="3007"/>
          </w:tcPr>
          <w:p>
            <w:pPr>
              <w:spacing w:after="0"/>
              <w:jc w:val="left"/>
            </w:pPr>
            <w:r>
              <w:rPr>
                <w:sz w:val="16"/>
              </w:rPr>
              <w:t>SEVERE STORMS, TORNADOES &amp; FLOODING</w:t>
            </w:r>
          </w:p>
        </w:tc>
        <w:tc>
          <w:tcPr>
            <w:tcW w:type="dxa" w:w="2601"/>
          </w:tcPr>
          <w:p>
            <w:pPr>
              <w:spacing w:after="0"/>
              <w:jc w:val="left"/>
            </w:pPr>
            <w:r>
              <w:rPr>
                <w:sz w:val="16"/>
              </w:rPr>
              <w:t>Inland Flooding; Tornado</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1989-01-13</w:t>
            </w:r>
          </w:p>
        </w:tc>
        <w:tc>
          <w:tcPr>
            <w:tcW w:type="dxa" w:w="1179"/>
          </w:tcPr>
          <w:p>
            <w:pPr>
              <w:spacing w:after="0"/>
              <w:jc w:val="left"/>
            </w:pPr>
            <w:r>
              <w:rPr>
                <w:sz w:val="16"/>
              </w:rPr>
              <w:t>1989-01-07</w:t>
            </w:r>
          </w:p>
        </w:tc>
        <w:tc>
          <w:tcPr>
            <w:tcW w:type="dxa" w:w="1179"/>
          </w:tcPr>
          <w:p>
            <w:pPr>
              <w:spacing w:after="0"/>
              <w:jc w:val="left"/>
            </w:pPr>
            <w:r>
              <w:rPr>
                <w:sz w:val="16"/>
              </w:rPr>
              <w:t>DR-819-IL</w:t>
            </w:r>
          </w:p>
        </w:tc>
        <w:tc>
          <w:tcPr>
            <w:tcW w:type="dxa" w:w="1586"/>
          </w:tcPr>
          <w:p>
            <w:pPr>
              <w:spacing w:after="0"/>
              <w:jc w:val="left"/>
            </w:pPr>
            <w:r>
              <w:rPr>
                <w:sz w:val="16"/>
              </w:rPr>
              <w:t>Major disaster</w:t>
            </w:r>
          </w:p>
        </w:tc>
        <w:tc>
          <w:tcPr>
            <w:tcW w:type="dxa" w:w="3007"/>
          </w:tcPr>
          <w:p>
            <w:pPr>
              <w:spacing w:after="0"/>
              <w:jc w:val="left"/>
            </w:pPr>
            <w:r>
              <w:rPr>
                <w:sz w:val="16"/>
              </w:rPr>
              <w:t>SEVERE STORMS &amp; TORNADOES</w:t>
            </w:r>
          </w:p>
        </w:tc>
        <w:tc>
          <w:tcPr>
            <w:tcW w:type="dxa" w:w="2601"/>
          </w:tcPr>
          <w:p>
            <w:pPr>
              <w:spacing w:after="0"/>
              <w:jc w:val="left"/>
            </w:pPr>
            <w:r>
              <w:rPr>
                <w:sz w:val="16"/>
              </w:rPr>
              <w:t>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$5,382.84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382.84"/>
        <w:tblDescription w:val="Hazard Plain table b1d_pa_other"/>
      </w:tblPr>
      <w:tblGrid>
        <w:gridCol w:w="1949"/>
        <w:gridCol w:w="1949"/>
        <w:gridCol w:w="6650"/>
        <w:gridCol w:w="1782"/>
        <w:gridCol w:w="1782"/>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6650"/>
            <w:shd w:val="clear" w:color="auto" w:fill="E8E8E8"/>
          </w:tcPr>
          <w:p>
            <w:pPr>
              <w:spacing w:after="0"/>
              <w:jc w:val="left"/>
            </w:pPr>
            <w:r>
              <w:rPr>
                <w:b/>
                <w:sz w:val="16"/>
              </w:rPr>
              <w:t>Title</w:t>
            </w:r>
          </w:p>
        </w:tc>
        <w:tc>
          <w:tcPr>
            <w:tcW w:type="dxa" w:w="1782"/>
            <w:shd w:val="clear" w:color="auto" w:fill="E8E8E8"/>
          </w:tcPr>
          <w:p>
            <w:pPr>
              <w:spacing w:after="0"/>
              <w:jc w:val="left"/>
            </w:pPr>
            <w:r>
              <w:rPr>
                <w:b/>
                <w:sz w:val="16"/>
              </w:rPr>
              <w:t>Applicant</w:t>
            </w:r>
          </w:p>
        </w:tc>
        <w:tc>
          <w:tcPr>
            <w:tcW w:type="dxa" w:w="17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DR-1850-IL</w:t>
            </w:r>
          </w:p>
        </w:tc>
        <w:tc>
          <w:tcPr>
            <w:tcW w:type="dxa" w:w="1949"/>
          </w:tcPr>
          <w:p>
            <w:pPr>
              <w:spacing w:after="0"/>
              <w:jc w:val="left"/>
            </w:pPr>
            <w:r>
              <w:rPr>
                <w:sz w:val="16"/>
              </w:rPr>
              <w:t>2009-07-02</w:t>
            </w:r>
          </w:p>
        </w:tc>
        <w:tc>
          <w:tcPr>
            <w:tcW w:type="dxa" w:w="6650"/>
          </w:tcPr>
          <w:p>
            <w:pPr>
              <w:spacing w:after="0"/>
              <w:jc w:val="left"/>
            </w:pPr>
            <w:r>
              <w:rPr>
                <w:sz w:val="16"/>
              </w:rPr>
              <w:t>SEVERE STORMS, FLOODING, AND TORNADOES</w:t>
            </w:r>
          </w:p>
        </w:tc>
        <w:tc>
          <w:tcPr>
            <w:tcW w:type="dxa" w:w="1782"/>
          </w:tcPr>
          <w:p>
            <w:pPr>
              <w:spacing w:after="0"/>
              <w:jc w:val="left"/>
            </w:pPr>
            <w:r>
              <w:rPr>
                <w:sz w:val="16"/>
              </w:rPr>
              <w:t>BUSH</w:t>
            </w:r>
          </w:p>
        </w:tc>
        <w:tc>
          <w:tcPr>
            <w:tcW w:type="dxa" w:w="1782"/>
          </w:tcPr>
          <w:p>
            <w:pPr>
              <w:spacing w:after="0"/>
              <w:jc w:val="right"/>
            </w:pPr>
            <w:r>
              <w:rPr>
                <w:sz w:val="16"/>
              </w:rPr>
              <w:t>$5,382.84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76</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70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117</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1"/>
        <w:gridCol w:w="2850"/>
        <w:gridCol w:w="1085"/>
        <w:gridCol w:w="1727"/>
        <w:gridCol w:w="648"/>
        <w:gridCol w:w="29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1"/>
            <w:shd w:val="clear" w:color="auto" w:fill="E8E8E8"/>
          </w:tcPr>
          <w:p>
            <w:pPr>
              <w:spacing w:after="0"/>
              <w:jc w:val="left"/>
            </w:pPr>
            <w:r>
              <w:rPr>
                <w:b/>
                <w:sz w:val="16"/>
              </w:rPr>
              <w:t>Magnitude or extent</w:t>
            </w:r>
          </w:p>
        </w:tc>
        <w:tc>
          <w:tcPr>
            <w:tcW w:type="dxa" w:w="28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2015-03-13</w:t>
            </w:r>
          </w:p>
        </w:tc>
        <w:tc>
          <w:tcPr>
            <w:tcW w:type="dxa" w:w="1215"/>
          </w:tcPr>
          <w:p>
            <w:pPr>
              <w:spacing w:after="0"/>
              <w:jc w:val="left"/>
            </w:pPr>
            <w:r>
              <w:rPr>
                <w:sz w:val="16"/>
              </w:rPr>
              <w:t>Flood</w:t>
            </w:r>
          </w:p>
        </w:tc>
        <w:tc>
          <w:tcPr>
            <w:tcW w:type="dxa" w:w="2611"/>
          </w:tcPr>
          <w:p>
            <w:pPr>
              <w:spacing w:after="0"/>
              <w:jc w:val="left"/>
            </w:pPr>
          </w:p>
        </w:tc>
        <w:tc>
          <w:tcPr>
            <w:tcW w:type="dxa" w:w="2850"/>
          </w:tcPr>
          <w:p>
            <w:pPr>
              <w:spacing w:after="0"/>
              <w:jc w:val="left"/>
            </w:pPr>
            <w:r>
              <w:rPr>
                <w:sz w:val="16"/>
              </w:rPr>
              <w:t>$5,000 property; $0 crops (2015 dollars)</w:t>
            </w:r>
          </w:p>
        </w:tc>
        <w:tc>
          <w:tcPr>
            <w:tcW w:type="dxa" w:w="1085"/>
          </w:tcPr>
          <w:p>
            <w:pPr>
              <w:spacing w:after="0"/>
              <w:jc w:val="right"/>
            </w:pPr>
            <w:r>
              <w:rPr>
                <w:sz w:val="16"/>
              </w:rPr>
              <w:t>1, 0</w:t>
            </w:r>
          </w:p>
        </w:tc>
        <w:tc>
          <w:tcPr>
            <w:tcW w:type="dxa" w:w="1727"/>
          </w:tcPr>
          <w:p>
            <w:pPr>
              <w:spacing w:after="0"/>
              <w:jc w:val="left"/>
            </w:pPr>
            <w:r>
              <w:rPr>
                <w:sz w:val="16"/>
              </w:rPr>
              <w:t>MT CARMEL</w:t>
            </w:r>
          </w:p>
        </w:tc>
        <w:tc>
          <w:tcPr>
            <w:tcW w:type="dxa" w:w="648"/>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2011-10-12</w:t>
            </w:r>
          </w:p>
        </w:tc>
        <w:tc>
          <w:tcPr>
            <w:tcW w:type="dxa" w:w="1215"/>
          </w:tcPr>
          <w:p>
            <w:pPr>
              <w:spacing w:after="0"/>
              <w:jc w:val="left"/>
            </w:pPr>
            <w:r>
              <w:rPr>
                <w:sz w:val="16"/>
              </w:rPr>
              <w:t>Lightning</w:t>
            </w:r>
          </w:p>
        </w:tc>
        <w:tc>
          <w:tcPr>
            <w:tcW w:type="dxa" w:w="2611"/>
          </w:tcPr>
          <w:p>
            <w:pPr>
              <w:spacing w:after="0"/>
              <w:jc w:val="left"/>
            </w:pPr>
          </w:p>
        </w:tc>
        <w:tc>
          <w:tcPr>
            <w:tcW w:type="dxa" w:w="2850"/>
          </w:tcPr>
          <w:p>
            <w:pPr>
              <w:spacing w:after="0"/>
              <w:jc w:val="left"/>
            </w:pPr>
            <w:r>
              <w:rPr>
                <w:sz w:val="16"/>
              </w:rPr>
              <w:t>$50,000 property; $0 crops (2011 dollars)</w:t>
            </w:r>
          </w:p>
        </w:tc>
        <w:tc>
          <w:tcPr>
            <w:tcW w:type="dxa" w:w="1085"/>
          </w:tcPr>
          <w:p>
            <w:pPr>
              <w:spacing w:after="0"/>
              <w:jc w:val="right"/>
            </w:pPr>
            <w:r>
              <w:rPr>
                <w:sz w:val="16"/>
              </w:rPr>
              <w:t>0, 0</w:t>
            </w:r>
          </w:p>
        </w:tc>
        <w:tc>
          <w:tcPr>
            <w:tcW w:type="dxa" w:w="1727"/>
          </w:tcPr>
          <w:p>
            <w:pPr>
              <w:spacing w:after="0"/>
              <w:jc w:val="left"/>
            </w:pPr>
            <w:r>
              <w:rPr>
                <w:sz w:val="16"/>
              </w:rPr>
              <w:t>ALLENDALE</w:t>
            </w:r>
          </w:p>
        </w:tc>
        <w:tc>
          <w:tcPr>
            <w:tcW w:type="dxa" w:w="648"/>
          </w:tcPr>
          <w:p>
            <w:pPr>
              <w:spacing w:after="0"/>
              <w:jc w:val="left"/>
            </w:pPr>
          </w:p>
        </w:tc>
        <w:tc>
          <w:tcPr>
            <w:tcW w:type="dxa" w:w="2939"/>
          </w:tcPr>
          <w:p>
            <w:pPr>
              <w:spacing w:after="0"/>
              <w:jc w:val="left"/>
            </w:pPr>
            <w:r>
              <w:rPr>
                <w:sz w:val="16"/>
              </w:rPr>
              <w:t>B1-c worst recorded: Lightning</w:t>
            </w:r>
          </w:p>
        </w:tc>
      </w:tr>
      <w:tr>
        <w:trPr>
          <w:cantSplit/>
        </w:trPr>
        <w:tc>
          <w:tcPr>
            <w:tcW w:type="dxa" w:w="1037"/>
          </w:tcPr>
          <w:p>
            <w:pPr>
              <w:spacing w:after="0"/>
              <w:jc w:val="left"/>
            </w:pPr>
            <w:r>
              <w:rPr>
                <w:sz w:val="16"/>
              </w:rPr>
              <w:t>2011-04-19</w:t>
            </w:r>
          </w:p>
        </w:tc>
        <w:tc>
          <w:tcPr>
            <w:tcW w:type="dxa" w:w="1215"/>
          </w:tcPr>
          <w:p>
            <w:pPr>
              <w:spacing w:after="0"/>
              <w:jc w:val="left"/>
            </w:pPr>
            <w:r>
              <w:rPr>
                <w:sz w:val="16"/>
              </w:rPr>
              <w:t>Thunderstorm Wind</w:t>
            </w:r>
          </w:p>
        </w:tc>
        <w:tc>
          <w:tcPr>
            <w:tcW w:type="dxa" w:w="2611"/>
          </w:tcPr>
          <w:p>
            <w:pPr>
              <w:spacing w:after="0"/>
              <w:jc w:val="left"/>
            </w:pPr>
            <w:r>
              <w:rPr>
                <w:sz w:val="16"/>
              </w:rPr>
              <w:t>78 kt (90 mph) estimated gust</w:t>
            </w:r>
          </w:p>
        </w:tc>
        <w:tc>
          <w:tcPr>
            <w:tcW w:type="dxa" w:w="2850"/>
          </w:tcPr>
          <w:p>
            <w:pPr>
              <w:spacing w:after="0"/>
              <w:jc w:val="left"/>
            </w:pPr>
            <w:r>
              <w:rPr>
                <w:sz w:val="16"/>
              </w:rPr>
              <w:t>$50,000 property; $0 crops (2011 dollars)</w:t>
            </w:r>
          </w:p>
        </w:tc>
        <w:tc>
          <w:tcPr>
            <w:tcW w:type="dxa" w:w="1085"/>
          </w:tcPr>
          <w:p>
            <w:pPr>
              <w:spacing w:after="0"/>
              <w:jc w:val="right"/>
            </w:pPr>
            <w:r>
              <w:rPr>
                <w:sz w:val="16"/>
              </w:rPr>
              <w:t>0, 0</w:t>
            </w:r>
          </w:p>
        </w:tc>
        <w:tc>
          <w:tcPr>
            <w:tcW w:type="dxa" w:w="1727"/>
          </w:tcPr>
          <w:p>
            <w:pPr>
              <w:spacing w:after="0"/>
              <w:jc w:val="left"/>
            </w:pPr>
            <w:r>
              <w:rPr>
                <w:sz w:val="16"/>
              </w:rPr>
              <w:t>ALLENDALE</w:t>
            </w:r>
          </w:p>
        </w:tc>
        <w:tc>
          <w:tcPr>
            <w:tcW w:type="dxa" w:w="648"/>
          </w:tcPr>
          <w:p>
            <w:pPr>
              <w:spacing w:after="0"/>
              <w:jc w:val="left"/>
            </w:pPr>
          </w:p>
        </w:tc>
        <w:tc>
          <w:tcPr>
            <w:tcW w:type="dxa" w:w="2939"/>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611"/>
          </w:tcPr>
          <w:p>
            <w:pPr>
              <w:spacing w:after="0"/>
              <w:jc w:val="left"/>
            </w:pPr>
            <w:r>
              <w:rPr>
                <w:sz w:val="16"/>
              </w:rPr>
              <w:t>52 kt (60 mph) estimated gust</w:t>
            </w:r>
          </w:p>
        </w:tc>
        <w:tc>
          <w:tcPr>
            <w:tcW w:type="dxa" w:w="2850"/>
          </w:tcPr>
          <w:p>
            <w:pPr>
              <w:spacing w:after="0"/>
              <w:jc w:val="left"/>
            </w:pPr>
            <w:r>
              <w:rPr>
                <w:sz w:val="16"/>
              </w:rPr>
              <w:t>$25,000 property; $0 crops, reported for the zone (2009 dollars)</w:t>
            </w:r>
          </w:p>
        </w:tc>
        <w:tc>
          <w:tcPr>
            <w:tcW w:type="dxa" w:w="1085"/>
          </w:tcPr>
          <w:p>
            <w:pPr>
              <w:spacing w:after="0"/>
              <w:jc w:val="right"/>
            </w:pPr>
            <w:r>
              <w:rPr>
                <w:sz w:val="16"/>
              </w:rPr>
              <w:t>0, 0</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611"/>
          </w:tcPr>
          <w:p>
            <w:pPr>
              <w:spacing w:after="0"/>
              <w:jc w:val="left"/>
            </w:pPr>
          </w:p>
        </w:tc>
        <w:tc>
          <w:tcPr>
            <w:tcW w:type="dxa" w:w="2850"/>
          </w:tcPr>
          <w:p>
            <w:pPr>
              <w:spacing w:after="0"/>
              <w:jc w:val="left"/>
            </w:pPr>
            <w:r>
              <w:rPr>
                <w:sz w:val="16"/>
              </w:rPr>
              <w:t>$0 property; $2,400,000 crops, reported for the zone (2007 dollars)</w:t>
            </w:r>
          </w:p>
        </w:tc>
        <w:tc>
          <w:tcPr>
            <w:tcW w:type="dxa" w:w="1085"/>
          </w:tcPr>
          <w:p>
            <w:pPr>
              <w:spacing w:after="0"/>
              <w:jc w:val="right"/>
            </w:pPr>
            <w:r>
              <w:rPr>
                <w:sz w:val="16"/>
              </w:rPr>
              <w:t>0, 0</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2005-07-21</w:t>
            </w:r>
          </w:p>
        </w:tc>
        <w:tc>
          <w:tcPr>
            <w:tcW w:type="dxa" w:w="1215"/>
          </w:tcPr>
          <w:p>
            <w:pPr>
              <w:spacing w:after="0"/>
              <w:jc w:val="left"/>
            </w:pPr>
            <w:r>
              <w:rPr>
                <w:sz w:val="16"/>
              </w:rPr>
              <w:t>Heat</w:t>
            </w:r>
          </w:p>
        </w:tc>
        <w:tc>
          <w:tcPr>
            <w:tcW w:type="dxa" w:w="2611"/>
          </w:tcPr>
          <w:p>
            <w:pPr>
              <w:spacing w:after="0"/>
              <w:jc w:val="left"/>
            </w:pPr>
          </w:p>
        </w:tc>
        <w:tc>
          <w:tcPr>
            <w:tcW w:type="dxa" w:w="2850"/>
          </w:tcPr>
          <w:p>
            <w:pPr>
              <w:spacing w:after="0"/>
              <w:jc w:val="left"/>
            </w:pPr>
            <w:r>
              <w:rPr>
                <w:sz w:val="16"/>
              </w:rPr>
              <w:t>damage not reported</w:t>
            </w:r>
          </w:p>
        </w:tc>
        <w:tc>
          <w:tcPr>
            <w:tcW w:type="dxa" w:w="1085"/>
          </w:tcPr>
          <w:p>
            <w:pPr>
              <w:spacing w:after="0"/>
              <w:jc w:val="right"/>
            </w:pPr>
            <w:r>
              <w:rPr>
                <w:sz w:val="16"/>
              </w:rPr>
              <w:t>0, 3</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611"/>
          </w:tcPr>
          <w:p>
            <w:pPr>
              <w:spacing w:after="0"/>
              <w:jc w:val="left"/>
            </w:pPr>
          </w:p>
        </w:tc>
        <w:tc>
          <w:tcPr>
            <w:tcW w:type="dxa" w:w="2850"/>
          </w:tcPr>
          <w:p>
            <w:pPr>
              <w:spacing w:after="0"/>
              <w:jc w:val="left"/>
            </w:pPr>
            <w:r>
              <w:rPr>
                <w:sz w:val="16"/>
              </w:rPr>
              <w:t>damage not reported</w:t>
            </w:r>
          </w:p>
        </w:tc>
        <w:tc>
          <w:tcPr>
            <w:tcW w:type="dxa" w:w="1085"/>
          </w:tcPr>
          <w:p>
            <w:pPr>
              <w:spacing w:after="0"/>
              <w:jc w:val="right"/>
            </w:pPr>
            <w:r>
              <w:rPr>
                <w:sz w:val="16"/>
              </w:rPr>
              <w:t>0, 0</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611"/>
          </w:tcPr>
          <w:p>
            <w:pPr>
              <w:spacing w:after="0"/>
              <w:jc w:val="left"/>
            </w:pPr>
          </w:p>
        </w:tc>
        <w:tc>
          <w:tcPr>
            <w:tcW w:type="dxa" w:w="2850"/>
          </w:tcPr>
          <w:p>
            <w:pPr>
              <w:spacing w:after="0"/>
              <w:jc w:val="left"/>
            </w:pPr>
            <w:r>
              <w:rPr>
                <w:sz w:val="16"/>
              </w:rPr>
              <w:t>damage not reported</w:t>
            </w:r>
          </w:p>
        </w:tc>
        <w:tc>
          <w:tcPr>
            <w:tcW w:type="dxa" w:w="1085"/>
          </w:tcPr>
          <w:p>
            <w:pPr>
              <w:spacing w:after="0"/>
              <w:jc w:val="right"/>
            </w:pPr>
            <w:r>
              <w:rPr>
                <w:sz w:val="16"/>
              </w:rPr>
              <w:t>0, 0</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611"/>
          </w:tcPr>
          <w:p>
            <w:pPr>
              <w:spacing w:after="0"/>
              <w:jc w:val="left"/>
            </w:pPr>
          </w:p>
        </w:tc>
        <w:tc>
          <w:tcPr>
            <w:tcW w:type="dxa" w:w="2850"/>
          </w:tcPr>
          <w:p>
            <w:pPr>
              <w:spacing w:after="0"/>
              <w:jc w:val="left"/>
            </w:pPr>
            <w:r>
              <w:rPr>
                <w:sz w:val="16"/>
              </w:rPr>
              <w:t>damage not reported</w:t>
            </w:r>
          </w:p>
        </w:tc>
        <w:tc>
          <w:tcPr>
            <w:tcW w:type="dxa" w:w="1085"/>
          </w:tcPr>
          <w:p>
            <w:pPr>
              <w:spacing w:after="0"/>
              <w:jc w:val="right"/>
            </w:pPr>
            <w:r>
              <w:rPr>
                <w:sz w:val="16"/>
              </w:rPr>
              <w:t>0, 0</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B1-c worst recorded: Excessive Heat, Heat</w:t>
            </w:r>
          </w:p>
        </w:tc>
      </w:tr>
      <w:tr>
        <w:trPr>
          <w:cantSplit/>
        </w:trPr>
        <w:tc>
          <w:tcPr>
            <w:tcW w:type="dxa" w:w="1037"/>
          </w:tcPr>
          <w:p>
            <w:pPr>
              <w:spacing w:after="0"/>
              <w:jc w:val="left"/>
            </w:pPr>
            <w:r>
              <w:rPr>
                <w:sz w:val="16"/>
              </w:rPr>
              <w:t>1996-05-03</w:t>
            </w:r>
          </w:p>
        </w:tc>
        <w:tc>
          <w:tcPr>
            <w:tcW w:type="dxa" w:w="1215"/>
          </w:tcPr>
          <w:p>
            <w:pPr>
              <w:spacing w:after="0"/>
              <w:jc w:val="left"/>
            </w:pPr>
            <w:r>
              <w:rPr>
                <w:sz w:val="16"/>
              </w:rPr>
              <w:t>Hail</w:t>
            </w:r>
          </w:p>
        </w:tc>
        <w:tc>
          <w:tcPr>
            <w:tcW w:type="dxa" w:w="2611"/>
          </w:tcPr>
          <w:p>
            <w:pPr>
              <w:spacing w:after="0"/>
              <w:jc w:val="left"/>
            </w:pPr>
            <w:r>
              <w:rPr>
                <w:sz w:val="16"/>
              </w:rPr>
              <w:t>2.75 in</w:t>
            </w:r>
          </w:p>
        </w:tc>
        <w:tc>
          <w:tcPr>
            <w:tcW w:type="dxa" w:w="2850"/>
          </w:tcPr>
          <w:p>
            <w:pPr>
              <w:spacing w:after="0"/>
              <w:jc w:val="left"/>
            </w:pPr>
            <w:r>
              <w:rPr>
                <w:sz w:val="16"/>
              </w:rPr>
              <w:t>$500,000 property; crops not reported (1996 dollars)</w:t>
            </w:r>
          </w:p>
        </w:tc>
        <w:tc>
          <w:tcPr>
            <w:tcW w:type="dxa" w:w="1085"/>
          </w:tcPr>
          <w:p>
            <w:pPr>
              <w:spacing w:after="0"/>
              <w:jc w:val="right"/>
            </w:pPr>
            <w:r>
              <w:rPr>
                <w:sz w:val="16"/>
              </w:rPr>
              <w:t>0, 0</w:t>
            </w:r>
          </w:p>
        </w:tc>
        <w:tc>
          <w:tcPr>
            <w:tcW w:type="dxa" w:w="1727"/>
          </w:tcPr>
          <w:p>
            <w:pPr>
              <w:spacing w:after="0"/>
              <w:jc w:val="left"/>
            </w:pPr>
            <w:r>
              <w:rPr>
                <w:sz w:val="16"/>
              </w:rPr>
              <w:t>MT CARMEL</w:t>
            </w:r>
          </w:p>
        </w:tc>
        <w:tc>
          <w:tcPr>
            <w:tcW w:type="dxa" w:w="648"/>
          </w:tcPr>
          <w:p>
            <w:pPr>
              <w:spacing w:after="0"/>
              <w:jc w:val="left"/>
            </w:pPr>
          </w:p>
        </w:tc>
        <w:tc>
          <w:tcPr>
            <w:tcW w:type="dxa" w:w="2939"/>
          </w:tcPr>
          <w:p>
            <w:pPr>
              <w:spacing w:after="0"/>
              <w:jc w:val="left"/>
            </w:pPr>
            <w:r>
              <w:rPr>
                <w:sz w:val="16"/>
              </w:rPr>
              <w:t>B1-c worst recorded: Hail</w:t>
            </w:r>
          </w:p>
        </w:tc>
      </w:tr>
      <w:tr>
        <w:trPr>
          <w:cantSplit/>
        </w:trPr>
        <w:tc>
          <w:tcPr>
            <w:tcW w:type="dxa" w:w="1037"/>
          </w:tcPr>
          <w:p>
            <w:pPr>
              <w:spacing w:after="0"/>
              <w:jc w:val="left"/>
            </w:pPr>
            <w:r>
              <w:rPr>
                <w:sz w:val="16"/>
              </w:rPr>
              <w:t>1996-05-01</w:t>
            </w:r>
          </w:p>
        </w:tc>
        <w:tc>
          <w:tcPr>
            <w:tcW w:type="dxa" w:w="1215"/>
          </w:tcPr>
          <w:p>
            <w:pPr>
              <w:spacing w:after="0"/>
              <w:jc w:val="left"/>
            </w:pPr>
            <w:r>
              <w:rPr>
                <w:sz w:val="16"/>
              </w:rPr>
              <w:t>Flood</w:t>
            </w:r>
          </w:p>
        </w:tc>
        <w:tc>
          <w:tcPr>
            <w:tcW w:type="dxa" w:w="2611"/>
          </w:tcPr>
          <w:p>
            <w:pPr>
              <w:spacing w:after="0"/>
              <w:jc w:val="left"/>
            </w:pPr>
          </w:p>
        </w:tc>
        <w:tc>
          <w:tcPr>
            <w:tcW w:type="dxa" w:w="2850"/>
          </w:tcPr>
          <w:p>
            <w:pPr>
              <w:spacing w:after="0"/>
              <w:jc w:val="left"/>
            </w:pPr>
            <w:r>
              <w:rPr>
                <w:sz w:val="16"/>
              </w:rPr>
              <w:t>$1,000,000 property; crops not reported, reported for the zone (1996 dollars)</w:t>
            </w:r>
          </w:p>
        </w:tc>
        <w:tc>
          <w:tcPr>
            <w:tcW w:type="dxa" w:w="1085"/>
          </w:tcPr>
          <w:p>
            <w:pPr>
              <w:spacing w:after="0"/>
              <w:jc w:val="right"/>
            </w:pPr>
            <w:r>
              <w:rPr>
                <w:sz w:val="16"/>
              </w:rPr>
              <w:t>0, 0</w:t>
            </w:r>
          </w:p>
        </w:tc>
        <w:tc>
          <w:tcPr>
            <w:tcW w:type="dxa" w:w="1727"/>
          </w:tcPr>
          <w:p>
            <w:pPr>
              <w:spacing w:after="0"/>
              <w:jc w:val="left"/>
            </w:pPr>
            <w:r>
              <w:rPr>
                <w:sz w:val="16"/>
              </w:rPr>
              <w:t>NWS zone ILZ078 (WABASH), zone-level: may include parts of neighboring counties</w:t>
            </w:r>
          </w:p>
        </w:tc>
        <w:tc>
          <w:tcPr>
            <w:tcW w:type="dxa" w:w="648"/>
          </w:tcPr>
          <w:p>
            <w:pPr>
              <w:spacing w:after="0"/>
              <w:jc w:val="left"/>
            </w:pPr>
          </w:p>
        </w:tc>
        <w:tc>
          <w:tcPr>
            <w:tcW w:type="dxa" w:w="29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1989-01-07</w:t>
            </w:r>
          </w:p>
        </w:tc>
        <w:tc>
          <w:tcPr>
            <w:tcW w:type="dxa" w:w="1215"/>
          </w:tcPr>
          <w:p>
            <w:pPr>
              <w:spacing w:after="0"/>
              <w:jc w:val="left"/>
            </w:pPr>
            <w:r>
              <w:rPr>
                <w:sz w:val="16"/>
              </w:rPr>
              <w:t>Tornado</w:t>
            </w:r>
          </w:p>
        </w:tc>
        <w:tc>
          <w:tcPr>
            <w:tcW w:type="dxa" w:w="2611"/>
          </w:tcPr>
          <w:p>
            <w:pPr>
              <w:spacing w:after="0"/>
              <w:jc w:val="left"/>
            </w:pPr>
            <w:r>
              <w:rPr>
                <w:sz w:val="16"/>
              </w:rPr>
              <w:t>F4, 7 mi path length (records before 1996 may include the whole path; rating and listing come from the county where the tornado began), 200 yd wide</w:t>
            </w:r>
          </w:p>
        </w:tc>
        <w:tc>
          <w:tcPr>
            <w:tcW w:type="dxa" w:w="2850"/>
          </w:tcPr>
          <w:p>
            <w:pPr>
              <w:spacing w:after="0"/>
              <w:jc w:val="left"/>
            </w:pPr>
            <w:r>
              <w:rPr>
                <w:sz w:val="16"/>
              </w:rPr>
              <w:t>$25,000,000 property; crops not recorded (1989 dollars)</w:t>
            </w:r>
          </w:p>
        </w:tc>
        <w:tc>
          <w:tcPr>
            <w:tcW w:type="dxa" w:w="1085"/>
          </w:tcPr>
          <w:p>
            <w:pPr>
              <w:spacing w:after="0"/>
              <w:jc w:val="right"/>
            </w:pPr>
            <w:r>
              <w:rPr>
                <w:sz w:val="16"/>
              </w:rPr>
              <w:t>0, 50</w:t>
            </w:r>
          </w:p>
        </w:tc>
        <w:tc>
          <w:tcPr>
            <w:tcW w:type="dxa" w:w="1727"/>
          </w:tcPr>
          <w:p>
            <w:pPr>
              <w:spacing w:after="0"/>
              <w:jc w:val="left"/>
            </w:pPr>
            <w:r>
              <w:rPr>
                <w:sz w:val="16"/>
              </w:rPr>
              <w:t>location not recorded</w:t>
            </w:r>
          </w:p>
        </w:tc>
        <w:tc>
          <w:tcPr>
            <w:tcW w:type="dxa" w:w="648"/>
          </w:tcPr>
          <w:p>
            <w:pPr>
              <w:spacing w:after="0"/>
              <w:jc w:val="left"/>
            </w:pPr>
          </w:p>
        </w:tc>
        <w:tc>
          <w:tcPr>
            <w:tcW w:type="dxa" w:w="29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1.16</w:t>
            </w:r>
          </w:p>
        </w:tc>
        <w:tc>
          <w:tcPr>
            <w:tcW w:type="dxa" w:w="1474"/>
          </w:tcPr>
          <w:p>
            <w:pPr>
              <w:spacing w:after="0"/>
              <w:jc w:val="left"/>
            </w:pPr>
            <w:r>
              <w:rPr>
                <w:sz w:val="16"/>
              </w:rPr>
              <w:t>event-days per year</w:t>
            </w:r>
          </w:p>
        </w:tc>
        <w:tc>
          <w:tcPr>
            <w:tcW w:type="dxa" w:w="1599"/>
          </w:tcPr>
          <w:p>
            <w:pPr>
              <w:spacing w:after="0"/>
              <w:jc w:val="left"/>
            </w:pPr>
            <w:r>
              <w:rPr>
                <w:sz w:val="16"/>
              </w:rPr>
              <w:t>about 1.16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22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4.54</w:t>
            </w:r>
          </w:p>
        </w:tc>
        <w:tc>
          <w:tcPr>
            <w:tcW w:type="dxa" w:w="1474"/>
          </w:tcPr>
          <w:p>
            <w:pPr>
              <w:spacing w:after="0"/>
              <w:jc w:val="left"/>
            </w:pPr>
            <w:r>
              <w:rPr>
                <w:sz w:val="16"/>
              </w:rPr>
              <w:t>event-days per year</w:t>
            </w:r>
          </w:p>
        </w:tc>
        <w:tc>
          <w:tcPr>
            <w:tcW w:type="dxa" w:w="1599"/>
          </w:tcPr>
          <w:p>
            <w:pPr>
              <w:spacing w:after="0"/>
              <w:jc w:val="left"/>
            </w:pPr>
            <w:r>
              <w:rPr>
                <w:sz w:val="16"/>
              </w:rPr>
              <w:t>about 4.54 days per year</w:t>
            </w:r>
          </w:p>
        </w:tc>
        <w:tc>
          <w:tcPr>
            <w:tcW w:type="dxa" w:w="1037"/>
          </w:tcPr>
          <w:p>
            <w:pPr>
              <w:spacing w:after="0"/>
              <w:jc w:val="left"/>
            </w:pPr>
            <w:r>
              <w:rPr>
                <w:sz w:val="16"/>
              </w:rPr>
              <w:t>Likely</w:t>
            </w:r>
          </w:p>
        </w:tc>
        <w:tc>
          <w:tcPr>
            <w:tcW w:type="dxa" w:w="1798"/>
          </w:tcPr>
          <w:p>
            <w:pPr>
              <w:spacing w:after="0"/>
              <w:jc w:val="left"/>
            </w:pPr>
            <w:r>
              <w:rPr>
                <w:sz w:val="16"/>
              </w:rPr>
              <w:t>event-days in 10 of 30 years, 1996 to 2025 (33.3%)</w:t>
            </w:r>
          </w:p>
        </w:tc>
        <w:tc>
          <w:tcPr>
            <w:tcW w:type="dxa" w:w="1530"/>
          </w:tcPr>
          <w:p>
            <w:pPr>
              <w:spacing w:after="0"/>
              <w:jc w:val="right"/>
            </w:pPr>
            <w:r>
              <w:rPr>
                <w:sz w:val="16"/>
              </w:rPr>
              <w:t>119</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4.54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0.00704</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0.704%</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2.8</w:t>
            </w:r>
          </w:p>
        </w:tc>
        <w:tc>
          <w:tcPr>
            <w:tcW w:type="dxa" w:w="1474"/>
          </w:tcPr>
          <w:p>
            <w:pPr>
              <w:spacing w:after="0"/>
              <w:jc w:val="left"/>
            </w:pPr>
            <w:r>
              <w:rPr>
                <w:sz w:val="16"/>
              </w:rPr>
              <w:t>events per year</w:t>
            </w:r>
          </w:p>
        </w:tc>
        <w:tc>
          <w:tcPr>
            <w:tcW w:type="dxa" w:w="1599"/>
          </w:tcPr>
          <w:p>
            <w:pPr>
              <w:spacing w:after="0"/>
              <w:jc w:val="left"/>
            </w:pPr>
            <w:r>
              <w:rPr>
                <w:sz w:val="16"/>
              </w:rPr>
              <w:t>about 2.8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106.5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9.11</w:t>
            </w:r>
          </w:p>
        </w:tc>
        <w:tc>
          <w:tcPr>
            <w:tcW w:type="dxa" w:w="1474"/>
          </w:tcPr>
          <w:p>
            <w:pPr>
              <w:spacing w:after="0"/>
              <w:jc w:val="left"/>
            </w:pPr>
            <w:r>
              <w:rPr>
                <w:sz w:val="16"/>
              </w:rPr>
              <w:t>event-days per year</w:t>
            </w:r>
          </w:p>
        </w:tc>
        <w:tc>
          <w:tcPr>
            <w:tcW w:type="dxa" w:w="1599"/>
          </w:tcPr>
          <w:p>
            <w:pPr>
              <w:spacing w:after="0"/>
              <w:jc w:val="left"/>
            </w:pPr>
            <w:r>
              <w:rPr>
                <w:sz w:val="16"/>
              </w:rPr>
              <w:t>about 9.11 days per year</w:t>
            </w:r>
          </w:p>
        </w:tc>
        <w:tc>
          <w:tcPr>
            <w:tcW w:type="dxa" w:w="1037"/>
          </w:tcPr>
          <w:p>
            <w:pPr>
              <w:spacing w:after="0"/>
              <w:jc w:val="left"/>
            </w:pPr>
            <w:r>
              <w:rPr>
                <w:sz w:val="16"/>
              </w:rPr>
              <w:t>Likely</w:t>
            </w:r>
          </w:p>
        </w:tc>
        <w:tc>
          <w:tcPr>
            <w:tcW w:type="dxa" w:w="1798"/>
          </w:tcPr>
          <w:p>
            <w:pPr>
              <w:spacing w:after="0"/>
              <w:jc w:val="left"/>
            </w:pPr>
            <w:r>
              <w:rPr>
                <w:sz w:val="16"/>
              </w:rPr>
              <w:t>event-days in 25 of 30 years, 1996 to 2025 (83.3%)</w:t>
            </w:r>
          </w:p>
        </w:tc>
        <w:tc>
          <w:tcPr>
            <w:tcW w:type="dxa" w:w="1530"/>
          </w:tcPr>
          <w:p>
            <w:pPr>
              <w:spacing w:after="0"/>
              <w:jc w:val="right"/>
            </w:pPr>
            <w:r>
              <w:rPr>
                <w:sz w:val="16"/>
              </w:rPr>
              <w:t>122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0.00575</w:t>
            </w:r>
          </w:p>
        </w:tc>
        <w:tc>
          <w:tcPr>
            <w:tcW w:type="dxa" w:w="1474"/>
          </w:tcPr>
          <w:p>
            <w:pPr>
              <w:spacing w:after="0"/>
              <w:jc w:val="left"/>
            </w:pPr>
            <w:r>
              <w:rPr>
                <w:sz w:val="16"/>
              </w:rPr>
              <w:t>events per year</w:t>
            </w:r>
          </w:p>
        </w:tc>
        <w:tc>
          <w:tcPr>
            <w:tcW w:type="dxa" w:w="1599"/>
          </w:tcPr>
          <w:p>
            <w:pPr>
              <w:spacing w:after="0"/>
              <w:jc w:val="left"/>
            </w:pPr>
            <w:r>
              <w:rPr>
                <w:sz w:val="16"/>
              </w:rPr>
              <w:t>about 1 in 174 years</w:t>
            </w:r>
          </w:p>
        </w:tc>
        <w:tc>
          <w:tcPr>
            <w:tcW w:type="dxa" w:w="1037"/>
          </w:tcPr>
          <w:p>
            <w:pPr>
              <w:spacing w:after="0"/>
              <w:jc w:val="left"/>
            </w:pPr>
            <w:r>
              <w:rPr>
                <w:sz w:val="16"/>
              </w:rPr>
              <w:t>Unlikely</w:t>
            </w:r>
          </w:p>
        </w:tc>
        <w:tc>
          <w:tcPr>
            <w:tcW w:type="dxa" w:w="1798"/>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0.387</w:t>
            </w:r>
          </w:p>
        </w:tc>
        <w:tc>
          <w:tcPr>
            <w:tcW w:type="dxa" w:w="1474"/>
          </w:tcPr>
          <w:p>
            <w:pPr>
              <w:spacing w:after="0"/>
              <w:jc w:val="left"/>
            </w:pPr>
            <w:r>
              <w:rPr>
                <w:sz w:val="16"/>
              </w:rPr>
              <w:t>event-days per year</w:t>
            </w:r>
          </w:p>
        </w:tc>
        <w:tc>
          <w:tcPr>
            <w:tcW w:type="dxa" w:w="1599"/>
          </w:tcPr>
          <w:p>
            <w:pPr>
              <w:spacing w:after="0"/>
              <w:jc w:val="left"/>
            </w:pPr>
            <w:r>
              <w:rPr>
                <w:sz w:val="16"/>
              </w:rPr>
              <w:t>about 0.387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26</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4.18</w:t>
            </w:r>
          </w:p>
        </w:tc>
        <w:tc>
          <w:tcPr>
            <w:tcW w:type="dxa" w:w="1474"/>
          </w:tcPr>
          <w:p>
            <w:pPr>
              <w:spacing w:after="0"/>
              <w:jc w:val="left"/>
            </w:pPr>
            <w:r>
              <w:rPr>
                <w:sz w:val="16"/>
              </w:rPr>
              <w:t>event-days per year</w:t>
            </w:r>
          </w:p>
        </w:tc>
        <w:tc>
          <w:tcPr>
            <w:tcW w:type="dxa" w:w="1599"/>
          </w:tcPr>
          <w:p>
            <w:pPr>
              <w:spacing w:after="0"/>
              <w:jc w:val="left"/>
            </w:pPr>
            <w:r>
              <w:rPr>
                <w:sz w:val="16"/>
              </w:rPr>
              <w:t>about 4.18 days per year</w:t>
            </w:r>
          </w:p>
        </w:tc>
        <w:tc>
          <w:tcPr>
            <w:tcW w:type="dxa" w:w="1037"/>
          </w:tcPr>
          <w:p>
            <w:pPr>
              <w:spacing w:after="0"/>
              <w:jc w:val="left"/>
            </w:pPr>
            <w:r>
              <w:rPr>
                <w:sz w:val="16"/>
              </w:rPr>
              <w:t>Highly likely</w:t>
            </w:r>
          </w:p>
        </w:tc>
        <w:tc>
          <w:tcPr>
            <w:tcW w:type="dxa" w:w="1798"/>
          </w:tcPr>
          <w:p>
            <w:pPr>
              <w:spacing w:after="0"/>
              <w:jc w:val="left"/>
            </w:pPr>
            <w:r>
              <w:rPr>
                <w:sz w:val="16"/>
              </w:rPr>
              <w:t>event-days in 29 of 30 years, 1996 to 2025 (96.7%)</w:t>
            </w:r>
          </w:p>
        </w:tc>
        <w:tc>
          <w:tcPr>
            <w:tcW w:type="dxa" w:w="1530"/>
          </w:tcPr>
          <w:p>
            <w:pPr>
              <w:spacing w:after="0"/>
              <w:jc w:val="right"/>
            </w:pPr>
            <w:r>
              <w:rPr>
                <w:sz w:val="16"/>
              </w:rPr>
              <w:t>117</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0.12</w:t>
            </w:r>
          </w:p>
        </w:tc>
        <w:tc>
          <w:tcPr>
            <w:tcW w:type="dxa" w:w="1474"/>
          </w:tcPr>
          <w:p>
            <w:pPr>
              <w:spacing w:after="0"/>
              <w:jc w:val="left"/>
            </w:pPr>
            <w:r>
              <w:rPr>
                <w:sz w:val="16"/>
              </w:rPr>
              <w:t>events per year (modeled)</w:t>
            </w:r>
          </w:p>
        </w:tc>
        <w:tc>
          <w:tcPr>
            <w:tcW w:type="dxa" w:w="1599"/>
          </w:tcPr>
          <w:p>
            <w:pPr>
              <w:spacing w:after="0"/>
              <w:jc w:val="left"/>
            </w:pPr>
            <w:r>
              <w:rPr>
                <w:sz w:val="16"/>
              </w:rPr>
              <w:t>about 1 in 8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51.9</w:t>
            </w:r>
          </w:p>
        </w:tc>
        <w:tc>
          <w:tcPr>
            <w:tcW w:type="dxa" w:w="1474"/>
          </w:tcPr>
          <w:p>
            <w:pPr>
              <w:spacing w:after="0"/>
              <w:jc w:val="left"/>
            </w:pPr>
            <w:r>
              <w:rPr>
                <w:sz w:val="16"/>
              </w:rPr>
              <w:t>days per year with a strike</w:t>
            </w:r>
          </w:p>
        </w:tc>
        <w:tc>
          <w:tcPr>
            <w:tcW w:type="dxa" w:w="1599"/>
          </w:tcPr>
          <w:p>
            <w:pPr>
              <w:spacing w:after="0"/>
              <w:jc w:val="left"/>
            </w:pPr>
            <w:r>
              <w:rPr>
                <w:sz w:val="16"/>
              </w:rPr>
              <w:t>about 51.9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4.09</w:t>
            </w:r>
          </w:p>
        </w:tc>
        <w:tc>
          <w:tcPr>
            <w:tcW w:type="dxa" w:w="1474"/>
          </w:tcPr>
          <w:p>
            <w:pPr>
              <w:spacing w:after="0"/>
              <w:jc w:val="left"/>
            </w:pPr>
            <w:r>
              <w:rPr>
                <w:sz w:val="16"/>
              </w:rPr>
              <w:t>events per year</w:t>
            </w:r>
          </w:p>
        </w:tc>
        <w:tc>
          <w:tcPr>
            <w:tcW w:type="dxa" w:w="1599"/>
          </w:tcPr>
          <w:p>
            <w:pPr>
              <w:spacing w:after="0"/>
              <w:jc w:val="left"/>
            </w:pPr>
            <w:r>
              <w:rPr>
                <w:sz w:val="16"/>
              </w:rPr>
              <w:t>about 4.09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156</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0.155</w:t>
            </w:r>
          </w:p>
        </w:tc>
        <w:tc>
          <w:tcPr>
            <w:tcW w:type="dxa" w:w="1474"/>
          </w:tcPr>
          <w:p>
            <w:pPr>
              <w:spacing w:after="0"/>
              <w:jc w:val="left"/>
            </w:pPr>
            <w:r>
              <w:rPr>
                <w:sz w:val="16"/>
              </w:rPr>
              <w:t>events per year</w:t>
            </w:r>
          </w:p>
        </w:tc>
        <w:tc>
          <w:tcPr>
            <w:tcW w:type="dxa" w:w="1599"/>
          </w:tcPr>
          <w:p>
            <w:pPr>
              <w:spacing w:after="0"/>
              <w:jc w:val="left"/>
            </w:pPr>
            <w:r>
              <w:rPr>
                <w:sz w:val="16"/>
              </w:rPr>
              <w:t>about 1 in 6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0.000037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0.0037%</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7.84</w:t>
            </w:r>
          </w:p>
        </w:tc>
        <w:tc>
          <w:tcPr>
            <w:tcW w:type="dxa" w:w="1474"/>
          </w:tcPr>
          <w:p>
            <w:pPr>
              <w:spacing w:after="0"/>
              <w:jc w:val="left"/>
            </w:pPr>
            <w:r>
              <w:rPr>
                <w:sz w:val="16"/>
              </w:rPr>
              <w:t>event-days per year</w:t>
            </w:r>
          </w:p>
        </w:tc>
        <w:tc>
          <w:tcPr>
            <w:tcW w:type="dxa" w:w="1599"/>
          </w:tcPr>
          <w:p>
            <w:pPr>
              <w:spacing w:after="0"/>
              <w:jc w:val="left"/>
            </w:pPr>
            <w:r>
              <w:rPr>
                <w:sz w:val="16"/>
              </w:rPr>
              <w:t>about 7.84 days per year</w:t>
            </w:r>
          </w:p>
        </w:tc>
        <w:tc>
          <w:tcPr>
            <w:tcW w:type="dxa" w:w="1037"/>
          </w:tcPr>
          <w:p>
            <w:pPr>
              <w:spacing w:after="0"/>
              <w:jc w:val="left"/>
            </w:pPr>
            <w:r>
              <w:rPr>
                <w:sz w:val="16"/>
              </w:rPr>
              <w:t>Highly likely</w:t>
            </w:r>
          </w:p>
        </w:tc>
        <w:tc>
          <w:tcPr>
            <w:tcW w:type="dxa" w:w="1798"/>
          </w:tcPr>
          <w:p>
            <w:pPr>
              <w:spacing w:after="0"/>
              <w:jc w:val="left"/>
            </w:pPr>
            <w:r>
              <w:rPr>
                <w:sz w:val="16"/>
              </w:rPr>
              <w:t>event-days in 29 of 30 years, 1996 to 2025 (96.7%)</w:t>
            </w:r>
          </w:p>
        </w:tc>
        <w:tc>
          <w:tcPr>
            <w:tcW w:type="dxa" w:w="1530"/>
          </w:tcPr>
          <w:p>
            <w:pPr>
              <w:spacing w:after="0"/>
              <w:jc w:val="right"/>
            </w:pPr>
            <w:r>
              <w:rPr>
                <w:sz w:val="16"/>
              </w:rPr>
              <w:t>149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36.8</w:t>
            </w:r>
          </w:p>
        </w:tc>
        <w:tc>
          <w:tcPr>
            <w:tcW w:type="dxa" w:w="680"/>
          </w:tcPr>
          <w:p>
            <w:pPr>
              <w:spacing w:after="0"/>
              <w:jc w:val="right"/>
            </w:pPr>
            <w:r>
              <w:rPr>
                <w:sz w:val="16"/>
              </w:rPr>
              <w:t>53.5</w:t>
            </w:r>
          </w:p>
        </w:tc>
        <w:tc>
          <w:tcPr>
            <w:tcW w:type="dxa" w:w="648"/>
          </w:tcPr>
          <w:p>
            <w:pPr>
              <w:spacing w:after="0"/>
              <w:jc w:val="right"/>
            </w:pPr>
            <w:r>
              <w:rPr>
                <w:sz w:val="16"/>
              </w:rPr>
              <w:t>84.0</w:t>
            </w:r>
          </w:p>
        </w:tc>
        <w:tc>
          <w:tcPr>
            <w:tcW w:type="dxa" w:w="3571"/>
          </w:tcPr>
          <w:p>
            <w:pPr>
              <w:spacing w:after="0"/>
              <w:jc w:val="left"/>
            </w:pPr>
            <w:r>
              <w:rPr>
                <w:sz w:val="16"/>
              </w:rPr>
              <w:t>Relatively High 1, 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84.9</w:t>
            </w:r>
          </w:p>
        </w:tc>
        <w:tc>
          <w:tcPr>
            <w:tcW w:type="dxa" w:w="680"/>
          </w:tcPr>
          <w:p>
            <w:pPr>
              <w:spacing w:after="0"/>
              <w:jc w:val="right"/>
            </w:pPr>
            <w:r>
              <w:rPr>
                <w:sz w:val="16"/>
              </w:rPr>
              <w:t>90.1</w:t>
            </w:r>
          </w:p>
        </w:tc>
        <w:tc>
          <w:tcPr>
            <w:tcW w:type="dxa" w:w="648"/>
          </w:tcPr>
          <w:p>
            <w:pPr>
              <w:spacing w:after="0"/>
              <w:jc w:val="right"/>
            </w:pPr>
            <w:r>
              <w:rPr>
                <w:sz w:val="16"/>
              </w:rPr>
              <w:t>98.6</w:t>
            </w:r>
          </w:p>
        </w:tc>
        <w:tc>
          <w:tcPr>
            <w:tcW w:type="dxa" w:w="3571"/>
          </w:tcPr>
          <w:p>
            <w:pPr>
              <w:spacing w:after="0"/>
              <w:jc w:val="left"/>
            </w:pPr>
            <w:r>
              <w:rPr>
                <w:sz w:val="16"/>
              </w:rPr>
              <w:t>Relatively High 1, Relatively Low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86.1</w:t>
            </w:r>
          </w:p>
        </w:tc>
        <w:tc>
          <w:tcPr>
            <w:tcW w:type="dxa" w:w="680"/>
          </w:tcPr>
          <w:p>
            <w:pPr>
              <w:spacing w:after="0"/>
              <w:jc w:val="right"/>
            </w:pPr>
            <w:r>
              <w:rPr>
                <w:sz w:val="16"/>
              </w:rPr>
              <w:t>88.9</w:t>
            </w:r>
          </w:p>
        </w:tc>
        <w:tc>
          <w:tcPr>
            <w:tcW w:type="dxa" w:w="648"/>
          </w:tcPr>
          <w:p>
            <w:pPr>
              <w:spacing w:after="0"/>
              <w:jc w:val="right"/>
            </w:pPr>
            <w:r>
              <w:rPr>
                <w:sz w:val="16"/>
              </w:rPr>
              <w:t>92.1</w:t>
            </w:r>
          </w:p>
        </w:tc>
        <w:tc>
          <w:tcPr>
            <w:tcW w:type="dxa" w:w="3571"/>
          </w:tcPr>
          <w:p>
            <w:pPr>
              <w:spacing w:after="0"/>
              <w:jc w:val="left"/>
            </w:pPr>
            <w:r>
              <w:rPr>
                <w:sz w:val="16"/>
              </w:rPr>
              <w:t>Relatively High 3,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56.7</w:t>
            </w:r>
          </w:p>
        </w:tc>
        <w:tc>
          <w:tcPr>
            <w:tcW w:type="dxa" w:w="680"/>
          </w:tcPr>
          <w:p>
            <w:pPr>
              <w:spacing w:after="0"/>
              <w:jc w:val="right"/>
            </w:pPr>
            <w:r>
              <w:rPr>
                <w:sz w:val="16"/>
              </w:rPr>
              <w:t>70.8</w:t>
            </w:r>
          </w:p>
        </w:tc>
        <w:tc>
          <w:tcPr>
            <w:tcW w:type="dxa" w:w="648"/>
          </w:tcPr>
          <w:p>
            <w:pPr>
              <w:spacing w:after="0"/>
              <w:jc w:val="right"/>
            </w:pPr>
            <w:r>
              <w:rPr>
                <w:sz w:val="16"/>
              </w:rPr>
              <w:t>75.4</w:t>
            </w:r>
          </w:p>
        </w:tc>
        <w:tc>
          <w:tcPr>
            <w:tcW w:type="dxa" w:w="3571"/>
          </w:tcPr>
          <w:p>
            <w:pPr>
              <w:spacing w:after="0"/>
              <w:jc w:val="left"/>
            </w:pPr>
            <w:r>
              <w:rPr>
                <w:sz w:val="16"/>
              </w:rPr>
              <w:t>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67.7</w:t>
            </w:r>
          </w:p>
        </w:tc>
        <w:tc>
          <w:tcPr>
            <w:tcW w:type="dxa" w:w="680"/>
          </w:tcPr>
          <w:p>
            <w:pPr>
              <w:spacing w:after="0"/>
              <w:jc w:val="right"/>
            </w:pPr>
            <w:r>
              <w:rPr>
                <w:sz w:val="16"/>
              </w:rPr>
              <w:t>84.5</w:t>
            </w:r>
          </w:p>
        </w:tc>
        <w:tc>
          <w:tcPr>
            <w:tcW w:type="dxa" w:w="648"/>
          </w:tcPr>
          <w:p>
            <w:pPr>
              <w:spacing w:after="0"/>
              <w:jc w:val="right"/>
            </w:pPr>
            <w:r>
              <w:rPr>
                <w:sz w:val="16"/>
              </w:rPr>
              <w:t>88.1</w:t>
            </w:r>
          </w:p>
        </w:tc>
        <w:tc>
          <w:tcPr>
            <w:tcW w:type="dxa" w:w="3571"/>
          </w:tcPr>
          <w:p>
            <w:pPr>
              <w:spacing w:after="0"/>
              <w:jc w:val="left"/>
            </w:pPr>
            <w:r>
              <w:rPr>
                <w:sz w:val="16"/>
              </w:rPr>
              <w:t>Relatively High 2,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27.3</w:t>
            </w:r>
          </w:p>
        </w:tc>
        <w:tc>
          <w:tcPr>
            <w:tcW w:type="dxa" w:w="680"/>
          </w:tcPr>
          <w:p>
            <w:pPr>
              <w:spacing w:after="0"/>
              <w:jc w:val="right"/>
            </w:pPr>
            <w:r>
              <w:rPr>
                <w:sz w:val="16"/>
              </w:rPr>
              <w:t>32.7</w:t>
            </w:r>
          </w:p>
        </w:tc>
        <w:tc>
          <w:tcPr>
            <w:tcW w:type="dxa" w:w="648"/>
          </w:tcPr>
          <w:p>
            <w:pPr>
              <w:spacing w:after="0"/>
              <w:jc w:val="right"/>
            </w:pPr>
            <w:r>
              <w:rPr>
                <w:sz w:val="16"/>
              </w:rPr>
              <w:t>41.5</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45.5</w:t>
            </w:r>
          </w:p>
        </w:tc>
        <w:tc>
          <w:tcPr>
            <w:tcW w:type="dxa" w:w="680"/>
          </w:tcPr>
          <w:p>
            <w:pPr>
              <w:spacing w:after="0"/>
              <w:jc w:val="right"/>
            </w:pPr>
            <w:r>
              <w:rPr>
                <w:sz w:val="16"/>
              </w:rPr>
              <w:t>66.2</w:t>
            </w:r>
          </w:p>
        </w:tc>
        <w:tc>
          <w:tcPr>
            <w:tcW w:type="dxa" w:w="648"/>
          </w:tcPr>
          <w:p>
            <w:pPr>
              <w:spacing w:after="0"/>
              <w:jc w:val="right"/>
            </w:pPr>
            <w:r>
              <w:rPr>
                <w:sz w:val="16"/>
              </w:rPr>
              <w:t>71.7</w:t>
            </w:r>
          </w:p>
        </w:tc>
        <w:tc>
          <w:tcPr>
            <w:tcW w:type="dxa" w:w="3571"/>
          </w:tcPr>
          <w:p>
            <w:pPr>
              <w:spacing w:after="0"/>
              <w:jc w:val="left"/>
            </w:pPr>
            <w:r>
              <w:rPr>
                <w:sz w:val="16"/>
              </w:rPr>
              <w:t>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38.1</w:t>
            </w:r>
          </w:p>
        </w:tc>
        <w:tc>
          <w:tcPr>
            <w:tcW w:type="dxa" w:w="680"/>
          </w:tcPr>
          <w:p>
            <w:pPr>
              <w:spacing w:after="0"/>
              <w:jc w:val="right"/>
            </w:pPr>
            <w:r>
              <w:rPr>
                <w:sz w:val="16"/>
              </w:rPr>
              <w:t>58.9</w:t>
            </w:r>
          </w:p>
        </w:tc>
        <w:tc>
          <w:tcPr>
            <w:tcW w:type="dxa" w:w="648"/>
          </w:tcPr>
          <w:p>
            <w:pPr>
              <w:spacing w:after="0"/>
              <w:jc w:val="right"/>
            </w:pPr>
            <w:r>
              <w:rPr>
                <w:sz w:val="16"/>
              </w:rPr>
              <w:t>85.0</w:t>
            </w:r>
          </w:p>
        </w:tc>
        <w:tc>
          <w:tcPr>
            <w:tcW w:type="dxa" w:w="3571"/>
          </w:tcPr>
          <w:p>
            <w:pPr>
              <w:spacing w:after="0"/>
              <w:jc w:val="left"/>
            </w:pPr>
            <w:r>
              <w:rPr>
                <w:sz w:val="16"/>
              </w:rPr>
              <w:t>Relatively High 1, Relatively Moderate 2,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65.6</w:t>
            </w:r>
          </w:p>
        </w:tc>
        <w:tc>
          <w:tcPr>
            <w:tcW w:type="dxa" w:w="680"/>
          </w:tcPr>
          <w:p>
            <w:pPr>
              <w:spacing w:after="0"/>
              <w:jc w:val="right"/>
            </w:pPr>
            <w:r>
              <w:rPr>
                <w:sz w:val="16"/>
              </w:rPr>
              <w:t>72.6</w:t>
            </w:r>
          </w:p>
        </w:tc>
        <w:tc>
          <w:tcPr>
            <w:tcW w:type="dxa" w:w="648"/>
          </w:tcPr>
          <w:p>
            <w:pPr>
              <w:spacing w:after="0"/>
              <w:jc w:val="right"/>
            </w:pPr>
            <w:r>
              <w:rPr>
                <w:sz w:val="16"/>
              </w:rPr>
              <w:t>91.3</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37.3</w:t>
            </w:r>
          </w:p>
        </w:tc>
        <w:tc>
          <w:tcPr>
            <w:tcW w:type="dxa" w:w="680"/>
          </w:tcPr>
          <w:p>
            <w:pPr>
              <w:spacing w:after="0"/>
              <w:jc w:val="right"/>
            </w:pPr>
            <w:r>
              <w:rPr>
                <w:sz w:val="16"/>
              </w:rPr>
              <w:t>57.3</w:t>
            </w:r>
          </w:p>
        </w:tc>
        <w:tc>
          <w:tcPr>
            <w:tcW w:type="dxa" w:w="648"/>
          </w:tcPr>
          <w:p>
            <w:pPr>
              <w:spacing w:after="0"/>
              <w:jc w:val="right"/>
            </w:pPr>
            <w:r>
              <w:rPr>
                <w:sz w:val="16"/>
              </w:rPr>
              <w:t>64.1</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74.0</w:t>
            </w:r>
          </w:p>
        </w:tc>
        <w:tc>
          <w:tcPr>
            <w:tcW w:type="dxa" w:w="680"/>
          </w:tcPr>
          <w:p>
            <w:pPr>
              <w:spacing w:after="0"/>
              <w:jc w:val="right"/>
            </w:pPr>
            <w:r>
              <w:rPr>
                <w:sz w:val="16"/>
              </w:rPr>
              <w:t>88.3</w:t>
            </w:r>
          </w:p>
        </w:tc>
        <w:tc>
          <w:tcPr>
            <w:tcW w:type="dxa" w:w="648"/>
          </w:tcPr>
          <w:p>
            <w:pPr>
              <w:spacing w:after="0"/>
              <w:jc w:val="right"/>
            </w:pPr>
            <w:r>
              <w:rPr>
                <w:sz w:val="16"/>
              </w:rPr>
              <w:t>95.7</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51.1</w:t>
            </w:r>
          </w:p>
        </w:tc>
        <w:tc>
          <w:tcPr>
            <w:tcW w:type="dxa" w:w="680"/>
          </w:tcPr>
          <w:p>
            <w:pPr>
              <w:spacing w:after="0"/>
              <w:jc w:val="right"/>
            </w:pPr>
            <w:r>
              <w:rPr>
                <w:sz w:val="16"/>
              </w:rPr>
              <w:t>65.5</w:t>
            </w:r>
          </w:p>
        </w:tc>
        <w:tc>
          <w:tcPr>
            <w:tcW w:type="dxa" w:w="648"/>
          </w:tcPr>
          <w:p>
            <w:pPr>
              <w:spacing w:after="0"/>
              <w:jc w:val="right"/>
            </w:pPr>
            <w:r>
              <w:rPr>
                <w:sz w:val="16"/>
              </w:rPr>
              <w:t>70.5</w:t>
            </w:r>
          </w:p>
        </w:tc>
        <w:tc>
          <w:tcPr>
            <w:tcW w:type="dxa" w:w="3571"/>
          </w:tcPr>
          <w:p>
            <w:pPr>
              <w:spacing w:after="0"/>
              <w:jc w:val="left"/>
            </w:pPr>
            <w:r>
              <w:rPr>
                <w:sz w:val="16"/>
              </w:rPr>
              <w:t>Relatively Moderate 3, Relatively Low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19.0</w:t>
            </w:r>
          </w:p>
        </w:tc>
        <w:tc>
          <w:tcPr>
            <w:tcW w:type="dxa" w:w="680"/>
          </w:tcPr>
          <w:p>
            <w:pPr>
              <w:spacing w:after="0"/>
              <w:jc w:val="right"/>
            </w:pPr>
            <w:r>
              <w:rPr>
                <w:sz w:val="16"/>
              </w:rPr>
              <w:t>30.6</w:t>
            </w:r>
          </w:p>
        </w:tc>
        <w:tc>
          <w:tcPr>
            <w:tcW w:type="dxa" w:w="648"/>
          </w:tcPr>
          <w:p>
            <w:pPr>
              <w:spacing w:after="0"/>
              <w:jc w:val="right"/>
            </w:pPr>
            <w:r>
              <w:rPr>
                <w:sz w:val="16"/>
              </w:rPr>
              <w:t>40.5</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72.0</w:t>
            </w:r>
          </w:p>
        </w:tc>
        <w:tc>
          <w:tcPr>
            <w:tcW w:type="dxa" w:w="680"/>
          </w:tcPr>
          <w:p>
            <w:pPr>
              <w:spacing w:after="0"/>
              <w:jc w:val="right"/>
            </w:pPr>
            <w:r>
              <w:rPr>
                <w:sz w:val="16"/>
              </w:rPr>
              <w:t>86.6</w:t>
            </w:r>
          </w:p>
        </w:tc>
        <w:tc>
          <w:tcPr>
            <w:tcW w:type="dxa" w:w="648"/>
          </w:tcPr>
          <w:p>
            <w:pPr>
              <w:spacing w:after="0"/>
              <w:jc w:val="right"/>
            </w:pPr>
            <w:r>
              <w:rPr>
                <w:sz w:val="16"/>
              </w:rPr>
              <w:t>90.1</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0"/>
        <w:gridCol w:w="824"/>
        <w:gridCol w:w="2831"/>
        <w:gridCol w:w="2258"/>
        <w:gridCol w:w="1588"/>
        <w:gridCol w:w="1933"/>
        <w:gridCol w:w="2898"/>
      </w:tblGrid>
      <w:tr>
        <w:trPr>
          <w:cantSplit/>
          <w:tblHeader/>
        </w:trPr>
        <w:tc>
          <w:tcPr>
            <w:tcW w:type="dxa" w:w="1780"/>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Plan status</w:t>
            </w:r>
          </w:p>
        </w:tc>
        <w:tc>
          <w:tcPr>
            <w:tcW w:type="dxa" w:w="22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780"/>
          </w:tcPr>
          <w:p>
            <w:pPr>
              <w:spacing w:after="0"/>
              <w:jc w:val="left"/>
            </w:pPr>
            <w:r>
              <w:rPr>
                <w:sz w:val="16"/>
              </w:rPr>
              <w:t>Wabash County</w:t>
            </w:r>
          </w:p>
        </w:tc>
        <w:tc>
          <w:tcPr>
            <w:tcW w:type="dxa" w:w="824"/>
          </w:tcPr>
          <w:p>
            <w:pPr>
              <w:spacing w:after="0"/>
              <w:jc w:val="left"/>
            </w:pPr>
            <w:r>
              <w:rPr>
                <w:sz w:val="16"/>
              </w:rPr>
              <w:t>County</w:t>
            </w:r>
          </w:p>
        </w:tc>
        <w:tc>
          <w:tcPr>
            <w:tcW w:type="dxa" w:w="2831"/>
          </w:tcPr>
          <w:p>
            <w:pPr>
              <w:spacing w:after="0"/>
              <w:jc w:val="left"/>
            </w:pPr>
            <w:r>
              <w:rPr>
                <w:sz w:val="16"/>
              </w:rPr>
              <w:t>Approved, expires 2030-09-16</w:t>
            </w:r>
          </w:p>
        </w:tc>
        <w:tc>
          <w:tcPr>
            <w:tcW w:type="dxa" w:w="2258"/>
          </w:tcPr>
          <w:p>
            <w:pPr>
              <w:spacing w:after="0"/>
              <w:jc w:val="right"/>
            </w:pPr>
            <w:r>
              <w:rPr>
                <w:sz w:val="16"/>
              </w:rPr>
              <w:t>FMA RL 0, SRL 0; any 0</w:t>
            </w:r>
          </w:p>
        </w:tc>
        <w:tc>
          <w:tcPr>
            <w:tcW w:type="dxa" w:w="1588"/>
          </w:tcPr>
          <w:p>
            <w:pPr>
              <w:spacing w:after="0"/>
              <w:jc w:val="right"/>
            </w:pPr>
            <w:r>
              <w:rPr>
                <w:sz w:val="16"/>
              </w:rPr>
              <w:t>$50,483.99</w:t>
            </w:r>
          </w:p>
        </w:tc>
        <w:tc>
          <w:tcPr>
            <w:tcW w:type="dxa" w:w="1933"/>
          </w:tcPr>
          <w:p>
            <w:pPr>
              <w:spacing w:after="0"/>
              <w:jc w:val="right"/>
            </w:pPr>
            <w:r>
              <w:rPr>
                <w:sz w:val="16"/>
              </w:rPr>
              <w:t>0; 0</w:t>
            </w:r>
          </w:p>
        </w:tc>
        <w:tc>
          <w:tcPr>
            <w:tcW w:type="dxa" w:w="2898"/>
          </w:tcPr>
          <w:p>
            <w:pPr>
              <w:spacing w:after="0"/>
              <w:jc w:val="left"/>
            </w:pPr>
            <w:r>
              <w:rPr>
                <w:sz w:val="16"/>
              </w:rPr>
              <w:t>Includes $50,483.99 for declarations not counted as hazard incidents (DR-4489-IL).</w:t>
            </w:r>
          </w:p>
        </w:tc>
      </w:tr>
      <w:tr>
        <w:trPr>
          <w:cantSplit/>
        </w:trPr>
        <w:tc>
          <w:tcPr>
            <w:tcW w:type="dxa" w:w="1780"/>
          </w:tcPr>
          <w:p>
            <w:pPr>
              <w:spacing w:after="0"/>
              <w:jc w:val="left"/>
            </w:pPr>
            <w:r>
              <w:rPr>
                <w:sz w:val="16"/>
              </w:rPr>
              <w:t>Allendale village</w:t>
            </w:r>
          </w:p>
        </w:tc>
        <w:tc>
          <w:tcPr>
            <w:tcW w:type="dxa" w:w="824"/>
          </w:tcPr>
          <w:p>
            <w:pPr>
              <w:spacing w:after="0"/>
              <w:jc w:val="left"/>
            </w:pPr>
            <w:r>
              <w:rPr>
                <w:sz w:val="16"/>
              </w:rPr>
              <w:t>Village</w:t>
            </w:r>
          </w:p>
        </w:tc>
        <w:tc>
          <w:tcPr>
            <w:tcW w:type="dxa" w:w="2831"/>
          </w:tcPr>
          <w:p>
            <w:pPr>
              <w:spacing w:after="0"/>
              <w:jc w:val="left"/>
            </w:pPr>
            <w:r>
              <w:rPr>
                <w:sz w:val="16"/>
              </w:rPr>
              <w:t>Approved, expires 2030-09-16</w:t>
            </w:r>
          </w:p>
        </w:tc>
        <w:tc>
          <w:tcPr>
            <w:tcW w:type="dxa" w:w="2258"/>
          </w:tcPr>
          <w:p>
            <w:pPr>
              <w:spacing w:after="0"/>
              <w:jc w:val="right"/>
            </w:pPr>
            <w:r>
              <w:rPr>
                <w:sz w:val="16"/>
              </w:rPr>
              <w:t>FMA RL 0, SRL 0; any 0</w:t>
            </w:r>
          </w:p>
        </w:tc>
        <w:tc>
          <w:tcPr>
            <w:tcW w:type="dxa" w:w="1588"/>
          </w:tcPr>
          <w:p>
            <w:pPr>
              <w:spacing w:after="0"/>
              <w:jc w:val="right"/>
            </w:pPr>
            <w:r>
              <w:rPr>
                <w:sz w:val="16"/>
              </w:rPr>
              <w:t>none found</w:t>
            </w:r>
          </w:p>
        </w:tc>
        <w:tc>
          <w:tcPr>
            <w:tcW w:type="dxa" w:w="1933"/>
          </w:tcPr>
          <w:p>
            <w:pPr>
              <w:spacing w:after="0"/>
              <w:jc w:val="right"/>
            </w:pPr>
            <w:r>
              <w:rPr>
                <w:sz w:val="16"/>
              </w:rPr>
              <w:t>25; 1</w:t>
            </w:r>
          </w:p>
        </w:tc>
        <w:tc>
          <w:tcPr>
            <w:tcW w:type="dxa" w:w="2898"/>
          </w:tcPr>
          <w:p>
            <w:pPr>
              <w:spacing w:after="0"/>
              <w:jc w:val="left"/>
            </w:pPr>
          </w:p>
        </w:tc>
      </w:tr>
      <w:tr>
        <w:trPr>
          <w:cantSplit/>
        </w:trPr>
        <w:tc>
          <w:tcPr>
            <w:tcW w:type="dxa" w:w="1780"/>
          </w:tcPr>
          <w:p>
            <w:pPr>
              <w:spacing w:after="0"/>
              <w:jc w:val="left"/>
            </w:pPr>
            <w:r>
              <w:rPr>
                <w:sz w:val="16"/>
              </w:rPr>
              <w:t>Bellmont village</w:t>
            </w:r>
          </w:p>
        </w:tc>
        <w:tc>
          <w:tcPr>
            <w:tcW w:type="dxa" w:w="824"/>
          </w:tcPr>
          <w:p>
            <w:pPr>
              <w:spacing w:after="0"/>
              <w:jc w:val="left"/>
            </w:pPr>
            <w:r>
              <w:rPr>
                <w:sz w:val="16"/>
              </w:rPr>
              <w:t>Village</w:t>
            </w:r>
          </w:p>
        </w:tc>
        <w:tc>
          <w:tcPr>
            <w:tcW w:type="dxa" w:w="2831"/>
          </w:tcPr>
          <w:p>
            <w:pPr>
              <w:spacing w:after="0"/>
              <w:jc w:val="left"/>
            </w:pPr>
            <w:r>
              <w:rPr>
                <w:sz w:val="16"/>
              </w:rPr>
              <w:t>Approved, expires 2030-09-16</w:t>
            </w:r>
          </w:p>
        </w:tc>
        <w:tc>
          <w:tcPr>
            <w:tcW w:type="dxa" w:w="2258"/>
          </w:tcPr>
          <w:p>
            <w:pPr>
              <w:spacing w:after="0"/>
              <w:jc w:val="right"/>
            </w:pPr>
            <w:r>
              <w:rPr>
                <w:sz w:val="16"/>
              </w:rPr>
              <w:t>FMA RL 0, SRL 0; any 0</w:t>
            </w:r>
          </w:p>
        </w:tc>
        <w:tc>
          <w:tcPr>
            <w:tcW w:type="dxa" w:w="1588"/>
          </w:tcPr>
          <w:p>
            <w:pPr>
              <w:spacing w:after="0"/>
              <w:jc w:val="right"/>
            </w:pPr>
            <w:r>
              <w:rPr>
                <w:sz w:val="16"/>
              </w:rPr>
              <w:t>none found</w:t>
            </w:r>
          </w:p>
        </w:tc>
        <w:tc>
          <w:tcPr>
            <w:tcW w:type="dxa" w:w="1933"/>
          </w:tcPr>
          <w:p>
            <w:pPr>
              <w:spacing w:after="0"/>
              <w:jc w:val="right"/>
            </w:pPr>
            <w:r>
              <w:rPr>
                <w:sz w:val="16"/>
              </w:rPr>
              <w:t>18; 0</w:t>
            </w:r>
          </w:p>
        </w:tc>
        <w:tc>
          <w:tcPr>
            <w:tcW w:type="dxa" w:w="2898"/>
          </w:tcPr>
          <w:p>
            <w:pPr>
              <w:spacing w:after="0"/>
              <w:jc w:val="left"/>
            </w:pPr>
          </w:p>
        </w:tc>
      </w:tr>
      <w:tr>
        <w:trPr>
          <w:cantSplit/>
        </w:trPr>
        <w:tc>
          <w:tcPr>
            <w:tcW w:type="dxa" w:w="1780"/>
          </w:tcPr>
          <w:p>
            <w:pPr>
              <w:spacing w:after="0"/>
              <w:jc w:val="left"/>
            </w:pPr>
            <w:r>
              <w:rPr>
                <w:sz w:val="16"/>
              </w:rPr>
              <w:t>Keensburg village</w:t>
            </w:r>
          </w:p>
        </w:tc>
        <w:tc>
          <w:tcPr>
            <w:tcW w:type="dxa" w:w="824"/>
          </w:tcPr>
          <w:p>
            <w:pPr>
              <w:spacing w:after="0"/>
              <w:jc w:val="left"/>
            </w:pPr>
            <w:r>
              <w:rPr>
                <w:sz w:val="16"/>
              </w:rPr>
              <w:t>Village</w:t>
            </w:r>
          </w:p>
        </w:tc>
        <w:tc>
          <w:tcPr>
            <w:tcW w:type="dxa" w:w="2831"/>
          </w:tcPr>
          <w:p>
            <w:pPr>
              <w:spacing w:after="0"/>
              <w:jc w:val="left"/>
            </w:pPr>
            <w:r>
              <w:rPr>
                <w:sz w:val="16"/>
              </w:rPr>
              <w:t>Approved, expires 2030-09-16</w:t>
            </w:r>
          </w:p>
        </w:tc>
        <w:tc>
          <w:tcPr>
            <w:tcW w:type="dxa" w:w="2258"/>
          </w:tcPr>
          <w:p>
            <w:pPr>
              <w:spacing w:after="0"/>
              <w:jc w:val="right"/>
            </w:pPr>
            <w:r>
              <w:rPr>
                <w:sz w:val="16"/>
              </w:rPr>
              <w:t>FMA RL 0, SRL 0; any 0</w:t>
            </w:r>
          </w:p>
        </w:tc>
        <w:tc>
          <w:tcPr>
            <w:tcW w:type="dxa" w:w="1588"/>
          </w:tcPr>
          <w:p>
            <w:pPr>
              <w:spacing w:after="0"/>
              <w:jc w:val="right"/>
            </w:pPr>
            <w:r>
              <w:rPr>
                <w:sz w:val="16"/>
              </w:rPr>
              <w:t>$820.17</w:t>
            </w:r>
          </w:p>
        </w:tc>
        <w:tc>
          <w:tcPr>
            <w:tcW w:type="dxa" w:w="1933"/>
          </w:tcPr>
          <w:p>
            <w:pPr>
              <w:spacing w:after="0"/>
              <w:jc w:val="right"/>
            </w:pPr>
            <w:r>
              <w:rPr>
                <w:sz w:val="16"/>
              </w:rPr>
              <w:t>15; 0</w:t>
            </w:r>
          </w:p>
        </w:tc>
        <w:tc>
          <w:tcPr>
            <w:tcW w:type="dxa" w:w="2898"/>
          </w:tcPr>
          <w:p>
            <w:pPr>
              <w:spacing w:after="0"/>
              <w:jc w:val="left"/>
            </w:pPr>
          </w:p>
        </w:tc>
      </w:tr>
      <w:tr>
        <w:trPr>
          <w:cantSplit/>
        </w:trPr>
        <w:tc>
          <w:tcPr>
            <w:tcW w:type="dxa" w:w="1780"/>
          </w:tcPr>
          <w:p>
            <w:pPr>
              <w:spacing w:after="0"/>
              <w:jc w:val="left"/>
            </w:pPr>
            <w:r>
              <w:rPr>
                <w:sz w:val="16"/>
              </w:rPr>
              <w:t>Mount Carmel city</w:t>
            </w:r>
          </w:p>
        </w:tc>
        <w:tc>
          <w:tcPr>
            <w:tcW w:type="dxa" w:w="824"/>
          </w:tcPr>
          <w:p>
            <w:pPr>
              <w:spacing w:after="0"/>
              <w:jc w:val="left"/>
            </w:pPr>
            <w:r>
              <w:rPr>
                <w:sz w:val="16"/>
              </w:rPr>
              <w:t>City</w:t>
            </w:r>
          </w:p>
        </w:tc>
        <w:tc>
          <w:tcPr>
            <w:tcW w:type="dxa" w:w="2831"/>
          </w:tcPr>
          <w:p>
            <w:pPr>
              <w:spacing w:after="0"/>
              <w:jc w:val="left"/>
            </w:pPr>
            <w:r>
              <w:rPr>
                <w:sz w:val="16"/>
              </w:rPr>
              <w:t>Approved, expires 2030-09-16</w:t>
            </w:r>
          </w:p>
        </w:tc>
        <w:tc>
          <w:tcPr>
            <w:tcW w:type="dxa" w:w="2258"/>
          </w:tcPr>
          <w:p>
            <w:pPr>
              <w:spacing w:after="0"/>
              <w:jc w:val="right"/>
            </w:pPr>
            <w:r>
              <w:rPr>
                <w:sz w:val="16"/>
              </w:rPr>
              <w:t>FMA RL 0, SRL 0; any 1</w:t>
            </w:r>
          </w:p>
        </w:tc>
        <w:tc>
          <w:tcPr>
            <w:tcW w:type="dxa" w:w="1588"/>
          </w:tcPr>
          <w:p>
            <w:pPr>
              <w:spacing w:after="0"/>
              <w:jc w:val="right"/>
            </w:pPr>
            <w:r>
              <w:rPr>
                <w:sz w:val="16"/>
              </w:rPr>
              <w:t>$21,447.47</w:t>
            </w:r>
          </w:p>
        </w:tc>
        <w:tc>
          <w:tcPr>
            <w:tcW w:type="dxa" w:w="1933"/>
          </w:tcPr>
          <w:p>
            <w:pPr>
              <w:spacing w:after="0"/>
              <w:jc w:val="right"/>
            </w:pPr>
            <w:r>
              <w:rPr>
                <w:sz w:val="16"/>
              </w:rPr>
              <w:t>152; 0</w:t>
            </w:r>
          </w:p>
        </w:tc>
        <w:tc>
          <w:tcPr>
            <w:tcW w:type="dxa" w:w="28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2025-09-17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$2,842,775,146</w:t>
            </w:r>
          </w:p>
        </w:tc>
        <w:tc>
          <w:tcPr>
            <w:tcW w:type="dxa" w:w="1141"/>
          </w:tcPr>
          <w:p>
            <w:pPr>
              <w:spacing w:after="0"/>
              <w:jc w:val="right"/>
            </w:pPr>
            <w:r>
              <w:rPr>
                <w:sz w:val="16"/>
              </w:rPr>
              <w:t>$67,704,949</w:t>
            </w:r>
          </w:p>
        </w:tc>
        <w:tc>
          <w:tcPr>
            <w:tcW w:type="dxa" w:w="1048"/>
          </w:tcPr>
          <w:p>
            <w:pPr>
              <w:spacing w:after="0"/>
              <w:jc w:val="right"/>
            </w:pPr>
            <w:r>
              <w:rPr>
                <w:sz w:val="16"/>
              </w:rPr>
              <w:t>11,347</w:t>
            </w:r>
          </w:p>
        </w:tc>
        <w:tc>
          <w:tcPr>
            <w:tcW w:type="dxa" w:w="1037"/>
          </w:tcPr>
          <w:p>
            <w:pPr>
              <w:spacing w:after="0"/>
              <w:jc w:val="right"/>
            </w:pPr>
            <w:r>
              <w:rPr>
                <w:sz w:val="16"/>
              </w:rPr>
              <w:t>$36</w:t>
            </w:r>
          </w:p>
        </w:tc>
        <w:tc>
          <w:tcPr>
            <w:tcW w:type="dxa" w:w="1126"/>
          </w:tcPr>
          <w:p>
            <w:pPr>
              <w:spacing w:after="0"/>
              <w:jc w:val="right"/>
            </w:pPr>
            <w:r>
              <w:rPr>
                <w:sz w:val="16"/>
              </w:rPr>
              <w:t>$135,374</w:t>
            </w:r>
          </w:p>
        </w:tc>
        <w:tc>
          <w:tcPr>
            <w:tcW w:type="dxa" w:w="1193"/>
          </w:tcPr>
          <w:p>
            <w:pPr>
              <w:spacing w:after="0"/>
              <w:jc w:val="right"/>
            </w:pPr>
            <w:r>
              <w:rPr>
                <w:sz w:val="16"/>
              </w:rPr>
              <w:t>$169,527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$43,686,200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$431,853</w:t>
            </w:r>
          </w:p>
        </w:tc>
        <w:tc>
          <w:tcPr>
            <w:tcW w:type="dxa" w:w="1193"/>
          </w:tcPr>
          <w:p>
            <w:pPr>
              <w:spacing w:after="0"/>
              <w:jc w:val="right"/>
            </w:pPr>
          </w:p>
        </w:tc>
        <w:tc>
          <w:tcPr>
            <w:tcW w:type="dxa" w:w="1305"/>
          </w:tcPr>
          <w:p>
            <w:pPr>
              <w:spacing w:after="0"/>
              <w:jc w:val="right"/>
            </w:pPr>
            <w:r>
              <w:rPr>
                <w:sz w:val="16"/>
              </w:rPr>
              <w:t>0.989%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$4,875,272,619</w:t>
            </w:r>
          </w:p>
        </w:tc>
        <w:tc>
          <w:tcPr>
            <w:tcW w:type="dxa" w:w="1141"/>
          </w:tcPr>
          <w:p>
            <w:pPr>
              <w:spacing w:after="0"/>
              <w:jc w:val="right"/>
            </w:pPr>
          </w:p>
        </w:tc>
        <w:tc>
          <w:tcPr>
            <w:tcW w:type="dxa" w:w="1048"/>
          </w:tcPr>
          <w:p>
            <w:pPr>
              <w:spacing w:after="0"/>
              <w:jc w:val="right"/>
            </w:pPr>
            <w:r>
              <w:rPr>
                <w:sz w:val="16"/>
              </w:rPr>
              <w:t>11,361</w:t>
            </w:r>
          </w:p>
        </w:tc>
        <w:tc>
          <w:tcPr>
            <w:tcW w:type="dxa" w:w="1037"/>
          </w:tcPr>
          <w:p>
            <w:pPr>
              <w:spacing w:after="0"/>
              <w:jc w:val="right"/>
            </w:pPr>
            <w:r>
              <w:rPr>
                <w:sz w:val="16"/>
              </w:rPr>
              <w:t>$1,615,072</w:t>
            </w:r>
          </w:p>
        </w:tc>
        <w:tc>
          <w:tcPr>
            <w:tcW w:type="dxa" w:w="1126"/>
          </w:tcPr>
          <w:p>
            <w:pPr>
              <w:spacing w:after="0"/>
              <w:jc w:val="right"/>
            </w:pPr>
          </w:p>
        </w:tc>
        <w:tc>
          <w:tcPr>
            <w:tcW w:type="dxa" w:w="1193"/>
          </w:tcPr>
          <w:p>
            <w:pPr>
              <w:spacing w:after="0"/>
              <w:jc w:val="right"/>
            </w:pPr>
            <w:r>
              <w:rPr>
                <w:sz w:val="16"/>
              </w:rPr>
              <w:t>$1,156,270</w:t>
            </w:r>
          </w:p>
        </w:tc>
        <w:tc>
          <w:tcPr>
            <w:tcW w:type="dxa" w:w="1305"/>
          </w:tcPr>
          <w:p>
            <w:pPr>
              <w:spacing w:after="0"/>
              <w:jc w:val="right"/>
            </w:pPr>
            <w:r>
              <w:rPr>
                <w:sz w:val="16"/>
              </w:rPr>
              <w:t>0.0331%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$2,842,775,146</w:t>
            </w:r>
          </w:p>
        </w:tc>
        <w:tc>
          <w:tcPr>
            <w:tcW w:type="dxa" w:w="1141"/>
          </w:tcPr>
          <w:p>
            <w:pPr>
              <w:spacing w:after="0"/>
              <w:jc w:val="right"/>
            </w:pPr>
            <w:r>
              <w:rPr>
                <w:sz w:val="16"/>
              </w:rPr>
              <w:t>$67,704,949</w:t>
            </w:r>
          </w:p>
        </w:tc>
        <w:tc>
          <w:tcPr>
            <w:tcW w:type="dxa" w:w="1048"/>
          </w:tcPr>
          <w:p>
            <w:pPr>
              <w:spacing w:after="0"/>
              <w:jc w:val="right"/>
            </w:pPr>
            <w:r>
              <w:rPr>
                <w:sz w:val="16"/>
              </w:rPr>
              <w:t>11,347</w:t>
            </w:r>
          </w:p>
        </w:tc>
        <w:tc>
          <w:tcPr>
            <w:tcW w:type="dxa" w:w="1037"/>
          </w:tcPr>
          <w:p>
            <w:pPr>
              <w:spacing w:after="0"/>
              <w:jc w:val="right"/>
            </w:pPr>
            <w:r>
              <w:rPr>
                <w:sz w:val="16"/>
              </w:rPr>
              <w:t>$63,726</w:t>
            </w:r>
          </w:p>
        </w:tc>
        <w:tc>
          <w:tcPr>
            <w:tcW w:type="dxa" w:w="1126"/>
          </w:tcPr>
          <w:p>
            <w:pPr>
              <w:spacing w:after="0"/>
              <w:jc w:val="right"/>
            </w:pPr>
            <w:r>
              <w:rPr>
                <w:sz w:val="16"/>
              </w:rPr>
              <w:t>$1,877</w:t>
            </w:r>
          </w:p>
        </w:tc>
        <w:tc>
          <w:tcPr>
            <w:tcW w:type="dxa" w:w="1193"/>
          </w:tcPr>
          <w:p>
            <w:pPr>
              <w:spacing w:after="0"/>
              <w:jc w:val="right"/>
            </w:pPr>
            <w:r>
              <w:rPr>
                <w:sz w:val="16"/>
              </w:rPr>
              <w:t>$7,223</w:t>
            </w:r>
          </w:p>
        </w:tc>
        <w:tc>
          <w:tcPr>
            <w:tcW w:type="dxa" w:w="1305"/>
          </w:tcPr>
          <w:p>
            <w:pPr>
              <w:spacing w:after="0"/>
              <w:jc w:val="right"/>
            </w:pPr>
            <w:r>
              <w:rPr>
                <w:sz w:val="16"/>
              </w:rPr>
              <w:t>0.00224%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$2,842,775,146</w:t>
            </w:r>
          </w:p>
        </w:tc>
        <w:tc>
          <w:tcPr>
            <w:tcW w:type="dxa" w:w="1141"/>
          </w:tcPr>
          <w:p>
            <w:pPr>
              <w:spacing w:after="0"/>
              <w:jc w:val="right"/>
            </w:pPr>
            <w:r>
              <w:rPr>
                <w:sz w:val="16"/>
              </w:rPr>
              <w:t>$67,704,949</w:t>
            </w:r>
          </w:p>
        </w:tc>
        <w:tc>
          <w:tcPr>
            <w:tcW w:type="dxa" w:w="1048"/>
          </w:tcPr>
          <w:p>
            <w:pPr>
              <w:spacing w:after="0"/>
              <w:jc w:val="right"/>
            </w:pPr>
            <w:r>
              <w:rPr>
                <w:sz w:val="16"/>
              </w:rPr>
              <w:t>11,347</w:t>
            </w:r>
          </w:p>
        </w:tc>
        <w:tc>
          <w:tcPr>
            <w:tcW w:type="dxa" w:w="1037"/>
          </w:tcPr>
          <w:p>
            <w:pPr>
              <w:spacing w:after="0"/>
              <w:jc w:val="right"/>
            </w:pPr>
            <w:r>
              <w:rPr>
                <w:sz w:val="16"/>
              </w:rPr>
              <w:t>$5</w:t>
            </w:r>
          </w:p>
        </w:tc>
        <w:tc>
          <w:tcPr>
            <w:tcW w:type="dxa" w:w="1126"/>
          </w:tcPr>
          <w:p>
            <w:pPr>
              <w:spacing w:after="0"/>
              <w:jc w:val="right"/>
            </w:pPr>
            <w:r>
              <w:rPr>
                <w:sz w:val="16"/>
              </w:rPr>
              <w:t>$2</w:t>
            </w:r>
          </w:p>
        </w:tc>
        <w:tc>
          <w:tcPr>
            <w:tcW w:type="dxa" w:w="1193"/>
          </w:tcPr>
          <w:p>
            <w:pPr>
              <w:spacing w:after="0"/>
              <w:jc w:val="right"/>
            </w:pPr>
            <w:r>
              <w:rPr>
                <w:sz w:val="16"/>
              </w:rPr>
              <w:t>$418,275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$2,842,775,146</w:t>
            </w:r>
          </w:p>
        </w:tc>
        <w:tc>
          <w:tcPr>
            <w:tcW w:type="dxa" w:w="1141"/>
          </w:tcPr>
          <w:p>
            <w:pPr>
              <w:spacing w:after="0"/>
              <w:jc w:val="right"/>
            </w:pPr>
            <w:r>
              <w:rPr>
                <w:sz w:val="16"/>
              </w:rPr>
              <w:t>$67,674,884</w:t>
            </w:r>
          </w:p>
        </w:tc>
        <w:tc>
          <w:tcPr>
            <w:tcW w:type="dxa" w:w="1048"/>
          </w:tcPr>
          <w:p>
            <w:pPr>
              <w:spacing w:after="0"/>
              <w:jc w:val="right"/>
            </w:pPr>
            <w:r>
              <w:rPr>
                <w:sz w:val="16"/>
              </w:rPr>
              <w:t>11,347</w:t>
            </w:r>
          </w:p>
        </w:tc>
        <w:tc>
          <w:tcPr>
            <w:tcW w:type="dxa" w:w="1037"/>
          </w:tcPr>
          <w:p>
            <w:pPr>
              <w:spacing w:after="0"/>
              <w:jc w:val="right"/>
            </w:pPr>
            <w:r>
              <w:rPr>
                <w:sz w:val="16"/>
              </w:rPr>
              <w:t>$2,345</w:t>
            </w:r>
          </w:p>
        </w:tc>
        <w:tc>
          <w:tcPr>
            <w:tcW w:type="dxa" w:w="1126"/>
          </w:tcPr>
          <w:p>
            <w:pPr>
              <w:spacing w:after="0"/>
              <w:jc w:val="right"/>
            </w:pPr>
            <w:r>
              <w:rPr>
                <w:sz w:val="16"/>
              </w:rPr>
              <w:t>$1,380</w:t>
            </w:r>
          </w:p>
        </w:tc>
        <w:tc>
          <w:tcPr>
            <w:tcW w:type="dxa" w:w="1193"/>
          </w:tcPr>
          <w:p>
            <w:pPr>
              <w:spacing w:after="0"/>
              <w:jc w:val="right"/>
            </w:pPr>
            <w:r>
              <w:rPr>
                <w:sz w:val="16"/>
              </w:rPr>
              <w:t>$7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$2,842,775,146</w:t>
            </w:r>
          </w:p>
        </w:tc>
        <w:tc>
          <w:tcPr>
            <w:tcW w:type="dxa" w:w="1141"/>
          </w:tcPr>
          <w:p>
            <w:pPr>
              <w:spacing w:after="0"/>
              <w:jc w:val="right"/>
            </w:pPr>
          </w:p>
        </w:tc>
        <w:tc>
          <w:tcPr>
            <w:tcW w:type="dxa" w:w="1048"/>
          </w:tcPr>
          <w:p>
            <w:pPr>
              <w:spacing w:after="0"/>
              <w:jc w:val="right"/>
            </w:pPr>
            <w:r>
              <w:rPr>
                <w:sz w:val="16"/>
              </w:rPr>
              <w:t>11,347</w:t>
            </w:r>
          </w:p>
        </w:tc>
        <w:tc>
          <w:tcPr>
            <w:tcW w:type="dxa" w:w="1037"/>
          </w:tcPr>
          <w:p>
            <w:pPr>
              <w:spacing w:after="0"/>
              <w:jc w:val="right"/>
            </w:pPr>
            <w:r>
              <w:rPr>
                <w:sz w:val="16"/>
              </w:rPr>
              <w:t>$22,774</w:t>
            </w:r>
          </w:p>
        </w:tc>
        <w:tc>
          <w:tcPr>
            <w:tcW w:type="dxa" w:w="1126"/>
          </w:tcPr>
          <w:p>
            <w:pPr>
              <w:spacing w:after="0"/>
              <w:jc w:val="right"/>
            </w:pPr>
          </w:p>
        </w:tc>
        <w:tc>
          <w:tcPr>
            <w:tcW w:type="dxa" w:w="1193"/>
          </w:tcPr>
          <w:p>
            <w:pPr>
              <w:spacing w:after="0"/>
              <w:jc w:val="right"/>
            </w:pPr>
            <w:r>
              <w:rPr>
                <w:sz w:val="16"/>
              </w:rPr>
              <w:t>$5,524</w:t>
            </w:r>
          </w:p>
        </w:tc>
        <w:tc>
          <w:tcPr>
            <w:tcW w:type="dxa" w:w="1305"/>
          </w:tcPr>
          <w:p>
            <w:pPr>
              <w:spacing w:after="0"/>
              <w:jc w:val="right"/>
            </w:pPr>
            <w:r>
              <w:rPr>
                <w:sz w:val="16"/>
              </w:rPr>
              <w:t>0.000801%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$2,841,647,322</w:t>
            </w:r>
          </w:p>
        </w:tc>
        <w:tc>
          <w:tcPr>
            <w:tcW w:type="dxa" w:w="1141"/>
          </w:tcPr>
          <w:p>
            <w:pPr>
              <w:spacing w:after="0"/>
              <w:jc w:val="right"/>
            </w:pPr>
            <w:r>
              <w:rPr>
                <w:sz w:val="16"/>
              </w:rPr>
              <w:t>$15,872,459</w:t>
            </w:r>
          </w:p>
        </w:tc>
        <w:tc>
          <w:tcPr>
            <w:tcW w:type="dxa" w:w="1048"/>
          </w:tcPr>
          <w:p>
            <w:pPr>
              <w:spacing w:after="0"/>
              <w:jc w:val="right"/>
            </w:pPr>
            <w:r>
              <w:rPr>
                <w:sz w:val="16"/>
              </w:rPr>
              <w:t>215</w:t>
            </w:r>
          </w:p>
        </w:tc>
        <w:tc>
          <w:tcPr>
            <w:tcW w:type="dxa" w:w="1037"/>
          </w:tcPr>
          <w:p>
            <w:pPr>
              <w:spacing w:after="0"/>
              <w:jc w:val="right"/>
            </w:pPr>
            <w:r>
              <w:rPr>
                <w:sz w:val="16"/>
              </w:rPr>
              <w:t>$2,608,272</w:t>
            </w:r>
          </w:p>
        </w:tc>
        <w:tc>
          <w:tcPr>
            <w:tcW w:type="dxa" w:w="1126"/>
          </w:tcPr>
          <w:p>
            <w:pPr>
              <w:spacing w:after="0"/>
              <w:jc w:val="right"/>
            </w:pPr>
            <w:r>
              <w:rPr>
                <w:sz w:val="16"/>
              </w:rPr>
              <w:t>$5,391</w:t>
            </w:r>
          </w:p>
        </w:tc>
        <w:tc>
          <w:tcPr>
            <w:tcW w:type="dxa" w:w="1193"/>
          </w:tcPr>
          <w:p>
            <w:pPr>
              <w:spacing w:after="0"/>
              <w:jc w:val="right"/>
            </w:pPr>
            <w:r>
              <w:rPr>
                <w:sz w:val="16"/>
              </w:rPr>
              <w:t>$113,780</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$14,175,538</w:t>
            </w:r>
          </w:p>
        </w:tc>
        <w:tc>
          <w:tcPr>
            <w:tcW w:type="dxa" w:w="1141"/>
          </w:tcPr>
          <w:p>
            <w:pPr>
              <w:spacing w:after="0"/>
              <w:jc w:val="right"/>
            </w:pPr>
          </w:p>
        </w:tc>
        <w:tc>
          <w:tcPr>
            <w:tcW w:type="dxa" w:w="1048"/>
          </w:tcPr>
          <w:p>
            <w:pPr>
              <w:spacing w:after="0"/>
              <w:jc w:val="right"/>
            </w:pPr>
            <w:r>
              <w:rPr>
                <w:sz w:val="16"/>
              </w:rPr>
              <w:t>56</w:t>
            </w:r>
          </w:p>
        </w:tc>
        <w:tc>
          <w:tcPr>
            <w:tcW w:type="dxa" w:w="1037"/>
          </w:tcPr>
          <w:p>
            <w:pPr>
              <w:spacing w:after="0"/>
              <w:jc w:val="right"/>
            </w:pPr>
            <w:r>
              <w:rPr>
                <w:sz w:val="16"/>
              </w:rPr>
              <w:t>$27</w:t>
            </w:r>
          </w:p>
        </w:tc>
        <w:tc>
          <w:tcPr>
            <w:tcW w:type="dxa" w:w="1126"/>
          </w:tcPr>
          <w:p>
            <w:pPr>
              <w:spacing w:after="0"/>
              <w:jc w:val="right"/>
            </w:pPr>
          </w:p>
        </w:tc>
        <w:tc>
          <w:tcPr>
            <w:tcW w:type="dxa" w:w="1193"/>
          </w:tcPr>
          <w:p>
            <w:pPr>
              <w:spacing w:after="0"/>
              <w:jc w:val="right"/>
            </w:pPr>
            <w:r>
              <w:rPr>
                <w:sz w:val="16"/>
              </w:rPr>
              <w:t>$694</w:t>
            </w:r>
          </w:p>
        </w:tc>
        <w:tc>
          <w:tcPr>
            <w:tcW w:type="dxa" w:w="1305"/>
          </w:tcPr>
          <w:p>
            <w:pPr>
              <w:spacing w:after="0"/>
              <w:jc w:val="right"/>
            </w:pPr>
            <w:r>
              <w:rPr>
                <w:sz w:val="16"/>
              </w:rPr>
              <w:t>0.000189%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$2,842,775,146</w:t>
            </w:r>
          </w:p>
        </w:tc>
        <w:tc>
          <w:tcPr>
            <w:tcW w:type="dxa" w:w="1141"/>
          </w:tcPr>
          <w:p>
            <w:pPr>
              <w:spacing w:after="0"/>
              <w:jc w:val="right"/>
            </w:pPr>
          </w:p>
        </w:tc>
        <w:tc>
          <w:tcPr>
            <w:tcW w:type="dxa" w:w="1048"/>
          </w:tcPr>
          <w:p>
            <w:pPr>
              <w:spacing w:after="0"/>
              <w:jc w:val="right"/>
            </w:pPr>
            <w:r>
              <w:rPr>
                <w:sz w:val="16"/>
              </w:rPr>
              <w:t>11,347</w:t>
            </w:r>
          </w:p>
        </w:tc>
        <w:tc>
          <w:tcPr>
            <w:tcW w:type="dxa" w:w="1037"/>
          </w:tcPr>
          <w:p>
            <w:pPr>
              <w:spacing w:after="0"/>
              <w:jc w:val="right"/>
            </w:pPr>
            <w:r>
              <w:rPr>
                <w:sz w:val="16"/>
              </w:rPr>
              <w:t>$4,225</w:t>
            </w:r>
          </w:p>
        </w:tc>
        <w:tc>
          <w:tcPr>
            <w:tcW w:type="dxa" w:w="1126"/>
          </w:tcPr>
          <w:p>
            <w:pPr>
              <w:spacing w:after="0"/>
              <w:jc w:val="right"/>
            </w:pPr>
          </w:p>
        </w:tc>
        <w:tc>
          <w:tcPr>
            <w:tcW w:type="dxa" w:w="1193"/>
          </w:tcPr>
          <w:p>
            <w:pPr>
              <w:spacing w:after="0"/>
              <w:jc w:val="right"/>
            </w:pPr>
            <w:r>
              <w:rPr>
                <w:sz w:val="16"/>
              </w:rPr>
              <w:t>$42,683</w:t>
            </w:r>
          </w:p>
        </w:tc>
        <w:tc>
          <w:tcPr>
            <w:tcW w:type="dxa" w:w="1305"/>
          </w:tcPr>
          <w:p>
            <w:pPr>
              <w:spacing w:after="0"/>
              <w:jc w:val="right"/>
            </w:pPr>
            <w:r>
              <w:rPr>
                <w:sz w:val="16"/>
              </w:rPr>
              <w:t>0.000149%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$2,842,775,146</w:t>
            </w:r>
          </w:p>
        </w:tc>
        <w:tc>
          <w:tcPr>
            <w:tcW w:type="dxa" w:w="1141"/>
          </w:tcPr>
          <w:p>
            <w:pPr>
              <w:spacing w:after="0"/>
              <w:jc w:val="right"/>
            </w:pPr>
            <w:r>
              <w:rPr>
                <w:sz w:val="16"/>
              </w:rPr>
              <w:t>$67,704,949</w:t>
            </w:r>
          </w:p>
        </w:tc>
        <w:tc>
          <w:tcPr>
            <w:tcW w:type="dxa" w:w="1048"/>
          </w:tcPr>
          <w:p>
            <w:pPr>
              <w:spacing w:after="0"/>
              <w:jc w:val="right"/>
            </w:pPr>
            <w:r>
              <w:rPr>
                <w:sz w:val="16"/>
              </w:rPr>
              <w:t>11,347</w:t>
            </w:r>
          </w:p>
        </w:tc>
        <w:tc>
          <w:tcPr>
            <w:tcW w:type="dxa" w:w="1037"/>
          </w:tcPr>
          <w:p>
            <w:pPr>
              <w:spacing w:after="0"/>
              <w:jc w:val="right"/>
            </w:pPr>
            <w:r>
              <w:rPr>
                <w:sz w:val="16"/>
              </w:rPr>
              <w:t>$104,221</w:t>
            </w:r>
          </w:p>
        </w:tc>
        <w:tc>
          <w:tcPr>
            <w:tcW w:type="dxa" w:w="1126"/>
          </w:tcPr>
          <w:p>
            <w:pPr>
              <w:spacing w:after="0"/>
              <w:jc w:val="right"/>
            </w:pPr>
            <w:r>
              <w:rPr>
                <w:sz w:val="16"/>
              </w:rPr>
              <w:t>$53,205</w:t>
            </w:r>
          </w:p>
        </w:tc>
        <w:tc>
          <w:tcPr>
            <w:tcW w:type="dxa" w:w="1193"/>
          </w:tcPr>
          <w:p>
            <w:pPr>
              <w:spacing w:after="0"/>
              <w:jc w:val="right"/>
            </w:pPr>
            <w:r>
              <w:rPr>
                <w:sz w:val="16"/>
              </w:rPr>
              <w:t>$159,250</w:t>
            </w:r>
          </w:p>
        </w:tc>
        <w:tc>
          <w:tcPr>
            <w:tcW w:type="dxa" w:w="1305"/>
          </w:tcPr>
          <w:p>
            <w:pPr>
              <w:spacing w:after="0"/>
              <w:jc w:val="right"/>
            </w:pPr>
            <w:r>
              <w:rPr>
                <w:sz w:val="16"/>
              </w:rPr>
              <w:t>0.00367%</w:t>
            </w:r>
          </w:p>
        </w:tc>
        <w:tc>
          <w:tcPr>
            <w:tcW w:type="dxa" w:w="1264"/>
          </w:tcPr>
          <w:p>
            <w:pPr>
              <w:spacing w:after="0"/>
              <w:jc w:val="right"/>
            </w:pPr>
          </w:p>
        </w:tc>
        <w:tc>
          <w:tcPr>
            <w:tcW w:type="dxa" w:w="1135"/>
          </w:tcPr>
          <w:p>
            <w:pPr>
              <w:spacing w:after="0"/>
              <w:jc w:val="right"/>
            </w:pPr>
            <w:r>
              <w:rPr>
                <w:sz w:val="16"/>
              </w:rPr>
              <w:t>$10,000</w:t>
            </w:r>
          </w:p>
        </w:tc>
        <w:tc>
          <w:tcPr>
            <w:tcW w:type="dxa" w:w="1135"/>
          </w:tcPr>
          <w:p>
            <w:pPr>
              <w:spacing w:after="0"/>
              <w:jc w:val="right"/>
            </w:pPr>
          </w:p>
        </w:tc>
        <w:tc>
          <w:tcPr>
            <w:tcW w:type="dxa" w:w="1298"/>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$2,842,775,146</w:t>
            </w:r>
          </w:p>
        </w:tc>
        <w:tc>
          <w:tcPr>
            <w:tcW w:type="dxa" w:w="1141"/>
          </w:tcPr>
          <w:p>
            <w:pPr>
              <w:spacing w:after="0"/>
              <w:jc w:val="right"/>
            </w:pPr>
            <w:r>
              <w:rPr>
                <w:sz w:val="16"/>
              </w:rPr>
              <w:t>$67,704,949</w:t>
            </w:r>
          </w:p>
        </w:tc>
        <w:tc>
          <w:tcPr>
            <w:tcW w:type="dxa" w:w="1048"/>
          </w:tcPr>
          <w:p>
            <w:pPr>
              <w:spacing w:after="0"/>
              <w:jc w:val="right"/>
            </w:pPr>
            <w:r>
              <w:rPr>
                <w:sz w:val="16"/>
              </w:rPr>
              <w:t>11,347</w:t>
            </w:r>
          </w:p>
        </w:tc>
        <w:tc>
          <w:tcPr>
            <w:tcW w:type="dxa" w:w="1037"/>
          </w:tcPr>
          <w:p>
            <w:pPr>
              <w:spacing w:after="0"/>
              <w:jc w:val="right"/>
            </w:pPr>
            <w:r>
              <w:rPr>
                <w:sz w:val="16"/>
              </w:rPr>
              <w:t>$192,380</w:t>
            </w:r>
          </w:p>
        </w:tc>
        <w:tc>
          <w:tcPr>
            <w:tcW w:type="dxa" w:w="1126"/>
          </w:tcPr>
          <w:p>
            <w:pPr>
              <w:spacing w:after="0"/>
              <w:jc w:val="right"/>
            </w:pPr>
            <w:r>
              <w:rPr>
                <w:sz w:val="16"/>
              </w:rPr>
              <w:t>$615</w:t>
            </w:r>
          </w:p>
        </w:tc>
        <w:tc>
          <w:tcPr>
            <w:tcW w:type="dxa" w:w="1193"/>
          </w:tcPr>
          <w:p>
            <w:pPr>
              <w:spacing w:after="0"/>
              <w:jc w:val="right"/>
            </w:pPr>
            <w:r>
              <w:rPr>
                <w:sz w:val="16"/>
              </w:rPr>
              <w:t>$248,002</w:t>
            </w:r>
          </w:p>
        </w:tc>
        <w:tc>
          <w:tcPr>
            <w:tcW w:type="dxa" w:w="1305"/>
          </w:tcPr>
          <w:p>
            <w:pPr>
              <w:spacing w:after="0"/>
              <w:jc w:val="right"/>
            </w:pPr>
            <w:r>
              <w:rPr>
                <w:sz w:val="16"/>
              </w:rPr>
              <w:t>0.00677%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$54,604,573</w:t>
            </w:r>
          </w:p>
        </w:tc>
        <w:tc>
          <w:tcPr>
            <w:tcW w:type="dxa" w:w="1141"/>
          </w:tcPr>
          <w:p>
            <w:pPr>
              <w:spacing w:after="0"/>
              <w:jc w:val="right"/>
            </w:pPr>
            <w:r>
              <w:rPr>
                <w:sz w:val="16"/>
              </w:rPr>
              <w:t>$1,512,276</w:t>
            </w:r>
          </w:p>
        </w:tc>
        <w:tc>
          <w:tcPr>
            <w:tcW w:type="dxa" w:w="1048"/>
          </w:tcPr>
          <w:p>
            <w:pPr>
              <w:spacing w:after="0"/>
              <w:jc w:val="right"/>
            </w:pPr>
            <w:r>
              <w:rPr>
                <w:sz w:val="16"/>
              </w:rPr>
              <w:t>228</w:t>
            </w:r>
          </w:p>
        </w:tc>
        <w:tc>
          <w:tcPr>
            <w:tcW w:type="dxa" w:w="1037"/>
          </w:tcPr>
          <w:p>
            <w:pPr>
              <w:spacing w:after="0"/>
              <w:jc w:val="right"/>
            </w:pPr>
            <w:r>
              <w:rPr>
                <w:sz w:val="16"/>
              </w:rPr>
              <w:t>$159</w:t>
            </w:r>
          </w:p>
        </w:tc>
        <w:tc>
          <w:tcPr>
            <w:tcW w:type="dxa" w:w="1126"/>
          </w:tcPr>
          <w:p>
            <w:pPr>
              <w:spacing w:after="0"/>
              <w:jc w:val="right"/>
            </w:pPr>
            <w:r>
              <w:rPr>
                <w:sz w:val="16"/>
              </w:rPr>
              <w:t>under $1</w:t>
            </w:r>
          </w:p>
        </w:tc>
        <w:tc>
          <w:tcPr>
            <w:tcW w:type="dxa" w:w="1193"/>
          </w:tcPr>
          <w:p>
            <w:pPr>
              <w:spacing w:after="0"/>
              <w:jc w:val="right"/>
            </w:pPr>
            <w:r>
              <w:rPr>
                <w:sz w:val="16"/>
              </w:rPr>
              <w:t>$14</w:t>
            </w:r>
          </w:p>
        </w:tc>
        <w:tc>
          <w:tcPr>
            <w:tcW w:type="dxa" w:w="1305"/>
          </w:tcPr>
          <w:p>
            <w:pPr>
              <w:spacing w:after="0"/>
              <w:jc w:val="right"/>
            </w:pPr>
            <w:r>
              <w:rPr>
                <w:sz w:val="16"/>
              </w:rPr>
              <w:t>0.000291%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$2,842,775,146</w:t>
            </w:r>
          </w:p>
        </w:tc>
        <w:tc>
          <w:tcPr>
            <w:tcW w:type="dxa" w:w="1141"/>
          </w:tcPr>
          <w:p>
            <w:pPr>
              <w:spacing w:after="0"/>
              <w:jc w:val="right"/>
            </w:pPr>
            <w:r>
              <w:rPr>
                <w:sz w:val="16"/>
              </w:rPr>
              <w:t>$67,704,949</w:t>
            </w:r>
          </w:p>
        </w:tc>
        <w:tc>
          <w:tcPr>
            <w:tcW w:type="dxa" w:w="1048"/>
          </w:tcPr>
          <w:p>
            <w:pPr>
              <w:spacing w:after="0"/>
              <w:jc w:val="right"/>
            </w:pPr>
            <w:r>
              <w:rPr>
                <w:sz w:val="16"/>
              </w:rPr>
              <w:t>11,347</w:t>
            </w:r>
          </w:p>
        </w:tc>
        <w:tc>
          <w:tcPr>
            <w:tcW w:type="dxa" w:w="1037"/>
          </w:tcPr>
          <w:p>
            <w:pPr>
              <w:spacing w:after="0"/>
              <w:jc w:val="right"/>
            </w:pPr>
            <w:r>
              <w:rPr>
                <w:sz w:val="16"/>
              </w:rPr>
              <w:t>$15,797</w:t>
            </w:r>
          </w:p>
        </w:tc>
        <w:tc>
          <w:tcPr>
            <w:tcW w:type="dxa" w:w="1126"/>
          </w:tcPr>
          <w:p>
            <w:pPr>
              <w:spacing w:after="0"/>
              <w:jc w:val="right"/>
            </w:pPr>
            <w:r>
              <w:rPr>
                <w:sz w:val="16"/>
              </w:rPr>
              <w:t>$175</w:t>
            </w:r>
          </w:p>
        </w:tc>
        <w:tc>
          <w:tcPr>
            <w:tcW w:type="dxa" w:w="1193"/>
          </w:tcPr>
          <w:p>
            <w:pPr>
              <w:spacing w:after="0"/>
              <w:jc w:val="right"/>
            </w:pPr>
            <w:r>
              <w:rPr>
                <w:sz w:val="16"/>
              </w:rPr>
              <w:t>$26,311</w:t>
            </w:r>
          </w:p>
        </w:tc>
        <w:tc>
          <w:tcPr>
            <w:tcW w:type="dxa" w:w="1305"/>
          </w:tcPr>
          <w:p>
            <w:pPr>
              <w:spacing w:after="0"/>
              <w:jc w:val="right"/>
            </w:pPr>
            <w:r>
              <w:rPr>
                <w:sz w:val="16"/>
              </w:rPr>
              <w:t>0.000556%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2025-09-17 (Storm Events through 2026-06-30): 2 county-coded records, 2 with a damage value recorded (including $0), $0; 6 zone-level records, 6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11,347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$2,842,775,146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$67,704,949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$5,258,910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$2,347,561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MOUNT CARMEL,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Wabash County</w:t>
            </w:r>
          </w:p>
        </w:tc>
        <w:tc>
          <w:tcPr>
            <w:tcW w:type="dxa" w:w="1473"/>
          </w:tcPr>
          <w:p>
            <w:pPr>
              <w:spacing w:after="0"/>
              <w:jc w:val="left"/>
            </w:pPr>
            <w:r>
              <w:rPr>
                <w:sz w:val="16"/>
              </w:rPr>
              <w:t>170938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Allendale village</w:t>
            </w:r>
          </w:p>
        </w:tc>
        <w:tc>
          <w:tcPr>
            <w:tcW w:type="dxa" w:w="1473"/>
          </w:tcPr>
          <w:p>
            <w:pPr>
              <w:spacing w:after="0"/>
              <w:jc w:val="left"/>
            </w:pPr>
            <w:r>
              <w:rPr>
                <w:sz w:val="16"/>
              </w:rPr>
              <w:t>171348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Bellmont village</w:t>
            </w:r>
          </w:p>
        </w:tc>
        <w:tc>
          <w:tcPr>
            <w:tcW w:type="dxa" w:w="1473"/>
          </w:tcPr>
          <w:p>
            <w:pPr>
              <w:spacing w:after="0"/>
              <w:jc w:val="left"/>
            </w:pPr>
            <w:r>
              <w:rPr>
                <w:sz w:val="16"/>
              </w:rPr>
              <w:t>171349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Keensburg village</w:t>
            </w:r>
          </w:p>
        </w:tc>
        <w:tc>
          <w:tcPr>
            <w:tcW w:type="dxa" w:w="1473"/>
          </w:tcPr>
          <w:p>
            <w:pPr>
              <w:spacing w:after="0"/>
              <w:jc w:val="left"/>
            </w:pPr>
            <w:r>
              <w:rPr>
                <w:sz w:val="16"/>
              </w:rPr>
              <w:t>171350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Mount Carmel city</w:t>
            </w:r>
          </w:p>
        </w:tc>
        <w:tc>
          <w:tcPr>
            <w:tcW w:type="dxa" w:w="1473"/>
          </w:tcPr>
          <w:p>
            <w:pPr>
              <w:spacing w:after="0"/>
              <w:jc w:val="left"/>
            </w:pPr>
            <w:r>
              <w:rPr>
                <w:sz w:val="16"/>
              </w:rPr>
              <w:t>170672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Wabash County, IL: risk-assessment baseline packet, release 2026-10 (data as of 2026-09-28; County area 17185).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Wabash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Wabash County, IL: Risk-assessment baseline packet</dc:title>
  <dc:subject>Hazard Plain release 2026-10, as of 2026-09-28. Preview: automated baseline</dc:subject>
  <dc:creator>Hazard Plain</dc:creator>
  <cp:keywords>Hazard Plain; hazard mitigation; risk assessment; 17185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