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Stark County, IL</w:t>
      </w:r>
    </w:p>
    <w:p>
      <w:pPr>
        <w:spacing w:after="120" w:before="0"/>
      </w:pPr>
      <w:r>
        <w:rPr>
          <w:color w:val="555555"/>
          <w:sz w:val="24"/>
        </w:rPr>
        <w:t>Risk-assessment baseline packet</w:t>
      </w:r>
    </w:p>
    <w:p>
      <w:pPr>
        <w:spacing w:after="120" w:before="0"/>
      </w:pPr>
      <w:r>
        <w:rPr>
          <w:b/>
          <w:sz w:val="18"/>
        </w:rPr>
        <w:t xml:space="preserve">County FIPS: </w:t>
      </w:r>
      <w:r>
        <w:rPr>
          <w:sz w:val="18"/>
        </w:rPr>
        <w:t>17175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2030-09-16. Plan: Henry &amp; Stark Counties 2025 Hazard Mitigation Plan (FEMA plan 110972), approved 2025-09-17.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2025-09-17: no new hazard declaration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($1,702,359 a year), Drought ($1,023,097) and Strong Wind ($595,816).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17175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2030-09-16</w:t>
      </w:r>
    </w:p>
    <w:p>
      <w:pPr>
        <w:keepNext/>
        <w:spacing w:after="40" w:before="0"/>
      </w:pPr>
      <w:r>
        <w:rPr>
          <w:b/>
        </w:rPr>
        <w:t xml:space="preserve">Plan: </w:t>
      </w:r>
      <w:r>
        <w:rPr/>
        <w:t>Henry &amp; Stark Counties 2025 Hazard Mitigation Plan (FEMA plan 110972)</w:t>
      </w:r>
    </w:p>
    <w:p>
      <w:pPr>
        <w:keepNext/>
        <w:spacing w:after="40" w:before="0"/>
      </w:pPr>
      <w:r>
        <w:rPr>
          <w:b/>
        </w:rPr>
        <w:t xml:space="preserve">Approved: </w:t>
      </w:r>
      <w:r>
        <w:rPr/>
        <w:t>2025-09-17</w:t>
      </w:r>
    </w:p>
    <w:p>
      <w:pPr>
        <w:keepNext/>
        <w:spacing w:after="40" w:before="0"/>
      </w:pPr>
      <w:r>
        <w:rPr>
          <w:b/>
        </w:rPr>
        <w:t xml:space="preserve">Days to expiry: </w:t>
      </w:r>
      <w:r>
        <w:rPr/>
        <w:t>1,447</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2"/>
        <w:gridCol w:w="798"/>
        <w:gridCol w:w="2744"/>
        <w:gridCol w:w="2281"/>
        <w:gridCol w:w="1076"/>
        <w:gridCol w:w="1076"/>
        <w:gridCol w:w="928"/>
        <w:gridCol w:w="3578"/>
      </w:tblGrid>
      <w:tr>
        <w:trPr>
          <w:cantSplit/>
          <w:tblHeader/>
        </w:trPr>
        <w:tc>
          <w:tcPr>
            <w:tcW w:type="dxa" w:w="1632"/>
            <w:shd w:val="clear" w:color="auto" w:fill="E8E8E8"/>
          </w:tcPr>
          <w:p>
            <w:pPr>
              <w:spacing w:after="0"/>
              <w:jc w:val="left"/>
            </w:pPr>
            <w:r>
              <w:rPr>
                <w:b/>
                <w:sz w:val="16"/>
              </w:rPr>
              <w:t>Jurisdiction</w:t>
            </w:r>
          </w:p>
        </w:tc>
        <w:tc>
          <w:tcPr>
            <w:tcW w:type="dxa" w:w="798"/>
            <w:shd w:val="clear" w:color="auto" w:fill="E8E8E8"/>
          </w:tcPr>
          <w:p>
            <w:pPr>
              <w:spacing w:after="0"/>
              <w:jc w:val="left"/>
            </w:pPr>
            <w:r>
              <w:rPr>
                <w:b/>
                <w:sz w:val="16"/>
              </w:rPr>
              <w:t>Type</w:t>
            </w:r>
          </w:p>
        </w:tc>
        <w:tc>
          <w:tcPr>
            <w:tcW w:type="dxa" w:w="2744"/>
            <w:shd w:val="clear" w:color="auto" w:fill="E8E8E8"/>
          </w:tcPr>
          <w:p>
            <w:pPr>
              <w:spacing w:after="0"/>
              <w:jc w:val="left"/>
            </w:pPr>
            <w:r>
              <w:rPr>
                <w:b/>
                <w:sz w:val="16"/>
              </w:rPr>
              <w:t>Status</w:t>
            </w:r>
          </w:p>
        </w:tc>
        <w:tc>
          <w:tcPr>
            <w:tcW w:type="dxa" w:w="2281"/>
            <w:shd w:val="clear" w:color="auto" w:fill="E8E8E8"/>
          </w:tcPr>
          <w:p>
            <w:pPr>
              <w:spacing w:after="0"/>
              <w:jc w:val="left"/>
            </w:pPr>
            <w:r>
              <w:rPr>
                <w:b/>
                <w:sz w:val="16"/>
              </w:rPr>
              <w:t>Plan</w:t>
            </w:r>
          </w:p>
        </w:tc>
        <w:tc>
          <w:tcPr>
            <w:tcW w:type="dxa" w:w="1076"/>
            <w:shd w:val="clear" w:color="auto" w:fill="E8E8E8"/>
          </w:tcPr>
          <w:p>
            <w:pPr>
              <w:spacing w:after="0"/>
              <w:jc w:val="left"/>
            </w:pPr>
            <w:r>
              <w:rPr>
                <w:b/>
                <w:sz w:val="16"/>
              </w:rPr>
              <w:t>Approved</w:t>
            </w:r>
          </w:p>
        </w:tc>
        <w:tc>
          <w:tcPr>
            <w:tcW w:type="dxa" w:w="1076"/>
            <w:shd w:val="clear" w:color="auto" w:fill="E8E8E8"/>
          </w:tcPr>
          <w:p>
            <w:pPr>
              <w:spacing w:after="0"/>
              <w:jc w:val="left"/>
            </w:pPr>
            <w:r>
              <w:rPr>
                <w:b/>
                <w:sz w:val="16"/>
              </w:rPr>
              <w:t>Expires</w:t>
            </w:r>
          </w:p>
        </w:tc>
        <w:tc>
          <w:tcPr>
            <w:tcW w:type="dxa" w:w="9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78"/>
            <w:shd w:val="clear" w:color="auto" w:fill="E8E8E8"/>
          </w:tcPr>
          <w:p>
            <w:pPr>
              <w:spacing w:after="0"/>
              <w:jc w:val="left"/>
            </w:pPr>
            <w:r>
              <w:rPr>
                <w:b/>
                <w:sz w:val="16"/>
              </w:rPr>
              <w:t>Notes</w:t>
            </w:r>
          </w:p>
        </w:tc>
      </w:tr>
      <w:tr>
        <w:trPr>
          <w:cantSplit/>
        </w:trPr>
        <w:tc>
          <w:tcPr>
            <w:tcW w:type="dxa" w:w="1632"/>
          </w:tcPr>
          <w:p>
            <w:pPr>
              <w:spacing w:after="0"/>
              <w:jc w:val="left"/>
            </w:pPr>
            <w:r>
              <w:rPr>
                <w:sz w:val="16"/>
              </w:rPr>
              <w:t>Stark County</w:t>
            </w:r>
          </w:p>
        </w:tc>
        <w:tc>
          <w:tcPr>
            <w:tcW w:type="dxa" w:w="798"/>
          </w:tcPr>
          <w:p>
            <w:pPr>
              <w:spacing w:after="0"/>
              <w:jc w:val="left"/>
            </w:pPr>
            <w:r>
              <w:rPr>
                <w:sz w:val="16"/>
              </w:rPr>
              <w:t>County</w:t>
            </w:r>
          </w:p>
        </w:tc>
        <w:tc>
          <w:tcPr>
            <w:tcW w:type="dxa" w:w="2744"/>
          </w:tcPr>
          <w:p>
            <w:pPr>
              <w:spacing w:after="0"/>
              <w:jc w:val="left"/>
            </w:pPr>
            <w:r>
              <w:rPr>
                <w:sz w:val="16"/>
              </w:rPr>
              <w:t>Approved, expires 2030-09-16</w:t>
            </w:r>
          </w:p>
        </w:tc>
        <w:tc>
          <w:tcPr>
            <w:tcW w:type="dxa" w:w="2281"/>
          </w:tcPr>
          <w:p>
            <w:pPr>
              <w:spacing w:after="0"/>
              <w:jc w:val="left"/>
            </w:pPr>
            <w:r>
              <w:rPr>
                <w:sz w:val="16"/>
              </w:rPr>
              <w:t>Henry &amp; Stark Counties 2025 Hazard Mitigation Plan (FEMA plan 110972)</w:t>
            </w:r>
          </w:p>
        </w:tc>
        <w:tc>
          <w:tcPr>
            <w:tcW w:type="dxa" w:w="1076"/>
          </w:tcPr>
          <w:p>
            <w:pPr>
              <w:spacing w:after="0"/>
              <w:jc w:val="left"/>
            </w:pPr>
            <w:r>
              <w:rPr>
                <w:sz w:val="16"/>
              </w:rPr>
              <w:t>2025-09-17</w:t>
            </w:r>
          </w:p>
        </w:tc>
        <w:tc>
          <w:tcPr>
            <w:tcW w:type="dxa" w:w="1076"/>
          </w:tcPr>
          <w:p>
            <w:pPr>
              <w:spacing w:after="0"/>
              <w:jc w:val="left"/>
            </w:pPr>
            <w:r>
              <w:rPr>
                <w:sz w:val="16"/>
              </w:rPr>
              <w:t>2030-09-16</w:t>
            </w:r>
          </w:p>
        </w:tc>
        <w:tc>
          <w:tcPr>
            <w:tcW w:type="dxa" w:w="928"/>
          </w:tcPr>
          <w:p>
            <w:pPr>
              <w:spacing w:after="0"/>
              <w:jc w:val="right"/>
            </w:pPr>
            <w:r>
              <w:rPr>
                <w:sz w:val="16"/>
              </w:rPr>
              <w:t>1,447</w:t>
            </w:r>
          </w:p>
        </w:tc>
        <w:tc>
          <w:tcPr>
            <w:tcW w:type="dxa" w:w="3578"/>
          </w:tcPr>
          <w:p>
            <w:pPr>
              <w:spacing w:after="0"/>
              <w:jc w:val="left"/>
            </w:pPr>
          </w:p>
        </w:tc>
      </w:tr>
      <w:tr>
        <w:trPr>
          <w:cantSplit/>
        </w:trPr>
        <w:tc>
          <w:tcPr>
            <w:tcW w:type="dxa" w:w="1632"/>
          </w:tcPr>
          <w:p>
            <w:pPr>
              <w:spacing w:after="0"/>
              <w:jc w:val="left"/>
            </w:pPr>
            <w:r>
              <w:rPr>
                <w:sz w:val="16"/>
              </w:rPr>
              <w:t>Bradford village</w:t>
            </w:r>
          </w:p>
        </w:tc>
        <w:tc>
          <w:tcPr>
            <w:tcW w:type="dxa" w:w="798"/>
          </w:tcPr>
          <w:p>
            <w:pPr>
              <w:spacing w:after="0"/>
              <w:jc w:val="left"/>
            </w:pPr>
            <w:r>
              <w:rPr>
                <w:sz w:val="16"/>
              </w:rPr>
              <w:t>Village</w:t>
            </w:r>
          </w:p>
        </w:tc>
        <w:tc>
          <w:tcPr>
            <w:tcW w:type="dxa" w:w="2744"/>
          </w:tcPr>
          <w:p>
            <w:pPr>
              <w:spacing w:after="0"/>
              <w:jc w:val="left"/>
            </w:pPr>
            <w:r>
              <w:rPr>
                <w:sz w:val="16"/>
              </w:rPr>
              <w:t>Approved, expires 2030-09-16</w:t>
            </w:r>
          </w:p>
        </w:tc>
        <w:tc>
          <w:tcPr>
            <w:tcW w:type="dxa" w:w="2281"/>
          </w:tcPr>
          <w:p>
            <w:pPr>
              <w:spacing w:after="0"/>
              <w:jc w:val="left"/>
            </w:pPr>
            <w:r>
              <w:rPr>
                <w:sz w:val="16"/>
              </w:rPr>
              <w:t>Henry &amp; Stark Counties 2025 Hazard Mitigation Plan (FEMA plan 110972)</w:t>
            </w:r>
          </w:p>
        </w:tc>
        <w:tc>
          <w:tcPr>
            <w:tcW w:type="dxa" w:w="1076"/>
          </w:tcPr>
          <w:p>
            <w:pPr>
              <w:spacing w:after="0"/>
              <w:jc w:val="left"/>
            </w:pPr>
            <w:r>
              <w:rPr>
                <w:sz w:val="16"/>
              </w:rPr>
              <w:t>2025-09-17</w:t>
            </w:r>
          </w:p>
        </w:tc>
        <w:tc>
          <w:tcPr>
            <w:tcW w:type="dxa" w:w="1076"/>
          </w:tcPr>
          <w:p>
            <w:pPr>
              <w:spacing w:after="0"/>
              <w:jc w:val="left"/>
            </w:pPr>
            <w:r>
              <w:rPr>
                <w:sz w:val="16"/>
              </w:rPr>
              <w:t>2030-09-16</w:t>
            </w:r>
          </w:p>
        </w:tc>
        <w:tc>
          <w:tcPr>
            <w:tcW w:type="dxa" w:w="928"/>
          </w:tcPr>
          <w:p>
            <w:pPr>
              <w:spacing w:after="0"/>
              <w:jc w:val="right"/>
            </w:pPr>
            <w:r>
              <w:rPr>
                <w:sz w:val="16"/>
              </w:rPr>
              <w:t>1,447</w:t>
            </w:r>
          </w:p>
        </w:tc>
        <w:tc>
          <w:tcPr>
            <w:tcW w:type="dxa" w:w="3578"/>
          </w:tcPr>
          <w:p>
            <w:pPr>
              <w:spacing w:after="0"/>
              <w:jc w:val="left"/>
            </w:pPr>
            <w:r>
              <w:rPr>
                <w:sz w:val="16"/>
              </w:rPr>
              <w:t>this jurisdiction approved 2026-09-02</w:t>
            </w:r>
          </w:p>
        </w:tc>
      </w:tr>
      <w:tr>
        <w:trPr>
          <w:cantSplit/>
        </w:trPr>
        <w:tc>
          <w:tcPr>
            <w:tcW w:type="dxa" w:w="1632"/>
          </w:tcPr>
          <w:p>
            <w:pPr>
              <w:spacing w:after="0"/>
              <w:jc w:val="left"/>
            </w:pPr>
            <w:r>
              <w:rPr>
                <w:sz w:val="16"/>
              </w:rPr>
              <w:t>La Fayette village</w:t>
            </w:r>
          </w:p>
        </w:tc>
        <w:tc>
          <w:tcPr>
            <w:tcW w:type="dxa" w:w="798"/>
          </w:tcPr>
          <w:p>
            <w:pPr>
              <w:spacing w:after="0"/>
              <w:jc w:val="left"/>
            </w:pPr>
            <w:r>
              <w:rPr>
                <w:sz w:val="16"/>
              </w:rPr>
              <w:t>Village</w:t>
            </w:r>
          </w:p>
        </w:tc>
        <w:tc>
          <w:tcPr>
            <w:tcW w:type="dxa" w:w="2744"/>
          </w:tcPr>
          <w:p>
            <w:pPr>
              <w:spacing w:after="0"/>
              <w:jc w:val="left"/>
            </w:pPr>
            <w:r>
              <w:rPr>
                <w:sz w:val="16"/>
              </w:rPr>
              <w:t>Approved, expires 2030-09-16</w:t>
            </w:r>
          </w:p>
        </w:tc>
        <w:tc>
          <w:tcPr>
            <w:tcW w:type="dxa" w:w="2281"/>
          </w:tcPr>
          <w:p>
            <w:pPr>
              <w:spacing w:after="0"/>
              <w:jc w:val="left"/>
            </w:pPr>
            <w:r>
              <w:rPr>
                <w:sz w:val="16"/>
              </w:rPr>
              <w:t>Henry &amp; Stark Counties 2025 Hazard Mitigation Plan (FEMA plan 110972)</w:t>
            </w:r>
          </w:p>
        </w:tc>
        <w:tc>
          <w:tcPr>
            <w:tcW w:type="dxa" w:w="1076"/>
          </w:tcPr>
          <w:p>
            <w:pPr>
              <w:spacing w:after="0"/>
              <w:jc w:val="left"/>
            </w:pPr>
            <w:r>
              <w:rPr>
                <w:sz w:val="16"/>
              </w:rPr>
              <w:t>2025-09-17</w:t>
            </w:r>
          </w:p>
        </w:tc>
        <w:tc>
          <w:tcPr>
            <w:tcW w:type="dxa" w:w="1076"/>
          </w:tcPr>
          <w:p>
            <w:pPr>
              <w:spacing w:after="0"/>
              <w:jc w:val="left"/>
            </w:pPr>
            <w:r>
              <w:rPr>
                <w:sz w:val="16"/>
              </w:rPr>
              <w:t>2030-09-16</w:t>
            </w:r>
          </w:p>
        </w:tc>
        <w:tc>
          <w:tcPr>
            <w:tcW w:type="dxa" w:w="928"/>
          </w:tcPr>
          <w:p>
            <w:pPr>
              <w:spacing w:after="0"/>
              <w:jc w:val="right"/>
            </w:pPr>
            <w:r>
              <w:rPr>
                <w:sz w:val="16"/>
              </w:rPr>
              <w:t>1,447</w:t>
            </w:r>
          </w:p>
        </w:tc>
        <w:tc>
          <w:tcPr>
            <w:tcW w:type="dxa" w:w="3578"/>
          </w:tcPr>
          <w:p>
            <w:pPr>
              <w:spacing w:after="0"/>
              <w:jc w:val="left"/>
            </w:pPr>
            <w:r>
              <w:rPr>
                <w:sz w:val="16"/>
              </w:rPr>
              <w:t>this jurisdiction approved 2026-09-02</w:t>
            </w:r>
          </w:p>
        </w:tc>
      </w:tr>
      <w:tr>
        <w:trPr>
          <w:cantSplit/>
        </w:trPr>
        <w:tc>
          <w:tcPr>
            <w:tcW w:type="dxa" w:w="1632"/>
          </w:tcPr>
          <w:p>
            <w:pPr>
              <w:spacing w:after="0"/>
              <w:jc w:val="left"/>
            </w:pPr>
            <w:r>
              <w:rPr>
                <w:sz w:val="16"/>
              </w:rPr>
              <w:t>Toulon city</w:t>
            </w:r>
          </w:p>
        </w:tc>
        <w:tc>
          <w:tcPr>
            <w:tcW w:type="dxa" w:w="798"/>
          </w:tcPr>
          <w:p>
            <w:pPr>
              <w:spacing w:after="0"/>
              <w:jc w:val="left"/>
            </w:pPr>
            <w:r>
              <w:rPr>
                <w:sz w:val="16"/>
              </w:rPr>
              <w:t>City</w:t>
            </w:r>
          </w:p>
        </w:tc>
        <w:tc>
          <w:tcPr>
            <w:tcW w:type="dxa" w:w="2744"/>
          </w:tcPr>
          <w:p>
            <w:pPr>
              <w:spacing w:after="0"/>
              <w:jc w:val="left"/>
            </w:pPr>
            <w:r>
              <w:rPr>
                <w:sz w:val="16"/>
              </w:rPr>
              <w:t>Approved, expires 2030-09-16</w:t>
            </w:r>
          </w:p>
        </w:tc>
        <w:tc>
          <w:tcPr>
            <w:tcW w:type="dxa" w:w="2281"/>
          </w:tcPr>
          <w:p>
            <w:pPr>
              <w:spacing w:after="0"/>
              <w:jc w:val="left"/>
            </w:pPr>
            <w:r>
              <w:rPr>
                <w:sz w:val="16"/>
              </w:rPr>
              <w:t>Henry &amp; Stark Counties 2025 Hazard Mitigation Plan (FEMA plan 110972)</w:t>
            </w:r>
          </w:p>
        </w:tc>
        <w:tc>
          <w:tcPr>
            <w:tcW w:type="dxa" w:w="1076"/>
          </w:tcPr>
          <w:p>
            <w:pPr>
              <w:spacing w:after="0"/>
              <w:jc w:val="left"/>
            </w:pPr>
            <w:r>
              <w:rPr>
                <w:sz w:val="16"/>
              </w:rPr>
              <w:t>2025-09-17</w:t>
            </w:r>
          </w:p>
        </w:tc>
        <w:tc>
          <w:tcPr>
            <w:tcW w:type="dxa" w:w="1076"/>
          </w:tcPr>
          <w:p>
            <w:pPr>
              <w:spacing w:after="0"/>
              <w:jc w:val="left"/>
            </w:pPr>
            <w:r>
              <w:rPr>
                <w:sz w:val="16"/>
              </w:rPr>
              <w:t>2030-09-16</w:t>
            </w:r>
          </w:p>
        </w:tc>
        <w:tc>
          <w:tcPr>
            <w:tcW w:type="dxa" w:w="928"/>
          </w:tcPr>
          <w:p>
            <w:pPr>
              <w:spacing w:after="0"/>
              <w:jc w:val="right"/>
            </w:pPr>
            <w:r>
              <w:rPr>
                <w:sz w:val="16"/>
              </w:rPr>
              <w:t>1,447</w:t>
            </w:r>
          </w:p>
        </w:tc>
        <w:tc>
          <w:tcPr>
            <w:tcW w:type="dxa" w:w="3578"/>
          </w:tcPr>
          <w:p>
            <w:pPr>
              <w:spacing w:after="0"/>
              <w:jc w:val="left"/>
            </w:pPr>
            <w:r>
              <w:rPr>
                <w:sz w:val="16"/>
              </w:rPr>
              <w:t>this jurisdiction approved 2026-09-02</w:t>
            </w:r>
          </w:p>
        </w:tc>
      </w:tr>
      <w:tr>
        <w:trPr>
          <w:cantSplit/>
        </w:trPr>
        <w:tc>
          <w:tcPr>
            <w:tcW w:type="dxa" w:w="1632"/>
          </w:tcPr>
          <w:p>
            <w:pPr>
              <w:spacing w:after="0"/>
              <w:jc w:val="left"/>
            </w:pPr>
            <w:r>
              <w:rPr>
                <w:sz w:val="16"/>
              </w:rPr>
              <w:t>Wyoming city</w:t>
            </w:r>
          </w:p>
        </w:tc>
        <w:tc>
          <w:tcPr>
            <w:tcW w:type="dxa" w:w="798"/>
          </w:tcPr>
          <w:p>
            <w:pPr>
              <w:spacing w:after="0"/>
              <w:jc w:val="left"/>
            </w:pPr>
            <w:r>
              <w:rPr>
                <w:sz w:val="16"/>
              </w:rPr>
              <w:t>City</w:t>
            </w:r>
          </w:p>
        </w:tc>
        <w:tc>
          <w:tcPr>
            <w:tcW w:type="dxa" w:w="2744"/>
          </w:tcPr>
          <w:p>
            <w:pPr>
              <w:spacing w:after="0"/>
              <w:jc w:val="left"/>
            </w:pPr>
            <w:r>
              <w:rPr>
                <w:sz w:val="16"/>
              </w:rPr>
              <w:t>Approved, expires 2030-09-16</w:t>
            </w:r>
          </w:p>
        </w:tc>
        <w:tc>
          <w:tcPr>
            <w:tcW w:type="dxa" w:w="2281"/>
          </w:tcPr>
          <w:p>
            <w:pPr>
              <w:spacing w:after="0"/>
              <w:jc w:val="left"/>
            </w:pPr>
            <w:r>
              <w:rPr>
                <w:sz w:val="16"/>
              </w:rPr>
              <w:t>Henry &amp; Stark Counties 2025 Hazard Mitigation Plan (FEMA plan 110972)</w:t>
            </w:r>
          </w:p>
        </w:tc>
        <w:tc>
          <w:tcPr>
            <w:tcW w:type="dxa" w:w="1076"/>
          </w:tcPr>
          <w:p>
            <w:pPr>
              <w:spacing w:after="0"/>
              <w:jc w:val="left"/>
            </w:pPr>
            <w:r>
              <w:rPr>
                <w:sz w:val="16"/>
              </w:rPr>
              <w:t>2025-09-17</w:t>
            </w:r>
          </w:p>
        </w:tc>
        <w:tc>
          <w:tcPr>
            <w:tcW w:type="dxa" w:w="1076"/>
          </w:tcPr>
          <w:p>
            <w:pPr>
              <w:spacing w:after="0"/>
              <w:jc w:val="left"/>
            </w:pPr>
            <w:r>
              <w:rPr>
                <w:sz w:val="16"/>
              </w:rPr>
              <w:t>2030-09-16</w:t>
            </w:r>
          </w:p>
        </w:tc>
        <w:tc>
          <w:tcPr>
            <w:tcW w:type="dxa" w:w="928"/>
          </w:tcPr>
          <w:p>
            <w:pPr>
              <w:spacing w:after="0"/>
              <w:jc w:val="right"/>
            </w:pPr>
            <w:r>
              <w:rPr>
                <w:sz w:val="16"/>
              </w:rPr>
              <w:t>1,447</w:t>
            </w:r>
          </w:p>
        </w:tc>
        <w:tc>
          <w:tcPr>
            <w:tcW w:type="dxa" w:w="3578"/>
          </w:tcPr>
          <w:p>
            <w:pPr>
              <w:spacing w:after="0"/>
              <w:jc w:val="left"/>
            </w:pPr>
            <w:r>
              <w:rPr>
                <w:sz w:val="16"/>
              </w:rPr>
              <w:t>this jurisdiction approved 2026-09-02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110972 lists 15 other participants not on this page, 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1"/>
        <w:gridCol w:w="1037"/>
        <w:gridCol w:w="1037"/>
        <w:gridCol w:w="1383"/>
        <w:gridCol w:w="1037"/>
        <w:gridCol w:w="1126"/>
        <w:gridCol w:w="2036"/>
        <w:gridCol w:w="1210"/>
        <w:gridCol w:w="2250"/>
        <w:gridCol w:w="2266"/>
      </w:tblGrid>
      <w:tr>
        <w:trPr>
          <w:cantSplit/>
          <w:tblHeader/>
        </w:trPr>
        <w:tc>
          <w:tcPr>
            <w:tcW w:type="dxa" w:w="73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38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6"/>
            <w:shd w:val="clear" w:color="auto" w:fill="E8E8E8"/>
          </w:tcPr>
          <w:p>
            <w:pPr>
              <w:spacing w:after="0"/>
              <w:jc w:val="left"/>
            </w:pPr>
            <w:r>
              <w:rPr>
                <w:b/>
                <w:sz w:val="16"/>
              </w:rPr>
              <w:t>Storm Events coverage note</w:t>
            </w:r>
          </w:p>
        </w:tc>
      </w:tr>
      <w:tr>
        <w:trPr>
          <w:cantSplit/>
        </w:trPr>
        <w:tc>
          <w:tcPr>
            <w:tcW w:type="dxa" w:w="731"/>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$1,668,784</w:t>
            </w:r>
          </w:p>
        </w:tc>
        <w:tc>
          <w:tcPr>
            <w:tcW w:type="dxa" w:w="1126"/>
          </w:tcPr>
          <w:p>
            <w:pPr>
              <w:spacing w:after="0"/>
              <w:jc w:val="right"/>
            </w:pPr>
            <w:r>
              <w:rPr>
                <w:sz w:val="16"/>
              </w:rPr>
              <w:t>$30,054</w:t>
            </w:r>
          </w:p>
        </w:tc>
        <w:tc>
          <w:tcPr>
            <w:tcW w:type="dxa" w:w="2036"/>
          </w:tcPr>
          <w:p>
            <w:pPr>
              <w:spacing w:after="0"/>
              <w:jc w:val="right"/>
            </w:pPr>
            <w:r>
              <w:rPr>
                <w:sz w:val="16"/>
              </w:rPr>
              <w:t>$3,522</w:t>
            </w:r>
          </w:p>
        </w:tc>
        <w:tc>
          <w:tcPr>
            <w:tcW w:type="dxa" w:w="1210"/>
          </w:tcPr>
          <w:p>
            <w:pPr>
              <w:spacing w:after="0"/>
              <w:jc w:val="right"/>
            </w:pPr>
            <w:r>
              <w:rPr>
                <w:sz w:val="16"/>
              </w:rPr>
              <w:t>$1,702,359</w:t>
            </w:r>
          </w:p>
        </w:tc>
        <w:tc>
          <w:tcPr>
            <w:tcW w:type="dxa" w:w="2250"/>
          </w:tcPr>
          <w:p>
            <w:pPr>
              <w:spacing w:after="0"/>
              <w:jc w:val="right"/>
            </w:pPr>
            <w:r>
              <w:rPr>
                <w:sz w:val="16"/>
              </w:rPr>
              <w:t>23</w:t>
            </w:r>
          </w:p>
        </w:tc>
        <w:tc>
          <w:tcPr>
            <w:tcW w:type="dxa" w:w="2266"/>
          </w:tcPr>
          <w:p>
            <w:pPr>
              <w:spacing w:after="0"/>
              <w:jc w:val="left"/>
            </w:pPr>
          </w:p>
        </w:tc>
      </w:tr>
      <w:tr>
        <w:trPr>
          <w:cantSplit/>
        </w:trPr>
        <w:tc>
          <w:tcPr>
            <w:tcW w:type="dxa" w:w="731"/>
          </w:tcPr>
          <w:p>
            <w:pPr>
              <w:spacing w:after="0"/>
              <w:jc w:val="right"/>
            </w:pPr>
            <w:r>
              <w:rPr>
                <w:sz w:val="16"/>
              </w:rPr>
              <w:t>2</w:t>
            </w:r>
          </w:p>
        </w:tc>
        <w:tc>
          <w:tcPr>
            <w:tcW w:type="dxa" w:w="1037"/>
          </w:tcPr>
          <w:p>
            <w:pPr>
              <w:spacing w:after="0"/>
              <w:jc w:val="left"/>
            </w:pPr>
            <w:r>
              <w:rPr>
                <w:sz w:val="16"/>
              </w:rPr>
              <w:t>Drought</w:t>
            </w:r>
          </w:p>
        </w:tc>
        <w:tc>
          <w:tcPr>
            <w:tcW w:type="dxa" w:w="1037"/>
          </w:tcPr>
          <w:p>
            <w:pPr>
              <w:spacing w:after="0"/>
              <w:jc w:val="left"/>
            </w:pPr>
            <w:r>
              <w:rPr>
                <w:sz w:val="16"/>
              </w:rPr>
              <w:t>Relatively Moderate</w:t>
            </w:r>
          </w:p>
        </w:tc>
        <w:tc>
          <w:tcPr>
            <w:tcW w:type="dxa" w:w="1383"/>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$1,023,097</w:t>
            </w:r>
          </w:p>
        </w:tc>
        <w:tc>
          <w:tcPr>
            <w:tcW w:type="dxa" w:w="2036"/>
          </w:tcPr>
          <w:p>
            <w:pPr>
              <w:spacing w:after="0"/>
              <w:jc w:val="right"/>
            </w:pPr>
            <w:r>
              <w:rPr>
                <w:sz w:val="16"/>
              </w:rPr>
              <w:t>n/a</w:t>
            </w:r>
          </w:p>
        </w:tc>
        <w:tc>
          <w:tcPr>
            <w:tcW w:type="dxa" w:w="1210"/>
          </w:tcPr>
          <w:p>
            <w:pPr>
              <w:spacing w:after="0"/>
              <w:jc w:val="right"/>
            </w:pPr>
            <w:r>
              <w:rPr>
                <w:sz w:val="16"/>
              </w:rPr>
              <w:t>$1,023,097</w:t>
            </w:r>
          </w:p>
        </w:tc>
        <w:tc>
          <w:tcPr>
            <w:tcW w:type="dxa" w:w="2250"/>
          </w:tcPr>
          <w:p>
            <w:pPr>
              <w:spacing w:after="0"/>
              <w:jc w:val="right"/>
            </w:pPr>
            <w:r>
              <w:rPr>
                <w:sz w:val="16"/>
              </w:rPr>
              <w:t>14</w:t>
            </w:r>
          </w:p>
        </w:tc>
        <w:tc>
          <w:tcPr>
            <w:tcW w:type="dxa" w:w="2266"/>
          </w:tcPr>
          <w:p>
            <w:pPr>
              <w:spacing w:after="0"/>
              <w:jc w:val="left"/>
            </w:pPr>
          </w:p>
        </w:tc>
      </w:tr>
      <w:tr>
        <w:trPr>
          <w:cantSplit/>
        </w:trPr>
        <w:tc>
          <w:tcPr>
            <w:tcW w:type="dxa" w:w="731"/>
          </w:tcPr>
          <w:p>
            <w:pPr>
              <w:spacing w:after="0"/>
              <w:jc w:val="right"/>
            </w:pPr>
            <w:r>
              <w:rPr>
                <w:sz w:val="16"/>
              </w:rPr>
              <w:t>3</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383"/>
          </w:tcPr>
          <w:p>
            <w:pPr>
              <w:spacing w:after="0"/>
              <w:jc w:val="left"/>
            </w:pPr>
            <w:r>
              <w:rPr>
                <w:sz w:val="16"/>
              </w:rPr>
              <w:t>Relatively Moderate</w:t>
            </w:r>
          </w:p>
        </w:tc>
        <w:tc>
          <w:tcPr>
            <w:tcW w:type="dxa" w:w="1037"/>
          </w:tcPr>
          <w:p>
            <w:pPr>
              <w:spacing w:after="0"/>
              <w:jc w:val="right"/>
            </w:pPr>
            <w:r>
              <w:rPr>
                <w:sz w:val="16"/>
              </w:rPr>
              <w:t>$277,699</w:t>
            </w:r>
          </w:p>
        </w:tc>
        <w:tc>
          <w:tcPr>
            <w:tcW w:type="dxa" w:w="1126"/>
          </w:tcPr>
          <w:p>
            <w:pPr>
              <w:spacing w:after="0"/>
              <w:jc w:val="right"/>
            </w:pPr>
            <w:r>
              <w:rPr>
                <w:sz w:val="16"/>
              </w:rPr>
              <w:t>$206,809</w:t>
            </w:r>
          </w:p>
        </w:tc>
        <w:tc>
          <w:tcPr>
            <w:tcW w:type="dxa" w:w="2036"/>
          </w:tcPr>
          <w:p>
            <w:pPr>
              <w:spacing w:after="0"/>
              <w:jc w:val="right"/>
            </w:pPr>
            <w:r>
              <w:rPr>
                <w:sz w:val="16"/>
              </w:rPr>
              <w:t>$111,308</w:t>
            </w:r>
          </w:p>
        </w:tc>
        <w:tc>
          <w:tcPr>
            <w:tcW w:type="dxa" w:w="1210"/>
          </w:tcPr>
          <w:p>
            <w:pPr>
              <w:spacing w:after="0"/>
              <w:jc w:val="right"/>
            </w:pPr>
            <w:r>
              <w:rPr>
                <w:sz w:val="16"/>
              </w:rPr>
              <w:t>$595,816</w:t>
            </w:r>
          </w:p>
        </w:tc>
        <w:tc>
          <w:tcPr>
            <w:tcW w:type="dxa" w:w="2250"/>
          </w:tcPr>
          <w:p>
            <w:pPr>
              <w:spacing w:after="0"/>
              <w:jc w:val="right"/>
            </w:pPr>
            <w:r>
              <w:rPr>
                <w:sz w:val="16"/>
              </w:rPr>
              <w:t>79</w:t>
            </w:r>
          </w:p>
        </w:tc>
        <w:tc>
          <w:tcPr>
            <w:tcW w:type="dxa" w:w="2266"/>
          </w:tcPr>
          <w:p>
            <w:pPr>
              <w:spacing w:after="0"/>
              <w:jc w:val="left"/>
            </w:pPr>
            <w:r>
              <w:rPr>
                <w:sz w:val="16"/>
              </w:rPr>
              <w:t>Includes 8 High Wind and 1 Strong Wind records (NOAA non-thunderstorm wind types, outside NRI's Strong Wind definition).</w:t>
            </w:r>
          </w:p>
        </w:tc>
      </w:tr>
      <w:tr>
        <w:trPr>
          <w:cantSplit/>
        </w:trPr>
        <w:tc>
          <w:tcPr>
            <w:tcW w:type="dxa" w:w="731"/>
          </w:tcPr>
          <w:p>
            <w:pPr>
              <w:spacing w:after="0"/>
              <w:jc w:val="right"/>
            </w:pPr>
            <w:r>
              <w:rPr>
                <w:sz w:val="16"/>
              </w:rPr>
              <w:t>4</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$330,624</w:t>
            </w:r>
          </w:p>
        </w:tc>
        <w:tc>
          <w:tcPr>
            <w:tcW w:type="dxa" w:w="1126"/>
          </w:tcPr>
          <w:p>
            <w:pPr>
              <w:spacing w:after="0"/>
              <w:jc w:val="right"/>
            </w:pPr>
            <w:r>
              <w:rPr>
                <w:sz w:val="16"/>
              </w:rPr>
              <w:t>$1,686</w:t>
            </w:r>
          </w:p>
        </w:tc>
        <w:tc>
          <w:tcPr>
            <w:tcW w:type="dxa" w:w="2036"/>
          </w:tcPr>
          <w:p>
            <w:pPr>
              <w:spacing w:after="0"/>
              <w:jc w:val="right"/>
            </w:pPr>
            <w:r>
              <w:rPr>
                <w:sz w:val="16"/>
              </w:rPr>
              <w:t>$118,222</w:t>
            </w:r>
          </w:p>
        </w:tc>
        <w:tc>
          <w:tcPr>
            <w:tcW w:type="dxa" w:w="1210"/>
          </w:tcPr>
          <w:p>
            <w:pPr>
              <w:spacing w:after="0"/>
              <w:jc w:val="right"/>
            </w:pPr>
            <w:r>
              <w:rPr>
                <w:sz w:val="16"/>
              </w:rPr>
              <w:t>$450,531</w:t>
            </w:r>
          </w:p>
        </w:tc>
        <w:tc>
          <w:tcPr>
            <w:tcW w:type="dxa" w:w="2250"/>
          </w:tcPr>
          <w:p>
            <w:pPr>
              <w:spacing w:after="0"/>
              <w:jc w:val="right"/>
            </w:pPr>
            <w:r>
              <w:rPr>
                <w:sz w:val="16"/>
              </w:rPr>
              <w:t>12</w:t>
            </w:r>
          </w:p>
        </w:tc>
        <w:tc>
          <w:tcPr>
            <w:tcW w:type="dxa" w:w="2266"/>
          </w:tcPr>
          <w:p>
            <w:pPr>
              <w:spacing w:after="0"/>
              <w:jc w:val="left"/>
            </w:pPr>
          </w:p>
        </w:tc>
      </w:tr>
      <w:tr>
        <w:trPr>
          <w:cantSplit/>
        </w:trPr>
        <w:tc>
          <w:tcPr>
            <w:tcW w:type="dxa" w:w="731"/>
          </w:tcPr>
          <w:p>
            <w:pPr>
              <w:spacing w:after="0"/>
              <w:jc w:val="right"/>
            </w:pPr>
            <w:r>
              <w:rPr>
                <w:sz w:val="16"/>
              </w:rPr>
              <w:t>5</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$289</w:t>
            </w:r>
          </w:p>
        </w:tc>
        <w:tc>
          <w:tcPr>
            <w:tcW w:type="dxa" w:w="1126"/>
          </w:tcPr>
          <w:p>
            <w:pPr>
              <w:spacing w:after="0"/>
              <w:jc w:val="right"/>
            </w:pPr>
            <w:r>
              <w:rPr>
                <w:sz w:val="16"/>
              </w:rPr>
              <w:t>$38,245</w:t>
            </w:r>
          </w:p>
        </w:tc>
        <w:tc>
          <w:tcPr>
            <w:tcW w:type="dxa" w:w="2036"/>
          </w:tcPr>
          <w:p>
            <w:pPr>
              <w:spacing w:after="0"/>
              <w:jc w:val="right"/>
            </w:pPr>
            <w:r>
              <w:rPr>
                <w:sz w:val="16"/>
              </w:rPr>
              <w:t>$338,815</w:t>
            </w:r>
          </w:p>
        </w:tc>
        <w:tc>
          <w:tcPr>
            <w:tcW w:type="dxa" w:w="1210"/>
          </w:tcPr>
          <w:p>
            <w:pPr>
              <w:spacing w:after="0"/>
              <w:jc w:val="right"/>
            </w:pPr>
            <w:r>
              <w:rPr>
                <w:sz w:val="16"/>
              </w:rPr>
              <w:t>$377,349</w:t>
            </w:r>
          </w:p>
        </w:tc>
        <w:tc>
          <w:tcPr>
            <w:tcW w:type="dxa" w:w="2250"/>
          </w:tcPr>
          <w:p>
            <w:pPr>
              <w:spacing w:after="0"/>
              <w:jc w:val="right"/>
            </w:pPr>
            <w:r>
              <w:rPr>
                <w:sz w:val="16"/>
              </w:rPr>
              <w:t>12</w:t>
            </w:r>
          </w:p>
        </w:tc>
        <w:tc>
          <w:tcPr>
            <w:tcW w:type="dxa" w:w="2266"/>
          </w:tcPr>
          <w:p>
            <w:pPr>
              <w:spacing w:after="0"/>
              <w:jc w:val="left"/>
            </w:pPr>
            <w:r>
              <w:rPr>
                <w:sz w:val="16"/>
              </w:rPr>
              <w:t>Includes 1 Frost/Freeze record (outside NRI's Cold Wave definition; counted in this table and in B1-d, not in the B1-e descriptor).</w:t>
            </w:r>
          </w:p>
        </w:tc>
      </w:tr>
      <w:tr>
        <w:trPr>
          <w:cantSplit/>
        </w:trPr>
        <w:tc>
          <w:tcPr>
            <w:tcW w:type="dxa" w:w="731"/>
          </w:tcPr>
          <w:p>
            <w:pPr>
              <w:spacing w:after="0"/>
              <w:jc w:val="right"/>
            </w:pPr>
            <w:r>
              <w:rPr>
                <w:sz w:val="16"/>
              </w:rPr>
              <w:t>6</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$132,879</w:t>
            </w:r>
          </w:p>
        </w:tc>
        <w:tc>
          <w:tcPr>
            <w:tcW w:type="dxa" w:w="1126"/>
          </w:tcPr>
          <w:p>
            <w:pPr>
              <w:spacing w:after="0"/>
              <w:jc w:val="right"/>
            </w:pPr>
            <w:r>
              <w:rPr>
                <w:sz w:val="16"/>
              </w:rPr>
              <w:t>$2,751</w:t>
            </w:r>
          </w:p>
        </w:tc>
        <w:tc>
          <w:tcPr>
            <w:tcW w:type="dxa" w:w="2036"/>
          </w:tcPr>
          <w:p>
            <w:pPr>
              <w:spacing w:after="0"/>
              <w:jc w:val="right"/>
            </w:pPr>
            <w:r>
              <w:rPr>
                <w:sz w:val="16"/>
              </w:rPr>
              <w:t>$212</w:t>
            </w:r>
          </w:p>
        </w:tc>
        <w:tc>
          <w:tcPr>
            <w:tcW w:type="dxa" w:w="1210"/>
          </w:tcPr>
          <w:p>
            <w:pPr>
              <w:spacing w:after="0"/>
              <w:jc w:val="right"/>
            </w:pPr>
            <w:r>
              <w:rPr>
                <w:sz w:val="16"/>
              </w:rPr>
              <w:t>$135,842</w:t>
            </w:r>
          </w:p>
        </w:tc>
        <w:tc>
          <w:tcPr>
            <w:tcW w:type="dxa" w:w="2250"/>
          </w:tcPr>
          <w:p>
            <w:pPr>
              <w:spacing w:after="0"/>
              <w:jc w:val="right"/>
            </w:pPr>
            <w:r>
              <w:rPr>
                <w:sz w:val="16"/>
              </w:rPr>
              <w:t>37</w:t>
            </w:r>
          </w:p>
        </w:tc>
        <w:tc>
          <w:tcPr>
            <w:tcW w:type="dxa" w:w="2266"/>
          </w:tcPr>
          <w:p>
            <w:pPr>
              <w:spacing w:after="0"/>
              <w:jc w:val="left"/>
            </w:pPr>
          </w:p>
        </w:tc>
      </w:tr>
      <w:tr>
        <w:trPr>
          <w:cantSplit/>
        </w:trPr>
        <w:tc>
          <w:tcPr>
            <w:tcW w:type="dxa" w:w="731"/>
          </w:tcPr>
          <w:p>
            <w:pPr>
              <w:spacing w:after="0"/>
              <w:jc w:val="right"/>
            </w:pPr>
            <w:r>
              <w:rPr>
                <w:sz w:val="16"/>
              </w:rPr>
              <w:t>7</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$71,297</w:t>
            </w:r>
          </w:p>
        </w:tc>
        <w:tc>
          <w:tcPr>
            <w:tcW w:type="dxa" w:w="1126"/>
          </w:tcPr>
          <w:p>
            <w:pPr>
              <w:spacing w:after="0"/>
              <w:jc w:val="right"/>
            </w:pPr>
            <w:r>
              <w:rPr>
                <w:sz w:val="16"/>
              </w:rPr>
              <w:t>n/a</w:t>
            </w:r>
          </w:p>
        </w:tc>
        <w:tc>
          <w:tcPr>
            <w:tcW w:type="dxa" w:w="2036"/>
          </w:tcPr>
          <w:p>
            <w:pPr>
              <w:spacing w:after="0"/>
              <w:jc w:val="right"/>
            </w:pPr>
            <w:r>
              <w:rPr>
                <w:sz w:val="16"/>
              </w:rPr>
              <w:t>$21,387</w:t>
            </w:r>
          </w:p>
        </w:tc>
        <w:tc>
          <w:tcPr>
            <w:tcW w:type="dxa" w:w="1210"/>
          </w:tcPr>
          <w:p>
            <w:pPr>
              <w:spacing w:after="0"/>
              <w:jc w:val="right"/>
            </w:pPr>
            <w:r>
              <w:rPr>
                <w:sz w:val="16"/>
              </w:rPr>
              <w:t>$92,684</w:t>
            </w:r>
          </w:p>
        </w:tc>
        <w:tc>
          <w:tcPr>
            <w:tcW w:type="dxa" w:w="2250"/>
          </w:tcPr>
          <w:p>
            <w:pPr>
              <w:spacing w:after="0"/>
              <w:jc w:val="right"/>
            </w:pPr>
          </w:p>
        </w:tc>
        <w:tc>
          <w:tcPr>
            <w:tcW w:type="dxa" w:w="2266"/>
          </w:tcPr>
          <w:p>
            <w:pPr>
              <w:spacing w:after="0"/>
              <w:jc w:val="left"/>
            </w:pPr>
            <w:r>
              <w:rPr>
                <w:sz w:val="16"/>
              </w:rPr>
              <w:t>Storm Events does not record earthquakes.</w:t>
            </w:r>
          </w:p>
        </w:tc>
      </w:tr>
      <w:tr>
        <w:trPr>
          <w:cantSplit/>
        </w:trPr>
        <w:tc>
          <w:tcPr>
            <w:tcW w:type="dxa" w:w="731"/>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$3</w:t>
            </w:r>
          </w:p>
        </w:tc>
        <w:tc>
          <w:tcPr>
            <w:tcW w:type="dxa" w:w="2036"/>
          </w:tcPr>
          <w:p>
            <w:pPr>
              <w:spacing w:after="0"/>
              <w:jc w:val="right"/>
            </w:pPr>
            <w:r>
              <w:rPr>
                <w:sz w:val="16"/>
              </w:rPr>
              <w:t>$91,706</w:t>
            </w:r>
          </w:p>
        </w:tc>
        <w:tc>
          <w:tcPr>
            <w:tcW w:type="dxa" w:w="1210"/>
          </w:tcPr>
          <w:p>
            <w:pPr>
              <w:spacing w:after="0"/>
              <w:jc w:val="right"/>
            </w:pPr>
            <w:r>
              <w:rPr>
                <w:sz w:val="16"/>
              </w:rPr>
              <w:t>$91,711</w:t>
            </w:r>
          </w:p>
        </w:tc>
        <w:tc>
          <w:tcPr>
            <w:tcW w:type="dxa" w:w="2250"/>
          </w:tcPr>
          <w:p>
            <w:pPr>
              <w:spacing w:after="0"/>
              <w:jc w:val="right"/>
            </w:pPr>
            <w:r>
              <w:rPr>
                <w:sz w:val="16"/>
              </w:rPr>
              <w:t>14</w:t>
            </w:r>
          </w:p>
        </w:tc>
        <w:tc>
          <w:tcPr>
            <w:tcW w:type="dxa" w:w="2266"/>
          </w:tcPr>
          <w:p>
            <w:pPr>
              <w:spacing w:after="0"/>
              <w:jc w:val="left"/>
            </w:pPr>
          </w:p>
        </w:tc>
      </w:tr>
      <w:tr>
        <w:trPr>
          <w:cantSplit/>
        </w:trPr>
        <w:tc>
          <w:tcPr>
            <w:tcW w:type="dxa" w:w="731"/>
          </w:tcPr>
          <w:p>
            <w:pPr>
              <w:spacing w:after="0"/>
              <w:jc w:val="right"/>
            </w:pPr>
            <w:r>
              <w:rPr>
                <w:sz w:val="16"/>
              </w:rPr>
              <w:t>9</w:t>
            </w:r>
          </w:p>
        </w:tc>
        <w:tc>
          <w:tcPr>
            <w:tcW w:type="dxa" w:w="1037"/>
          </w:tcPr>
          <w:p>
            <w:pPr>
              <w:spacing w:after="0"/>
              <w:jc w:val="left"/>
            </w:pPr>
            <w:r>
              <w:rPr>
                <w:sz w:val="16"/>
              </w:rPr>
              <w:t>Ice Storm</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$26,047</w:t>
            </w:r>
          </w:p>
        </w:tc>
        <w:tc>
          <w:tcPr>
            <w:tcW w:type="dxa" w:w="1126"/>
          </w:tcPr>
          <w:p>
            <w:pPr>
              <w:spacing w:after="0"/>
              <w:jc w:val="right"/>
            </w:pPr>
            <w:r>
              <w:rPr>
                <w:sz w:val="16"/>
              </w:rPr>
              <w:t>n/a</w:t>
            </w:r>
          </w:p>
        </w:tc>
        <w:tc>
          <w:tcPr>
            <w:tcW w:type="dxa" w:w="2036"/>
          </w:tcPr>
          <w:p>
            <w:pPr>
              <w:spacing w:after="0"/>
              <w:jc w:val="right"/>
            </w:pPr>
            <w:r>
              <w:rPr>
                <w:sz w:val="16"/>
              </w:rPr>
              <w:t>$14,551</w:t>
            </w:r>
          </w:p>
        </w:tc>
        <w:tc>
          <w:tcPr>
            <w:tcW w:type="dxa" w:w="1210"/>
          </w:tcPr>
          <w:p>
            <w:pPr>
              <w:spacing w:after="0"/>
              <w:jc w:val="right"/>
            </w:pPr>
            <w:r>
              <w:rPr>
                <w:sz w:val="16"/>
              </w:rPr>
              <w:t>$40,599</w:t>
            </w:r>
          </w:p>
        </w:tc>
        <w:tc>
          <w:tcPr>
            <w:tcW w:type="dxa" w:w="2250"/>
          </w:tcPr>
          <w:p>
            <w:pPr>
              <w:spacing w:after="0"/>
              <w:jc w:val="right"/>
            </w:pPr>
            <w:r>
              <w:rPr>
                <w:sz w:val="16"/>
              </w:rPr>
              <w:t>10</w:t>
            </w:r>
          </w:p>
        </w:tc>
        <w:tc>
          <w:tcPr>
            <w:tcW w:type="dxa" w:w="2266"/>
          </w:tcPr>
          <w:p>
            <w:pPr>
              <w:spacing w:after="0"/>
              <w:jc w:val="left"/>
            </w:pPr>
          </w:p>
        </w:tc>
      </w:tr>
      <w:tr>
        <w:trPr>
          <w:cantSplit/>
        </w:trPr>
        <w:tc>
          <w:tcPr>
            <w:tcW w:type="dxa" w:w="731"/>
          </w:tcPr>
          <w:p>
            <w:pPr>
              <w:spacing w:after="0"/>
              <w:jc w:val="right"/>
            </w:pPr>
            <w:r>
              <w:rPr>
                <w:sz w:val="16"/>
              </w:rPr>
              <w:t>10</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$2,698</w:t>
            </w:r>
          </w:p>
        </w:tc>
        <w:tc>
          <w:tcPr>
            <w:tcW w:type="dxa" w:w="1126"/>
          </w:tcPr>
          <w:p>
            <w:pPr>
              <w:spacing w:after="0"/>
              <w:jc w:val="right"/>
            </w:pPr>
            <w:r>
              <w:rPr>
                <w:sz w:val="16"/>
              </w:rPr>
              <w:t>n/a</w:t>
            </w:r>
          </w:p>
        </w:tc>
        <w:tc>
          <w:tcPr>
            <w:tcW w:type="dxa" w:w="2036"/>
          </w:tcPr>
          <w:p>
            <w:pPr>
              <w:spacing w:after="0"/>
              <w:jc w:val="right"/>
            </w:pPr>
            <w:r>
              <w:rPr>
                <w:sz w:val="16"/>
              </w:rPr>
              <w:t>$30,474</w:t>
            </w:r>
          </w:p>
        </w:tc>
        <w:tc>
          <w:tcPr>
            <w:tcW w:type="dxa" w:w="1210"/>
          </w:tcPr>
          <w:p>
            <w:pPr>
              <w:spacing w:after="0"/>
              <w:jc w:val="right"/>
            </w:pPr>
            <w:r>
              <w:rPr>
                <w:sz w:val="16"/>
              </w:rPr>
              <w:t>$33,172</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11</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$880</w:t>
            </w:r>
          </w:p>
        </w:tc>
        <w:tc>
          <w:tcPr>
            <w:tcW w:type="dxa" w:w="1126"/>
          </w:tcPr>
          <w:p>
            <w:pPr>
              <w:spacing w:after="0"/>
              <w:jc w:val="right"/>
            </w:pPr>
            <w:r>
              <w:rPr>
                <w:sz w:val="16"/>
              </w:rPr>
              <w:t>$541</w:t>
            </w:r>
          </w:p>
        </w:tc>
        <w:tc>
          <w:tcPr>
            <w:tcW w:type="dxa" w:w="2036"/>
          </w:tcPr>
          <w:p>
            <w:pPr>
              <w:spacing w:after="0"/>
              <w:jc w:val="right"/>
            </w:pPr>
            <w:r>
              <w:rPr>
                <w:sz w:val="16"/>
              </w:rPr>
              <w:t>$5,525</w:t>
            </w:r>
          </w:p>
        </w:tc>
        <w:tc>
          <w:tcPr>
            <w:tcW w:type="dxa" w:w="1210"/>
          </w:tcPr>
          <w:p>
            <w:pPr>
              <w:spacing w:after="0"/>
              <w:jc w:val="right"/>
            </w:pPr>
            <w:r>
              <w:rPr>
                <w:sz w:val="16"/>
              </w:rPr>
              <w:t>$6,946</w:t>
            </w:r>
          </w:p>
        </w:tc>
        <w:tc>
          <w:tcPr>
            <w:tcW w:type="dxa" w:w="2250"/>
          </w:tcPr>
          <w:p>
            <w:pPr>
              <w:spacing w:after="0"/>
              <w:jc w:val="right"/>
            </w:pPr>
            <w:r>
              <w:rPr>
                <w:sz w:val="16"/>
              </w:rPr>
              <w:t>57</w:t>
            </w:r>
          </w:p>
        </w:tc>
        <w:tc>
          <w:tcPr>
            <w:tcW w:type="dxa" w:w="2266"/>
          </w:tcPr>
          <w:p>
            <w:pPr>
              <w:spacing w:after="0"/>
              <w:jc w:val="left"/>
            </w:pPr>
          </w:p>
        </w:tc>
      </w:tr>
      <w:tr>
        <w:trPr>
          <w:cantSplit/>
        </w:trPr>
        <w:tc>
          <w:tcPr>
            <w:tcW w:type="dxa" w:w="731"/>
          </w:tcPr>
          <w:p>
            <w:pPr>
              <w:spacing w:after="0"/>
              <w:jc w:val="right"/>
            </w:pPr>
            <w:r>
              <w:rPr>
                <w:sz w:val="16"/>
              </w:rPr>
              <w:t>12</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$429</w:t>
            </w:r>
          </w:p>
        </w:tc>
        <w:tc>
          <w:tcPr>
            <w:tcW w:type="dxa" w:w="1126"/>
          </w:tcPr>
          <w:p>
            <w:pPr>
              <w:spacing w:after="0"/>
              <w:jc w:val="right"/>
            </w:pPr>
            <w:r>
              <w:rPr>
                <w:sz w:val="16"/>
              </w:rPr>
              <w:t>$2,004</w:t>
            </w:r>
          </w:p>
        </w:tc>
        <w:tc>
          <w:tcPr>
            <w:tcW w:type="dxa" w:w="2036"/>
          </w:tcPr>
          <w:p>
            <w:pPr>
              <w:spacing w:after="0"/>
              <w:jc w:val="right"/>
            </w:pPr>
            <w:r>
              <w:rPr>
                <w:sz w:val="16"/>
              </w:rPr>
              <w:t>under $1</w:t>
            </w:r>
          </w:p>
        </w:tc>
        <w:tc>
          <w:tcPr>
            <w:tcW w:type="dxa" w:w="1210"/>
          </w:tcPr>
          <w:p>
            <w:pPr>
              <w:spacing w:after="0"/>
              <w:jc w:val="right"/>
            </w:pPr>
            <w:r>
              <w:rPr>
                <w:sz w:val="16"/>
              </w:rPr>
              <w:t>$2,433</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13</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$315</w:t>
            </w:r>
          </w:p>
        </w:tc>
        <w:tc>
          <w:tcPr>
            <w:tcW w:type="dxa" w:w="1126"/>
          </w:tcPr>
          <w:p>
            <w:pPr>
              <w:spacing w:after="0"/>
              <w:jc w:val="right"/>
            </w:pPr>
            <w:r>
              <w:rPr>
                <w:sz w:val="16"/>
              </w:rPr>
              <w:t>$2</w:t>
            </w:r>
          </w:p>
        </w:tc>
        <w:tc>
          <w:tcPr>
            <w:tcW w:type="dxa" w:w="2036"/>
          </w:tcPr>
          <w:p>
            <w:pPr>
              <w:spacing w:after="0"/>
              <w:jc w:val="right"/>
            </w:pPr>
            <w:r>
              <w:rPr>
                <w:sz w:val="16"/>
              </w:rPr>
              <w:t>$28</w:t>
            </w:r>
          </w:p>
        </w:tc>
        <w:tc>
          <w:tcPr>
            <w:tcW w:type="dxa" w:w="1210"/>
          </w:tcPr>
          <w:p>
            <w:pPr>
              <w:spacing w:after="0"/>
              <w:jc w:val="right"/>
            </w:pPr>
            <w:r>
              <w:rPr>
                <w:sz w:val="16"/>
              </w:rPr>
              <w:t>$344</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n/a</w:t>
            </w:r>
          </w:p>
        </w:tc>
        <w:tc>
          <w:tcPr>
            <w:tcW w:type="dxa" w:w="2036"/>
          </w:tcPr>
          <w:p>
            <w:pPr>
              <w:spacing w:after="0"/>
              <w:jc w:val="right"/>
            </w:pPr>
            <w:r>
              <w:rPr>
                <w:sz w:val="16"/>
              </w:rPr>
              <w:t>$307</w:t>
            </w:r>
          </w:p>
        </w:tc>
        <w:tc>
          <w:tcPr>
            <w:tcW w:type="dxa" w:w="1210"/>
          </w:tcPr>
          <w:p>
            <w:pPr>
              <w:spacing w:after="0"/>
              <w:jc w:val="right"/>
            </w:pPr>
            <w:r>
              <w:rPr>
                <w:sz w:val="16"/>
              </w:rPr>
              <w:t>$315</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9514 (Relatively Low, 62.0); tract 9515 (Relatively Low, 58.3)</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9515 (Very Low, 36.4); tract 9514 (Very Low, 35.7)</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9514 (Relatively Low, 86.0); tract 9515 (Very Low, 80.4)</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9514 (Relatively High, 79.8); tract 9515 (Relatively High, 76.4)</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9514 (Very Low, 49.2); tract 9515 (Very Low, 43.6)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9514 is Census Tract 9514).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3"/>
        <w:gridCol w:w="1842"/>
        <w:gridCol w:w="1745"/>
        <w:gridCol w:w="1904"/>
        <w:gridCol w:w="1465"/>
        <w:gridCol w:w="1542"/>
        <w:gridCol w:w="2245"/>
        <w:gridCol w:w="1557"/>
      </w:tblGrid>
      <w:tr>
        <w:trPr>
          <w:cantSplit/>
          <w:tblHeader/>
        </w:trPr>
        <w:tc>
          <w:tcPr>
            <w:tcW w:type="dxa" w:w="1813"/>
            <w:shd w:val="clear" w:color="auto" w:fill="E8E8E8"/>
          </w:tcPr>
          <w:p>
            <w:pPr>
              <w:spacing w:after="0"/>
              <w:jc w:val="left"/>
            </w:pPr>
            <w:r>
              <w:rPr>
                <w:b/>
                <w:sz w:val="16"/>
              </w:rPr>
              <w:t>Hazard</w:t>
            </w:r>
          </w:p>
        </w:tc>
        <w:tc>
          <w:tcPr>
            <w:tcW w:type="dxa" w:w="1842"/>
            <w:shd w:val="clear" w:color="auto" w:fill="E8E8E8"/>
          </w:tcPr>
          <w:p>
            <w:pPr>
              <w:spacing w:after="0"/>
              <w:jc w:val="left"/>
            </w:pPr>
            <w:r>
              <w:rPr>
                <w:b/>
                <w:sz w:val="16"/>
              </w:rPr>
              <w:t>Scale</w:t>
            </w:r>
          </w:p>
        </w:tc>
        <w:tc>
          <w:tcPr>
            <w:tcW w:type="dxa" w:w="174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4"/>
            <w:shd w:val="clear" w:color="auto" w:fill="E8E8E8"/>
          </w:tcPr>
          <w:p>
            <w:pPr>
              <w:spacing w:after="0"/>
              <w:jc w:val="left"/>
            </w:pPr>
            <w:r>
              <w:rPr>
                <w:b/>
                <w:sz w:val="16"/>
              </w:rPr>
              <w:t>Observed range</w:t>
            </w:r>
          </w:p>
        </w:tc>
        <w:tc>
          <w:tcPr>
            <w:tcW w:type="dxa" w:w="1465"/>
            <w:shd w:val="clear" w:color="auto" w:fill="E8E8E8"/>
          </w:tcPr>
          <w:p>
            <w:pPr>
              <w:spacing w:after="0"/>
              <w:jc w:val="left"/>
            </w:pPr>
            <w:r>
              <w:rPr>
                <w:b/>
                <w:sz w:val="16"/>
              </w:rPr>
              <w:t>Worst recorded event</w:t>
            </w:r>
          </w:p>
        </w:tc>
        <w:tc>
          <w:tcPr>
            <w:tcW w:type="dxa" w:w="1542"/>
            <w:shd w:val="clear" w:color="auto" w:fill="E8E8E8"/>
          </w:tcPr>
          <w:p>
            <w:pPr>
              <w:spacing w:after="0"/>
              <w:jc w:val="left"/>
            </w:pPr>
            <w:r>
              <w:rPr>
                <w:b/>
                <w:sz w:val="16"/>
              </w:rPr>
              <w:t>Most damaging (when different)</w:t>
            </w:r>
          </w:p>
        </w:tc>
        <w:tc>
          <w:tcPr>
            <w:tcW w:type="dxa" w:w="2245"/>
            <w:shd w:val="clear" w:color="auto" w:fill="E8E8E8"/>
          </w:tcPr>
          <w:p>
            <w:pPr>
              <w:spacing w:after="0"/>
              <w:jc w:val="left"/>
            </w:pPr>
            <w:r>
              <w:rPr>
                <w:b/>
                <w:sz w:val="16"/>
              </w:rPr>
              <w:t>How it applies to jurisdictions</w:t>
            </w:r>
          </w:p>
        </w:tc>
        <w:tc>
          <w:tcPr>
            <w:tcW w:type="dxa" w:w="1557"/>
            <w:shd w:val="clear" w:color="auto" w:fill="E8E8E8"/>
          </w:tcPr>
          <w:p>
            <w:pPr>
              <w:spacing w:after="0"/>
              <w:jc w:val="left"/>
            </w:pPr>
            <w:r>
              <w:rPr>
                <w:b/>
                <w:sz w:val="16"/>
              </w:rPr>
              <w:t>Note</w:t>
            </w:r>
          </w:p>
        </w:tc>
      </w:tr>
      <w:tr>
        <w:trPr>
          <w:cantSplit/>
        </w:trPr>
        <w:tc>
          <w:tcPr>
            <w:tcW w:type="dxa" w:w="1813"/>
          </w:tcPr>
          <w:p>
            <w:pPr>
              <w:spacing w:after="0"/>
              <w:jc w:val="left"/>
            </w:pPr>
            <w:r>
              <w:rPr>
                <w:sz w:val="16"/>
              </w:rPr>
              <w:t>Cold/Wind Chill, Extreme Cold/Wind Chill</w:t>
            </w:r>
          </w:p>
        </w:tc>
        <w:tc>
          <w:tcPr>
            <w:tcW w:type="dxa" w:w="1842"/>
          </w:tcPr>
          <w:p>
            <w:pPr>
              <w:spacing w:after="0"/>
              <w:jc w:val="left"/>
            </w:pPr>
            <w:r>
              <w:rPr>
                <w:sz w:val="16"/>
              </w:rPr>
              <w:t>wind chill</w:t>
            </w:r>
          </w:p>
        </w:tc>
        <w:tc>
          <w:tcPr>
            <w:tcW w:type="dxa" w:w="1745"/>
          </w:tcPr>
          <w:p>
            <w:pPr>
              <w:spacing w:after="0"/>
              <w:jc w:val="right"/>
            </w:pPr>
            <w:r>
              <w:rPr>
                <w:sz w:val="16"/>
              </w:rPr>
              <w:t>11 records, 1996 to 2026 (11 zone-level)</w:t>
            </w:r>
          </w:p>
        </w:tc>
        <w:tc>
          <w:tcPr>
            <w:tcW w:type="dxa" w:w="1904"/>
          </w:tcPr>
          <w:p>
            <w:pPr>
              <w:spacing w:after="0"/>
              <w:jc w:val="left"/>
            </w:pPr>
            <w:r>
              <w:rPr>
                <w:sz w:val="16"/>
              </w:rPr>
              <w:t>1 day to 4 days (median 2 days); 11 with a recorded value</w:t>
            </w:r>
          </w:p>
        </w:tc>
        <w:tc>
          <w:tcPr>
            <w:tcW w:type="dxa" w:w="1465"/>
          </w:tcPr>
          <w:p>
            <w:pPr>
              <w:spacing w:after="0"/>
              <w:jc w:val="left"/>
            </w:pPr>
            <w:r>
              <w:rPr>
                <w:sz w:val="16"/>
              </w:rPr>
              <w:t>4 consecutive days, 2024-01-13 to 2024-01-16, zone-level</w:t>
            </w:r>
          </w:p>
        </w:tc>
        <w:tc>
          <w:tcPr>
            <w:tcW w:type="dxa" w:w="1542"/>
          </w:tcPr>
          <w:p>
            <w:pPr>
              <w:spacing w:after="0"/>
              <w:jc w:val="left"/>
            </w:pPr>
          </w:p>
        </w:tc>
        <w:tc>
          <w:tcPr>
            <w:tcW w:type="dxa" w:w="2245"/>
          </w:tcPr>
          <w:p>
            <w:pPr>
              <w:spacing w:after="0"/>
              <w:jc w:val="left"/>
            </w:pPr>
            <w:r>
              <w:rPr>
                <w:sz w:val="16"/>
              </w:rPr>
              <w:t>Countywide (zone-level records).</w:t>
            </w:r>
          </w:p>
        </w:tc>
        <w:tc>
          <w:tcPr>
            <w:tcW w:type="dxa" w:w="1557"/>
          </w:tcPr>
          <w:p>
            <w:pPr>
              <w:spacing w:after="0"/>
              <w:jc w:val="left"/>
            </w:pPr>
          </w:p>
        </w:tc>
      </w:tr>
      <w:tr>
        <w:trPr>
          <w:cantSplit/>
        </w:trPr>
        <w:tc>
          <w:tcPr>
            <w:tcW w:type="dxa" w:w="1813"/>
          </w:tcPr>
          <w:p>
            <w:pPr>
              <w:spacing w:after="0"/>
              <w:jc w:val="left"/>
            </w:pPr>
            <w:r>
              <w:rPr>
                <w:sz w:val="16"/>
              </w:rPr>
              <w:t>Frost/Freeze (outside NRI's Cold Wave definition)</w:t>
            </w:r>
          </w:p>
        </w:tc>
        <w:tc>
          <w:tcPr>
            <w:tcW w:type="dxa" w:w="1842"/>
          </w:tcPr>
          <w:p>
            <w:pPr>
              <w:spacing w:after="0"/>
              <w:jc w:val="left"/>
            </w:pPr>
            <w:r>
              <w:rPr>
                <w:sz w:val="16"/>
              </w:rPr>
              <w:t>crop damage</w:t>
            </w:r>
          </w:p>
        </w:tc>
        <w:tc>
          <w:tcPr>
            <w:tcW w:type="dxa" w:w="1745"/>
          </w:tcPr>
          <w:p>
            <w:pPr>
              <w:spacing w:after="0"/>
              <w:jc w:val="right"/>
            </w:pPr>
            <w:r>
              <w:rPr>
                <w:sz w:val="16"/>
              </w:rPr>
              <w:t>1 record, 2007 (1 zone-level)</w:t>
            </w:r>
          </w:p>
        </w:tc>
        <w:tc>
          <w:tcPr>
            <w:tcW w:type="dxa" w:w="1904"/>
          </w:tcPr>
          <w:p>
            <w:pPr>
              <w:spacing w:after="0"/>
              <w:jc w:val="left"/>
            </w:pPr>
          </w:p>
        </w:tc>
        <w:tc>
          <w:tcPr>
            <w:tcW w:type="dxa" w:w="1465"/>
          </w:tcPr>
          <w:p>
            <w:pPr>
              <w:spacing w:after="0"/>
              <w:jc w:val="left"/>
            </w:pPr>
            <w:r>
              <w:rPr>
                <w:sz w:val="16"/>
              </w:rPr>
              <w:t>No crop damage reported in 1 record.</w:t>
            </w:r>
          </w:p>
        </w:tc>
        <w:tc>
          <w:tcPr>
            <w:tcW w:type="dxa" w:w="1542"/>
          </w:tcPr>
          <w:p>
            <w:pPr>
              <w:spacing w:after="0"/>
              <w:jc w:val="left"/>
            </w:pPr>
          </w:p>
        </w:tc>
        <w:tc>
          <w:tcPr>
            <w:tcW w:type="dxa" w:w="2245"/>
          </w:tcPr>
          <w:p>
            <w:pPr>
              <w:spacing w:after="0"/>
              <w:jc w:val="left"/>
            </w:pPr>
            <w:r>
              <w:rPr>
                <w:sz w:val="16"/>
              </w:rPr>
              <w:t>Countywide (zone-level records).</w:t>
            </w:r>
          </w:p>
        </w:tc>
        <w:tc>
          <w:tcPr>
            <w:tcW w:type="dxa" w:w="1557"/>
          </w:tcPr>
          <w:p>
            <w:pPr>
              <w:spacing w:after="0"/>
              <w:jc w:val="left"/>
            </w:pPr>
          </w:p>
        </w:tc>
      </w:tr>
      <w:tr>
        <w:trPr>
          <w:cantSplit/>
        </w:trPr>
        <w:tc>
          <w:tcPr>
            <w:tcW w:type="dxa" w:w="1813"/>
          </w:tcPr>
          <w:p>
            <w:pPr>
              <w:spacing w:after="0"/>
              <w:jc w:val="left"/>
            </w:pPr>
            <w:r>
              <w:rPr>
                <w:sz w:val="16"/>
              </w:rPr>
              <w:t>Drought</w:t>
            </w:r>
          </w:p>
        </w:tc>
        <w:tc>
          <w:tcPr>
            <w:tcW w:type="dxa" w:w="1842"/>
          </w:tcPr>
          <w:p>
            <w:pPr>
              <w:spacing w:after="0"/>
              <w:jc w:val="left"/>
            </w:pPr>
            <w:r>
              <w:rPr>
                <w:sz w:val="16"/>
              </w:rPr>
              <w:t>U.S. Drought Monitor scale (D0 to D4)</w:t>
            </w:r>
          </w:p>
        </w:tc>
        <w:tc>
          <w:tcPr>
            <w:tcW w:type="dxa" w:w="1745"/>
          </w:tcPr>
          <w:p>
            <w:pPr>
              <w:spacing w:after="0"/>
              <w:jc w:val="right"/>
            </w:pPr>
            <w:r>
              <w:rPr>
                <w:sz w:val="16"/>
              </w:rPr>
              <w:t>14 records, 2012 to 2026 (14 zone-level)</w:t>
            </w:r>
          </w:p>
        </w:tc>
        <w:tc>
          <w:tcPr>
            <w:tcW w:type="dxa" w:w="1904"/>
          </w:tcPr>
          <w:p>
            <w:pPr>
              <w:spacing w:after="0"/>
              <w:jc w:val="left"/>
            </w:pPr>
            <w:r>
              <w:rPr>
                <w:sz w:val="16"/>
              </w:rPr>
              <w:t>37 days to 121 days (median 55 days); 5 with a recorded value</w:t>
            </w:r>
          </w:p>
        </w:tc>
        <w:tc>
          <w:tcPr>
            <w:tcW w:type="dxa" w:w="1465"/>
          </w:tcPr>
          <w:p>
            <w:pPr>
              <w:spacing w:after="0"/>
              <w:jc w:val="left"/>
            </w:pPr>
            <w:r>
              <w:rPr>
                <w:sz w:val="16"/>
              </w:rPr>
              <w:t>121 days (about 4.0 months), 2012-07-03 to 2012-10-31, a run of 4 consecutive Storm Events drought records, zone-level</w:t>
            </w:r>
          </w:p>
        </w:tc>
        <w:tc>
          <w:tcPr>
            <w:tcW w:type="dxa" w:w="1542"/>
          </w:tcPr>
          <w:p>
            <w:pPr>
              <w:spacing w:after="0"/>
              <w:jc w:val="left"/>
            </w:pPr>
            <w:r>
              <w:rPr>
                <w:sz w:val="16"/>
              </w:rPr>
              <w:t>Drought, 2012-10-01, $0 property; $15,900,000 crops (zone total, 2012 dollars)</w:t>
            </w:r>
          </w:p>
        </w:tc>
        <w:tc>
          <w:tcPr>
            <w:tcW w:type="dxa" w:w="2245"/>
          </w:tcPr>
          <w:p>
            <w:pPr>
              <w:spacing w:after="0"/>
              <w:jc w:val="left"/>
            </w:pPr>
            <w:r>
              <w:rPr>
                <w:sz w:val="16"/>
              </w:rPr>
              <w:t>Countywide (zone-level records).</w:t>
            </w:r>
          </w:p>
        </w:tc>
        <w:tc>
          <w:tcPr>
            <w:tcW w:type="dxa" w:w="15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3"/>
          </w:tcPr>
          <w:p>
            <w:pPr>
              <w:spacing w:after="0"/>
              <w:jc w:val="left"/>
            </w:pPr>
            <w:r>
              <w:rPr>
                <w:sz w:val="16"/>
              </w:rPr>
              <w:t>Earthquake</w:t>
            </w:r>
          </w:p>
        </w:tc>
        <w:tc>
          <w:tcPr>
            <w:tcW w:type="dxa" w:w="1842"/>
          </w:tcPr>
          <w:p>
            <w:pPr>
              <w:spacing w:after="0"/>
              <w:jc w:val="left"/>
            </w:pPr>
            <w:r>
              <w:rPr>
                <w:sz w:val="16"/>
              </w:rPr>
              <w:t>Modified Mercalli (local data)</w:t>
            </w:r>
          </w:p>
        </w:tc>
        <w:tc>
          <w:tcPr>
            <w:tcW w:type="dxa" w:w="1745"/>
          </w:tcPr>
          <w:p>
            <w:pPr>
              <w:spacing w:after="0"/>
              <w:jc w:val="right"/>
            </w:pPr>
            <w:r>
              <w:rPr>
                <w:sz w:val="16"/>
              </w:rPr>
              <w:t>0</w:t>
            </w:r>
          </w:p>
        </w:tc>
        <w:tc>
          <w:tcPr>
            <w:tcW w:type="dxa" w:w="1904"/>
          </w:tcPr>
          <w:p>
            <w:pPr>
              <w:spacing w:after="0"/>
              <w:jc w:val="left"/>
            </w:pPr>
          </w:p>
        </w:tc>
        <w:tc>
          <w:tcPr>
            <w:tcW w:type="dxa" w:w="1465"/>
          </w:tcPr>
          <w:p>
            <w:pPr>
              <w:spacing w:after="0"/>
              <w:jc w:val="left"/>
            </w:pPr>
          </w:p>
        </w:tc>
        <w:tc>
          <w:tcPr>
            <w:tcW w:type="dxa" w:w="1542"/>
          </w:tcPr>
          <w:p>
            <w:pPr>
              <w:spacing w:after="0"/>
              <w:jc w:val="left"/>
            </w:pPr>
          </w:p>
        </w:tc>
        <w:tc>
          <w:tcPr>
            <w:tcW w:type="dxa" w:w="2245"/>
          </w:tcPr>
          <w:p>
            <w:pPr>
              <w:spacing w:after="0"/>
              <w:jc w:val="left"/>
            </w:pPr>
          </w:p>
        </w:tc>
        <w:tc>
          <w:tcPr>
            <w:tcW w:type="dxa" w:w="1557"/>
          </w:tcPr>
          <w:p>
            <w:pPr>
              <w:spacing w:after="0"/>
              <w:jc w:val="left"/>
            </w:pPr>
            <w:r>
              <w:rPr>
                <w:sz w:val="16"/>
              </w:rPr>
              <w:t>Storm Events does not record earthquakes; the USGS earthquake catalog is the source.</w:t>
            </w:r>
          </w:p>
        </w:tc>
      </w:tr>
      <w:tr>
        <w:trPr>
          <w:cantSplit/>
        </w:trPr>
        <w:tc>
          <w:tcPr>
            <w:tcW w:type="dxa" w:w="1813"/>
          </w:tcPr>
          <w:p>
            <w:pPr>
              <w:spacing w:after="0"/>
              <w:jc w:val="left"/>
            </w:pPr>
            <w:r>
              <w:rPr>
                <w:sz w:val="16"/>
              </w:rPr>
              <w:t>Hail</w:t>
            </w:r>
          </w:p>
        </w:tc>
        <w:tc>
          <w:tcPr>
            <w:tcW w:type="dxa" w:w="1842"/>
          </w:tcPr>
          <w:p>
            <w:pPr>
              <w:spacing w:after="0"/>
              <w:jc w:val="left"/>
            </w:pPr>
            <w:r>
              <w:rPr>
                <w:sz w:val="16"/>
              </w:rPr>
              <w:t>hail size (inches)</w:t>
            </w:r>
          </w:p>
        </w:tc>
        <w:tc>
          <w:tcPr>
            <w:tcW w:type="dxa" w:w="1745"/>
          </w:tcPr>
          <w:p>
            <w:pPr>
              <w:spacing w:after="0"/>
              <w:jc w:val="right"/>
            </w:pPr>
            <w:r>
              <w:rPr>
                <w:sz w:val="16"/>
              </w:rPr>
              <w:t>44 records, 1955 to 2024</w:t>
            </w:r>
          </w:p>
        </w:tc>
        <w:tc>
          <w:tcPr>
            <w:tcW w:type="dxa" w:w="1904"/>
          </w:tcPr>
          <w:p>
            <w:pPr>
              <w:spacing w:after="0"/>
              <w:jc w:val="left"/>
            </w:pPr>
            <w:r>
              <w:rPr>
                <w:sz w:val="16"/>
              </w:rPr>
              <w:t>0.75 in to 3 in (median 0.88 in); 44 with a recorded value</w:t>
            </w:r>
          </w:p>
        </w:tc>
        <w:tc>
          <w:tcPr>
            <w:tcW w:type="dxa" w:w="1465"/>
          </w:tcPr>
          <w:p>
            <w:pPr>
              <w:spacing w:after="0"/>
              <w:jc w:val="left"/>
            </w:pPr>
            <w:r>
              <w:rPr>
                <w:sz w:val="16"/>
              </w:rPr>
              <w:t>3 in hail, 2001-04-09</w:t>
            </w:r>
          </w:p>
        </w:tc>
        <w:tc>
          <w:tcPr>
            <w:tcW w:type="dxa" w:w="1542"/>
          </w:tcPr>
          <w:p>
            <w:pPr>
              <w:spacing w:after="0"/>
              <w:jc w:val="left"/>
            </w:pPr>
          </w:p>
        </w:tc>
        <w:tc>
          <w:tcPr>
            <w:tcW w:type="dxa" w:w="2245"/>
          </w:tcPr>
          <w:p>
            <w:pPr>
              <w:spacing w:after="0"/>
              <w:jc w:val="left"/>
            </w:pPr>
            <w:r>
              <w:rPr>
                <w:sz w:val="16"/>
              </w:rPr>
              <w:t>Event records naming jurisdictions in the plan: Toulon city (13 records), Bradford village (7 records), Wyoming city (5 records), La Fayette village (3 records).</w:t>
            </w:r>
          </w:p>
        </w:tc>
        <w:tc>
          <w:tcPr>
            <w:tcW w:type="dxa" w:w="1557"/>
          </w:tcPr>
          <w:p>
            <w:pPr>
              <w:spacing w:after="0"/>
              <w:jc w:val="left"/>
            </w:pPr>
          </w:p>
        </w:tc>
      </w:tr>
      <w:tr>
        <w:trPr>
          <w:cantSplit/>
        </w:trPr>
        <w:tc>
          <w:tcPr>
            <w:tcW w:type="dxa" w:w="1813"/>
          </w:tcPr>
          <w:p>
            <w:pPr>
              <w:spacing w:after="0"/>
              <w:jc w:val="left"/>
            </w:pPr>
            <w:r>
              <w:rPr>
                <w:sz w:val="16"/>
              </w:rPr>
              <w:t>Excessive Heat, Heat</w:t>
            </w:r>
          </w:p>
        </w:tc>
        <w:tc>
          <w:tcPr>
            <w:tcW w:type="dxa" w:w="1842"/>
          </w:tcPr>
          <w:p>
            <w:pPr>
              <w:spacing w:after="0"/>
              <w:jc w:val="left"/>
            </w:pPr>
            <w:r>
              <w:rPr>
                <w:sz w:val="16"/>
              </w:rPr>
              <w:t>heat index (in event narratives)</w:t>
            </w:r>
          </w:p>
        </w:tc>
        <w:tc>
          <w:tcPr>
            <w:tcW w:type="dxa" w:w="1745"/>
          </w:tcPr>
          <w:p>
            <w:pPr>
              <w:spacing w:after="0"/>
              <w:jc w:val="right"/>
            </w:pPr>
            <w:r>
              <w:rPr>
                <w:sz w:val="16"/>
              </w:rPr>
              <w:t>14 records, 1997 to 2024 (14 zone-level)</w:t>
            </w:r>
          </w:p>
        </w:tc>
        <w:tc>
          <w:tcPr>
            <w:tcW w:type="dxa" w:w="1904"/>
          </w:tcPr>
          <w:p>
            <w:pPr>
              <w:spacing w:after="0"/>
              <w:jc w:val="left"/>
            </w:pPr>
            <w:r>
              <w:rPr>
                <w:sz w:val="16"/>
              </w:rPr>
              <w:t>1 day to 9 days (median 3 days); 12 with a recorded value</w:t>
            </w:r>
          </w:p>
        </w:tc>
        <w:tc>
          <w:tcPr>
            <w:tcW w:type="dxa" w:w="1465"/>
          </w:tcPr>
          <w:p>
            <w:pPr>
              <w:spacing w:after="0"/>
              <w:jc w:val="left"/>
            </w:pPr>
            <w:r>
              <w:rPr>
                <w:sz w:val="16"/>
              </w:rPr>
              <w:t>9 consecutive days, 2012-06-29 to 2012-07-07, zone-level</w:t>
            </w:r>
          </w:p>
        </w:tc>
        <w:tc>
          <w:tcPr>
            <w:tcW w:type="dxa" w:w="1542"/>
          </w:tcPr>
          <w:p>
            <w:pPr>
              <w:spacing w:after="0"/>
              <w:jc w:val="left"/>
            </w:pPr>
          </w:p>
        </w:tc>
        <w:tc>
          <w:tcPr>
            <w:tcW w:type="dxa" w:w="2245"/>
          </w:tcPr>
          <w:p>
            <w:pPr>
              <w:spacing w:after="0"/>
              <w:jc w:val="left"/>
            </w:pPr>
            <w:r>
              <w:rPr>
                <w:sz w:val="16"/>
              </w:rPr>
              <w:t>Countywide (zone-level records).</w:t>
            </w:r>
          </w:p>
        </w:tc>
        <w:tc>
          <w:tcPr>
            <w:tcW w:type="dxa" w:w="1557"/>
          </w:tcPr>
          <w:p>
            <w:pPr>
              <w:spacing w:after="0"/>
              <w:jc w:val="left"/>
            </w:pPr>
          </w:p>
        </w:tc>
      </w:tr>
      <w:tr>
        <w:trPr>
          <w:cantSplit/>
        </w:trPr>
        <w:tc>
          <w:tcPr>
            <w:tcW w:type="dxa" w:w="1813"/>
          </w:tcPr>
          <w:p>
            <w:pPr>
              <w:spacing w:after="0"/>
              <w:jc w:val="left"/>
            </w:pPr>
            <w:r>
              <w:rPr>
                <w:sz w:val="16"/>
              </w:rPr>
              <w:t>Hurricane, Tropical Storm, Tropical Depression</w:t>
            </w:r>
          </w:p>
        </w:tc>
        <w:tc>
          <w:tcPr>
            <w:tcW w:type="dxa" w:w="1842"/>
          </w:tcPr>
          <w:p>
            <w:pPr>
              <w:spacing w:after="0"/>
              <w:jc w:val="left"/>
            </w:pPr>
            <w:r>
              <w:rPr>
                <w:sz w:val="16"/>
              </w:rPr>
              <w:t>Saffir-Simpson</w:t>
            </w:r>
          </w:p>
        </w:tc>
        <w:tc>
          <w:tcPr>
            <w:tcW w:type="dxa" w:w="1745"/>
          </w:tcPr>
          <w:p>
            <w:pPr>
              <w:spacing w:after="0"/>
              <w:jc w:val="right"/>
            </w:pPr>
            <w:r>
              <w:rPr>
                <w:sz w:val="16"/>
              </w:rPr>
              <w:t>0</w:t>
            </w:r>
          </w:p>
        </w:tc>
        <w:tc>
          <w:tcPr>
            <w:tcW w:type="dxa" w:w="1904"/>
          </w:tcPr>
          <w:p>
            <w:pPr>
              <w:spacing w:after="0"/>
              <w:jc w:val="left"/>
            </w:pPr>
          </w:p>
        </w:tc>
        <w:tc>
          <w:tcPr>
            <w:tcW w:type="dxa" w:w="1465"/>
          </w:tcPr>
          <w:p>
            <w:pPr>
              <w:spacing w:after="0"/>
              <w:jc w:val="left"/>
            </w:pPr>
          </w:p>
        </w:tc>
        <w:tc>
          <w:tcPr>
            <w:tcW w:type="dxa" w:w="1542"/>
          </w:tcPr>
          <w:p>
            <w:pPr>
              <w:spacing w:after="0"/>
              <w:jc w:val="left"/>
            </w:pPr>
          </w:p>
        </w:tc>
        <w:tc>
          <w:tcPr>
            <w:tcW w:type="dxa" w:w="2245"/>
          </w:tcPr>
          <w:p>
            <w:pPr>
              <w:spacing w:after="0"/>
              <w:jc w:val="left"/>
            </w:pPr>
          </w:p>
        </w:tc>
        <w:tc>
          <w:tcPr>
            <w:tcW w:type="dxa" w:w="155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3"/>
          </w:tcPr>
          <w:p>
            <w:pPr>
              <w:spacing w:after="0"/>
              <w:jc w:val="left"/>
            </w:pPr>
            <w:r>
              <w:rPr>
                <w:sz w:val="16"/>
              </w:rPr>
              <w:t>Ice Storm</w:t>
            </w:r>
          </w:p>
        </w:tc>
        <w:tc>
          <w:tcPr>
            <w:tcW w:type="dxa" w:w="1842"/>
          </w:tcPr>
          <w:p>
            <w:pPr>
              <w:spacing w:after="0"/>
              <w:jc w:val="left"/>
            </w:pPr>
            <w:r>
              <w:rPr>
                <w:sz w:val="16"/>
              </w:rPr>
              <w:t>Sperry-Piltz ice scale (local data)</w:t>
            </w:r>
          </w:p>
        </w:tc>
        <w:tc>
          <w:tcPr>
            <w:tcW w:type="dxa" w:w="1745"/>
          </w:tcPr>
          <w:p>
            <w:pPr>
              <w:spacing w:after="0"/>
              <w:jc w:val="right"/>
            </w:pPr>
            <w:r>
              <w:rPr>
                <w:sz w:val="16"/>
              </w:rPr>
              <w:t>10 records, 2000 to 2021 (10 zone-level)</w:t>
            </w:r>
          </w:p>
        </w:tc>
        <w:tc>
          <w:tcPr>
            <w:tcW w:type="dxa" w:w="1904"/>
          </w:tcPr>
          <w:p>
            <w:pPr>
              <w:spacing w:after="0"/>
              <w:jc w:val="left"/>
            </w:pPr>
          </w:p>
        </w:tc>
        <w:tc>
          <w:tcPr>
            <w:tcW w:type="dxa" w:w="1465"/>
          </w:tcPr>
          <w:p>
            <w:pPr>
              <w:spacing w:after="0"/>
              <w:jc w:val="left"/>
            </w:pPr>
            <w:r>
              <w:rPr>
                <w:sz w:val="16"/>
              </w:rPr>
              <w:t>Ice Storm, 2015-12-28, $150,000 property; $0 crops (2015 dollars); NWS zone ILZ028</w:t>
            </w:r>
          </w:p>
        </w:tc>
        <w:tc>
          <w:tcPr>
            <w:tcW w:type="dxa" w:w="1542"/>
          </w:tcPr>
          <w:p>
            <w:pPr>
              <w:spacing w:after="0"/>
              <w:jc w:val="left"/>
            </w:pPr>
          </w:p>
        </w:tc>
        <w:tc>
          <w:tcPr>
            <w:tcW w:type="dxa" w:w="2245"/>
          </w:tcPr>
          <w:p>
            <w:pPr>
              <w:spacing w:after="0"/>
              <w:jc w:val="left"/>
            </w:pPr>
            <w:r>
              <w:rPr>
                <w:sz w:val="16"/>
              </w:rPr>
              <w:t>Countywide (zone-level records).</w:t>
            </w:r>
          </w:p>
        </w:tc>
        <w:tc>
          <w:tcPr>
            <w:tcW w:type="dxa" w:w="1557"/>
          </w:tcPr>
          <w:p>
            <w:pPr>
              <w:spacing w:after="0"/>
              <w:jc w:val="left"/>
            </w:pPr>
          </w:p>
        </w:tc>
      </w:tr>
      <w:tr>
        <w:trPr>
          <w:cantSplit/>
        </w:trPr>
        <w:tc>
          <w:tcPr>
            <w:tcW w:type="dxa" w:w="1813"/>
          </w:tcPr>
          <w:p>
            <w:pPr>
              <w:spacing w:after="0"/>
              <w:jc w:val="left"/>
            </w:pPr>
            <w:r>
              <w:rPr>
                <w:sz w:val="16"/>
              </w:rPr>
              <w:t>Flash Flood, Flood, Lakeshore Flood</w:t>
            </w:r>
          </w:p>
        </w:tc>
        <w:tc>
          <w:tcPr>
            <w:tcW w:type="dxa" w:w="1842"/>
          </w:tcPr>
          <w:p>
            <w:pPr>
              <w:spacing w:after="0"/>
              <w:jc w:val="left"/>
            </w:pPr>
            <w:r>
              <w:rPr>
                <w:sz w:val="16"/>
              </w:rPr>
              <w:t>damage and flood days (flood depth: FIRM)</w:t>
            </w:r>
          </w:p>
        </w:tc>
        <w:tc>
          <w:tcPr>
            <w:tcW w:type="dxa" w:w="1745"/>
          </w:tcPr>
          <w:p>
            <w:pPr>
              <w:spacing w:after="0"/>
              <w:jc w:val="right"/>
            </w:pPr>
            <w:r>
              <w:rPr>
                <w:sz w:val="16"/>
              </w:rPr>
              <w:t>23 records, 2002 to 2022</w:t>
            </w:r>
          </w:p>
        </w:tc>
        <w:tc>
          <w:tcPr>
            <w:tcW w:type="dxa" w:w="1904"/>
          </w:tcPr>
          <w:p>
            <w:pPr>
              <w:spacing w:after="0"/>
              <w:jc w:val="left"/>
            </w:pPr>
          </w:p>
        </w:tc>
        <w:tc>
          <w:tcPr>
            <w:tcW w:type="dxa" w:w="1465"/>
          </w:tcPr>
          <w:p>
            <w:pPr>
              <w:spacing w:after="0"/>
              <w:jc w:val="left"/>
            </w:pPr>
            <w:r>
              <w:rPr>
                <w:sz w:val="16"/>
              </w:rPr>
              <w:t>Flash Flood, 2013-06-24, $9,000,000 property; $0 crops (2013 dollars)</w:t>
            </w:r>
          </w:p>
        </w:tc>
        <w:tc>
          <w:tcPr>
            <w:tcW w:type="dxa" w:w="1542"/>
          </w:tcPr>
          <w:p>
            <w:pPr>
              <w:spacing w:after="0"/>
              <w:jc w:val="left"/>
            </w:pPr>
          </w:p>
        </w:tc>
        <w:tc>
          <w:tcPr>
            <w:tcW w:type="dxa" w:w="2245"/>
          </w:tcPr>
          <w:p>
            <w:pPr>
              <w:spacing w:after="0"/>
              <w:jc w:val="left"/>
            </w:pPr>
            <w:r>
              <w:rPr>
                <w:sz w:val="16"/>
              </w:rPr>
              <w:t>Event records naming jurisdictions in the plan: La Fayette village (6 records), Toulon city (3 records), Wyoming city (1 record).</w:t>
            </w:r>
          </w:p>
        </w:tc>
        <w:tc>
          <w:tcPr>
            <w:tcW w:type="dxa" w:w="155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3"/>
          </w:tcPr>
          <w:p>
            <w:pPr>
              <w:spacing w:after="0"/>
              <w:jc w:val="left"/>
            </w:pPr>
            <w:r>
              <w:rPr>
                <w:sz w:val="16"/>
              </w:rPr>
              <w:t>Debris Flow</w:t>
            </w:r>
          </w:p>
        </w:tc>
        <w:tc>
          <w:tcPr>
            <w:tcW w:type="dxa" w:w="1842"/>
          </w:tcPr>
          <w:p>
            <w:pPr>
              <w:spacing w:after="0"/>
              <w:jc w:val="left"/>
            </w:pPr>
            <w:r>
              <w:rPr>
                <w:sz w:val="16"/>
              </w:rPr>
              <w:t>none (count and damage only)</w:t>
            </w:r>
          </w:p>
        </w:tc>
        <w:tc>
          <w:tcPr>
            <w:tcW w:type="dxa" w:w="1745"/>
          </w:tcPr>
          <w:p>
            <w:pPr>
              <w:spacing w:after="0"/>
              <w:jc w:val="right"/>
            </w:pPr>
            <w:r>
              <w:rPr>
                <w:sz w:val="16"/>
              </w:rPr>
              <w:t>0</w:t>
            </w:r>
          </w:p>
        </w:tc>
        <w:tc>
          <w:tcPr>
            <w:tcW w:type="dxa" w:w="1904"/>
          </w:tcPr>
          <w:p>
            <w:pPr>
              <w:spacing w:after="0"/>
              <w:jc w:val="left"/>
            </w:pPr>
          </w:p>
        </w:tc>
        <w:tc>
          <w:tcPr>
            <w:tcW w:type="dxa" w:w="1465"/>
          </w:tcPr>
          <w:p>
            <w:pPr>
              <w:spacing w:after="0"/>
              <w:jc w:val="left"/>
            </w:pPr>
          </w:p>
        </w:tc>
        <w:tc>
          <w:tcPr>
            <w:tcW w:type="dxa" w:w="1542"/>
          </w:tcPr>
          <w:p>
            <w:pPr>
              <w:spacing w:after="0"/>
              <w:jc w:val="left"/>
            </w:pPr>
          </w:p>
        </w:tc>
        <w:tc>
          <w:tcPr>
            <w:tcW w:type="dxa" w:w="2245"/>
          </w:tcPr>
          <w:p>
            <w:pPr>
              <w:spacing w:after="0"/>
              <w:jc w:val="left"/>
            </w:pPr>
          </w:p>
        </w:tc>
        <w:tc>
          <w:tcPr>
            <w:tcW w:type="dxa" w:w="1557"/>
          </w:tcPr>
          <w:p>
            <w:pPr>
              <w:spacing w:after="0"/>
              <w:jc w:val="left"/>
            </w:pPr>
          </w:p>
        </w:tc>
      </w:tr>
      <w:tr>
        <w:trPr>
          <w:cantSplit/>
        </w:trPr>
        <w:tc>
          <w:tcPr>
            <w:tcW w:type="dxa" w:w="1813"/>
          </w:tcPr>
          <w:p>
            <w:pPr>
              <w:spacing w:after="0"/>
              <w:jc w:val="left"/>
            </w:pPr>
            <w:r>
              <w:rPr>
                <w:sz w:val="16"/>
              </w:rPr>
              <w:t>Lightning</w:t>
            </w:r>
          </w:p>
        </w:tc>
        <w:tc>
          <w:tcPr>
            <w:tcW w:type="dxa" w:w="1842"/>
          </w:tcPr>
          <w:p>
            <w:pPr>
              <w:spacing w:after="0"/>
              <w:jc w:val="left"/>
            </w:pPr>
            <w:r>
              <w:rPr>
                <w:sz w:val="16"/>
              </w:rPr>
              <w:t>annualized frequency (the measure FEMA's Local Mitigation Planning Handbook names)</w:t>
            </w:r>
          </w:p>
        </w:tc>
        <w:tc>
          <w:tcPr>
            <w:tcW w:type="dxa" w:w="1745"/>
          </w:tcPr>
          <w:p>
            <w:pPr>
              <w:spacing w:after="0"/>
              <w:jc w:val="right"/>
            </w:pPr>
            <w:r>
              <w:rPr>
                <w:sz w:val="16"/>
              </w:rPr>
              <w:t>0</w:t>
            </w:r>
          </w:p>
        </w:tc>
        <w:tc>
          <w:tcPr>
            <w:tcW w:type="dxa" w:w="1904"/>
          </w:tcPr>
          <w:p>
            <w:pPr>
              <w:spacing w:after="0"/>
              <w:jc w:val="left"/>
            </w:pPr>
          </w:p>
        </w:tc>
        <w:tc>
          <w:tcPr>
            <w:tcW w:type="dxa" w:w="1465"/>
          </w:tcPr>
          <w:p>
            <w:pPr>
              <w:spacing w:after="0"/>
              <w:jc w:val="left"/>
            </w:pPr>
          </w:p>
        </w:tc>
        <w:tc>
          <w:tcPr>
            <w:tcW w:type="dxa" w:w="1542"/>
          </w:tcPr>
          <w:p>
            <w:pPr>
              <w:spacing w:after="0"/>
              <w:jc w:val="left"/>
            </w:pPr>
          </w:p>
        </w:tc>
        <w:tc>
          <w:tcPr>
            <w:tcW w:type="dxa" w:w="2245"/>
          </w:tcPr>
          <w:p>
            <w:pPr>
              <w:spacing w:after="0"/>
              <w:jc w:val="left"/>
            </w:pPr>
          </w:p>
        </w:tc>
        <w:tc>
          <w:tcPr>
            <w:tcW w:type="dxa" w:w="1557"/>
          </w:tcPr>
          <w:p>
            <w:pPr>
              <w:spacing w:after="0"/>
              <w:jc w:val="left"/>
            </w:pPr>
            <w:r>
              <w:rPr>
                <w:sz w:val="16"/>
              </w:rPr>
              <w:t>Storm Events lists lightning with damage or casualties.</w:t>
            </w:r>
          </w:p>
        </w:tc>
      </w:tr>
      <w:tr>
        <w:trPr>
          <w:cantSplit/>
        </w:trPr>
        <w:tc>
          <w:tcPr>
            <w:tcW w:type="dxa" w:w="1813"/>
          </w:tcPr>
          <w:p>
            <w:pPr>
              <w:spacing w:after="0"/>
              <w:jc w:val="left"/>
            </w:pPr>
            <w:r>
              <w:rPr>
                <w:sz w:val="16"/>
              </w:rPr>
              <w:t>High Wind and Strong Wind (outside NRI's Strong Wind definition)</w:t>
            </w:r>
          </w:p>
        </w:tc>
        <w:tc>
          <w:tcPr>
            <w:tcW w:type="dxa" w:w="1842"/>
          </w:tcPr>
          <w:p>
            <w:pPr>
              <w:spacing w:after="0"/>
              <w:jc w:val="left"/>
            </w:pPr>
            <w:r>
              <w:rPr>
                <w:sz w:val="16"/>
              </w:rPr>
              <w:t>wind speed (kt and mph)</w:t>
            </w:r>
          </w:p>
        </w:tc>
        <w:tc>
          <w:tcPr>
            <w:tcW w:type="dxa" w:w="1745"/>
          </w:tcPr>
          <w:p>
            <w:pPr>
              <w:spacing w:after="0"/>
              <w:jc w:val="right"/>
            </w:pPr>
            <w:r>
              <w:rPr>
                <w:sz w:val="16"/>
              </w:rPr>
              <w:t>9 records, 1996 to 2019 (9 zone-level)</w:t>
            </w:r>
          </w:p>
        </w:tc>
        <w:tc>
          <w:tcPr>
            <w:tcW w:type="dxa" w:w="1904"/>
          </w:tcPr>
          <w:p>
            <w:pPr>
              <w:spacing w:after="0"/>
              <w:jc w:val="left"/>
            </w:pPr>
            <w:r>
              <w:rPr>
                <w:sz w:val="16"/>
              </w:rPr>
              <w:t>35 kt (40 mph) to 48 kt (55 mph) (median 42 kt (48 mph)); 3 with a recorded value</w:t>
            </w:r>
          </w:p>
        </w:tc>
        <w:tc>
          <w:tcPr>
            <w:tcW w:type="dxa" w:w="1465"/>
          </w:tcPr>
          <w:p>
            <w:pPr>
              <w:spacing w:after="0"/>
              <w:jc w:val="left"/>
            </w:pPr>
            <w:r>
              <w:rPr>
                <w:sz w:val="16"/>
              </w:rPr>
              <w:t>48 kt (55 mph) estimated gust, Strong Wind, 2017-06-28; NWS zone ILZ028</w:t>
            </w:r>
          </w:p>
        </w:tc>
        <w:tc>
          <w:tcPr>
            <w:tcW w:type="dxa" w:w="1542"/>
          </w:tcPr>
          <w:p>
            <w:pPr>
              <w:spacing w:after="0"/>
              <w:jc w:val="left"/>
            </w:pPr>
          </w:p>
        </w:tc>
        <w:tc>
          <w:tcPr>
            <w:tcW w:type="dxa" w:w="2245"/>
          </w:tcPr>
          <w:p>
            <w:pPr>
              <w:spacing w:after="0"/>
              <w:jc w:val="left"/>
            </w:pPr>
            <w:r>
              <w:rPr>
                <w:sz w:val="16"/>
              </w:rPr>
              <w:t>Countywide (zone-level records).</w:t>
            </w:r>
          </w:p>
        </w:tc>
        <w:tc>
          <w:tcPr>
            <w:tcW w:type="dxa" w:w="1557"/>
          </w:tcPr>
          <w:p>
            <w:pPr>
              <w:spacing w:after="0"/>
              <w:jc w:val="left"/>
            </w:pPr>
          </w:p>
        </w:tc>
      </w:tr>
      <w:tr>
        <w:trPr>
          <w:cantSplit/>
        </w:trPr>
        <w:tc>
          <w:tcPr>
            <w:tcW w:type="dxa" w:w="1813"/>
          </w:tcPr>
          <w:p>
            <w:pPr>
              <w:spacing w:after="0"/>
              <w:jc w:val="left"/>
            </w:pPr>
            <w:r>
              <w:rPr>
                <w:sz w:val="16"/>
              </w:rPr>
              <w:t>Thunderstorm Wind</w:t>
            </w:r>
          </w:p>
        </w:tc>
        <w:tc>
          <w:tcPr>
            <w:tcW w:type="dxa" w:w="1842"/>
          </w:tcPr>
          <w:p>
            <w:pPr>
              <w:spacing w:after="0"/>
              <w:jc w:val="left"/>
            </w:pPr>
            <w:r>
              <w:rPr>
                <w:sz w:val="16"/>
              </w:rPr>
              <w:t>wind speed (kt and mph)</w:t>
            </w:r>
          </w:p>
        </w:tc>
        <w:tc>
          <w:tcPr>
            <w:tcW w:type="dxa" w:w="1745"/>
          </w:tcPr>
          <w:p>
            <w:pPr>
              <w:spacing w:after="0"/>
              <w:jc w:val="right"/>
            </w:pPr>
            <w:r>
              <w:rPr>
                <w:sz w:val="16"/>
              </w:rPr>
              <w:t>86 records, 1969 to 2026</w:t>
            </w:r>
          </w:p>
        </w:tc>
        <w:tc>
          <w:tcPr>
            <w:tcW w:type="dxa" w:w="1904"/>
          </w:tcPr>
          <w:p>
            <w:pPr>
              <w:spacing w:after="0"/>
              <w:jc w:val="left"/>
            </w:pPr>
            <w:r>
              <w:rPr>
                <w:sz w:val="16"/>
              </w:rPr>
              <w:t>50 kt (58 mph) to 75 kt (86 mph) (median 52 kt (60 mph)); 69 with a recorded value</w:t>
            </w:r>
          </w:p>
        </w:tc>
        <w:tc>
          <w:tcPr>
            <w:tcW w:type="dxa" w:w="1465"/>
          </w:tcPr>
          <w:p>
            <w:pPr>
              <w:spacing w:after="0"/>
              <w:jc w:val="left"/>
            </w:pPr>
            <w:r>
              <w:rPr>
                <w:sz w:val="16"/>
              </w:rPr>
              <w:t>75 kt (86 mph) estimated gust, Thunderstorm Wind, 2026-06-17</w:t>
            </w:r>
          </w:p>
        </w:tc>
        <w:tc>
          <w:tcPr>
            <w:tcW w:type="dxa" w:w="1542"/>
          </w:tcPr>
          <w:p>
            <w:pPr>
              <w:spacing w:after="0"/>
              <w:jc w:val="left"/>
            </w:pPr>
            <w:r>
              <w:rPr>
                <w:sz w:val="16"/>
              </w:rPr>
              <w:t>Thunderstorm Wind, 2014-06-30, $3,000 property; $200,000 crops (2014 dollars)</w:t>
            </w:r>
          </w:p>
        </w:tc>
        <w:tc>
          <w:tcPr>
            <w:tcW w:type="dxa" w:w="2245"/>
          </w:tcPr>
          <w:p>
            <w:pPr>
              <w:spacing w:after="0"/>
              <w:jc w:val="left"/>
            </w:pPr>
            <w:r>
              <w:rPr>
                <w:sz w:val="16"/>
              </w:rPr>
              <w:t>Event records naming jurisdictions in the plan: Toulon city (22 records), Bradford village (15 records), Wyoming city (15 records), La Fayette village (5 records).</w:t>
            </w:r>
          </w:p>
        </w:tc>
        <w:tc>
          <w:tcPr>
            <w:tcW w:type="dxa" w:w="1557"/>
          </w:tcPr>
          <w:p>
            <w:pPr>
              <w:spacing w:after="0"/>
              <w:jc w:val="left"/>
            </w:pPr>
          </w:p>
        </w:tc>
      </w:tr>
      <w:tr>
        <w:trPr>
          <w:cantSplit/>
        </w:trPr>
        <w:tc>
          <w:tcPr>
            <w:tcW w:type="dxa" w:w="1813"/>
          </w:tcPr>
          <w:p>
            <w:pPr>
              <w:spacing w:after="0"/>
              <w:jc w:val="left"/>
            </w:pPr>
            <w:r>
              <w:rPr>
                <w:sz w:val="16"/>
              </w:rPr>
              <w:t>Tornado</w:t>
            </w:r>
          </w:p>
        </w:tc>
        <w:tc>
          <w:tcPr>
            <w:tcW w:type="dxa" w:w="1842"/>
          </w:tcPr>
          <w:p>
            <w:pPr>
              <w:spacing w:after="0"/>
              <w:jc w:val="left"/>
            </w:pPr>
            <w:r>
              <w:rPr>
                <w:sz w:val="16"/>
              </w:rPr>
              <w:t>Enhanced Fujita (Fujita before Feb 2007)</w:t>
            </w:r>
          </w:p>
        </w:tc>
        <w:tc>
          <w:tcPr>
            <w:tcW w:type="dxa" w:w="1745"/>
          </w:tcPr>
          <w:p>
            <w:pPr>
              <w:spacing w:after="0"/>
              <w:jc w:val="right"/>
            </w:pPr>
            <w:r>
              <w:rPr>
                <w:sz w:val="16"/>
              </w:rPr>
              <w:t>16 records, 1959 to 2026</w:t>
            </w:r>
          </w:p>
        </w:tc>
        <w:tc>
          <w:tcPr>
            <w:tcW w:type="dxa" w:w="1904"/>
          </w:tcPr>
          <w:p>
            <w:pPr>
              <w:spacing w:after="0"/>
              <w:jc w:val="left"/>
            </w:pPr>
            <w:r>
              <w:rPr>
                <w:sz w:val="16"/>
              </w:rPr>
              <w:t>F/EF0 to F/EF2 (median F/EF0); 16 with a recorded value</w:t>
            </w:r>
          </w:p>
        </w:tc>
        <w:tc>
          <w:tcPr>
            <w:tcW w:type="dxa" w:w="1465"/>
          </w:tcPr>
          <w:p>
            <w:pPr>
              <w:spacing w:after="0"/>
              <w:jc w:val="left"/>
            </w:pPr>
            <w:r>
              <w:rPr>
                <w:sz w:val="16"/>
              </w:rPr>
              <w:t>F2 tornado, 1967-07-23, 9.4 mi path length (whole path, pre-1996), 50 yd wide, $25,000 property; crops not recorded (1967 dollars); same rating, casualties and property damage also recorded on 1959-09-26</w:t>
            </w:r>
          </w:p>
        </w:tc>
        <w:tc>
          <w:tcPr>
            <w:tcW w:type="dxa" w:w="1542"/>
          </w:tcPr>
          <w:p>
            <w:pPr>
              <w:spacing w:after="0"/>
              <w:jc w:val="left"/>
            </w:pPr>
            <w:r>
              <w:rPr>
                <w:sz w:val="16"/>
              </w:rPr>
              <w:t>Tornado, 1972-07-17, $2,500,000 property; crops not recorded (1972 dollars)</w:t>
            </w:r>
          </w:p>
        </w:tc>
        <w:tc>
          <w:tcPr>
            <w:tcW w:type="dxa" w:w="2245"/>
          </w:tcPr>
          <w:p>
            <w:pPr>
              <w:spacing w:after="0"/>
              <w:jc w:val="left"/>
            </w:pPr>
            <w:r>
              <w:rPr>
                <w:sz w:val="16"/>
              </w:rPr>
              <w:t>Event records naming jurisdictions in the plan: Wyoming city (3 records), Bradford village (2 records), Toulon city (2 records), La Fayette village (1 record).</w:t>
            </w:r>
          </w:p>
        </w:tc>
        <w:tc>
          <w:tcPr>
            <w:tcW w:type="dxa" w:w="155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3"/>
          </w:tcPr>
          <w:p>
            <w:pPr>
              <w:spacing w:after="0"/>
              <w:jc w:val="left"/>
            </w:pPr>
            <w:r>
              <w:rPr>
                <w:sz w:val="16"/>
              </w:rPr>
              <w:t>Wildfire</w:t>
            </w:r>
          </w:p>
        </w:tc>
        <w:tc>
          <w:tcPr>
            <w:tcW w:type="dxa" w:w="1842"/>
          </w:tcPr>
          <w:p>
            <w:pPr>
              <w:spacing w:after="0"/>
              <w:jc w:val="left"/>
            </w:pPr>
            <w:r>
              <w:rPr>
                <w:sz w:val="16"/>
              </w:rPr>
              <w:t>acres burned (local data)</w:t>
            </w:r>
          </w:p>
        </w:tc>
        <w:tc>
          <w:tcPr>
            <w:tcW w:type="dxa" w:w="1745"/>
          </w:tcPr>
          <w:p>
            <w:pPr>
              <w:spacing w:after="0"/>
              <w:jc w:val="right"/>
            </w:pPr>
            <w:r>
              <w:rPr>
                <w:sz w:val="16"/>
              </w:rPr>
              <w:t>0</w:t>
            </w:r>
          </w:p>
        </w:tc>
        <w:tc>
          <w:tcPr>
            <w:tcW w:type="dxa" w:w="1904"/>
          </w:tcPr>
          <w:p>
            <w:pPr>
              <w:spacing w:after="0"/>
              <w:jc w:val="left"/>
            </w:pPr>
          </w:p>
        </w:tc>
        <w:tc>
          <w:tcPr>
            <w:tcW w:type="dxa" w:w="1465"/>
          </w:tcPr>
          <w:p>
            <w:pPr>
              <w:spacing w:after="0"/>
              <w:jc w:val="left"/>
            </w:pPr>
          </w:p>
        </w:tc>
        <w:tc>
          <w:tcPr>
            <w:tcW w:type="dxa" w:w="1542"/>
          </w:tcPr>
          <w:p>
            <w:pPr>
              <w:spacing w:after="0"/>
              <w:jc w:val="left"/>
            </w:pPr>
          </w:p>
        </w:tc>
        <w:tc>
          <w:tcPr>
            <w:tcW w:type="dxa" w:w="2245"/>
          </w:tcPr>
          <w:p>
            <w:pPr>
              <w:spacing w:after="0"/>
              <w:jc w:val="left"/>
            </w:pPr>
          </w:p>
        </w:tc>
        <w:tc>
          <w:tcPr>
            <w:tcW w:type="dxa" w:w="1557"/>
          </w:tcPr>
          <w:p>
            <w:pPr>
              <w:spacing w:after="0"/>
              <w:jc w:val="left"/>
            </w:pPr>
          </w:p>
        </w:tc>
      </w:tr>
      <w:tr>
        <w:trPr>
          <w:cantSplit/>
        </w:trPr>
        <w:tc>
          <w:tcPr>
            <w:tcW w:type="dxa" w:w="1813"/>
          </w:tcPr>
          <w:p>
            <w:pPr>
              <w:spacing w:after="0"/>
              <w:jc w:val="left"/>
            </w:pPr>
            <w:r>
              <w:rPr>
                <w:sz w:val="16"/>
              </w:rPr>
              <w:t>Winter Storm, Heavy Snow, Blizzard, Lake-Effect Snow, Winter Weather, Sleet</w:t>
            </w:r>
          </w:p>
        </w:tc>
        <w:tc>
          <w:tcPr>
            <w:tcW w:type="dxa" w:w="1842"/>
          </w:tcPr>
          <w:p>
            <w:pPr>
              <w:spacing w:after="0"/>
              <w:jc w:val="left"/>
            </w:pPr>
            <w:r>
              <w:rPr>
                <w:sz w:val="16"/>
              </w:rPr>
              <w:t>none in data (snowfall: local data)</w:t>
            </w:r>
          </w:p>
        </w:tc>
        <w:tc>
          <w:tcPr>
            <w:tcW w:type="dxa" w:w="1745"/>
          </w:tcPr>
          <w:p>
            <w:pPr>
              <w:spacing w:after="0"/>
              <w:jc w:val="right"/>
            </w:pPr>
            <w:r>
              <w:rPr>
                <w:sz w:val="16"/>
              </w:rPr>
              <w:t>57 records, 1996 to 2026 (57 zone-level)</w:t>
            </w:r>
          </w:p>
        </w:tc>
        <w:tc>
          <w:tcPr>
            <w:tcW w:type="dxa" w:w="1904"/>
          </w:tcPr>
          <w:p>
            <w:pPr>
              <w:spacing w:after="0"/>
              <w:jc w:val="left"/>
            </w:pPr>
          </w:p>
        </w:tc>
        <w:tc>
          <w:tcPr>
            <w:tcW w:type="dxa" w:w="1465"/>
          </w:tcPr>
          <w:p>
            <w:pPr>
              <w:spacing w:after="0"/>
              <w:jc w:val="left"/>
            </w:pPr>
            <w:r>
              <w:rPr>
                <w:sz w:val="16"/>
              </w:rPr>
              <w:t>Blizzard, 2011-02-01, $80,000 property; $0 crops (2011 dollars); NWS zone ILZ028</w:t>
            </w:r>
          </w:p>
        </w:tc>
        <w:tc>
          <w:tcPr>
            <w:tcW w:type="dxa" w:w="1542"/>
          </w:tcPr>
          <w:p>
            <w:pPr>
              <w:spacing w:after="0"/>
              <w:jc w:val="left"/>
            </w:pPr>
          </w:p>
        </w:tc>
        <w:tc>
          <w:tcPr>
            <w:tcW w:type="dxa" w:w="2245"/>
          </w:tcPr>
          <w:p>
            <w:pPr>
              <w:spacing w:after="0"/>
              <w:jc w:val="left"/>
            </w:pPr>
            <w:r>
              <w:rPr>
                <w:sz w:val="16"/>
              </w:rPr>
              <w:t>Countywide (zone-level records).</w:t>
            </w:r>
          </w:p>
        </w:tc>
        <w:tc>
          <w:tcPr>
            <w:tcW w:type="dxa" w:w="155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44"/>
        <w:gridCol w:w="1244"/>
        <w:gridCol w:w="1244"/>
        <w:gridCol w:w="1673"/>
        <w:gridCol w:w="3173"/>
        <w:gridCol w:w="2744"/>
        <w:gridCol w:w="1716"/>
        <w:gridCol w:w="1073"/>
      </w:tblGrid>
      <w:tr>
        <w:trPr>
          <w:cantSplit/>
          <w:tblHeader/>
        </w:trPr>
        <w:tc>
          <w:tcPr>
            <w:tcW w:type="dxa" w:w="1244"/>
            <w:shd w:val="clear" w:color="auto" w:fill="E8E8E8"/>
          </w:tcPr>
          <w:p>
            <w:pPr>
              <w:spacing w:after="0"/>
              <w:jc w:val="left"/>
            </w:pPr>
            <w:r>
              <w:rPr>
                <w:b/>
                <w:sz w:val="16"/>
              </w:rPr>
              <w:t>Declared</w:t>
            </w:r>
          </w:p>
        </w:tc>
        <w:tc>
          <w:tcPr>
            <w:tcW w:type="dxa" w:w="1244"/>
            <w:shd w:val="clear" w:color="auto" w:fill="E8E8E8"/>
          </w:tcPr>
          <w:p>
            <w:pPr>
              <w:spacing w:after="0"/>
              <w:jc w:val="left"/>
            </w:pPr>
            <w:r>
              <w:rPr>
                <w:b/>
                <w:sz w:val="16"/>
              </w:rPr>
              <w:t>Incident began</w:t>
            </w:r>
          </w:p>
        </w:tc>
        <w:tc>
          <w:tcPr>
            <w:tcW w:type="dxa" w:w="1244"/>
            <w:shd w:val="clear" w:color="auto" w:fill="E8E8E8"/>
          </w:tcPr>
          <w:p>
            <w:pPr>
              <w:spacing w:after="0"/>
              <w:jc w:val="left"/>
            </w:pPr>
            <w:r>
              <w:rPr>
                <w:b/>
                <w:sz w:val="16"/>
              </w:rPr>
              <w:t>FEMA number</w:t>
            </w:r>
          </w:p>
        </w:tc>
        <w:tc>
          <w:tcPr>
            <w:tcW w:type="dxa" w:w="1673"/>
            <w:shd w:val="clear" w:color="auto" w:fill="E8E8E8"/>
          </w:tcPr>
          <w:p>
            <w:pPr>
              <w:spacing w:after="0"/>
              <w:jc w:val="left"/>
            </w:pPr>
            <w:r>
              <w:rPr>
                <w:b/>
                <w:sz w:val="16"/>
              </w:rPr>
              <w:t>Type</w:t>
            </w:r>
          </w:p>
        </w:tc>
        <w:tc>
          <w:tcPr>
            <w:tcW w:type="dxa" w:w="3173"/>
            <w:shd w:val="clear" w:color="auto" w:fill="E8E8E8"/>
          </w:tcPr>
          <w:p>
            <w:pPr>
              <w:spacing w:after="0"/>
              <w:jc w:val="left"/>
            </w:pPr>
            <w:r>
              <w:rPr>
                <w:b/>
                <w:sz w:val="16"/>
              </w:rPr>
              <w:t>Title</w:t>
            </w:r>
          </w:p>
        </w:tc>
        <w:tc>
          <w:tcPr>
            <w:tcW w:type="dxa" w:w="2744"/>
            <w:shd w:val="clear" w:color="auto" w:fill="E8E8E8"/>
          </w:tcPr>
          <w:p>
            <w:pPr>
              <w:spacing w:after="0"/>
              <w:jc w:val="left"/>
            </w:pPr>
            <w:r>
              <w:rPr>
                <w:b/>
                <w:sz w:val="16"/>
              </w:rPr>
              <w:t>Mapped hazard</w:t>
            </w:r>
          </w:p>
        </w:tc>
        <w:tc>
          <w:tcPr>
            <w:tcW w:type="dxa" w:w="17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73"/>
            <w:shd w:val="clear" w:color="auto" w:fill="E8E8E8"/>
          </w:tcPr>
          <w:p>
            <w:pPr>
              <w:spacing w:after="0"/>
              <w:jc w:val="left"/>
            </w:pPr>
            <w:r>
              <w:rPr>
                <w:b/>
                <w:sz w:val="16"/>
              </w:rPr>
              <w:t>Notes</w:t>
            </w:r>
          </w:p>
        </w:tc>
      </w:tr>
      <w:tr>
        <w:trPr>
          <w:cantSplit/>
        </w:trPr>
        <w:tc>
          <w:tcPr>
            <w:tcW w:type="dxa" w:w="1244"/>
          </w:tcPr>
          <w:p>
            <w:pPr>
              <w:spacing w:after="0"/>
              <w:jc w:val="left"/>
            </w:pPr>
            <w:r>
              <w:rPr>
                <w:sz w:val="16"/>
              </w:rPr>
              <w:t>2020-03-26</w:t>
            </w:r>
          </w:p>
        </w:tc>
        <w:tc>
          <w:tcPr>
            <w:tcW w:type="dxa" w:w="1244"/>
          </w:tcPr>
          <w:p>
            <w:pPr>
              <w:spacing w:after="0"/>
              <w:jc w:val="left"/>
            </w:pPr>
            <w:r>
              <w:rPr>
                <w:sz w:val="16"/>
              </w:rPr>
              <w:t>2020-01-20</w:t>
            </w:r>
          </w:p>
        </w:tc>
        <w:tc>
          <w:tcPr>
            <w:tcW w:type="dxa" w:w="1244"/>
          </w:tcPr>
          <w:p>
            <w:pPr>
              <w:spacing w:after="0"/>
              <w:jc w:val="left"/>
            </w:pPr>
            <w:r>
              <w:rPr>
                <w:sz w:val="16"/>
              </w:rPr>
              <w:t>DR-4489-IL</w:t>
            </w:r>
          </w:p>
        </w:tc>
        <w:tc>
          <w:tcPr>
            <w:tcW w:type="dxa" w:w="1673"/>
          </w:tcPr>
          <w:p>
            <w:pPr>
              <w:spacing w:after="0"/>
              <w:jc w:val="left"/>
            </w:pPr>
            <w:r>
              <w:rPr>
                <w:sz w:val="16"/>
              </w:rPr>
              <w:t>Major disaster</w:t>
            </w:r>
          </w:p>
        </w:tc>
        <w:tc>
          <w:tcPr>
            <w:tcW w:type="dxa" w:w="3173"/>
          </w:tcPr>
          <w:p>
            <w:pPr>
              <w:spacing w:after="0"/>
              <w:jc w:val="left"/>
            </w:pPr>
            <w:r>
              <w:rPr>
                <w:sz w:val="16"/>
              </w:rPr>
              <w:t>COVID-19 Pandemic</w:t>
            </w:r>
          </w:p>
        </w:tc>
        <w:tc>
          <w:tcPr>
            <w:tcW w:type="dxa" w:w="2744"/>
          </w:tcPr>
          <w:p>
            <w:pPr>
              <w:spacing w:after="0"/>
              <w:jc w:val="left"/>
            </w:pPr>
            <w:r>
              <w:rPr>
                <w:sz w:val="16"/>
              </w:rPr>
              <w:t>Non-natural, not counted</w:t>
            </w:r>
          </w:p>
        </w:tc>
        <w:tc>
          <w:tcPr>
            <w:tcW w:type="dxa" w:w="1716"/>
          </w:tcPr>
          <w:p>
            <w:pPr>
              <w:spacing w:after="0"/>
              <w:jc w:val="right"/>
            </w:pPr>
            <w:r>
              <w:rPr>
                <w:sz w:val="16"/>
              </w:rPr>
              <w:t>$13,543.39</w:t>
            </w:r>
          </w:p>
        </w:tc>
        <w:tc>
          <w:tcPr>
            <w:tcW w:type="dxa" w:w="1073"/>
          </w:tcPr>
          <w:p>
            <w:pPr>
              <w:spacing w:after="0"/>
              <w:jc w:val="left"/>
            </w:pPr>
          </w:p>
        </w:tc>
      </w:tr>
      <w:tr>
        <w:trPr>
          <w:cantSplit/>
        </w:trPr>
        <w:tc>
          <w:tcPr>
            <w:tcW w:type="dxa" w:w="1244"/>
          </w:tcPr>
          <w:p>
            <w:pPr>
              <w:spacing w:after="0"/>
              <w:jc w:val="left"/>
            </w:pPr>
            <w:r>
              <w:rPr>
                <w:sz w:val="16"/>
              </w:rPr>
              <w:t>2020-03-13</w:t>
            </w:r>
          </w:p>
        </w:tc>
        <w:tc>
          <w:tcPr>
            <w:tcW w:type="dxa" w:w="1244"/>
          </w:tcPr>
          <w:p>
            <w:pPr>
              <w:spacing w:after="0"/>
              <w:jc w:val="left"/>
            </w:pPr>
            <w:r>
              <w:rPr>
                <w:sz w:val="16"/>
              </w:rPr>
              <w:t>2020-01-20</w:t>
            </w:r>
          </w:p>
        </w:tc>
        <w:tc>
          <w:tcPr>
            <w:tcW w:type="dxa" w:w="1244"/>
          </w:tcPr>
          <w:p>
            <w:pPr>
              <w:spacing w:after="0"/>
              <w:jc w:val="left"/>
            </w:pPr>
            <w:r>
              <w:rPr>
                <w:sz w:val="16"/>
              </w:rPr>
              <w:t>EM-3435-IL</w:t>
            </w:r>
          </w:p>
        </w:tc>
        <w:tc>
          <w:tcPr>
            <w:tcW w:type="dxa" w:w="1673"/>
          </w:tcPr>
          <w:p>
            <w:pPr>
              <w:spacing w:after="0"/>
              <w:jc w:val="left"/>
            </w:pPr>
            <w:r>
              <w:rPr>
                <w:sz w:val="16"/>
              </w:rPr>
              <w:t>Emergency</w:t>
            </w:r>
          </w:p>
        </w:tc>
        <w:tc>
          <w:tcPr>
            <w:tcW w:type="dxa" w:w="3173"/>
          </w:tcPr>
          <w:p>
            <w:pPr>
              <w:spacing w:after="0"/>
              <w:jc w:val="left"/>
            </w:pPr>
            <w:r>
              <w:rPr>
                <w:sz w:val="16"/>
              </w:rPr>
              <w:t>COVID-19</w:t>
            </w:r>
          </w:p>
        </w:tc>
        <w:tc>
          <w:tcPr>
            <w:tcW w:type="dxa" w:w="2744"/>
          </w:tcPr>
          <w:p>
            <w:pPr>
              <w:spacing w:after="0"/>
              <w:jc w:val="left"/>
            </w:pPr>
            <w:r>
              <w:rPr>
                <w:sz w:val="16"/>
              </w:rPr>
              <w:t>Non-natural, not counted</w:t>
            </w:r>
          </w:p>
        </w:tc>
        <w:tc>
          <w:tcPr>
            <w:tcW w:type="dxa" w:w="1716"/>
          </w:tcPr>
          <w:p>
            <w:pPr>
              <w:spacing w:after="0"/>
              <w:jc w:val="right"/>
            </w:pPr>
            <w:r>
              <w:rPr>
                <w:sz w:val="16"/>
              </w:rPr>
              <w:t>no Public Assistance recorded</w:t>
            </w:r>
          </w:p>
        </w:tc>
        <w:tc>
          <w:tcPr>
            <w:tcW w:type="dxa" w:w="1073"/>
          </w:tcPr>
          <w:p>
            <w:pPr>
              <w:spacing w:after="0"/>
              <w:jc w:val="left"/>
            </w:pPr>
            <w:r>
              <w:rPr>
                <w:sz w:val="16"/>
              </w:rPr>
              <w:t>same incident as DR-4489</w:t>
            </w:r>
          </w:p>
        </w:tc>
      </w:tr>
      <w:tr>
        <w:trPr>
          <w:cantSplit/>
        </w:trPr>
        <w:tc>
          <w:tcPr>
            <w:tcW w:type="dxa" w:w="1244"/>
          </w:tcPr>
          <w:p>
            <w:pPr>
              <w:spacing w:after="0"/>
              <w:jc w:val="left"/>
            </w:pPr>
            <w:r>
              <w:rPr>
                <w:sz w:val="16"/>
              </w:rPr>
              <w:t>2013-05-10</w:t>
            </w:r>
          </w:p>
        </w:tc>
        <w:tc>
          <w:tcPr>
            <w:tcW w:type="dxa" w:w="1244"/>
          </w:tcPr>
          <w:p>
            <w:pPr>
              <w:spacing w:after="0"/>
              <w:jc w:val="left"/>
            </w:pPr>
            <w:r>
              <w:rPr>
                <w:sz w:val="16"/>
              </w:rPr>
              <w:t>2013-04-16</w:t>
            </w:r>
          </w:p>
        </w:tc>
        <w:tc>
          <w:tcPr>
            <w:tcW w:type="dxa" w:w="1244"/>
          </w:tcPr>
          <w:p>
            <w:pPr>
              <w:spacing w:after="0"/>
              <w:jc w:val="left"/>
            </w:pPr>
            <w:r>
              <w:rPr>
                <w:sz w:val="16"/>
              </w:rPr>
              <w:t>DR-4116-IL</w:t>
            </w:r>
          </w:p>
        </w:tc>
        <w:tc>
          <w:tcPr>
            <w:tcW w:type="dxa" w:w="1673"/>
          </w:tcPr>
          <w:p>
            <w:pPr>
              <w:spacing w:after="0"/>
              <w:jc w:val="left"/>
            </w:pPr>
            <w:r>
              <w:rPr>
                <w:sz w:val="16"/>
              </w:rPr>
              <w:t>Major disaster</w:t>
            </w:r>
          </w:p>
        </w:tc>
        <w:tc>
          <w:tcPr>
            <w:tcW w:type="dxa" w:w="3173"/>
          </w:tcPr>
          <w:p>
            <w:pPr>
              <w:spacing w:after="0"/>
              <w:jc w:val="left"/>
            </w:pPr>
            <w:r>
              <w:rPr>
                <w:sz w:val="16"/>
              </w:rPr>
              <w:t>Severe Storms, Straight-Line Winds, and Flooding</w:t>
            </w:r>
          </w:p>
        </w:tc>
        <w:tc>
          <w:tcPr>
            <w:tcW w:type="dxa" w:w="2744"/>
          </w:tcPr>
          <w:p>
            <w:pPr>
              <w:spacing w:after="0"/>
              <w:jc w:val="left"/>
            </w:pPr>
            <w:r>
              <w:rPr>
                <w:sz w:val="16"/>
              </w:rPr>
              <w:t>Inland Flooding (primary); also designated: Strong Wind</w:t>
            </w:r>
          </w:p>
        </w:tc>
        <w:tc>
          <w:tcPr>
            <w:tcW w:type="dxa" w:w="1716"/>
          </w:tcPr>
          <w:p>
            <w:pPr>
              <w:spacing w:after="0"/>
              <w:jc w:val="right"/>
            </w:pPr>
            <w:r>
              <w:rPr>
                <w:sz w:val="16"/>
              </w:rPr>
              <w:t>$228,141.05</w:t>
            </w:r>
          </w:p>
        </w:tc>
        <w:tc>
          <w:tcPr>
            <w:tcW w:type="dxa" w:w="1073"/>
          </w:tcPr>
          <w:p>
            <w:pPr>
              <w:spacing w:after="0"/>
              <w:jc w:val="left"/>
            </w:pPr>
          </w:p>
        </w:tc>
      </w:tr>
      <w:tr>
        <w:trPr>
          <w:cantSplit/>
        </w:trPr>
        <w:tc>
          <w:tcPr>
            <w:tcW w:type="dxa" w:w="1244"/>
          </w:tcPr>
          <w:p>
            <w:pPr>
              <w:spacing w:after="0"/>
              <w:jc w:val="left"/>
            </w:pPr>
            <w:r>
              <w:rPr>
                <w:sz w:val="16"/>
              </w:rPr>
              <w:t>2011-03-17</w:t>
            </w:r>
          </w:p>
        </w:tc>
        <w:tc>
          <w:tcPr>
            <w:tcW w:type="dxa" w:w="1244"/>
          </w:tcPr>
          <w:p>
            <w:pPr>
              <w:spacing w:after="0"/>
              <w:jc w:val="left"/>
            </w:pPr>
            <w:r>
              <w:rPr>
                <w:sz w:val="16"/>
              </w:rPr>
              <w:t>2011-01-31</w:t>
            </w:r>
          </w:p>
        </w:tc>
        <w:tc>
          <w:tcPr>
            <w:tcW w:type="dxa" w:w="1244"/>
          </w:tcPr>
          <w:p>
            <w:pPr>
              <w:spacing w:after="0"/>
              <w:jc w:val="left"/>
            </w:pPr>
            <w:r>
              <w:rPr>
                <w:sz w:val="16"/>
              </w:rPr>
              <w:t>DR-1960-IL</w:t>
            </w:r>
          </w:p>
        </w:tc>
        <w:tc>
          <w:tcPr>
            <w:tcW w:type="dxa" w:w="1673"/>
          </w:tcPr>
          <w:p>
            <w:pPr>
              <w:spacing w:after="0"/>
              <w:jc w:val="left"/>
            </w:pPr>
            <w:r>
              <w:rPr>
                <w:sz w:val="16"/>
              </w:rPr>
              <w:t>Major disaster</w:t>
            </w:r>
          </w:p>
        </w:tc>
        <w:tc>
          <w:tcPr>
            <w:tcW w:type="dxa" w:w="3173"/>
          </w:tcPr>
          <w:p>
            <w:pPr>
              <w:spacing w:after="0"/>
              <w:jc w:val="left"/>
            </w:pPr>
            <w:r>
              <w:rPr>
                <w:sz w:val="16"/>
              </w:rPr>
              <w:t>Severe Winter Storm and Snowstorm</w:t>
            </w:r>
          </w:p>
        </w:tc>
        <w:tc>
          <w:tcPr>
            <w:tcW w:type="dxa" w:w="2744"/>
          </w:tcPr>
          <w:p>
            <w:pPr>
              <w:spacing w:after="0"/>
              <w:jc w:val="left"/>
            </w:pPr>
            <w:r>
              <w:rPr>
                <w:sz w:val="16"/>
              </w:rPr>
              <w:t>Winter Weather</w:t>
            </w:r>
          </w:p>
        </w:tc>
        <w:tc>
          <w:tcPr>
            <w:tcW w:type="dxa" w:w="1716"/>
          </w:tcPr>
          <w:p>
            <w:pPr>
              <w:spacing w:after="0"/>
              <w:jc w:val="right"/>
            </w:pPr>
            <w:r>
              <w:rPr>
                <w:sz w:val="16"/>
              </w:rPr>
              <w:t>$21,107.69</w:t>
            </w:r>
          </w:p>
        </w:tc>
        <w:tc>
          <w:tcPr>
            <w:tcW w:type="dxa" w:w="1073"/>
          </w:tcPr>
          <w:p>
            <w:pPr>
              <w:spacing w:after="0"/>
              <w:jc w:val="left"/>
            </w:pPr>
          </w:p>
        </w:tc>
      </w:tr>
      <w:tr>
        <w:trPr>
          <w:cantSplit/>
        </w:trPr>
        <w:tc>
          <w:tcPr>
            <w:tcW w:type="dxa" w:w="1244"/>
          </w:tcPr>
          <w:p>
            <w:pPr>
              <w:spacing w:after="0"/>
              <w:jc w:val="left"/>
            </w:pPr>
            <w:r>
              <w:rPr>
                <w:sz w:val="16"/>
              </w:rPr>
              <w:t>2006-12-29</w:t>
            </w:r>
          </w:p>
        </w:tc>
        <w:tc>
          <w:tcPr>
            <w:tcW w:type="dxa" w:w="1244"/>
          </w:tcPr>
          <w:p>
            <w:pPr>
              <w:spacing w:after="0"/>
              <w:jc w:val="left"/>
            </w:pPr>
            <w:r>
              <w:rPr>
                <w:sz w:val="16"/>
              </w:rPr>
              <w:t>2006-11-30</w:t>
            </w:r>
          </w:p>
        </w:tc>
        <w:tc>
          <w:tcPr>
            <w:tcW w:type="dxa" w:w="1244"/>
          </w:tcPr>
          <w:p>
            <w:pPr>
              <w:spacing w:after="0"/>
              <w:jc w:val="left"/>
            </w:pPr>
            <w:r>
              <w:rPr>
                <w:sz w:val="16"/>
              </w:rPr>
              <w:t>EM-3269-IL</w:t>
            </w:r>
          </w:p>
        </w:tc>
        <w:tc>
          <w:tcPr>
            <w:tcW w:type="dxa" w:w="1673"/>
          </w:tcPr>
          <w:p>
            <w:pPr>
              <w:spacing w:after="0"/>
              <w:jc w:val="left"/>
            </w:pPr>
            <w:r>
              <w:rPr>
                <w:sz w:val="16"/>
              </w:rPr>
              <w:t>Emergency</w:t>
            </w:r>
          </w:p>
        </w:tc>
        <w:tc>
          <w:tcPr>
            <w:tcW w:type="dxa" w:w="3173"/>
          </w:tcPr>
          <w:p>
            <w:pPr>
              <w:spacing w:after="0"/>
              <w:jc w:val="left"/>
            </w:pPr>
            <w:r>
              <w:rPr>
                <w:sz w:val="16"/>
              </w:rPr>
              <w:t>Snow</w:t>
            </w:r>
          </w:p>
        </w:tc>
        <w:tc>
          <w:tcPr>
            <w:tcW w:type="dxa" w:w="2744"/>
          </w:tcPr>
          <w:p>
            <w:pPr>
              <w:spacing w:after="0"/>
              <w:jc w:val="left"/>
            </w:pPr>
            <w:r>
              <w:rPr>
                <w:sz w:val="16"/>
              </w:rPr>
              <w:t>Winter Weather</w:t>
            </w:r>
          </w:p>
        </w:tc>
        <w:tc>
          <w:tcPr>
            <w:tcW w:type="dxa" w:w="1716"/>
          </w:tcPr>
          <w:p>
            <w:pPr>
              <w:spacing w:after="0"/>
              <w:jc w:val="right"/>
            </w:pPr>
            <w:r>
              <w:rPr>
                <w:sz w:val="16"/>
              </w:rPr>
              <w:t>$22,371.26</w:t>
            </w:r>
          </w:p>
        </w:tc>
        <w:tc>
          <w:tcPr>
            <w:tcW w:type="dxa" w:w="1073"/>
          </w:tcPr>
          <w:p>
            <w:pPr>
              <w:spacing w:after="0"/>
              <w:jc w:val="left"/>
            </w:pPr>
          </w:p>
        </w:tc>
      </w:tr>
      <w:tr>
        <w:trPr>
          <w:cantSplit/>
        </w:trPr>
        <w:tc>
          <w:tcPr>
            <w:tcW w:type="dxa" w:w="1244"/>
          </w:tcPr>
          <w:p>
            <w:pPr>
              <w:spacing w:after="0"/>
              <w:jc w:val="left"/>
            </w:pPr>
            <w:r>
              <w:rPr>
                <w:sz w:val="16"/>
              </w:rPr>
              <w:t>2005-09-07</w:t>
            </w:r>
          </w:p>
        </w:tc>
        <w:tc>
          <w:tcPr>
            <w:tcW w:type="dxa" w:w="1244"/>
          </w:tcPr>
          <w:p>
            <w:pPr>
              <w:spacing w:after="0"/>
              <w:jc w:val="left"/>
            </w:pPr>
            <w:r>
              <w:rPr>
                <w:sz w:val="16"/>
              </w:rPr>
              <w:t>2005-08-29</w:t>
            </w:r>
          </w:p>
        </w:tc>
        <w:tc>
          <w:tcPr>
            <w:tcW w:type="dxa" w:w="1244"/>
          </w:tcPr>
          <w:p>
            <w:pPr>
              <w:spacing w:after="0"/>
              <w:jc w:val="left"/>
            </w:pPr>
            <w:r>
              <w:rPr>
                <w:sz w:val="16"/>
              </w:rPr>
              <w:t>EM-3230-IL</w:t>
            </w:r>
          </w:p>
        </w:tc>
        <w:tc>
          <w:tcPr>
            <w:tcW w:type="dxa" w:w="1673"/>
          </w:tcPr>
          <w:p>
            <w:pPr>
              <w:spacing w:after="0"/>
              <w:jc w:val="left"/>
            </w:pPr>
            <w:r>
              <w:rPr>
                <w:sz w:val="16"/>
              </w:rPr>
              <w:t>Emergency</w:t>
            </w:r>
          </w:p>
        </w:tc>
        <w:tc>
          <w:tcPr>
            <w:tcW w:type="dxa" w:w="3173"/>
          </w:tcPr>
          <w:p>
            <w:pPr>
              <w:spacing w:after="0"/>
              <w:jc w:val="left"/>
            </w:pPr>
            <w:r>
              <w:rPr>
                <w:sz w:val="16"/>
              </w:rPr>
              <w:t>Hurricane Katrina Evacuation</w:t>
            </w:r>
          </w:p>
        </w:tc>
        <w:tc>
          <w:tcPr>
            <w:tcW w:type="dxa" w:w="2744"/>
          </w:tcPr>
          <w:p>
            <w:pPr>
              <w:spacing w:after="0"/>
              <w:jc w:val="left"/>
            </w:pPr>
            <w:r>
              <w:rPr>
                <w:sz w:val="16"/>
              </w:rPr>
              <w:t>Hurricane: evacuation support, not a local hazard event; not counted</w:t>
            </w:r>
          </w:p>
        </w:tc>
        <w:tc>
          <w:tcPr>
            <w:tcW w:type="dxa" w:w="1716"/>
          </w:tcPr>
          <w:p>
            <w:pPr>
              <w:spacing w:after="0"/>
              <w:jc w:val="right"/>
            </w:pPr>
            <w:r>
              <w:rPr>
                <w:sz w:val="16"/>
              </w:rPr>
              <w:t>no Public Assistance recorded</w:t>
            </w:r>
          </w:p>
        </w:tc>
        <w:tc>
          <w:tcPr>
            <w:tcW w:type="dxa" w:w="1073"/>
          </w:tcPr>
          <w:p>
            <w:pPr>
              <w:spacing w:after="0"/>
              <w:jc w:val="left"/>
            </w:pPr>
          </w:p>
        </w:tc>
      </w:tr>
      <w:tr>
        <w:trPr>
          <w:cantSplit/>
        </w:trPr>
        <w:tc>
          <w:tcPr>
            <w:tcW w:type="dxa" w:w="1244"/>
          </w:tcPr>
          <w:p>
            <w:pPr>
              <w:spacing w:after="0"/>
              <w:jc w:val="left"/>
            </w:pPr>
            <w:r>
              <w:rPr>
                <w:sz w:val="16"/>
              </w:rPr>
              <w:t>2001-01-17</w:t>
            </w:r>
          </w:p>
        </w:tc>
        <w:tc>
          <w:tcPr>
            <w:tcW w:type="dxa" w:w="1244"/>
          </w:tcPr>
          <w:p>
            <w:pPr>
              <w:spacing w:after="0"/>
              <w:jc w:val="left"/>
            </w:pPr>
            <w:r>
              <w:rPr>
                <w:sz w:val="16"/>
              </w:rPr>
              <w:t>2000-12-11</w:t>
            </w:r>
          </w:p>
        </w:tc>
        <w:tc>
          <w:tcPr>
            <w:tcW w:type="dxa" w:w="1244"/>
          </w:tcPr>
          <w:p>
            <w:pPr>
              <w:spacing w:after="0"/>
              <w:jc w:val="left"/>
            </w:pPr>
            <w:r>
              <w:rPr>
                <w:sz w:val="16"/>
              </w:rPr>
              <w:t>EM-3161-IL</w:t>
            </w:r>
          </w:p>
        </w:tc>
        <w:tc>
          <w:tcPr>
            <w:tcW w:type="dxa" w:w="1673"/>
          </w:tcPr>
          <w:p>
            <w:pPr>
              <w:spacing w:after="0"/>
              <w:jc w:val="left"/>
            </w:pPr>
            <w:r>
              <w:rPr>
                <w:sz w:val="16"/>
              </w:rPr>
              <w:t>Emergency</w:t>
            </w:r>
          </w:p>
        </w:tc>
        <w:tc>
          <w:tcPr>
            <w:tcW w:type="dxa" w:w="3173"/>
          </w:tcPr>
          <w:p>
            <w:pPr>
              <w:spacing w:after="0"/>
              <w:jc w:val="left"/>
            </w:pPr>
            <w:r>
              <w:rPr>
                <w:sz w:val="16"/>
              </w:rPr>
              <w:t>Illinois Winter Snow Storms</w:t>
            </w:r>
          </w:p>
        </w:tc>
        <w:tc>
          <w:tcPr>
            <w:tcW w:type="dxa" w:w="2744"/>
          </w:tcPr>
          <w:p>
            <w:pPr>
              <w:spacing w:after="0"/>
              <w:jc w:val="left"/>
            </w:pPr>
            <w:r>
              <w:rPr>
                <w:sz w:val="16"/>
              </w:rPr>
              <w:t>Winter Weather</w:t>
            </w:r>
          </w:p>
        </w:tc>
        <w:tc>
          <w:tcPr>
            <w:tcW w:type="dxa" w:w="1716"/>
          </w:tcPr>
          <w:p>
            <w:pPr>
              <w:spacing w:after="0"/>
              <w:jc w:val="right"/>
            </w:pPr>
            <w:r>
              <w:rPr>
                <w:sz w:val="16"/>
              </w:rPr>
              <w:t>$16,492.94</w:t>
            </w:r>
          </w:p>
        </w:tc>
        <w:tc>
          <w:tcPr>
            <w:tcW w:type="dxa" w:w="1073"/>
          </w:tcPr>
          <w:p>
            <w:pPr>
              <w:spacing w:after="0"/>
              <w:jc w:val="left"/>
            </w:pPr>
          </w:p>
        </w:tc>
      </w:tr>
      <w:tr>
        <w:trPr>
          <w:cantSplit/>
        </w:trPr>
        <w:tc>
          <w:tcPr>
            <w:tcW w:type="dxa" w:w="1244"/>
          </w:tcPr>
          <w:p>
            <w:pPr>
              <w:spacing w:after="0"/>
              <w:jc w:val="left"/>
            </w:pPr>
            <w:r>
              <w:rPr>
                <w:sz w:val="16"/>
              </w:rPr>
              <w:t>1999-01-08</w:t>
            </w:r>
          </w:p>
        </w:tc>
        <w:tc>
          <w:tcPr>
            <w:tcW w:type="dxa" w:w="1244"/>
          </w:tcPr>
          <w:p>
            <w:pPr>
              <w:spacing w:after="0"/>
              <w:jc w:val="left"/>
            </w:pPr>
            <w:r>
              <w:rPr>
                <w:sz w:val="16"/>
              </w:rPr>
              <w:t>1999-01-01</w:t>
            </w:r>
          </w:p>
        </w:tc>
        <w:tc>
          <w:tcPr>
            <w:tcW w:type="dxa" w:w="1244"/>
          </w:tcPr>
          <w:p>
            <w:pPr>
              <w:spacing w:after="0"/>
              <w:jc w:val="left"/>
            </w:pPr>
            <w:r>
              <w:rPr>
                <w:sz w:val="16"/>
              </w:rPr>
              <w:t>EM-3134-IL</w:t>
            </w:r>
          </w:p>
        </w:tc>
        <w:tc>
          <w:tcPr>
            <w:tcW w:type="dxa" w:w="1673"/>
          </w:tcPr>
          <w:p>
            <w:pPr>
              <w:spacing w:after="0"/>
              <w:jc w:val="left"/>
            </w:pPr>
            <w:r>
              <w:rPr>
                <w:sz w:val="16"/>
              </w:rPr>
              <w:t>Emergency</w:t>
            </w:r>
          </w:p>
        </w:tc>
        <w:tc>
          <w:tcPr>
            <w:tcW w:type="dxa" w:w="3173"/>
          </w:tcPr>
          <w:p>
            <w:pPr>
              <w:spacing w:after="0"/>
              <w:jc w:val="left"/>
            </w:pPr>
            <w:r>
              <w:rPr>
                <w:sz w:val="16"/>
              </w:rPr>
              <w:t>Il-Winter Storm  1/1/99</w:t>
            </w:r>
          </w:p>
        </w:tc>
        <w:tc>
          <w:tcPr>
            <w:tcW w:type="dxa" w:w="2744"/>
          </w:tcPr>
          <w:p>
            <w:pPr>
              <w:spacing w:after="0"/>
              <w:jc w:val="left"/>
            </w:pPr>
            <w:r>
              <w:rPr>
                <w:sz w:val="16"/>
              </w:rPr>
              <w:t>Winter Weather</w:t>
            </w:r>
          </w:p>
        </w:tc>
        <w:tc>
          <w:tcPr>
            <w:tcW w:type="dxa" w:w="1716"/>
          </w:tcPr>
          <w:p>
            <w:pPr>
              <w:spacing w:after="0"/>
              <w:jc w:val="right"/>
            </w:pPr>
            <w:r>
              <w:rPr>
                <w:sz w:val="16"/>
              </w:rPr>
              <w:t>$13,667.25</w:t>
            </w:r>
          </w:p>
        </w:tc>
        <w:tc>
          <w:tcPr>
            <w:tcW w:type="dxa" w:w="10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14</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95</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14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16</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57</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12</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5"/>
        <w:gridCol w:w="1934"/>
        <w:gridCol w:w="2967"/>
        <w:gridCol w:w="930"/>
        <w:gridCol w:w="2159"/>
        <w:gridCol w:w="1039"/>
        <w:gridCol w:w="2742"/>
      </w:tblGrid>
      <w:tr>
        <w:trPr>
          <w:cantSplit/>
          <w:tblHeader/>
        </w:trPr>
        <w:tc>
          <w:tcPr>
            <w:tcW w:type="dxa" w:w="1037"/>
            <w:shd w:val="clear" w:color="auto" w:fill="E8E8E8"/>
          </w:tcPr>
          <w:p>
            <w:pPr>
              <w:spacing w:after="0"/>
              <w:jc w:val="left"/>
            </w:pPr>
            <w:r>
              <w:rPr>
                <w:b/>
                <w:sz w:val="16"/>
              </w:rPr>
              <w:t>Date</w:t>
            </w:r>
          </w:p>
        </w:tc>
        <w:tc>
          <w:tcPr>
            <w:tcW w:type="dxa" w:w="1305"/>
            <w:shd w:val="clear" w:color="auto" w:fill="E8E8E8"/>
          </w:tcPr>
          <w:p>
            <w:pPr>
              <w:spacing w:after="0"/>
              <w:jc w:val="left"/>
            </w:pPr>
            <w:r>
              <w:rPr>
                <w:b/>
                <w:sz w:val="16"/>
              </w:rPr>
              <w:t>Event type</w:t>
            </w:r>
          </w:p>
        </w:tc>
        <w:tc>
          <w:tcPr>
            <w:tcW w:type="dxa" w:w="1934"/>
            <w:shd w:val="clear" w:color="auto" w:fill="E8E8E8"/>
          </w:tcPr>
          <w:p>
            <w:pPr>
              <w:spacing w:after="0"/>
              <w:jc w:val="left"/>
            </w:pPr>
            <w:r>
              <w:rPr>
                <w:b/>
                <w:sz w:val="16"/>
              </w:rPr>
              <w:t>Magnitude or extent</w:t>
            </w:r>
          </w:p>
        </w:tc>
        <w:tc>
          <w:tcPr>
            <w:tcW w:type="dxa" w:w="2967"/>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59"/>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7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2026-06-17</w:t>
            </w:r>
          </w:p>
        </w:tc>
        <w:tc>
          <w:tcPr>
            <w:tcW w:type="dxa" w:w="1305"/>
          </w:tcPr>
          <w:p>
            <w:pPr>
              <w:spacing w:after="0"/>
              <w:jc w:val="left"/>
            </w:pPr>
            <w:r>
              <w:rPr>
                <w:sz w:val="16"/>
              </w:rPr>
              <w:t>Thunderstorm Wind</w:t>
            </w:r>
          </w:p>
        </w:tc>
        <w:tc>
          <w:tcPr>
            <w:tcW w:type="dxa" w:w="1934"/>
          </w:tcPr>
          <w:p>
            <w:pPr>
              <w:spacing w:after="0"/>
              <w:jc w:val="left"/>
            </w:pPr>
            <w:r>
              <w:rPr>
                <w:sz w:val="16"/>
              </w:rPr>
              <w:t>75 kt (86 mph) estimated gust</w:t>
            </w:r>
          </w:p>
        </w:tc>
        <w:tc>
          <w:tcPr>
            <w:tcW w:type="dxa" w:w="2967"/>
          </w:tcPr>
          <w:p>
            <w:pPr>
              <w:spacing w:after="0"/>
              <w:jc w:val="left"/>
            </w:pPr>
            <w:r>
              <w:rPr>
                <w:sz w:val="16"/>
              </w:rPr>
              <w:t>$0 property; $0 crops (2026 dollars)</w:t>
            </w:r>
          </w:p>
        </w:tc>
        <w:tc>
          <w:tcPr>
            <w:tcW w:type="dxa" w:w="930"/>
          </w:tcPr>
          <w:p>
            <w:pPr>
              <w:spacing w:after="0"/>
              <w:jc w:val="right"/>
            </w:pPr>
            <w:r>
              <w:rPr>
                <w:sz w:val="16"/>
              </w:rPr>
              <w:t>0, 0</w:t>
            </w:r>
          </w:p>
        </w:tc>
        <w:tc>
          <w:tcPr>
            <w:tcW w:type="dxa" w:w="2159"/>
          </w:tcPr>
          <w:p>
            <w:pPr>
              <w:spacing w:after="0"/>
              <w:jc w:val="left"/>
            </w:pPr>
            <w:r>
              <w:rPr>
                <w:sz w:val="16"/>
              </w:rPr>
              <w:t>SPEER</w:t>
            </w:r>
          </w:p>
        </w:tc>
        <w:tc>
          <w:tcPr>
            <w:tcW w:type="dxa" w:w="1039"/>
          </w:tcPr>
          <w:p>
            <w:pPr>
              <w:spacing w:after="0"/>
              <w:jc w:val="left"/>
            </w:pPr>
            <w:r>
              <w:rPr>
                <w:sz w:val="16"/>
              </w:rPr>
              <w:t>new since last plan; within last 5 years</w:t>
            </w:r>
          </w:p>
        </w:tc>
        <w:tc>
          <w:tcPr>
            <w:tcW w:type="dxa" w:w="2742"/>
          </w:tcPr>
          <w:p>
            <w:pPr>
              <w:spacing w:after="0"/>
              <w:jc w:val="left"/>
            </w:pPr>
            <w:r>
              <w:rPr>
                <w:sz w:val="16"/>
              </w:rPr>
              <w:t>B1-c worst recorded: Thunderstorm Wind</w:t>
            </w:r>
          </w:p>
        </w:tc>
      </w:tr>
      <w:tr>
        <w:trPr>
          <w:cantSplit/>
        </w:trPr>
        <w:tc>
          <w:tcPr>
            <w:tcW w:type="dxa" w:w="1037"/>
          </w:tcPr>
          <w:p>
            <w:pPr>
              <w:spacing w:after="0"/>
              <w:jc w:val="left"/>
            </w:pPr>
            <w:r>
              <w:rPr>
                <w:sz w:val="16"/>
              </w:rPr>
              <w:t>2024-01-13</w:t>
            </w:r>
          </w:p>
        </w:tc>
        <w:tc>
          <w:tcPr>
            <w:tcW w:type="dxa" w:w="1305"/>
          </w:tcPr>
          <w:p>
            <w:pPr>
              <w:spacing w:after="0"/>
              <w:jc w:val="left"/>
            </w:pPr>
            <w:r>
              <w:rPr>
                <w:sz w:val="16"/>
              </w:rPr>
              <w:t>Extreme Cold/Wind Chill</w:t>
            </w:r>
          </w:p>
        </w:tc>
        <w:tc>
          <w:tcPr>
            <w:tcW w:type="dxa" w:w="1934"/>
          </w:tcPr>
          <w:p>
            <w:pPr>
              <w:spacing w:after="0"/>
              <w:jc w:val="left"/>
            </w:pPr>
          </w:p>
        </w:tc>
        <w:tc>
          <w:tcPr>
            <w:tcW w:type="dxa" w:w="2967"/>
          </w:tcPr>
          <w:p>
            <w:pPr>
              <w:spacing w:after="0"/>
              <w:jc w:val="left"/>
            </w:pPr>
            <w:r>
              <w:rPr>
                <w:sz w:val="16"/>
              </w:rPr>
              <w:t>$0 property; $0 crops (zone total, 2024 dollars)</w:t>
            </w:r>
          </w:p>
        </w:tc>
        <w:tc>
          <w:tcPr>
            <w:tcW w:type="dxa" w:w="930"/>
          </w:tcPr>
          <w:p>
            <w:pPr>
              <w:spacing w:after="0"/>
              <w:jc w:val="right"/>
            </w:pPr>
            <w:r>
              <w:rPr>
                <w:sz w:val="16"/>
              </w:rPr>
              <w:t>0, 0</w:t>
            </w:r>
          </w:p>
        </w:tc>
        <w:tc>
          <w:tcPr>
            <w:tcW w:type="dxa" w:w="2159"/>
          </w:tcPr>
          <w:p>
            <w:pPr>
              <w:spacing w:after="0"/>
              <w:jc w:val="left"/>
            </w:pPr>
            <w:r>
              <w:rPr>
                <w:sz w:val="16"/>
              </w:rPr>
              <w:t>NWS zone ILZ028 (STARK), zone-level</w:t>
            </w:r>
          </w:p>
        </w:tc>
        <w:tc>
          <w:tcPr>
            <w:tcW w:type="dxa" w:w="1039"/>
          </w:tcPr>
          <w:p>
            <w:pPr>
              <w:spacing w:after="0"/>
              <w:jc w:val="left"/>
            </w:pPr>
            <w:r>
              <w:rPr>
                <w:sz w:val="16"/>
              </w:rPr>
              <w:t>within last 5 years</w:t>
            </w:r>
          </w:p>
        </w:tc>
        <w:tc>
          <w:tcPr>
            <w:tcW w:type="dxa" w:w="27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2017-06-28</w:t>
            </w:r>
          </w:p>
        </w:tc>
        <w:tc>
          <w:tcPr>
            <w:tcW w:type="dxa" w:w="1305"/>
          </w:tcPr>
          <w:p>
            <w:pPr>
              <w:spacing w:after="0"/>
              <w:jc w:val="left"/>
            </w:pPr>
            <w:r>
              <w:rPr>
                <w:sz w:val="16"/>
              </w:rPr>
              <w:t>Strong Wind</w:t>
            </w:r>
          </w:p>
        </w:tc>
        <w:tc>
          <w:tcPr>
            <w:tcW w:type="dxa" w:w="1934"/>
          </w:tcPr>
          <w:p>
            <w:pPr>
              <w:spacing w:after="0"/>
              <w:jc w:val="left"/>
            </w:pPr>
            <w:r>
              <w:rPr>
                <w:sz w:val="16"/>
              </w:rPr>
              <w:t>48 kt (55 mph) estimated gust</w:t>
            </w:r>
          </w:p>
        </w:tc>
        <w:tc>
          <w:tcPr>
            <w:tcW w:type="dxa" w:w="2967"/>
          </w:tcPr>
          <w:p>
            <w:pPr>
              <w:spacing w:after="0"/>
              <w:jc w:val="left"/>
            </w:pPr>
            <w:r>
              <w:rPr>
                <w:sz w:val="16"/>
              </w:rPr>
              <w:t>$1,000 property; $0 crops (zone total, 2017 dollars)</w:t>
            </w:r>
          </w:p>
        </w:tc>
        <w:tc>
          <w:tcPr>
            <w:tcW w:type="dxa" w:w="930"/>
          </w:tcPr>
          <w:p>
            <w:pPr>
              <w:spacing w:after="0"/>
              <w:jc w:val="right"/>
            </w:pPr>
            <w:r>
              <w:rPr>
                <w:sz w:val="16"/>
              </w:rPr>
              <w:t>0, 0</w:t>
            </w:r>
          </w:p>
        </w:tc>
        <w:tc>
          <w:tcPr>
            <w:tcW w:type="dxa" w:w="2159"/>
          </w:tcPr>
          <w:p>
            <w:pPr>
              <w:spacing w:after="0"/>
              <w:jc w:val="left"/>
            </w:pPr>
            <w:r>
              <w:rPr>
                <w:sz w:val="16"/>
              </w:rPr>
              <w:t>NWS zone ILZ028 (STARK), zone-level</w:t>
            </w:r>
          </w:p>
        </w:tc>
        <w:tc>
          <w:tcPr>
            <w:tcW w:type="dxa" w:w="1039"/>
          </w:tcPr>
          <w:p>
            <w:pPr>
              <w:spacing w:after="0"/>
              <w:jc w:val="left"/>
            </w:pPr>
          </w:p>
        </w:tc>
        <w:tc>
          <w:tcPr>
            <w:tcW w:type="dxa" w:w="2742"/>
          </w:tcPr>
          <w:p>
            <w:pPr>
              <w:spacing w:after="0"/>
              <w:jc w:val="left"/>
            </w:pPr>
            <w:r>
              <w:rPr>
                <w:sz w:val="16"/>
              </w:rPr>
              <w:t>B1-c worst recorded: High Wind and Strong Wind</w:t>
            </w:r>
          </w:p>
        </w:tc>
      </w:tr>
      <w:tr>
        <w:trPr>
          <w:cantSplit/>
        </w:trPr>
        <w:tc>
          <w:tcPr>
            <w:tcW w:type="dxa" w:w="1037"/>
          </w:tcPr>
          <w:p>
            <w:pPr>
              <w:spacing w:after="0"/>
              <w:jc w:val="left"/>
            </w:pPr>
            <w:r>
              <w:rPr>
                <w:sz w:val="16"/>
              </w:rPr>
              <w:t>2015-12-28</w:t>
            </w:r>
          </w:p>
        </w:tc>
        <w:tc>
          <w:tcPr>
            <w:tcW w:type="dxa" w:w="1305"/>
          </w:tcPr>
          <w:p>
            <w:pPr>
              <w:spacing w:after="0"/>
              <w:jc w:val="left"/>
            </w:pPr>
            <w:r>
              <w:rPr>
                <w:sz w:val="16"/>
              </w:rPr>
              <w:t>Ice Storm</w:t>
            </w:r>
          </w:p>
        </w:tc>
        <w:tc>
          <w:tcPr>
            <w:tcW w:type="dxa" w:w="1934"/>
          </w:tcPr>
          <w:p>
            <w:pPr>
              <w:spacing w:after="0"/>
              <w:jc w:val="left"/>
            </w:pPr>
          </w:p>
        </w:tc>
        <w:tc>
          <w:tcPr>
            <w:tcW w:type="dxa" w:w="2967"/>
          </w:tcPr>
          <w:p>
            <w:pPr>
              <w:spacing w:after="0"/>
              <w:jc w:val="left"/>
            </w:pPr>
            <w:r>
              <w:rPr>
                <w:sz w:val="16"/>
              </w:rPr>
              <w:t>$150,000 property; $0 crops (zone total, 2015 dollars)</w:t>
            </w:r>
          </w:p>
        </w:tc>
        <w:tc>
          <w:tcPr>
            <w:tcW w:type="dxa" w:w="930"/>
          </w:tcPr>
          <w:p>
            <w:pPr>
              <w:spacing w:after="0"/>
              <w:jc w:val="right"/>
            </w:pPr>
            <w:r>
              <w:rPr>
                <w:sz w:val="16"/>
              </w:rPr>
              <w:t>0, 0</w:t>
            </w:r>
          </w:p>
        </w:tc>
        <w:tc>
          <w:tcPr>
            <w:tcW w:type="dxa" w:w="2159"/>
          </w:tcPr>
          <w:p>
            <w:pPr>
              <w:spacing w:after="0"/>
              <w:jc w:val="left"/>
            </w:pPr>
            <w:r>
              <w:rPr>
                <w:sz w:val="16"/>
              </w:rPr>
              <w:t>NWS zone ILZ028 (STARK), zone-level</w:t>
            </w:r>
          </w:p>
        </w:tc>
        <w:tc>
          <w:tcPr>
            <w:tcW w:type="dxa" w:w="1039"/>
          </w:tcPr>
          <w:p>
            <w:pPr>
              <w:spacing w:after="0"/>
              <w:jc w:val="left"/>
            </w:pPr>
          </w:p>
        </w:tc>
        <w:tc>
          <w:tcPr>
            <w:tcW w:type="dxa" w:w="2742"/>
          </w:tcPr>
          <w:p>
            <w:pPr>
              <w:spacing w:after="0"/>
              <w:jc w:val="left"/>
            </w:pPr>
            <w:r>
              <w:rPr>
                <w:sz w:val="16"/>
              </w:rPr>
              <w:t>B1-c worst recorded: Ice Storm</w:t>
            </w:r>
          </w:p>
        </w:tc>
      </w:tr>
      <w:tr>
        <w:trPr>
          <w:cantSplit/>
        </w:trPr>
        <w:tc>
          <w:tcPr>
            <w:tcW w:type="dxa" w:w="1037"/>
          </w:tcPr>
          <w:p>
            <w:pPr>
              <w:spacing w:after="0"/>
              <w:jc w:val="left"/>
            </w:pPr>
            <w:r>
              <w:rPr>
                <w:sz w:val="16"/>
              </w:rPr>
              <w:t>2013-06-24</w:t>
            </w:r>
          </w:p>
        </w:tc>
        <w:tc>
          <w:tcPr>
            <w:tcW w:type="dxa" w:w="1305"/>
          </w:tcPr>
          <w:p>
            <w:pPr>
              <w:spacing w:after="0"/>
              <w:jc w:val="left"/>
            </w:pPr>
            <w:r>
              <w:rPr>
                <w:sz w:val="16"/>
              </w:rPr>
              <w:t>Flash Flood</w:t>
            </w:r>
          </w:p>
        </w:tc>
        <w:tc>
          <w:tcPr>
            <w:tcW w:type="dxa" w:w="1934"/>
          </w:tcPr>
          <w:p>
            <w:pPr>
              <w:spacing w:after="0"/>
              <w:jc w:val="left"/>
            </w:pPr>
          </w:p>
        </w:tc>
        <w:tc>
          <w:tcPr>
            <w:tcW w:type="dxa" w:w="2967"/>
          </w:tcPr>
          <w:p>
            <w:pPr>
              <w:spacing w:after="0"/>
              <w:jc w:val="left"/>
            </w:pPr>
            <w:r>
              <w:rPr>
                <w:sz w:val="16"/>
              </w:rPr>
              <w:t>$9,000,000 property; $0 crops (2013 dollars)</w:t>
            </w:r>
          </w:p>
        </w:tc>
        <w:tc>
          <w:tcPr>
            <w:tcW w:type="dxa" w:w="930"/>
          </w:tcPr>
          <w:p>
            <w:pPr>
              <w:spacing w:after="0"/>
              <w:jc w:val="right"/>
            </w:pPr>
            <w:r>
              <w:rPr>
                <w:sz w:val="16"/>
              </w:rPr>
              <w:t>0, 0</w:t>
            </w:r>
          </w:p>
        </w:tc>
        <w:tc>
          <w:tcPr>
            <w:tcW w:type="dxa" w:w="2159"/>
          </w:tcPr>
          <w:p>
            <w:pPr>
              <w:spacing w:after="0"/>
              <w:jc w:val="left"/>
            </w:pPr>
            <w:r>
              <w:rPr>
                <w:sz w:val="16"/>
              </w:rPr>
              <w:t>LA FAYETTE to WEST JERSEY</w:t>
            </w:r>
          </w:p>
        </w:tc>
        <w:tc>
          <w:tcPr>
            <w:tcW w:type="dxa" w:w="1039"/>
          </w:tcPr>
          <w:p>
            <w:pPr>
              <w:spacing w:after="0"/>
              <w:jc w:val="left"/>
            </w:pPr>
          </w:p>
        </w:tc>
        <w:tc>
          <w:tcPr>
            <w:tcW w:type="dxa" w:w="27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2012-10-01</w:t>
            </w:r>
          </w:p>
        </w:tc>
        <w:tc>
          <w:tcPr>
            <w:tcW w:type="dxa" w:w="1305"/>
          </w:tcPr>
          <w:p>
            <w:pPr>
              <w:spacing w:after="0"/>
              <w:jc w:val="left"/>
            </w:pPr>
            <w:r>
              <w:rPr>
                <w:sz w:val="16"/>
              </w:rPr>
              <w:t>Drought</w:t>
            </w:r>
          </w:p>
        </w:tc>
        <w:tc>
          <w:tcPr>
            <w:tcW w:type="dxa" w:w="1934"/>
          </w:tcPr>
          <w:p>
            <w:pPr>
              <w:spacing w:after="0"/>
              <w:jc w:val="left"/>
            </w:pPr>
          </w:p>
        </w:tc>
        <w:tc>
          <w:tcPr>
            <w:tcW w:type="dxa" w:w="2967"/>
          </w:tcPr>
          <w:p>
            <w:pPr>
              <w:spacing w:after="0"/>
              <w:jc w:val="left"/>
            </w:pPr>
            <w:r>
              <w:rPr>
                <w:sz w:val="16"/>
              </w:rPr>
              <w:t>$0 property; $15,900,000 crops (zone total, 2012 dollars)</w:t>
            </w:r>
          </w:p>
        </w:tc>
        <w:tc>
          <w:tcPr>
            <w:tcW w:type="dxa" w:w="930"/>
          </w:tcPr>
          <w:p>
            <w:pPr>
              <w:spacing w:after="0"/>
              <w:jc w:val="right"/>
            </w:pPr>
            <w:r>
              <w:rPr>
                <w:sz w:val="16"/>
              </w:rPr>
              <w:t>0, 0</w:t>
            </w:r>
          </w:p>
        </w:tc>
        <w:tc>
          <w:tcPr>
            <w:tcW w:type="dxa" w:w="2159"/>
          </w:tcPr>
          <w:p>
            <w:pPr>
              <w:spacing w:after="0"/>
              <w:jc w:val="left"/>
            </w:pPr>
            <w:r>
              <w:rPr>
                <w:sz w:val="16"/>
              </w:rPr>
              <w:t>NWS zone ILZ028 (STARK), zone-level</w:t>
            </w:r>
          </w:p>
        </w:tc>
        <w:tc>
          <w:tcPr>
            <w:tcW w:type="dxa" w:w="1039"/>
          </w:tcPr>
          <w:p>
            <w:pPr>
              <w:spacing w:after="0"/>
              <w:jc w:val="left"/>
            </w:pPr>
          </w:p>
        </w:tc>
        <w:tc>
          <w:tcPr>
            <w:tcW w:type="dxa" w:w="2742"/>
          </w:tcPr>
          <w:p>
            <w:pPr>
              <w:spacing w:after="0"/>
              <w:jc w:val="left"/>
            </w:pPr>
            <w:r>
              <w:rPr>
                <w:sz w:val="16"/>
              </w:rPr>
              <w:t>B1-c most damaging: Drought</w:t>
            </w:r>
          </w:p>
        </w:tc>
      </w:tr>
      <w:tr>
        <w:trPr>
          <w:cantSplit/>
        </w:trPr>
        <w:tc>
          <w:tcPr>
            <w:tcW w:type="dxa" w:w="1037"/>
          </w:tcPr>
          <w:p>
            <w:pPr>
              <w:spacing w:after="0"/>
              <w:jc w:val="left"/>
            </w:pPr>
            <w:r>
              <w:rPr>
                <w:sz w:val="16"/>
              </w:rPr>
              <w:t>2012-07-03</w:t>
            </w:r>
          </w:p>
        </w:tc>
        <w:tc>
          <w:tcPr>
            <w:tcW w:type="dxa" w:w="1305"/>
          </w:tcPr>
          <w:p>
            <w:pPr>
              <w:spacing w:after="0"/>
              <w:jc w:val="left"/>
            </w:pPr>
            <w:r>
              <w:rPr>
                <w:sz w:val="16"/>
              </w:rPr>
              <w:t>Drought</w:t>
            </w:r>
          </w:p>
        </w:tc>
        <w:tc>
          <w:tcPr>
            <w:tcW w:type="dxa" w:w="1934"/>
          </w:tcPr>
          <w:p>
            <w:pPr>
              <w:spacing w:after="0"/>
              <w:jc w:val="left"/>
            </w:pPr>
          </w:p>
        </w:tc>
        <w:tc>
          <w:tcPr>
            <w:tcW w:type="dxa" w:w="2967"/>
          </w:tcPr>
          <w:p>
            <w:pPr>
              <w:spacing w:after="0"/>
              <w:jc w:val="left"/>
            </w:pPr>
            <w:r>
              <w:rPr>
                <w:sz w:val="16"/>
              </w:rPr>
              <w:t>$0 property; $0 crops (zone total, 2012 dollars)</w:t>
            </w:r>
          </w:p>
        </w:tc>
        <w:tc>
          <w:tcPr>
            <w:tcW w:type="dxa" w:w="930"/>
          </w:tcPr>
          <w:p>
            <w:pPr>
              <w:spacing w:after="0"/>
              <w:jc w:val="right"/>
            </w:pPr>
            <w:r>
              <w:rPr>
                <w:sz w:val="16"/>
              </w:rPr>
              <w:t>0, 0</w:t>
            </w:r>
          </w:p>
        </w:tc>
        <w:tc>
          <w:tcPr>
            <w:tcW w:type="dxa" w:w="2159"/>
          </w:tcPr>
          <w:p>
            <w:pPr>
              <w:spacing w:after="0"/>
              <w:jc w:val="left"/>
            </w:pPr>
            <w:r>
              <w:rPr>
                <w:sz w:val="16"/>
              </w:rPr>
              <w:t>NWS zone ILZ028 (STARK), zone-level</w:t>
            </w:r>
          </w:p>
        </w:tc>
        <w:tc>
          <w:tcPr>
            <w:tcW w:type="dxa" w:w="1039"/>
          </w:tcPr>
          <w:p>
            <w:pPr>
              <w:spacing w:after="0"/>
              <w:jc w:val="left"/>
            </w:pPr>
          </w:p>
        </w:tc>
        <w:tc>
          <w:tcPr>
            <w:tcW w:type="dxa" w:w="2742"/>
          </w:tcPr>
          <w:p>
            <w:pPr>
              <w:spacing w:after="0"/>
              <w:jc w:val="left"/>
            </w:pPr>
            <w:r>
              <w:rPr>
                <w:sz w:val="16"/>
              </w:rPr>
              <w:t>B1-c worst recorded: Drought</w:t>
            </w:r>
          </w:p>
        </w:tc>
      </w:tr>
      <w:tr>
        <w:trPr>
          <w:cantSplit/>
        </w:trPr>
        <w:tc>
          <w:tcPr>
            <w:tcW w:type="dxa" w:w="1037"/>
          </w:tcPr>
          <w:p>
            <w:pPr>
              <w:spacing w:after="0"/>
              <w:jc w:val="left"/>
            </w:pPr>
            <w:r>
              <w:rPr>
                <w:sz w:val="16"/>
              </w:rPr>
              <w:t>2012-06-29</w:t>
            </w:r>
          </w:p>
        </w:tc>
        <w:tc>
          <w:tcPr>
            <w:tcW w:type="dxa" w:w="1305"/>
          </w:tcPr>
          <w:p>
            <w:pPr>
              <w:spacing w:after="0"/>
              <w:jc w:val="left"/>
            </w:pPr>
            <w:r>
              <w:rPr>
                <w:sz w:val="16"/>
              </w:rPr>
              <w:t>Excessive Heat</w:t>
            </w:r>
          </w:p>
        </w:tc>
        <w:tc>
          <w:tcPr>
            <w:tcW w:type="dxa" w:w="1934"/>
          </w:tcPr>
          <w:p>
            <w:pPr>
              <w:spacing w:after="0"/>
              <w:jc w:val="left"/>
            </w:pPr>
          </w:p>
        </w:tc>
        <w:tc>
          <w:tcPr>
            <w:tcW w:type="dxa" w:w="2967"/>
          </w:tcPr>
          <w:p>
            <w:pPr>
              <w:spacing w:after="0"/>
              <w:jc w:val="left"/>
            </w:pPr>
            <w:r>
              <w:rPr>
                <w:sz w:val="16"/>
              </w:rPr>
              <w:t>$0 property; $0 crops (zone total, 2012 dollars)</w:t>
            </w:r>
          </w:p>
        </w:tc>
        <w:tc>
          <w:tcPr>
            <w:tcW w:type="dxa" w:w="930"/>
          </w:tcPr>
          <w:p>
            <w:pPr>
              <w:spacing w:after="0"/>
              <w:jc w:val="right"/>
            </w:pPr>
            <w:r>
              <w:rPr>
                <w:sz w:val="16"/>
              </w:rPr>
              <w:t>0, 0</w:t>
            </w:r>
          </w:p>
        </w:tc>
        <w:tc>
          <w:tcPr>
            <w:tcW w:type="dxa" w:w="2159"/>
          </w:tcPr>
          <w:p>
            <w:pPr>
              <w:spacing w:after="0"/>
              <w:jc w:val="left"/>
            </w:pPr>
            <w:r>
              <w:rPr>
                <w:sz w:val="16"/>
              </w:rPr>
              <w:t>NWS zone ILZ028 (STARK), zone-level</w:t>
            </w:r>
          </w:p>
        </w:tc>
        <w:tc>
          <w:tcPr>
            <w:tcW w:type="dxa" w:w="1039"/>
          </w:tcPr>
          <w:p>
            <w:pPr>
              <w:spacing w:after="0"/>
              <w:jc w:val="left"/>
            </w:pPr>
          </w:p>
        </w:tc>
        <w:tc>
          <w:tcPr>
            <w:tcW w:type="dxa" w:w="2742"/>
          </w:tcPr>
          <w:p>
            <w:pPr>
              <w:spacing w:after="0"/>
              <w:jc w:val="left"/>
            </w:pPr>
            <w:r>
              <w:rPr>
                <w:sz w:val="16"/>
              </w:rPr>
              <w:t>B1-c worst recorded: Excessive Heat, Heat</w:t>
            </w:r>
          </w:p>
        </w:tc>
      </w:tr>
      <w:tr>
        <w:trPr>
          <w:cantSplit/>
        </w:trPr>
        <w:tc>
          <w:tcPr>
            <w:tcW w:type="dxa" w:w="1037"/>
          </w:tcPr>
          <w:p>
            <w:pPr>
              <w:spacing w:after="0"/>
              <w:jc w:val="left"/>
            </w:pPr>
            <w:r>
              <w:rPr>
                <w:sz w:val="16"/>
              </w:rPr>
              <w:t>2011-02-01</w:t>
            </w:r>
          </w:p>
        </w:tc>
        <w:tc>
          <w:tcPr>
            <w:tcW w:type="dxa" w:w="1305"/>
          </w:tcPr>
          <w:p>
            <w:pPr>
              <w:spacing w:after="0"/>
              <w:jc w:val="left"/>
            </w:pPr>
            <w:r>
              <w:rPr>
                <w:sz w:val="16"/>
              </w:rPr>
              <w:t>Blizzard</w:t>
            </w:r>
          </w:p>
        </w:tc>
        <w:tc>
          <w:tcPr>
            <w:tcW w:type="dxa" w:w="1934"/>
          </w:tcPr>
          <w:p>
            <w:pPr>
              <w:spacing w:after="0"/>
              <w:jc w:val="left"/>
            </w:pPr>
          </w:p>
        </w:tc>
        <w:tc>
          <w:tcPr>
            <w:tcW w:type="dxa" w:w="2967"/>
          </w:tcPr>
          <w:p>
            <w:pPr>
              <w:spacing w:after="0"/>
              <w:jc w:val="left"/>
            </w:pPr>
            <w:r>
              <w:rPr>
                <w:sz w:val="16"/>
              </w:rPr>
              <w:t>$80,000 property; $0 crops (zone total, 2011 dollars)</w:t>
            </w:r>
          </w:p>
        </w:tc>
        <w:tc>
          <w:tcPr>
            <w:tcW w:type="dxa" w:w="930"/>
          </w:tcPr>
          <w:p>
            <w:pPr>
              <w:spacing w:after="0"/>
              <w:jc w:val="right"/>
            </w:pPr>
            <w:r>
              <w:rPr>
                <w:sz w:val="16"/>
              </w:rPr>
              <w:t>0, 0</w:t>
            </w:r>
          </w:p>
        </w:tc>
        <w:tc>
          <w:tcPr>
            <w:tcW w:type="dxa" w:w="2159"/>
          </w:tcPr>
          <w:p>
            <w:pPr>
              <w:spacing w:after="0"/>
              <w:jc w:val="left"/>
            </w:pPr>
            <w:r>
              <w:rPr>
                <w:sz w:val="16"/>
              </w:rPr>
              <w:t>NWS zone ILZ028 (STARK), zone-level</w:t>
            </w:r>
          </w:p>
        </w:tc>
        <w:tc>
          <w:tcPr>
            <w:tcW w:type="dxa" w:w="1039"/>
          </w:tcPr>
          <w:p>
            <w:pPr>
              <w:spacing w:after="0"/>
              <w:jc w:val="left"/>
            </w:pPr>
          </w:p>
        </w:tc>
        <w:tc>
          <w:tcPr>
            <w:tcW w:type="dxa" w:w="274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2001-04-09</w:t>
            </w:r>
          </w:p>
        </w:tc>
        <w:tc>
          <w:tcPr>
            <w:tcW w:type="dxa" w:w="1305"/>
          </w:tcPr>
          <w:p>
            <w:pPr>
              <w:spacing w:after="0"/>
              <w:jc w:val="left"/>
            </w:pPr>
            <w:r>
              <w:rPr>
                <w:sz w:val="16"/>
              </w:rPr>
              <w:t>Hail</w:t>
            </w:r>
          </w:p>
        </w:tc>
        <w:tc>
          <w:tcPr>
            <w:tcW w:type="dxa" w:w="1934"/>
          </w:tcPr>
          <w:p>
            <w:pPr>
              <w:spacing w:after="0"/>
              <w:jc w:val="left"/>
            </w:pPr>
            <w:r>
              <w:rPr>
                <w:sz w:val="16"/>
              </w:rPr>
              <w:t>3 in</w:t>
            </w:r>
          </w:p>
        </w:tc>
        <w:tc>
          <w:tcPr>
            <w:tcW w:type="dxa" w:w="2967"/>
          </w:tcPr>
          <w:p>
            <w:pPr>
              <w:spacing w:after="0"/>
              <w:jc w:val="left"/>
            </w:pPr>
            <w:r>
              <w:rPr>
                <w:sz w:val="16"/>
              </w:rPr>
              <w:t>damage not reported</w:t>
            </w:r>
          </w:p>
        </w:tc>
        <w:tc>
          <w:tcPr>
            <w:tcW w:type="dxa" w:w="930"/>
          </w:tcPr>
          <w:p>
            <w:pPr>
              <w:spacing w:after="0"/>
              <w:jc w:val="right"/>
            </w:pPr>
            <w:r>
              <w:rPr>
                <w:sz w:val="16"/>
              </w:rPr>
              <w:t>0, 0</w:t>
            </w:r>
          </w:p>
        </w:tc>
        <w:tc>
          <w:tcPr>
            <w:tcW w:type="dxa" w:w="2159"/>
          </w:tcPr>
          <w:p>
            <w:pPr>
              <w:spacing w:after="0"/>
              <w:jc w:val="left"/>
            </w:pPr>
            <w:r>
              <w:rPr>
                <w:sz w:val="16"/>
              </w:rPr>
              <w:t>CASTLETON</w:t>
            </w:r>
          </w:p>
        </w:tc>
        <w:tc>
          <w:tcPr>
            <w:tcW w:type="dxa" w:w="1039"/>
          </w:tcPr>
          <w:p>
            <w:pPr>
              <w:spacing w:after="0"/>
              <w:jc w:val="left"/>
            </w:pPr>
          </w:p>
        </w:tc>
        <w:tc>
          <w:tcPr>
            <w:tcW w:type="dxa" w:w="2742"/>
          </w:tcPr>
          <w:p>
            <w:pPr>
              <w:spacing w:after="0"/>
              <w:jc w:val="left"/>
            </w:pPr>
            <w:r>
              <w:rPr>
                <w:sz w:val="16"/>
              </w:rPr>
              <w:t>B1-c worst recorded: Hail</w:t>
            </w:r>
          </w:p>
        </w:tc>
      </w:tr>
      <w:tr>
        <w:trPr>
          <w:cantSplit/>
        </w:trPr>
        <w:tc>
          <w:tcPr>
            <w:tcW w:type="dxa" w:w="1037"/>
          </w:tcPr>
          <w:p>
            <w:pPr>
              <w:spacing w:after="0"/>
              <w:jc w:val="left"/>
            </w:pPr>
            <w:r>
              <w:rPr>
                <w:sz w:val="16"/>
              </w:rPr>
              <w:t>1998-06-29</w:t>
            </w:r>
          </w:p>
        </w:tc>
        <w:tc>
          <w:tcPr>
            <w:tcW w:type="dxa" w:w="1305"/>
          </w:tcPr>
          <w:p>
            <w:pPr>
              <w:spacing w:after="0"/>
              <w:jc w:val="left"/>
            </w:pPr>
            <w:r>
              <w:rPr>
                <w:sz w:val="16"/>
              </w:rPr>
              <w:t>Thunderstorm Wind</w:t>
            </w:r>
          </w:p>
        </w:tc>
        <w:tc>
          <w:tcPr>
            <w:tcW w:type="dxa" w:w="1934"/>
          </w:tcPr>
          <w:p>
            <w:pPr>
              <w:spacing w:after="0"/>
              <w:jc w:val="left"/>
            </w:pPr>
            <w:r>
              <w:rPr>
                <w:sz w:val="16"/>
              </w:rPr>
              <w:t>57 kt (66 mph), measurement type not recorded</w:t>
            </w:r>
          </w:p>
        </w:tc>
        <w:tc>
          <w:tcPr>
            <w:tcW w:type="dxa" w:w="2967"/>
          </w:tcPr>
          <w:p>
            <w:pPr>
              <w:spacing w:after="0"/>
              <w:jc w:val="left"/>
            </w:pPr>
            <w:r>
              <w:rPr>
                <w:sz w:val="16"/>
              </w:rPr>
              <w:t>damage not reported</w:t>
            </w:r>
          </w:p>
        </w:tc>
        <w:tc>
          <w:tcPr>
            <w:tcW w:type="dxa" w:w="930"/>
          </w:tcPr>
          <w:p>
            <w:pPr>
              <w:spacing w:after="0"/>
              <w:jc w:val="right"/>
            </w:pPr>
            <w:r>
              <w:rPr>
                <w:sz w:val="16"/>
              </w:rPr>
              <w:t>0, 1</w:t>
            </w:r>
          </w:p>
        </w:tc>
        <w:tc>
          <w:tcPr>
            <w:tcW w:type="dxa" w:w="2159"/>
          </w:tcPr>
          <w:p>
            <w:pPr>
              <w:spacing w:after="0"/>
              <w:jc w:val="left"/>
            </w:pPr>
            <w:r>
              <w:rPr>
                <w:sz w:val="16"/>
              </w:rPr>
              <w:t>COUNTYWIDE</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1967-07-23</w:t>
            </w:r>
          </w:p>
        </w:tc>
        <w:tc>
          <w:tcPr>
            <w:tcW w:type="dxa" w:w="1305"/>
          </w:tcPr>
          <w:p>
            <w:pPr>
              <w:spacing w:after="0"/>
              <w:jc w:val="left"/>
            </w:pPr>
            <w:r>
              <w:rPr>
                <w:sz w:val="16"/>
              </w:rPr>
              <w:t>Tornado</w:t>
            </w:r>
          </w:p>
        </w:tc>
        <w:tc>
          <w:tcPr>
            <w:tcW w:type="dxa" w:w="1934"/>
          </w:tcPr>
          <w:p>
            <w:pPr>
              <w:spacing w:after="0"/>
              <w:jc w:val="left"/>
            </w:pPr>
            <w:r>
              <w:rPr>
                <w:sz w:val="16"/>
              </w:rPr>
              <w:t>F2, 9.4 mi path length (whole path, pre-1996), 50 yd wide</w:t>
            </w:r>
          </w:p>
        </w:tc>
        <w:tc>
          <w:tcPr>
            <w:tcW w:type="dxa" w:w="2967"/>
          </w:tcPr>
          <w:p>
            <w:pPr>
              <w:spacing w:after="0"/>
              <w:jc w:val="left"/>
            </w:pPr>
            <w:r>
              <w:rPr>
                <w:sz w:val="16"/>
              </w:rPr>
              <w:t>$25,000 property; crops not recorded (1967 dollars)</w:t>
            </w:r>
          </w:p>
        </w:tc>
        <w:tc>
          <w:tcPr>
            <w:tcW w:type="dxa" w:w="930"/>
          </w:tcPr>
          <w:p>
            <w:pPr>
              <w:spacing w:after="0"/>
              <w:jc w:val="right"/>
            </w:pPr>
            <w:r>
              <w:rPr>
                <w:sz w:val="16"/>
              </w:rPr>
              <w:t>0, 0</w:t>
            </w:r>
          </w:p>
        </w:tc>
        <w:tc>
          <w:tcPr>
            <w:tcW w:type="dxa" w:w="2159"/>
          </w:tcPr>
          <w:p>
            <w:pPr>
              <w:spacing w:after="0"/>
              <w:jc w:val="left"/>
            </w:pPr>
            <w:r>
              <w:rPr>
                <w:sz w:val="16"/>
              </w:rPr>
              <w:t>location not recorded</w:t>
            </w:r>
          </w:p>
        </w:tc>
        <w:tc>
          <w:tcPr>
            <w:tcW w:type="dxa" w:w="1039"/>
          </w:tcPr>
          <w:p>
            <w:pPr>
              <w:spacing w:after="0"/>
              <w:jc w:val="left"/>
            </w:pPr>
          </w:p>
        </w:tc>
        <w:tc>
          <w:tcPr>
            <w:tcW w:type="dxa" w:w="274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5.47</w:t>
            </w:r>
          </w:p>
        </w:tc>
        <w:tc>
          <w:tcPr>
            <w:tcW w:type="dxa" w:w="1335"/>
          </w:tcPr>
          <w:p>
            <w:pPr>
              <w:spacing w:after="0"/>
              <w:jc w:val="left"/>
            </w:pPr>
            <w:r>
              <w:rPr>
                <w:sz w:val="16"/>
              </w:rPr>
              <w:t>event-days per year</w:t>
            </w:r>
          </w:p>
        </w:tc>
        <w:tc>
          <w:tcPr>
            <w:tcW w:type="dxa" w:w="1715"/>
          </w:tcPr>
          <w:p>
            <w:pPr>
              <w:spacing w:after="0"/>
              <w:jc w:val="left"/>
            </w:pPr>
            <w:r>
              <w:rPr>
                <w:sz w:val="16"/>
              </w:rPr>
              <w:t>about 5.47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9 of 30 years, 1996 to 2025 (30%)</w:t>
            </w:r>
          </w:p>
        </w:tc>
        <w:tc>
          <w:tcPr>
            <w:tcW w:type="dxa" w:w="1571"/>
          </w:tcPr>
          <w:p>
            <w:pPr>
              <w:spacing w:after="0"/>
              <w:jc w:val="right"/>
            </w:pPr>
            <w:r>
              <w:rPr>
                <w:sz w:val="16"/>
              </w:rPr>
              <w:t>104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9.14</w:t>
            </w:r>
          </w:p>
        </w:tc>
        <w:tc>
          <w:tcPr>
            <w:tcW w:type="dxa" w:w="1335"/>
          </w:tcPr>
          <w:p>
            <w:pPr>
              <w:spacing w:after="0"/>
              <w:jc w:val="left"/>
            </w:pPr>
            <w:r>
              <w:rPr>
                <w:sz w:val="16"/>
              </w:rPr>
              <w:t>event-days per year</w:t>
            </w:r>
          </w:p>
        </w:tc>
        <w:tc>
          <w:tcPr>
            <w:tcW w:type="dxa" w:w="1715"/>
          </w:tcPr>
          <w:p>
            <w:pPr>
              <w:spacing w:after="0"/>
              <w:jc w:val="left"/>
            </w:pPr>
            <w:r>
              <w:rPr>
                <w:sz w:val="16"/>
              </w:rPr>
              <w:t>about 9.14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231</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0.00138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0.138%</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3.81</w:t>
            </w:r>
          </w:p>
        </w:tc>
        <w:tc>
          <w:tcPr>
            <w:tcW w:type="dxa" w:w="1335"/>
          </w:tcPr>
          <w:p>
            <w:pPr>
              <w:spacing w:after="0"/>
              <w:jc w:val="left"/>
            </w:pPr>
            <w:r>
              <w:rPr>
                <w:sz w:val="16"/>
              </w:rPr>
              <w:t>events per year</w:t>
            </w:r>
          </w:p>
        </w:tc>
        <w:tc>
          <w:tcPr>
            <w:tcW w:type="dxa" w:w="1715"/>
          </w:tcPr>
          <w:p>
            <w:pPr>
              <w:spacing w:after="0"/>
              <w:jc w:val="left"/>
            </w:pPr>
            <w:r>
              <w:rPr>
                <w:sz w:val="16"/>
              </w:rPr>
              <w:t>about 3.81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144.9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6.37</w:t>
            </w:r>
          </w:p>
        </w:tc>
        <w:tc>
          <w:tcPr>
            <w:tcW w:type="dxa" w:w="1335"/>
          </w:tcPr>
          <w:p>
            <w:pPr>
              <w:spacing w:after="0"/>
              <w:jc w:val="left"/>
            </w:pPr>
            <w:r>
              <w:rPr>
                <w:sz w:val="16"/>
              </w:rPr>
              <w:t>event-days per year</w:t>
            </w:r>
          </w:p>
        </w:tc>
        <w:tc>
          <w:tcPr>
            <w:tcW w:type="dxa" w:w="1715"/>
          </w:tcPr>
          <w:p>
            <w:pPr>
              <w:spacing w:after="0"/>
              <w:jc w:val="left"/>
            </w:pPr>
            <w:r>
              <w:rPr>
                <w:sz w:val="16"/>
              </w:rPr>
              <w:t>about 6.37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10 of 30 years, 1996 to 2025 (33.3%)</w:t>
            </w:r>
          </w:p>
        </w:tc>
        <w:tc>
          <w:tcPr>
            <w:tcW w:type="dxa" w:w="1571"/>
          </w:tcPr>
          <w:p>
            <w:pPr>
              <w:spacing w:after="0"/>
              <w:jc w:val="right"/>
            </w:pPr>
            <w:r>
              <w:rPr>
                <w:sz w:val="16"/>
              </w:rPr>
              <w:t>85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w:t>
            </w:r>
          </w:p>
        </w:tc>
        <w:tc>
          <w:tcPr>
            <w:tcW w:type="dxa" w:w="1335"/>
          </w:tcPr>
          <w:p>
            <w:pPr>
              <w:spacing w:after="0"/>
              <w:jc w:val="left"/>
            </w:pPr>
            <w:r>
              <w:rPr>
                <w:sz w:val="16"/>
              </w:rPr>
              <w:t>events per year</w:t>
            </w:r>
          </w:p>
        </w:tc>
        <w:tc>
          <w:tcPr>
            <w:tcW w:type="dxa" w:w="1715"/>
          </w:tcPr>
          <w:p>
            <w:pPr>
              <w:spacing w:after="0"/>
              <w:jc w:val="left"/>
            </w:pPr>
            <w:r>
              <w:rPr>
                <w:sz w:val="16"/>
              </w:rPr>
              <w:t>about 1 in 100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0.864</w:t>
            </w:r>
          </w:p>
        </w:tc>
        <w:tc>
          <w:tcPr>
            <w:tcW w:type="dxa" w:w="1335"/>
          </w:tcPr>
          <w:p>
            <w:pPr>
              <w:spacing w:after="0"/>
              <w:jc w:val="left"/>
            </w:pPr>
            <w:r>
              <w:rPr>
                <w:sz w:val="16"/>
              </w:rPr>
              <w:t>event-days per year</w:t>
            </w:r>
          </w:p>
        </w:tc>
        <w:tc>
          <w:tcPr>
            <w:tcW w:type="dxa" w:w="1715"/>
          </w:tcPr>
          <w:p>
            <w:pPr>
              <w:spacing w:after="0"/>
              <w:jc w:val="left"/>
            </w:pPr>
            <w:r>
              <w:rPr>
                <w:sz w:val="16"/>
              </w:rPr>
              <w:t>about 0.864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58</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0.714</w:t>
            </w:r>
          </w:p>
        </w:tc>
        <w:tc>
          <w:tcPr>
            <w:tcW w:type="dxa" w:w="1335"/>
          </w:tcPr>
          <w:p>
            <w:pPr>
              <w:spacing w:after="0"/>
              <w:jc w:val="left"/>
            </w:pPr>
            <w:r>
              <w:rPr>
                <w:sz w:val="16"/>
              </w:rPr>
              <w:t>event-days per year</w:t>
            </w:r>
          </w:p>
        </w:tc>
        <w:tc>
          <w:tcPr>
            <w:tcW w:type="dxa" w:w="1715"/>
          </w:tcPr>
          <w:p>
            <w:pPr>
              <w:spacing w:after="0"/>
              <w:jc w:val="left"/>
            </w:pPr>
            <w:r>
              <w:rPr>
                <w:sz w:val="16"/>
              </w:rPr>
              <w:t>about 0.714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10 of 30 years, 1996 to 2025 (33.3%)</w:t>
            </w:r>
          </w:p>
        </w:tc>
        <w:tc>
          <w:tcPr>
            <w:tcW w:type="dxa" w:w="1571"/>
          </w:tcPr>
          <w:p>
            <w:pPr>
              <w:spacing w:after="0"/>
              <w:jc w:val="right"/>
            </w:pPr>
            <w:r>
              <w:rPr>
                <w:sz w:val="16"/>
              </w:rPr>
              <w:t>20</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0.0623</w:t>
            </w:r>
          </w:p>
        </w:tc>
        <w:tc>
          <w:tcPr>
            <w:tcW w:type="dxa" w:w="1335"/>
          </w:tcPr>
          <w:p>
            <w:pPr>
              <w:spacing w:after="0"/>
              <w:jc w:val="left"/>
            </w:pPr>
            <w:r>
              <w:rPr>
                <w:sz w:val="16"/>
              </w:rPr>
              <w:t>events per year (modeled)</w:t>
            </w:r>
          </w:p>
        </w:tc>
        <w:tc>
          <w:tcPr>
            <w:tcW w:type="dxa" w:w="1715"/>
          </w:tcPr>
          <w:p>
            <w:pPr>
              <w:spacing w:after="0"/>
              <w:jc w:val="left"/>
            </w:pPr>
            <w:r>
              <w:rPr>
                <w:sz w:val="16"/>
              </w:rPr>
              <w:t>about 1 in 16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44.4</w:t>
            </w:r>
          </w:p>
        </w:tc>
        <w:tc>
          <w:tcPr>
            <w:tcW w:type="dxa" w:w="1335"/>
          </w:tcPr>
          <w:p>
            <w:pPr>
              <w:spacing w:after="0"/>
              <w:jc w:val="left"/>
            </w:pPr>
            <w:r>
              <w:rPr>
                <w:sz w:val="16"/>
              </w:rPr>
              <w:t>days per year with a strike</w:t>
            </w:r>
          </w:p>
        </w:tc>
        <w:tc>
          <w:tcPr>
            <w:tcW w:type="dxa" w:w="1715"/>
          </w:tcPr>
          <w:p>
            <w:pPr>
              <w:spacing w:after="0"/>
              <w:jc w:val="left"/>
            </w:pPr>
            <w:r>
              <w:rPr>
                <w:sz w:val="16"/>
              </w:rPr>
              <w:t>about 44.4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5.83</w:t>
            </w:r>
          </w:p>
        </w:tc>
        <w:tc>
          <w:tcPr>
            <w:tcW w:type="dxa" w:w="1335"/>
          </w:tcPr>
          <w:p>
            <w:pPr>
              <w:spacing w:after="0"/>
              <w:jc w:val="left"/>
            </w:pPr>
            <w:r>
              <w:rPr>
                <w:sz w:val="16"/>
              </w:rPr>
              <w:t>events per year</w:t>
            </w:r>
          </w:p>
        </w:tc>
        <w:tc>
          <w:tcPr>
            <w:tcW w:type="dxa" w:w="1715"/>
          </w:tcPr>
          <w:p>
            <w:pPr>
              <w:spacing w:after="0"/>
              <w:jc w:val="left"/>
            </w:pPr>
            <w:r>
              <w:rPr>
                <w:sz w:val="16"/>
              </w:rPr>
              <w:t>about 5.83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222</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0.296</w:t>
            </w:r>
          </w:p>
        </w:tc>
        <w:tc>
          <w:tcPr>
            <w:tcW w:type="dxa" w:w="1335"/>
          </w:tcPr>
          <w:p>
            <w:pPr>
              <w:spacing w:after="0"/>
              <w:jc w:val="left"/>
            </w:pPr>
            <w:r>
              <w:rPr>
                <w:sz w:val="16"/>
              </w:rPr>
              <w:t>events per year</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0.0000358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0.00358%</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10.9</w:t>
            </w:r>
          </w:p>
        </w:tc>
        <w:tc>
          <w:tcPr>
            <w:tcW w:type="dxa" w:w="1335"/>
          </w:tcPr>
          <w:p>
            <w:pPr>
              <w:spacing w:after="0"/>
              <w:jc w:val="left"/>
            </w:pPr>
            <w:r>
              <w:rPr>
                <w:sz w:val="16"/>
              </w:rPr>
              <w:t>event-days per year</w:t>
            </w:r>
          </w:p>
        </w:tc>
        <w:tc>
          <w:tcPr>
            <w:tcW w:type="dxa" w:w="1715"/>
          </w:tcPr>
          <w:p>
            <w:pPr>
              <w:spacing w:after="0"/>
              <w:jc w:val="left"/>
            </w:pPr>
            <w:r>
              <w:rPr>
                <w:sz w:val="16"/>
              </w:rPr>
              <w:t>about 10.9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23 of 30 years, 1996 to 2025 (76.7%)</w:t>
            </w:r>
          </w:p>
        </w:tc>
        <w:tc>
          <w:tcPr>
            <w:tcW w:type="dxa" w:w="1571"/>
          </w:tcPr>
          <w:p>
            <w:pPr>
              <w:spacing w:after="0"/>
              <w:jc w:val="right"/>
            </w:pPr>
            <w:r>
              <w:rPr>
                <w:sz w:val="16"/>
              </w:rPr>
              <w:t>207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61</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79.5</w:t>
            </w:r>
          </w:p>
        </w:tc>
        <w:tc>
          <w:tcPr>
            <w:tcW w:type="dxa" w:w="1679"/>
          </w:tcPr>
          <w:p>
            <w:pPr>
              <w:spacing w:after="0"/>
              <w:jc w:val="right"/>
            </w:pPr>
            <w:r>
              <w:rPr>
                <w:sz w:val="16"/>
              </w:rPr>
              <w:t>82.0</w:t>
            </w:r>
          </w:p>
        </w:tc>
        <w:tc>
          <w:tcPr>
            <w:tcW w:type="dxa" w:w="1601"/>
          </w:tcPr>
          <w:p>
            <w:pPr>
              <w:spacing w:after="0"/>
              <w:jc w:val="right"/>
            </w:pPr>
            <w:r>
              <w:rPr>
                <w:sz w:val="16"/>
              </w:rPr>
              <w:t>84.4</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98.7</w:t>
            </w:r>
          </w:p>
        </w:tc>
        <w:tc>
          <w:tcPr>
            <w:tcW w:type="dxa" w:w="1679"/>
          </w:tcPr>
          <w:p>
            <w:pPr>
              <w:spacing w:after="0"/>
              <w:jc w:val="right"/>
            </w:pPr>
            <w:r>
              <w:rPr>
                <w:sz w:val="16"/>
              </w:rPr>
              <w:t>98.7</w:t>
            </w:r>
          </w:p>
        </w:tc>
        <w:tc>
          <w:tcPr>
            <w:tcW w:type="dxa" w:w="1601"/>
          </w:tcPr>
          <w:p>
            <w:pPr>
              <w:spacing w:after="0"/>
              <w:jc w:val="right"/>
            </w:pPr>
            <w:r>
              <w:rPr>
                <w:sz w:val="16"/>
              </w:rPr>
              <w:t>98.8</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58.3</w:t>
            </w:r>
          </w:p>
        </w:tc>
        <w:tc>
          <w:tcPr>
            <w:tcW w:type="dxa" w:w="1679"/>
          </w:tcPr>
          <w:p>
            <w:pPr>
              <w:spacing w:after="0"/>
              <w:jc w:val="right"/>
            </w:pPr>
            <w:r>
              <w:rPr>
                <w:sz w:val="16"/>
              </w:rPr>
              <w:t>60.1</w:t>
            </w:r>
          </w:p>
        </w:tc>
        <w:tc>
          <w:tcPr>
            <w:tcW w:type="dxa" w:w="1601"/>
          </w:tcPr>
          <w:p>
            <w:pPr>
              <w:spacing w:after="0"/>
              <w:jc w:val="right"/>
            </w:pPr>
            <w:r>
              <w:rPr>
                <w:sz w:val="16"/>
              </w:rPr>
              <w:t>62.0</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86.5</w:t>
            </w:r>
          </w:p>
        </w:tc>
        <w:tc>
          <w:tcPr>
            <w:tcW w:type="dxa" w:w="1679"/>
          </w:tcPr>
          <w:p>
            <w:pPr>
              <w:spacing w:after="0"/>
              <w:jc w:val="right"/>
            </w:pPr>
            <w:r>
              <w:rPr>
                <w:sz w:val="16"/>
              </w:rPr>
              <w:t>86.9</w:t>
            </w:r>
          </w:p>
        </w:tc>
        <w:tc>
          <w:tcPr>
            <w:tcW w:type="dxa" w:w="1601"/>
          </w:tcPr>
          <w:p>
            <w:pPr>
              <w:spacing w:after="0"/>
              <w:jc w:val="right"/>
            </w:pPr>
            <w:r>
              <w:rPr>
                <w:sz w:val="16"/>
              </w:rPr>
              <w:t>87.3</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51.4</w:t>
            </w:r>
          </w:p>
        </w:tc>
        <w:tc>
          <w:tcPr>
            <w:tcW w:type="dxa" w:w="1679"/>
          </w:tcPr>
          <w:p>
            <w:pPr>
              <w:spacing w:after="0"/>
              <w:jc w:val="right"/>
            </w:pPr>
            <w:r>
              <w:rPr>
                <w:sz w:val="16"/>
              </w:rPr>
              <w:t>56.4</w:t>
            </w:r>
          </w:p>
        </w:tc>
        <w:tc>
          <w:tcPr>
            <w:tcW w:type="dxa" w:w="1601"/>
          </w:tcPr>
          <w:p>
            <w:pPr>
              <w:spacing w:after="0"/>
              <w:jc w:val="right"/>
            </w:pPr>
            <w:r>
              <w:rPr>
                <w:sz w:val="16"/>
              </w:rPr>
              <w:t>61.4</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35.7</w:t>
            </w:r>
          </w:p>
        </w:tc>
        <w:tc>
          <w:tcPr>
            <w:tcW w:type="dxa" w:w="1679"/>
          </w:tcPr>
          <w:p>
            <w:pPr>
              <w:spacing w:after="0"/>
              <w:jc w:val="right"/>
            </w:pPr>
            <w:r>
              <w:rPr>
                <w:sz w:val="16"/>
              </w:rPr>
              <w:t>36.1</w:t>
            </w:r>
          </w:p>
        </w:tc>
        <w:tc>
          <w:tcPr>
            <w:tcW w:type="dxa" w:w="1601"/>
          </w:tcPr>
          <w:p>
            <w:pPr>
              <w:spacing w:after="0"/>
              <w:jc w:val="right"/>
            </w:pPr>
            <w:r>
              <w:rPr>
                <w:sz w:val="16"/>
              </w:rPr>
              <w:t>36.4</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83.2</w:t>
            </w:r>
          </w:p>
        </w:tc>
        <w:tc>
          <w:tcPr>
            <w:tcW w:type="dxa" w:w="1679"/>
          </w:tcPr>
          <w:p>
            <w:pPr>
              <w:spacing w:after="0"/>
              <w:jc w:val="right"/>
            </w:pPr>
            <w:r>
              <w:rPr>
                <w:sz w:val="16"/>
              </w:rPr>
              <w:t>84.4</w:t>
            </w:r>
          </w:p>
        </w:tc>
        <w:tc>
          <w:tcPr>
            <w:tcW w:type="dxa" w:w="1601"/>
          </w:tcPr>
          <w:p>
            <w:pPr>
              <w:spacing w:after="0"/>
              <w:jc w:val="right"/>
            </w:pPr>
            <w:r>
              <w:rPr>
                <w:sz w:val="16"/>
              </w:rPr>
              <w:t>85.6</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65.3</w:t>
            </w:r>
          </w:p>
        </w:tc>
        <w:tc>
          <w:tcPr>
            <w:tcW w:type="dxa" w:w="1679"/>
          </w:tcPr>
          <w:p>
            <w:pPr>
              <w:spacing w:after="0"/>
              <w:jc w:val="right"/>
            </w:pPr>
            <w:r>
              <w:rPr>
                <w:sz w:val="16"/>
              </w:rPr>
              <w:t>69.4</w:t>
            </w:r>
          </w:p>
        </w:tc>
        <w:tc>
          <w:tcPr>
            <w:tcW w:type="dxa" w:w="1601"/>
          </w:tcPr>
          <w:p>
            <w:pPr>
              <w:spacing w:after="0"/>
              <w:jc w:val="right"/>
            </w:pPr>
            <w:r>
              <w:rPr>
                <w:sz w:val="16"/>
              </w:rPr>
              <w:t>73.5</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80.4</w:t>
            </w:r>
          </w:p>
        </w:tc>
        <w:tc>
          <w:tcPr>
            <w:tcW w:type="dxa" w:w="1679"/>
          </w:tcPr>
          <w:p>
            <w:pPr>
              <w:spacing w:after="0"/>
              <w:jc w:val="right"/>
            </w:pPr>
            <w:r>
              <w:rPr>
                <w:sz w:val="16"/>
              </w:rPr>
              <w:t>83.2</w:t>
            </w:r>
          </w:p>
        </w:tc>
        <w:tc>
          <w:tcPr>
            <w:tcW w:type="dxa" w:w="1601"/>
          </w:tcPr>
          <w:p>
            <w:pPr>
              <w:spacing w:after="0"/>
              <w:jc w:val="right"/>
            </w:pPr>
            <w:r>
              <w:rPr>
                <w:sz w:val="16"/>
              </w:rPr>
              <w:t>86.0</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57.7</w:t>
            </w:r>
          </w:p>
        </w:tc>
        <w:tc>
          <w:tcPr>
            <w:tcW w:type="dxa" w:w="1679"/>
          </w:tcPr>
          <w:p>
            <w:pPr>
              <w:spacing w:after="0"/>
              <w:jc w:val="right"/>
            </w:pPr>
            <w:r>
              <w:rPr>
                <w:sz w:val="16"/>
              </w:rPr>
              <w:t>62.2</w:t>
            </w:r>
          </w:p>
        </w:tc>
        <w:tc>
          <w:tcPr>
            <w:tcW w:type="dxa" w:w="1601"/>
          </w:tcPr>
          <w:p>
            <w:pPr>
              <w:spacing w:after="0"/>
              <w:jc w:val="right"/>
            </w:pPr>
            <w:r>
              <w:rPr>
                <w:sz w:val="16"/>
              </w:rPr>
              <w:t>66.6</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98.8</w:t>
            </w:r>
          </w:p>
        </w:tc>
        <w:tc>
          <w:tcPr>
            <w:tcW w:type="dxa" w:w="1679"/>
          </w:tcPr>
          <w:p>
            <w:pPr>
              <w:spacing w:after="0"/>
              <w:jc w:val="right"/>
            </w:pPr>
            <w:r>
              <w:rPr>
                <w:sz w:val="16"/>
              </w:rPr>
              <w:t>98.8</w:t>
            </w:r>
          </w:p>
        </w:tc>
        <w:tc>
          <w:tcPr>
            <w:tcW w:type="dxa" w:w="1601"/>
          </w:tcPr>
          <w:p>
            <w:pPr>
              <w:spacing w:after="0"/>
              <w:jc w:val="right"/>
            </w:pPr>
            <w:r>
              <w:rPr>
                <w:sz w:val="16"/>
              </w:rPr>
              <w:t>98.9</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76.4</w:t>
            </w:r>
          </w:p>
        </w:tc>
        <w:tc>
          <w:tcPr>
            <w:tcW w:type="dxa" w:w="1679"/>
          </w:tcPr>
          <w:p>
            <w:pPr>
              <w:spacing w:after="0"/>
              <w:jc w:val="right"/>
            </w:pPr>
            <w:r>
              <w:rPr>
                <w:sz w:val="16"/>
              </w:rPr>
              <w:t>78.1</w:t>
            </w:r>
          </w:p>
        </w:tc>
        <w:tc>
          <w:tcPr>
            <w:tcW w:type="dxa" w:w="1601"/>
          </w:tcPr>
          <w:p>
            <w:pPr>
              <w:spacing w:after="0"/>
              <w:jc w:val="right"/>
            </w:pPr>
            <w:r>
              <w:rPr>
                <w:sz w:val="16"/>
              </w:rPr>
              <w:t>79.8</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43.6</w:t>
            </w:r>
          </w:p>
        </w:tc>
        <w:tc>
          <w:tcPr>
            <w:tcW w:type="dxa" w:w="1679"/>
          </w:tcPr>
          <w:p>
            <w:pPr>
              <w:spacing w:after="0"/>
              <w:jc w:val="right"/>
            </w:pPr>
            <w:r>
              <w:rPr>
                <w:sz w:val="16"/>
              </w:rPr>
              <w:t>46.4</w:t>
            </w:r>
          </w:p>
        </w:tc>
        <w:tc>
          <w:tcPr>
            <w:tcW w:type="dxa" w:w="1601"/>
          </w:tcPr>
          <w:p>
            <w:pPr>
              <w:spacing w:after="0"/>
              <w:jc w:val="right"/>
            </w:pPr>
            <w:r>
              <w:rPr>
                <w:sz w:val="16"/>
              </w:rPr>
              <w:t>49.2</w:t>
            </w:r>
          </w:p>
        </w:tc>
        <w:tc>
          <w:tcPr>
            <w:tcW w:type="dxa" w:w="4989"/>
          </w:tcPr>
          <w:p>
            <w:pPr>
              <w:spacing w:after="0"/>
              <w:jc w:val="left"/>
            </w:pPr>
            <w:r>
              <w:rPr>
                <w:sz w:val="16"/>
              </w:rPr>
              <w:t>Very Low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54.6</w:t>
            </w:r>
          </w:p>
        </w:tc>
        <w:tc>
          <w:tcPr>
            <w:tcW w:type="dxa" w:w="1679"/>
          </w:tcPr>
          <w:p>
            <w:pPr>
              <w:spacing w:after="0"/>
              <w:jc w:val="right"/>
            </w:pPr>
            <w:r>
              <w:rPr>
                <w:sz w:val="16"/>
              </w:rPr>
              <w:t>57.5</w:t>
            </w:r>
          </w:p>
        </w:tc>
        <w:tc>
          <w:tcPr>
            <w:tcW w:type="dxa" w:w="1601"/>
          </w:tcPr>
          <w:p>
            <w:pPr>
              <w:spacing w:after="0"/>
              <w:jc w:val="right"/>
            </w:pPr>
            <w:r>
              <w:rPr>
                <w:sz w:val="16"/>
              </w:rPr>
              <w:t>60.3</w:t>
            </w:r>
          </w:p>
        </w:tc>
        <w:tc>
          <w:tcPr>
            <w:tcW w:type="dxa" w:w="4989"/>
          </w:tcPr>
          <w:p>
            <w:pPr>
              <w:spacing w:after="0"/>
              <w:jc w:val="left"/>
            </w:pPr>
            <w:r>
              <w:rPr>
                <w:sz w:val="16"/>
              </w:rPr>
              <w:t>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05"/>
        <w:gridCol w:w="883"/>
        <w:gridCol w:w="3035"/>
        <w:gridCol w:w="2420"/>
        <w:gridCol w:w="3138"/>
        <w:gridCol w:w="2830"/>
      </w:tblGrid>
      <w:tr>
        <w:trPr>
          <w:cantSplit/>
          <w:tblHeader/>
        </w:trPr>
        <w:tc>
          <w:tcPr>
            <w:tcW w:type="dxa" w:w="1805"/>
            <w:shd w:val="clear" w:color="auto" w:fill="E8E8E8"/>
          </w:tcPr>
          <w:p>
            <w:pPr>
              <w:spacing w:after="0"/>
              <w:jc w:val="left"/>
            </w:pPr>
            <w:r>
              <w:rPr>
                <w:b/>
                <w:sz w:val="16"/>
              </w:rPr>
              <w:t>Jurisdiction</w:t>
            </w:r>
          </w:p>
        </w:tc>
        <w:tc>
          <w:tcPr>
            <w:tcW w:type="dxa" w:w="883"/>
            <w:shd w:val="clear" w:color="auto" w:fill="E8E8E8"/>
          </w:tcPr>
          <w:p>
            <w:pPr>
              <w:spacing w:after="0"/>
              <w:jc w:val="left"/>
            </w:pPr>
            <w:r>
              <w:rPr>
                <w:b/>
                <w:sz w:val="16"/>
              </w:rPr>
              <w:t>Type</w:t>
            </w:r>
          </w:p>
        </w:tc>
        <w:tc>
          <w:tcPr>
            <w:tcW w:type="dxa" w:w="3035"/>
            <w:shd w:val="clear" w:color="auto" w:fill="E8E8E8"/>
          </w:tcPr>
          <w:p>
            <w:pPr>
              <w:spacing w:after="0"/>
              <w:jc w:val="left"/>
            </w:pPr>
            <w:r>
              <w:rPr>
                <w:b/>
                <w:sz w:val="16"/>
              </w:rPr>
              <w:t>Plan status</w:t>
            </w:r>
          </w:p>
        </w:tc>
        <w:tc>
          <w:tcPr>
            <w:tcW w:type="dxa" w:w="24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3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05"/>
          </w:tcPr>
          <w:p>
            <w:pPr>
              <w:spacing w:after="0"/>
              <w:jc w:val="left"/>
            </w:pPr>
            <w:r>
              <w:rPr>
                <w:sz w:val="16"/>
              </w:rPr>
              <w:t>Stark County</w:t>
            </w:r>
          </w:p>
        </w:tc>
        <w:tc>
          <w:tcPr>
            <w:tcW w:type="dxa" w:w="883"/>
          </w:tcPr>
          <w:p>
            <w:pPr>
              <w:spacing w:after="0"/>
              <w:jc w:val="left"/>
            </w:pPr>
            <w:r>
              <w:rPr>
                <w:sz w:val="16"/>
              </w:rPr>
              <w:t>County</w:t>
            </w:r>
          </w:p>
        </w:tc>
        <w:tc>
          <w:tcPr>
            <w:tcW w:type="dxa" w:w="3035"/>
          </w:tcPr>
          <w:p>
            <w:pPr>
              <w:spacing w:after="0"/>
              <w:jc w:val="left"/>
            </w:pPr>
            <w:r>
              <w:rPr>
                <w:sz w:val="16"/>
              </w:rPr>
              <w:t>Approved, expires 2030-09-16</w:t>
            </w:r>
          </w:p>
        </w:tc>
        <w:tc>
          <w:tcPr>
            <w:tcW w:type="dxa" w:w="2420"/>
          </w:tcPr>
          <w:p>
            <w:pPr>
              <w:spacing w:after="0"/>
              <w:jc w:val="right"/>
            </w:pPr>
            <w:r>
              <w:rPr>
                <w:sz w:val="16"/>
              </w:rPr>
              <w:t>FMA RL 0, SRL 0; any 0</w:t>
            </w:r>
          </w:p>
        </w:tc>
        <w:tc>
          <w:tcPr>
            <w:tcW w:type="dxa" w:w="3138"/>
          </w:tcPr>
          <w:p>
            <w:pPr>
              <w:spacing w:after="0"/>
              <w:jc w:val="right"/>
            </w:pPr>
            <w:r>
              <w:rPr>
                <w:sz w:val="16"/>
              </w:rPr>
              <w:t>$13,711.06</w:t>
            </w:r>
          </w:p>
        </w:tc>
        <w:tc>
          <w:tcPr>
            <w:tcW w:type="dxa" w:w="2830"/>
          </w:tcPr>
          <w:p>
            <w:pPr>
              <w:spacing w:after="0"/>
              <w:jc w:val="right"/>
            </w:pPr>
            <w:r>
              <w:rPr>
                <w:sz w:val="16"/>
              </w:rPr>
              <w:t>0 total; 0 since its plan</w:t>
            </w:r>
          </w:p>
        </w:tc>
      </w:tr>
      <w:tr>
        <w:trPr>
          <w:cantSplit/>
        </w:trPr>
        <w:tc>
          <w:tcPr>
            <w:tcW w:type="dxa" w:w="1805"/>
          </w:tcPr>
          <w:p>
            <w:pPr>
              <w:spacing w:after="0"/>
              <w:jc w:val="left"/>
            </w:pPr>
            <w:r>
              <w:rPr>
                <w:sz w:val="16"/>
              </w:rPr>
              <w:t>Bradford village</w:t>
            </w:r>
          </w:p>
        </w:tc>
        <w:tc>
          <w:tcPr>
            <w:tcW w:type="dxa" w:w="883"/>
          </w:tcPr>
          <w:p>
            <w:pPr>
              <w:spacing w:after="0"/>
              <w:jc w:val="left"/>
            </w:pPr>
            <w:r>
              <w:rPr>
                <w:sz w:val="16"/>
              </w:rPr>
              <w:t>Village</w:t>
            </w:r>
          </w:p>
        </w:tc>
        <w:tc>
          <w:tcPr>
            <w:tcW w:type="dxa" w:w="3035"/>
          </w:tcPr>
          <w:p>
            <w:pPr>
              <w:spacing w:after="0"/>
              <w:jc w:val="left"/>
            </w:pPr>
            <w:r>
              <w:rPr>
                <w:sz w:val="16"/>
              </w:rPr>
              <w:t>Approved, expires 2030-09-16</w:t>
            </w:r>
          </w:p>
        </w:tc>
        <w:tc>
          <w:tcPr>
            <w:tcW w:type="dxa" w:w="2420"/>
          </w:tcPr>
          <w:p>
            <w:pPr>
              <w:spacing w:after="0"/>
              <w:jc w:val="right"/>
            </w:pPr>
            <w:r>
              <w:rPr>
                <w:sz w:val="16"/>
              </w:rPr>
              <w:t>FMA RL 0, SRL 0; any 0</w:t>
            </w:r>
          </w:p>
        </w:tc>
        <w:tc>
          <w:tcPr>
            <w:tcW w:type="dxa" w:w="3138"/>
          </w:tcPr>
          <w:p>
            <w:pPr>
              <w:spacing w:after="0"/>
              <w:jc w:val="right"/>
            </w:pPr>
            <w:r>
              <w:rPr>
                <w:sz w:val="16"/>
              </w:rPr>
              <w:t>$18,304.18</w:t>
            </w:r>
          </w:p>
        </w:tc>
        <w:tc>
          <w:tcPr>
            <w:tcW w:type="dxa" w:w="2830"/>
          </w:tcPr>
          <w:p>
            <w:pPr>
              <w:spacing w:after="0"/>
              <w:jc w:val="right"/>
            </w:pPr>
            <w:r>
              <w:rPr>
                <w:sz w:val="16"/>
              </w:rPr>
              <w:t>24 total; 0 since its plan</w:t>
            </w:r>
          </w:p>
        </w:tc>
      </w:tr>
      <w:tr>
        <w:trPr>
          <w:cantSplit/>
        </w:trPr>
        <w:tc>
          <w:tcPr>
            <w:tcW w:type="dxa" w:w="1805"/>
          </w:tcPr>
          <w:p>
            <w:pPr>
              <w:spacing w:after="0"/>
              <w:jc w:val="left"/>
            </w:pPr>
            <w:r>
              <w:rPr>
                <w:sz w:val="16"/>
              </w:rPr>
              <w:t>La Fayette village</w:t>
            </w:r>
          </w:p>
        </w:tc>
        <w:tc>
          <w:tcPr>
            <w:tcW w:type="dxa" w:w="883"/>
          </w:tcPr>
          <w:p>
            <w:pPr>
              <w:spacing w:after="0"/>
              <w:jc w:val="left"/>
            </w:pPr>
            <w:r>
              <w:rPr>
                <w:sz w:val="16"/>
              </w:rPr>
              <w:t>Village</w:t>
            </w:r>
          </w:p>
        </w:tc>
        <w:tc>
          <w:tcPr>
            <w:tcW w:type="dxa" w:w="3035"/>
          </w:tcPr>
          <w:p>
            <w:pPr>
              <w:spacing w:after="0"/>
              <w:jc w:val="left"/>
            </w:pPr>
            <w:r>
              <w:rPr>
                <w:sz w:val="16"/>
              </w:rPr>
              <w:t>Approved, expires 2030-09-16</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15 total; 0 since its plan</w:t>
            </w:r>
          </w:p>
        </w:tc>
      </w:tr>
      <w:tr>
        <w:trPr>
          <w:cantSplit/>
        </w:trPr>
        <w:tc>
          <w:tcPr>
            <w:tcW w:type="dxa" w:w="1805"/>
          </w:tcPr>
          <w:p>
            <w:pPr>
              <w:spacing w:after="0"/>
              <w:jc w:val="left"/>
            </w:pPr>
            <w:r>
              <w:rPr>
                <w:sz w:val="16"/>
              </w:rPr>
              <w:t>Toulon city</w:t>
            </w:r>
          </w:p>
        </w:tc>
        <w:tc>
          <w:tcPr>
            <w:tcW w:type="dxa" w:w="883"/>
          </w:tcPr>
          <w:p>
            <w:pPr>
              <w:spacing w:after="0"/>
              <w:jc w:val="left"/>
            </w:pPr>
            <w:r>
              <w:rPr>
                <w:sz w:val="16"/>
              </w:rPr>
              <w:t>City</w:t>
            </w:r>
          </w:p>
        </w:tc>
        <w:tc>
          <w:tcPr>
            <w:tcW w:type="dxa" w:w="3035"/>
          </w:tcPr>
          <w:p>
            <w:pPr>
              <w:spacing w:after="0"/>
              <w:jc w:val="left"/>
            </w:pPr>
            <w:r>
              <w:rPr>
                <w:sz w:val="16"/>
              </w:rPr>
              <w:t>Approved, expires 2030-09-16</w:t>
            </w:r>
          </w:p>
        </w:tc>
        <w:tc>
          <w:tcPr>
            <w:tcW w:type="dxa" w:w="2420"/>
          </w:tcPr>
          <w:p>
            <w:pPr>
              <w:spacing w:after="0"/>
              <w:jc w:val="right"/>
            </w:pPr>
            <w:r>
              <w:rPr>
                <w:sz w:val="16"/>
              </w:rPr>
              <w:t>FMA RL 0, SRL 0; any 0</w:t>
            </w:r>
          </w:p>
        </w:tc>
        <w:tc>
          <w:tcPr>
            <w:tcW w:type="dxa" w:w="3138"/>
          </w:tcPr>
          <w:p>
            <w:pPr>
              <w:spacing w:after="0"/>
              <w:jc w:val="right"/>
            </w:pPr>
            <w:r>
              <w:rPr>
                <w:sz w:val="16"/>
              </w:rPr>
              <w:t>$52,377.58</w:t>
            </w:r>
          </w:p>
        </w:tc>
        <w:tc>
          <w:tcPr>
            <w:tcW w:type="dxa" w:w="2830"/>
          </w:tcPr>
          <w:p>
            <w:pPr>
              <w:spacing w:after="0"/>
              <w:jc w:val="right"/>
            </w:pPr>
            <w:r>
              <w:rPr>
                <w:sz w:val="16"/>
              </w:rPr>
              <w:t>40 total; 2 since its plan</w:t>
            </w:r>
          </w:p>
        </w:tc>
      </w:tr>
      <w:tr>
        <w:trPr>
          <w:cantSplit/>
        </w:trPr>
        <w:tc>
          <w:tcPr>
            <w:tcW w:type="dxa" w:w="1805"/>
          </w:tcPr>
          <w:p>
            <w:pPr>
              <w:spacing w:after="0"/>
              <w:jc w:val="left"/>
            </w:pPr>
            <w:r>
              <w:rPr>
                <w:sz w:val="16"/>
              </w:rPr>
              <w:t>Wyoming city</w:t>
            </w:r>
          </w:p>
        </w:tc>
        <w:tc>
          <w:tcPr>
            <w:tcW w:type="dxa" w:w="883"/>
          </w:tcPr>
          <w:p>
            <w:pPr>
              <w:spacing w:after="0"/>
              <w:jc w:val="left"/>
            </w:pPr>
            <w:r>
              <w:rPr>
                <w:sz w:val="16"/>
              </w:rPr>
              <w:t>City</w:t>
            </w:r>
          </w:p>
        </w:tc>
        <w:tc>
          <w:tcPr>
            <w:tcW w:type="dxa" w:w="3035"/>
          </w:tcPr>
          <w:p>
            <w:pPr>
              <w:spacing w:after="0"/>
              <w:jc w:val="left"/>
            </w:pPr>
            <w:r>
              <w:rPr>
                <w:sz w:val="16"/>
              </w:rPr>
              <w:t>Approved, expires 2030-09-16</w:t>
            </w:r>
          </w:p>
        </w:tc>
        <w:tc>
          <w:tcPr>
            <w:tcW w:type="dxa" w:w="2420"/>
          </w:tcPr>
          <w:p>
            <w:pPr>
              <w:spacing w:after="0"/>
              <w:jc w:val="right"/>
            </w:pPr>
            <w:r>
              <w:rPr>
                <w:sz w:val="16"/>
              </w:rPr>
              <w:t>FMA RL 0, SRL 0; any 0</w:t>
            </w:r>
          </w:p>
        </w:tc>
        <w:tc>
          <w:tcPr>
            <w:tcW w:type="dxa" w:w="3138"/>
          </w:tcPr>
          <w:p>
            <w:pPr>
              <w:spacing w:after="0"/>
              <w:jc w:val="right"/>
            </w:pPr>
            <w:r>
              <w:rPr>
                <w:sz w:val="16"/>
              </w:rPr>
              <w:t>no Public Assistance recorded</w:t>
            </w:r>
          </w:p>
        </w:tc>
        <w:tc>
          <w:tcPr>
            <w:tcW w:type="dxa" w:w="2830"/>
          </w:tcPr>
          <w:p>
            <w:pPr>
              <w:spacing w:after="0"/>
              <w:jc w:val="right"/>
            </w:pPr>
            <w:r>
              <w:rPr>
                <w:sz w:val="16"/>
              </w:rPr>
              <w:t>24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2025-09-17</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$1,995,183,886</w:t>
            </w:r>
          </w:p>
        </w:tc>
        <w:tc>
          <w:tcPr>
            <w:tcW w:type="dxa" w:w="1215"/>
          </w:tcPr>
          <w:p>
            <w:pPr>
              <w:spacing w:after="0"/>
              <w:jc w:val="right"/>
            </w:pPr>
            <w:r>
              <w:rPr>
                <w:sz w:val="16"/>
              </w:rPr>
              <w:t>$150,697,666</w:t>
            </w:r>
          </w:p>
        </w:tc>
        <w:tc>
          <w:tcPr>
            <w:tcW w:type="dxa" w:w="1044"/>
          </w:tcPr>
          <w:p>
            <w:pPr>
              <w:spacing w:after="0"/>
              <w:jc w:val="right"/>
            </w:pPr>
            <w:r>
              <w:rPr>
                <w:sz w:val="16"/>
              </w:rPr>
              <w:t>5,400</w:t>
            </w:r>
          </w:p>
        </w:tc>
        <w:tc>
          <w:tcPr>
            <w:tcW w:type="dxa" w:w="1037"/>
          </w:tcPr>
          <w:p>
            <w:pPr>
              <w:spacing w:after="0"/>
              <w:jc w:val="right"/>
            </w:pPr>
            <w:r>
              <w:rPr>
                <w:sz w:val="16"/>
              </w:rPr>
              <w:t>$289</w:t>
            </w:r>
          </w:p>
        </w:tc>
        <w:tc>
          <w:tcPr>
            <w:tcW w:type="dxa" w:w="1126"/>
          </w:tcPr>
          <w:p>
            <w:pPr>
              <w:spacing w:after="0"/>
              <w:jc w:val="right"/>
            </w:pPr>
            <w:r>
              <w:rPr>
                <w:sz w:val="16"/>
              </w:rPr>
              <w:t>$38,245</w:t>
            </w:r>
          </w:p>
        </w:tc>
        <w:tc>
          <w:tcPr>
            <w:tcW w:type="dxa" w:w="983"/>
          </w:tcPr>
          <w:p>
            <w:pPr>
              <w:spacing w:after="0"/>
              <w:jc w:val="right"/>
            </w:pPr>
            <w:r>
              <w:rPr>
                <w:sz w:val="16"/>
              </w:rPr>
              <w:t>$338,815</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$142,995,997</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$1,023,097</w:t>
            </w:r>
          </w:p>
        </w:tc>
        <w:tc>
          <w:tcPr>
            <w:tcW w:type="dxa" w:w="983"/>
          </w:tcPr>
          <w:p>
            <w:pPr>
              <w:spacing w:after="0"/>
              <w:jc w:val="right"/>
            </w:pPr>
            <w:r>
              <w:rPr>
                <w:sz w:val="16"/>
              </w:rPr>
              <w:t>n/a</w:t>
            </w:r>
          </w:p>
        </w:tc>
        <w:tc>
          <w:tcPr>
            <w:tcW w:type="dxa" w:w="1305"/>
          </w:tcPr>
          <w:p>
            <w:pPr>
              <w:spacing w:after="0"/>
              <w:jc w:val="right"/>
            </w:pPr>
            <w:r>
              <w:rPr>
                <w:sz w:val="16"/>
              </w:rPr>
              <w:t>0.715% (agriculture)</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$3,341,557,237</w:t>
            </w:r>
          </w:p>
        </w:tc>
        <w:tc>
          <w:tcPr>
            <w:tcW w:type="dxa" w:w="1215"/>
          </w:tcPr>
          <w:p>
            <w:pPr>
              <w:spacing w:after="0"/>
              <w:jc w:val="right"/>
            </w:pPr>
            <w:r>
              <w:rPr>
                <w:sz w:val="16"/>
              </w:rPr>
              <w:t>n/a</w:t>
            </w:r>
          </w:p>
        </w:tc>
        <w:tc>
          <w:tcPr>
            <w:tcW w:type="dxa" w:w="1044"/>
          </w:tcPr>
          <w:p>
            <w:pPr>
              <w:spacing w:after="0"/>
              <w:jc w:val="right"/>
            </w:pPr>
            <w:r>
              <w:rPr>
                <w:sz w:val="16"/>
              </w:rPr>
              <w:t>5,400</w:t>
            </w:r>
          </w:p>
        </w:tc>
        <w:tc>
          <w:tcPr>
            <w:tcW w:type="dxa" w:w="1037"/>
          </w:tcPr>
          <w:p>
            <w:pPr>
              <w:spacing w:after="0"/>
              <w:jc w:val="right"/>
            </w:pPr>
            <w:r>
              <w:rPr>
                <w:sz w:val="16"/>
              </w:rPr>
              <w:t>$71,297</w:t>
            </w:r>
          </w:p>
        </w:tc>
        <w:tc>
          <w:tcPr>
            <w:tcW w:type="dxa" w:w="1126"/>
          </w:tcPr>
          <w:p>
            <w:pPr>
              <w:spacing w:after="0"/>
              <w:jc w:val="right"/>
            </w:pPr>
            <w:r>
              <w:rPr>
                <w:sz w:val="16"/>
              </w:rPr>
              <w:t>n/a</w:t>
            </w:r>
          </w:p>
        </w:tc>
        <w:tc>
          <w:tcPr>
            <w:tcW w:type="dxa" w:w="983"/>
          </w:tcPr>
          <w:p>
            <w:pPr>
              <w:spacing w:after="0"/>
              <w:jc w:val="right"/>
            </w:pPr>
            <w:r>
              <w:rPr>
                <w:sz w:val="16"/>
              </w:rPr>
              <w:t>$21,387</w:t>
            </w:r>
          </w:p>
        </w:tc>
        <w:tc>
          <w:tcPr>
            <w:tcW w:type="dxa" w:w="1305"/>
          </w:tcPr>
          <w:p>
            <w:pPr>
              <w:spacing w:after="0"/>
              <w:jc w:val="right"/>
            </w:pPr>
            <w:r>
              <w:rPr>
                <w:sz w:val="16"/>
              </w:rPr>
              <w:t>0.00213%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$1,995,184,096</w:t>
            </w:r>
          </w:p>
        </w:tc>
        <w:tc>
          <w:tcPr>
            <w:tcW w:type="dxa" w:w="1215"/>
          </w:tcPr>
          <w:p>
            <w:pPr>
              <w:spacing w:after="0"/>
              <w:jc w:val="right"/>
            </w:pPr>
            <w:r>
              <w:rPr>
                <w:sz w:val="16"/>
              </w:rPr>
              <w:t>$150,697,666</w:t>
            </w:r>
          </w:p>
        </w:tc>
        <w:tc>
          <w:tcPr>
            <w:tcW w:type="dxa" w:w="1044"/>
          </w:tcPr>
          <w:p>
            <w:pPr>
              <w:spacing w:after="0"/>
              <w:jc w:val="right"/>
            </w:pPr>
            <w:r>
              <w:rPr>
                <w:sz w:val="16"/>
              </w:rPr>
              <w:t>5,400</w:t>
            </w:r>
          </w:p>
        </w:tc>
        <w:tc>
          <w:tcPr>
            <w:tcW w:type="dxa" w:w="1037"/>
          </w:tcPr>
          <w:p>
            <w:pPr>
              <w:spacing w:after="0"/>
              <w:jc w:val="right"/>
            </w:pPr>
            <w:r>
              <w:rPr>
                <w:sz w:val="16"/>
              </w:rPr>
              <w:t>$132,879</w:t>
            </w:r>
          </w:p>
        </w:tc>
        <w:tc>
          <w:tcPr>
            <w:tcW w:type="dxa" w:w="1126"/>
          </w:tcPr>
          <w:p>
            <w:pPr>
              <w:spacing w:after="0"/>
              <w:jc w:val="right"/>
            </w:pPr>
            <w:r>
              <w:rPr>
                <w:sz w:val="16"/>
              </w:rPr>
              <w:t>$2,751</w:t>
            </w:r>
          </w:p>
        </w:tc>
        <w:tc>
          <w:tcPr>
            <w:tcW w:type="dxa" w:w="983"/>
          </w:tcPr>
          <w:p>
            <w:pPr>
              <w:spacing w:after="0"/>
              <w:jc w:val="right"/>
            </w:pPr>
            <w:r>
              <w:rPr>
                <w:sz w:val="16"/>
              </w:rPr>
              <w:t>$212</w:t>
            </w:r>
          </w:p>
        </w:tc>
        <w:tc>
          <w:tcPr>
            <w:tcW w:type="dxa" w:w="1305"/>
          </w:tcPr>
          <w:p>
            <w:pPr>
              <w:spacing w:after="0"/>
              <w:jc w:val="right"/>
            </w:pPr>
            <w:r>
              <w:rPr>
                <w:sz w:val="16"/>
              </w:rPr>
              <w:t>0.00666%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$1,995,183,886</w:t>
            </w:r>
          </w:p>
        </w:tc>
        <w:tc>
          <w:tcPr>
            <w:tcW w:type="dxa" w:w="1215"/>
          </w:tcPr>
          <w:p>
            <w:pPr>
              <w:spacing w:after="0"/>
              <w:jc w:val="right"/>
            </w:pPr>
            <w:r>
              <w:rPr>
                <w:sz w:val="16"/>
              </w:rPr>
              <w:t>$150,697,666</w:t>
            </w:r>
          </w:p>
        </w:tc>
        <w:tc>
          <w:tcPr>
            <w:tcW w:type="dxa" w:w="1044"/>
          </w:tcPr>
          <w:p>
            <w:pPr>
              <w:spacing w:after="0"/>
              <w:jc w:val="right"/>
            </w:pPr>
            <w:r>
              <w:rPr>
                <w:sz w:val="16"/>
              </w:rPr>
              <w:t>5,400</w:t>
            </w:r>
          </w:p>
        </w:tc>
        <w:tc>
          <w:tcPr>
            <w:tcW w:type="dxa" w:w="1037"/>
          </w:tcPr>
          <w:p>
            <w:pPr>
              <w:spacing w:after="0"/>
              <w:jc w:val="right"/>
            </w:pPr>
            <w:r>
              <w:rPr>
                <w:sz w:val="16"/>
              </w:rPr>
              <w:t>$2</w:t>
            </w:r>
          </w:p>
        </w:tc>
        <w:tc>
          <w:tcPr>
            <w:tcW w:type="dxa" w:w="1126"/>
          </w:tcPr>
          <w:p>
            <w:pPr>
              <w:spacing w:after="0"/>
              <w:jc w:val="right"/>
            </w:pPr>
            <w:r>
              <w:rPr>
                <w:sz w:val="16"/>
              </w:rPr>
              <w:t>$3</w:t>
            </w:r>
          </w:p>
        </w:tc>
        <w:tc>
          <w:tcPr>
            <w:tcW w:type="dxa" w:w="983"/>
          </w:tcPr>
          <w:p>
            <w:pPr>
              <w:spacing w:after="0"/>
              <w:jc w:val="right"/>
            </w:pPr>
            <w:r>
              <w:rPr>
                <w:sz w:val="16"/>
              </w:rPr>
              <w:t>$91,706</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$1,995,184,096</w:t>
            </w:r>
          </w:p>
        </w:tc>
        <w:tc>
          <w:tcPr>
            <w:tcW w:type="dxa" w:w="1215"/>
          </w:tcPr>
          <w:p>
            <w:pPr>
              <w:spacing w:after="0"/>
              <w:jc w:val="right"/>
            </w:pPr>
            <w:r>
              <w:rPr>
                <w:sz w:val="16"/>
              </w:rPr>
              <w:t>$150,697,666</w:t>
            </w:r>
          </w:p>
        </w:tc>
        <w:tc>
          <w:tcPr>
            <w:tcW w:type="dxa" w:w="1044"/>
          </w:tcPr>
          <w:p>
            <w:pPr>
              <w:spacing w:after="0"/>
              <w:jc w:val="right"/>
            </w:pPr>
            <w:r>
              <w:rPr>
                <w:sz w:val="16"/>
              </w:rPr>
              <w:t>5,400</w:t>
            </w:r>
          </w:p>
        </w:tc>
        <w:tc>
          <w:tcPr>
            <w:tcW w:type="dxa" w:w="1037"/>
          </w:tcPr>
          <w:p>
            <w:pPr>
              <w:spacing w:after="0"/>
              <w:jc w:val="right"/>
            </w:pPr>
            <w:r>
              <w:rPr>
                <w:sz w:val="16"/>
              </w:rPr>
              <w:t>$429</w:t>
            </w:r>
          </w:p>
        </w:tc>
        <w:tc>
          <w:tcPr>
            <w:tcW w:type="dxa" w:w="1126"/>
          </w:tcPr>
          <w:p>
            <w:pPr>
              <w:spacing w:after="0"/>
              <w:jc w:val="right"/>
            </w:pPr>
            <w:r>
              <w:rPr>
                <w:sz w:val="16"/>
              </w:rPr>
              <w:t>$2,004</w:t>
            </w:r>
          </w:p>
        </w:tc>
        <w:tc>
          <w:tcPr>
            <w:tcW w:type="dxa" w:w="983"/>
          </w:tcPr>
          <w:p>
            <w:pPr>
              <w:spacing w:after="0"/>
              <w:jc w:val="right"/>
            </w:pPr>
            <w:r>
              <w:rPr>
                <w:sz w:val="16"/>
              </w:rPr>
              <w:t>under $1</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$1,995,183,886</w:t>
            </w:r>
          </w:p>
        </w:tc>
        <w:tc>
          <w:tcPr>
            <w:tcW w:type="dxa" w:w="1215"/>
          </w:tcPr>
          <w:p>
            <w:pPr>
              <w:spacing w:after="0"/>
              <w:jc w:val="right"/>
            </w:pPr>
            <w:r>
              <w:rPr>
                <w:sz w:val="16"/>
              </w:rPr>
              <w:t>n/a</w:t>
            </w:r>
          </w:p>
        </w:tc>
        <w:tc>
          <w:tcPr>
            <w:tcW w:type="dxa" w:w="1044"/>
          </w:tcPr>
          <w:p>
            <w:pPr>
              <w:spacing w:after="0"/>
              <w:jc w:val="right"/>
            </w:pPr>
            <w:r>
              <w:rPr>
                <w:sz w:val="16"/>
              </w:rPr>
              <w:t>5,400</w:t>
            </w:r>
          </w:p>
        </w:tc>
        <w:tc>
          <w:tcPr>
            <w:tcW w:type="dxa" w:w="1037"/>
          </w:tcPr>
          <w:p>
            <w:pPr>
              <w:spacing w:after="0"/>
              <w:jc w:val="right"/>
            </w:pPr>
            <w:r>
              <w:rPr>
                <w:sz w:val="16"/>
              </w:rPr>
              <w:t>$26,047</w:t>
            </w:r>
          </w:p>
        </w:tc>
        <w:tc>
          <w:tcPr>
            <w:tcW w:type="dxa" w:w="1126"/>
          </w:tcPr>
          <w:p>
            <w:pPr>
              <w:spacing w:after="0"/>
              <w:jc w:val="right"/>
            </w:pPr>
            <w:r>
              <w:rPr>
                <w:sz w:val="16"/>
              </w:rPr>
              <w:t>n/a</w:t>
            </w:r>
          </w:p>
        </w:tc>
        <w:tc>
          <w:tcPr>
            <w:tcW w:type="dxa" w:w="983"/>
          </w:tcPr>
          <w:p>
            <w:pPr>
              <w:spacing w:after="0"/>
              <w:jc w:val="right"/>
            </w:pPr>
            <w:r>
              <w:rPr>
                <w:sz w:val="16"/>
              </w:rPr>
              <w:t>$14,551</w:t>
            </w:r>
          </w:p>
        </w:tc>
        <w:tc>
          <w:tcPr>
            <w:tcW w:type="dxa" w:w="1305"/>
          </w:tcPr>
          <w:p>
            <w:pPr>
              <w:spacing w:after="0"/>
              <w:jc w:val="right"/>
            </w:pPr>
            <w:r>
              <w:rPr>
                <w:sz w:val="16"/>
              </w:rPr>
              <w:t>0.00131%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$1,994,037,583</w:t>
            </w:r>
          </w:p>
        </w:tc>
        <w:tc>
          <w:tcPr>
            <w:tcW w:type="dxa" w:w="1215"/>
          </w:tcPr>
          <w:p>
            <w:pPr>
              <w:spacing w:after="0"/>
              <w:jc w:val="right"/>
            </w:pPr>
            <w:r>
              <w:rPr>
                <w:sz w:val="16"/>
              </w:rPr>
              <w:t>$9,606,033</w:t>
            </w:r>
          </w:p>
        </w:tc>
        <w:tc>
          <w:tcPr>
            <w:tcW w:type="dxa" w:w="1044"/>
          </w:tcPr>
          <w:p>
            <w:pPr>
              <w:spacing w:after="0"/>
              <w:jc w:val="right"/>
            </w:pPr>
            <w:r>
              <w:rPr>
                <w:sz w:val="16"/>
              </w:rPr>
              <w:t>156</w:t>
            </w:r>
          </w:p>
        </w:tc>
        <w:tc>
          <w:tcPr>
            <w:tcW w:type="dxa" w:w="1037"/>
          </w:tcPr>
          <w:p>
            <w:pPr>
              <w:spacing w:after="0"/>
              <w:jc w:val="right"/>
            </w:pPr>
            <w:r>
              <w:rPr>
                <w:sz w:val="16"/>
              </w:rPr>
              <w:t>$1,668,784</w:t>
            </w:r>
          </w:p>
        </w:tc>
        <w:tc>
          <w:tcPr>
            <w:tcW w:type="dxa" w:w="1126"/>
          </w:tcPr>
          <w:p>
            <w:pPr>
              <w:spacing w:after="0"/>
              <w:jc w:val="right"/>
            </w:pPr>
            <w:r>
              <w:rPr>
                <w:sz w:val="16"/>
              </w:rPr>
              <w:t>$30,054</w:t>
            </w:r>
          </w:p>
        </w:tc>
        <w:tc>
          <w:tcPr>
            <w:tcW w:type="dxa" w:w="983"/>
          </w:tcPr>
          <w:p>
            <w:pPr>
              <w:spacing w:after="0"/>
              <w:jc w:val="right"/>
            </w:pPr>
            <w:r>
              <w:rPr>
                <w:sz w:val="16"/>
              </w:rPr>
              <w:t>$3,522</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$8,598,734</w:t>
            </w:r>
          </w:p>
        </w:tc>
        <w:tc>
          <w:tcPr>
            <w:tcW w:type="dxa" w:w="1215"/>
          </w:tcPr>
          <w:p>
            <w:pPr>
              <w:spacing w:after="0"/>
              <w:jc w:val="right"/>
            </w:pPr>
            <w:r>
              <w:rPr>
                <w:sz w:val="16"/>
              </w:rPr>
              <w:t>n/a</w:t>
            </w:r>
          </w:p>
        </w:tc>
        <w:tc>
          <w:tcPr>
            <w:tcW w:type="dxa" w:w="1044"/>
          </w:tcPr>
          <w:p>
            <w:pPr>
              <w:spacing w:after="0"/>
              <w:jc w:val="right"/>
            </w:pPr>
            <w:r>
              <w:rPr>
                <w:sz w:val="16"/>
              </w:rPr>
              <w:t>25</w:t>
            </w:r>
          </w:p>
        </w:tc>
        <w:tc>
          <w:tcPr>
            <w:tcW w:type="dxa" w:w="1037"/>
          </w:tcPr>
          <w:p>
            <w:pPr>
              <w:spacing w:after="0"/>
              <w:jc w:val="right"/>
            </w:pPr>
            <w:r>
              <w:rPr>
                <w:sz w:val="16"/>
              </w:rPr>
              <w:t>$8</w:t>
            </w:r>
          </w:p>
        </w:tc>
        <w:tc>
          <w:tcPr>
            <w:tcW w:type="dxa" w:w="1126"/>
          </w:tcPr>
          <w:p>
            <w:pPr>
              <w:spacing w:after="0"/>
              <w:jc w:val="right"/>
            </w:pPr>
            <w:r>
              <w:rPr>
                <w:sz w:val="16"/>
              </w:rPr>
              <w:t>n/a</w:t>
            </w:r>
          </w:p>
        </w:tc>
        <w:tc>
          <w:tcPr>
            <w:tcW w:type="dxa" w:w="983"/>
          </w:tcPr>
          <w:p>
            <w:pPr>
              <w:spacing w:after="0"/>
              <w:jc w:val="right"/>
            </w:pPr>
            <w:r>
              <w:rPr>
                <w:sz w:val="16"/>
              </w:rPr>
              <w:t>$307</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$1,995,184,096</w:t>
            </w:r>
          </w:p>
        </w:tc>
        <w:tc>
          <w:tcPr>
            <w:tcW w:type="dxa" w:w="1215"/>
          </w:tcPr>
          <w:p>
            <w:pPr>
              <w:spacing w:after="0"/>
              <w:jc w:val="right"/>
            </w:pPr>
            <w:r>
              <w:rPr>
                <w:sz w:val="16"/>
              </w:rPr>
              <w:t>n/a</w:t>
            </w:r>
          </w:p>
        </w:tc>
        <w:tc>
          <w:tcPr>
            <w:tcW w:type="dxa" w:w="1044"/>
          </w:tcPr>
          <w:p>
            <w:pPr>
              <w:spacing w:after="0"/>
              <w:jc w:val="right"/>
            </w:pPr>
            <w:r>
              <w:rPr>
                <w:sz w:val="16"/>
              </w:rPr>
              <w:t>5,400</w:t>
            </w:r>
          </w:p>
        </w:tc>
        <w:tc>
          <w:tcPr>
            <w:tcW w:type="dxa" w:w="1037"/>
          </w:tcPr>
          <w:p>
            <w:pPr>
              <w:spacing w:after="0"/>
              <w:jc w:val="right"/>
            </w:pPr>
            <w:r>
              <w:rPr>
                <w:sz w:val="16"/>
              </w:rPr>
              <w:t>$2,698</w:t>
            </w:r>
          </w:p>
        </w:tc>
        <w:tc>
          <w:tcPr>
            <w:tcW w:type="dxa" w:w="1126"/>
          </w:tcPr>
          <w:p>
            <w:pPr>
              <w:spacing w:after="0"/>
              <w:jc w:val="right"/>
            </w:pPr>
            <w:r>
              <w:rPr>
                <w:sz w:val="16"/>
              </w:rPr>
              <w:t>n/a</w:t>
            </w:r>
          </w:p>
        </w:tc>
        <w:tc>
          <w:tcPr>
            <w:tcW w:type="dxa" w:w="983"/>
          </w:tcPr>
          <w:p>
            <w:pPr>
              <w:spacing w:after="0"/>
              <w:jc w:val="right"/>
            </w:pPr>
            <w:r>
              <w:rPr>
                <w:sz w:val="16"/>
              </w:rPr>
              <w:t>$30,474</w:t>
            </w:r>
          </w:p>
        </w:tc>
        <w:tc>
          <w:tcPr>
            <w:tcW w:type="dxa" w:w="1305"/>
          </w:tcPr>
          <w:p>
            <w:pPr>
              <w:spacing w:after="0"/>
              <w:jc w:val="right"/>
            </w:pPr>
            <w:r>
              <w:rPr>
                <w:sz w:val="16"/>
              </w:rPr>
              <w:t>0.000135%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$1,995,184,096</w:t>
            </w:r>
          </w:p>
        </w:tc>
        <w:tc>
          <w:tcPr>
            <w:tcW w:type="dxa" w:w="1215"/>
          </w:tcPr>
          <w:p>
            <w:pPr>
              <w:spacing w:after="0"/>
              <w:jc w:val="right"/>
            </w:pPr>
            <w:r>
              <w:rPr>
                <w:sz w:val="16"/>
              </w:rPr>
              <w:t>$150,697,666</w:t>
            </w:r>
          </w:p>
        </w:tc>
        <w:tc>
          <w:tcPr>
            <w:tcW w:type="dxa" w:w="1044"/>
          </w:tcPr>
          <w:p>
            <w:pPr>
              <w:spacing w:after="0"/>
              <w:jc w:val="right"/>
            </w:pPr>
            <w:r>
              <w:rPr>
                <w:sz w:val="16"/>
              </w:rPr>
              <w:t>5,400</w:t>
            </w:r>
          </w:p>
        </w:tc>
        <w:tc>
          <w:tcPr>
            <w:tcW w:type="dxa" w:w="1037"/>
          </w:tcPr>
          <w:p>
            <w:pPr>
              <w:spacing w:after="0"/>
              <w:jc w:val="right"/>
            </w:pPr>
            <w:r>
              <w:rPr>
                <w:sz w:val="16"/>
              </w:rPr>
              <w:t>$277,699</w:t>
            </w:r>
          </w:p>
        </w:tc>
        <w:tc>
          <w:tcPr>
            <w:tcW w:type="dxa" w:w="1126"/>
          </w:tcPr>
          <w:p>
            <w:pPr>
              <w:spacing w:after="0"/>
              <w:jc w:val="right"/>
            </w:pPr>
            <w:r>
              <w:rPr>
                <w:sz w:val="16"/>
              </w:rPr>
              <w:t>$206,809</w:t>
            </w:r>
          </w:p>
        </w:tc>
        <w:tc>
          <w:tcPr>
            <w:tcW w:type="dxa" w:w="983"/>
          </w:tcPr>
          <w:p>
            <w:pPr>
              <w:spacing w:after="0"/>
              <w:jc w:val="right"/>
            </w:pPr>
            <w:r>
              <w:rPr>
                <w:sz w:val="16"/>
              </w:rPr>
              <w:t>$111,308</w:t>
            </w:r>
          </w:p>
        </w:tc>
        <w:tc>
          <w:tcPr>
            <w:tcW w:type="dxa" w:w="1305"/>
          </w:tcPr>
          <w:p>
            <w:pPr>
              <w:spacing w:after="0"/>
              <w:jc w:val="right"/>
            </w:pPr>
            <w:r>
              <w:rPr>
                <w:sz w:val="16"/>
              </w:rPr>
              <w:t>0.0139%</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$1,995,184,096</w:t>
            </w:r>
          </w:p>
        </w:tc>
        <w:tc>
          <w:tcPr>
            <w:tcW w:type="dxa" w:w="1215"/>
          </w:tcPr>
          <w:p>
            <w:pPr>
              <w:spacing w:after="0"/>
              <w:jc w:val="right"/>
            </w:pPr>
            <w:r>
              <w:rPr>
                <w:sz w:val="16"/>
              </w:rPr>
              <w:t>$150,697,666</w:t>
            </w:r>
          </w:p>
        </w:tc>
        <w:tc>
          <w:tcPr>
            <w:tcW w:type="dxa" w:w="1044"/>
          </w:tcPr>
          <w:p>
            <w:pPr>
              <w:spacing w:after="0"/>
              <w:jc w:val="right"/>
            </w:pPr>
            <w:r>
              <w:rPr>
                <w:sz w:val="16"/>
              </w:rPr>
              <w:t>5,400</w:t>
            </w:r>
          </w:p>
        </w:tc>
        <w:tc>
          <w:tcPr>
            <w:tcW w:type="dxa" w:w="1037"/>
          </w:tcPr>
          <w:p>
            <w:pPr>
              <w:spacing w:after="0"/>
              <w:jc w:val="right"/>
            </w:pPr>
            <w:r>
              <w:rPr>
                <w:sz w:val="16"/>
              </w:rPr>
              <w:t>$330,624</w:t>
            </w:r>
          </w:p>
        </w:tc>
        <w:tc>
          <w:tcPr>
            <w:tcW w:type="dxa" w:w="1126"/>
          </w:tcPr>
          <w:p>
            <w:pPr>
              <w:spacing w:after="0"/>
              <w:jc w:val="right"/>
            </w:pPr>
            <w:r>
              <w:rPr>
                <w:sz w:val="16"/>
              </w:rPr>
              <w:t>$1,686</w:t>
            </w:r>
          </w:p>
        </w:tc>
        <w:tc>
          <w:tcPr>
            <w:tcW w:type="dxa" w:w="983"/>
          </w:tcPr>
          <w:p>
            <w:pPr>
              <w:spacing w:after="0"/>
              <w:jc w:val="right"/>
            </w:pPr>
            <w:r>
              <w:rPr>
                <w:sz w:val="16"/>
              </w:rPr>
              <w:t>$118,222</w:t>
            </w:r>
          </w:p>
        </w:tc>
        <w:tc>
          <w:tcPr>
            <w:tcW w:type="dxa" w:w="1305"/>
          </w:tcPr>
          <w:p>
            <w:pPr>
              <w:spacing w:after="0"/>
              <w:jc w:val="right"/>
            </w:pPr>
            <w:r>
              <w:rPr>
                <w:sz w:val="16"/>
              </w:rPr>
              <w:t>0.0166%</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$314,554,970</w:t>
            </w:r>
          </w:p>
        </w:tc>
        <w:tc>
          <w:tcPr>
            <w:tcW w:type="dxa" w:w="1215"/>
          </w:tcPr>
          <w:p>
            <w:pPr>
              <w:spacing w:after="0"/>
              <w:jc w:val="right"/>
            </w:pPr>
            <w:r>
              <w:rPr>
                <w:sz w:val="16"/>
              </w:rPr>
              <w:t>$7,353,614</w:t>
            </w:r>
          </w:p>
        </w:tc>
        <w:tc>
          <w:tcPr>
            <w:tcW w:type="dxa" w:w="1044"/>
          </w:tcPr>
          <w:p>
            <w:pPr>
              <w:spacing w:after="0"/>
              <w:jc w:val="right"/>
            </w:pPr>
            <w:r>
              <w:rPr>
                <w:sz w:val="16"/>
              </w:rPr>
              <w:t>1,066</w:t>
            </w:r>
          </w:p>
        </w:tc>
        <w:tc>
          <w:tcPr>
            <w:tcW w:type="dxa" w:w="1037"/>
          </w:tcPr>
          <w:p>
            <w:pPr>
              <w:spacing w:after="0"/>
              <w:jc w:val="right"/>
            </w:pPr>
            <w:r>
              <w:rPr>
                <w:sz w:val="16"/>
              </w:rPr>
              <w:t>$315</w:t>
            </w:r>
          </w:p>
        </w:tc>
        <w:tc>
          <w:tcPr>
            <w:tcW w:type="dxa" w:w="1126"/>
          </w:tcPr>
          <w:p>
            <w:pPr>
              <w:spacing w:after="0"/>
              <w:jc w:val="right"/>
            </w:pPr>
            <w:r>
              <w:rPr>
                <w:sz w:val="16"/>
              </w:rPr>
              <w:t>$2</w:t>
            </w:r>
          </w:p>
        </w:tc>
        <w:tc>
          <w:tcPr>
            <w:tcW w:type="dxa" w:w="983"/>
          </w:tcPr>
          <w:p>
            <w:pPr>
              <w:spacing w:after="0"/>
              <w:jc w:val="right"/>
            </w:pPr>
            <w:r>
              <w:rPr>
                <w:sz w:val="16"/>
              </w:rPr>
              <w:t>$28</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$1,995,183,886</w:t>
            </w:r>
          </w:p>
        </w:tc>
        <w:tc>
          <w:tcPr>
            <w:tcW w:type="dxa" w:w="1215"/>
          </w:tcPr>
          <w:p>
            <w:pPr>
              <w:spacing w:after="0"/>
              <w:jc w:val="right"/>
            </w:pPr>
            <w:r>
              <w:rPr>
                <w:sz w:val="16"/>
              </w:rPr>
              <w:t>$150,697,666</w:t>
            </w:r>
          </w:p>
        </w:tc>
        <w:tc>
          <w:tcPr>
            <w:tcW w:type="dxa" w:w="1044"/>
          </w:tcPr>
          <w:p>
            <w:pPr>
              <w:spacing w:after="0"/>
              <w:jc w:val="right"/>
            </w:pPr>
            <w:r>
              <w:rPr>
                <w:sz w:val="16"/>
              </w:rPr>
              <w:t>5,400</w:t>
            </w:r>
          </w:p>
        </w:tc>
        <w:tc>
          <w:tcPr>
            <w:tcW w:type="dxa" w:w="1037"/>
          </w:tcPr>
          <w:p>
            <w:pPr>
              <w:spacing w:after="0"/>
              <w:jc w:val="right"/>
            </w:pPr>
            <w:r>
              <w:rPr>
                <w:sz w:val="16"/>
              </w:rPr>
              <w:t>$880</w:t>
            </w:r>
          </w:p>
        </w:tc>
        <w:tc>
          <w:tcPr>
            <w:tcW w:type="dxa" w:w="1126"/>
          </w:tcPr>
          <w:p>
            <w:pPr>
              <w:spacing w:after="0"/>
              <w:jc w:val="right"/>
            </w:pPr>
            <w:r>
              <w:rPr>
                <w:sz w:val="16"/>
              </w:rPr>
              <w:t>$541</w:t>
            </w:r>
          </w:p>
        </w:tc>
        <w:tc>
          <w:tcPr>
            <w:tcW w:type="dxa" w:w="983"/>
          </w:tcPr>
          <w:p>
            <w:pPr>
              <w:spacing w:after="0"/>
              <w:jc w:val="right"/>
            </w:pPr>
            <w:r>
              <w:rPr>
                <w:sz w:val="16"/>
              </w:rPr>
              <w:t>$5,525</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2025-09-17 (Storm Events through 2026-06-30): 4 county-coded records, 4 with a damage value recorded (including $0), $0; 10 zone-level records, 10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5,400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$1,995,184,096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$150,697,666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$3,817,143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$736,056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5</w:t>
            </w:r>
          </w:p>
        </w:tc>
        <w:tc>
          <w:tcPr>
            <w:tcW w:type="dxa" w:w="1676"/>
          </w:tcPr>
          <w:p>
            <w:pPr>
              <w:spacing w:after="0"/>
              <w:jc w:val="right"/>
            </w:pPr>
            <w:r>
              <w:rPr>
                <w:sz w:val="16"/>
              </w:rPr>
              <w:t>0</w:t>
            </w:r>
          </w:p>
        </w:tc>
        <w:tc>
          <w:tcPr>
            <w:tcW w:type="dxa" w:w="1676"/>
          </w:tcPr>
          <w:p>
            <w:pPr>
              <w:spacing w:after="0"/>
              <w:jc w:val="right"/>
            </w:pPr>
            <w:r>
              <w:rPr>
                <w:sz w:val="16"/>
              </w:rPr>
              <w:t>5</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Stark County</w:t>
            </w:r>
          </w:p>
        </w:tc>
        <w:tc>
          <w:tcPr>
            <w:tcW w:type="dxa" w:w="1589"/>
          </w:tcPr>
          <w:p>
            <w:pPr>
              <w:spacing w:after="0"/>
              <w:jc w:val="left"/>
            </w:pPr>
            <w:r>
              <w:rPr>
                <w:sz w:val="16"/>
              </w:rPr>
              <w:t>170613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Bradford village</w:t>
            </w:r>
          </w:p>
        </w:tc>
        <w:tc>
          <w:tcPr>
            <w:tcW w:type="dxa" w:w="1589"/>
          </w:tcPr>
          <w:p>
            <w:pPr>
              <w:spacing w:after="0"/>
              <w:jc w:val="left"/>
            </w:pPr>
            <w:r>
              <w:rPr>
                <w:sz w:val="16"/>
              </w:rPr>
              <w:t>170745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 Fayette village</w:t>
            </w:r>
          </w:p>
        </w:tc>
        <w:tc>
          <w:tcPr>
            <w:tcW w:type="dxa" w:w="1589"/>
          </w:tcPr>
          <w:p>
            <w:pPr>
              <w:spacing w:after="0"/>
              <w:jc w:val="left"/>
            </w:pPr>
            <w:r>
              <w:rPr>
                <w:sz w:val="16"/>
              </w:rPr>
              <w:t>170759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Toulon city</w:t>
            </w:r>
          </w:p>
        </w:tc>
        <w:tc>
          <w:tcPr>
            <w:tcW w:type="dxa" w:w="1589"/>
          </w:tcPr>
          <w:p>
            <w:pPr>
              <w:spacing w:after="0"/>
              <w:jc w:val="left"/>
            </w:pPr>
            <w:r>
              <w:rPr>
                <w:sz w:val="16"/>
              </w:rPr>
              <w:t>170779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Wyoming city</w:t>
            </w:r>
          </w:p>
        </w:tc>
        <w:tc>
          <w:tcPr>
            <w:tcW w:type="dxa" w:w="1589"/>
          </w:tcPr>
          <w:p>
            <w:pPr>
              <w:spacing w:after="0"/>
              <w:jc w:val="left"/>
            </w:pPr>
            <w:r>
              <w:rPr>
                <w:sz w:val="16"/>
              </w:rPr>
              <w:t>170615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Stark County, IL: risk-assessment baseline packet, release 2026-10 (data as of 2026-09-30; County FIPS 17175). Automated baseline. </w:t>
      </w:r>
      <w:hyperlink r:id="rId15">
        <w:r>
          <w:rPr>
            <w:color w:val="1F4E99"/>
            <w:sz w:val="17"/>
            <w:u w:val="single"/>
          </w:rPr>
          <w:t>https://hazardplain.org/il/17175/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Stark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17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Stark County, IL: Risk-assessment baseline packet</dc:title>
  <dc:subject>Hazard Plain release 2026-10, as of 2026-09-30. Automated baseline</dc:subject>
  <dc:creator>Hazard Plain</dc:creator>
  <cp:keywords>Hazard Plain; hazard mitigation; risk assessment; 17175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