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Shelby County, IL</w:t>
      </w:r>
    </w:p>
    <w:p>
      <w:pPr>
        <w:spacing w:after="120" w:before="0"/>
      </w:pPr>
      <w:r>
        <w:rPr>
          <w:color w:val="555555"/>
          <w:sz w:val="24"/>
        </w:rPr>
        <w:t>Risk-assessment baseline packet</w:t>
      </w:r>
    </w:p>
    <w:p>
      <w:pPr>
        <w:spacing w:after="120" w:before="0"/>
      </w:pPr>
      <w:r>
        <w:rPr>
          <w:b/>
          <w:sz w:val="18"/>
        </w:rPr>
        <w:t xml:space="preserve">County FIPS: </w:t>
      </w:r>
      <w:r>
        <w:rPr>
          <w:sz w:val="18"/>
        </w:rPr>
        <w:t>17173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2030-08-19. Plan: Shelby County 2025 Hazard Mitigation Plan (FEMA plan 110703), approved 2025-08-20.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($7,336,349 a year), Cold Wave ($5,071,397) and Drought ($2,513,748).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Shelby County 2025 Hazard Mitigation Plan (FEMA plan 110703)</w:t>
      </w:r>
    </w:p>
    <w:p>
      <w:pPr>
        <w:keepNext/>
        <w:spacing w:after="40" w:before="0"/>
      </w:pPr>
      <w:r>
        <w:rPr>
          <w:b/>
        </w:rPr>
        <w:t xml:space="preserve">Approved: </w:t>
      </w:r>
      <w:r>
        <w:rPr/>
        <w:t>2025-08-20</w:t>
      </w:r>
    </w:p>
    <w:p>
      <w:pPr>
        <w:keepNext/>
        <w:spacing w:after="40" w:before="0"/>
      </w:pPr>
      <w:r>
        <w:rPr>
          <w:b/>
        </w:rPr>
        <w:t xml:space="preserve">Days to expiry: </w:t>
      </w:r>
      <w:r>
        <w:rPr/>
        <w:t>1,419</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7"/>
        <w:gridCol w:w="1305"/>
        <w:gridCol w:w="1493"/>
        <w:gridCol w:w="1536"/>
        <w:gridCol w:w="1884"/>
        <w:gridCol w:w="1404"/>
        <w:gridCol w:w="821"/>
        <w:gridCol w:w="2251"/>
        <w:gridCol w:w="2062"/>
      </w:tblGrid>
      <w:tr>
        <w:trPr>
          <w:cantSplit/>
          <w:tblHeader/>
        </w:trPr>
        <w:tc>
          <w:tcPr>
            <w:tcW w:type="dxa" w:w="135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93"/>
            <w:shd w:val="clear" w:color="auto" w:fill="E8E8E8"/>
          </w:tcPr>
          <w:p>
            <w:pPr>
              <w:spacing w:after="0"/>
              <w:jc w:val="left"/>
            </w:pPr>
            <w:r>
              <w:rPr>
                <w:b/>
                <w:sz w:val="16"/>
              </w:rPr>
              <w:t>Status</w:t>
            </w:r>
          </w:p>
        </w:tc>
        <w:tc>
          <w:tcPr>
            <w:tcW w:type="dxa" w:w="1536"/>
            <w:shd w:val="clear" w:color="auto" w:fill="E8E8E8"/>
          </w:tcPr>
          <w:p>
            <w:pPr>
              <w:spacing w:after="0"/>
              <w:jc w:val="left"/>
            </w:pPr>
            <w:r>
              <w:rPr>
                <w:b/>
                <w:sz w:val="16"/>
              </w:rPr>
              <w:t>Plan</w:t>
            </w:r>
          </w:p>
        </w:tc>
        <w:tc>
          <w:tcPr>
            <w:tcW w:type="dxa" w:w="188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1"/>
            <w:shd w:val="clear" w:color="auto" w:fill="E8E8E8"/>
          </w:tcPr>
          <w:p>
            <w:pPr>
              <w:spacing w:after="0"/>
              <w:jc w:val="left"/>
            </w:pPr>
            <w:r>
              <w:rPr>
                <w:b/>
                <w:sz w:val="16"/>
              </w:rPr>
              <w:t>Update underway</w:t>
            </w:r>
          </w:p>
        </w:tc>
        <w:tc>
          <w:tcPr>
            <w:tcW w:type="dxa" w:w="2062"/>
            <w:shd w:val="clear" w:color="auto" w:fill="E8E8E8"/>
          </w:tcPr>
          <w:p>
            <w:pPr>
              <w:spacing w:after="0"/>
              <w:jc w:val="left"/>
            </w:pPr>
            <w:r>
              <w:rPr>
                <w:b/>
                <w:sz w:val="16"/>
              </w:rPr>
              <w:t>Notes</w:t>
            </w:r>
          </w:p>
        </w:tc>
      </w:tr>
      <w:tr>
        <w:trPr>
          <w:cantSplit/>
        </w:trPr>
        <w:tc>
          <w:tcPr>
            <w:tcW w:type="dxa" w:w="1357"/>
          </w:tcPr>
          <w:p>
            <w:pPr>
              <w:spacing w:after="0"/>
              <w:jc w:val="left"/>
            </w:pPr>
            <w:r>
              <w:rPr>
                <w:sz w:val="16"/>
              </w:rPr>
              <w:t>Shelby County</w:t>
            </w:r>
          </w:p>
        </w:tc>
        <w:tc>
          <w:tcPr>
            <w:tcW w:type="dxa" w:w="1305"/>
          </w:tcPr>
          <w:p>
            <w:pPr>
              <w:spacing w:after="0"/>
              <w:jc w:val="left"/>
            </w:pPr>
            <w:r>
              <w:rPr>
                <w:sz w:val="16"/>
              </w:rPr>
              <w:t>County</w:t>
            </w:r>
          </w:p>
        </w:tc>
        <w:tc>
          <w:tcPr>
            <w:tcW w:type="dxa" w:w="1493"/>
          </w:tcPr>
          <w:p>
            <w:pPr>
              <w:spacing w:after="0"/>
              <w:jc w:val="left"/>
            </w:pPr>
            <w:r>
              <w:rPr>
                <w:sz w:val="16"/>
              </w:rPr>
              <w:t>Approved, expires 2030-08-19</w:t>
            </w:r>
          </w:p>
        </w:tc>
        <w:tc>
          <w:tcPr>
            <w:tcW w:type="dxa" w:w="1536"/>
          </w:tcPr>
          <w:p>
            <w:pPr>
              <w:spacing w:after="0"/>
              <w:jc w:val="left"/>
            </w:pPr>
            <w:r>
              <w:rPr>
                <w:sz w:val="16"/>
              </w:rPr>
              <w:t>Shelby County 2025 Hazard Mitigation Plan (FEMA plan 110703)</w:t>
            </w:r>
          </w:p>
        </w:tc>
        <w:tc>
          <w:tcPr>
            <w:tcW w:type="dxa" w:w="1884"/>
          </w:tcPr>
          <w:p>
            <w:pPr>
              <w:spacing w:after="0"/>
              <w:jc w:val="left"/>
            </w:pPr>
            <w:r>
              <w:rPr>
                <w:sz w:val="16"/>
              </w:rPr>
              <w:t>2025-08-20</w:t>
            </w:r>
          </w:p>
        </w:tc>
        <w:tc>
          <w:tcPr>
            <w:tcW w:type="dxa" w:w="1404"/>
          </w:tcPr>
          <w:p>
            <w:pPr>
              <w:spacing w:after="0"/>
              <w:jc w:val="left"/>
            </w:pPr>
            <w:r>
              <w:rPr>
                <w:sz w:val="16"/>
              </w:rPr>
              <w:t>2030-08-19</w:t>
            </w:r>
          </w:p>
        </w:tc>
        <w:tc>
          <w:tcPr>
            <w:tcW w:type="dxa" w:w="821"/>
          </w:tcPr>
          <w:p>
            <w:pPr>
              <w:spacing w:after="0"/>
              <w:jc w:val="right"/>
            </w:pPr>
            <w:r>
              <w:rPr>
                <w:sz w:val="16"/>
              </w:rPr>
              <w:t>1,419</w:t>
            </w:r>
          </w:p>
        </w:tc>
        <w:tc>
          <w:tcPr>
            <w:tcW w:type="dxa" w:w="2251"/>
          </w:tcPr>
          <w:p>
            <w:pPr>
              <w:spacing w:after="0"/>
              <w:jc w:val="left"/>
            </w:pPr>
          </w:p>
        </w:tc>
        <w:tc>
          <w:tcPr>
            <w:tcW w:type="dxa" w:w="2062"/>
          </w:tcPr>
          <w:p>
            <w:pPr>
              <w:spacing w:after="0"/>
              <w:jc w:val="left"/>
            </w:pPr>
          </w:p>
        </w:tc>
      </w:tr>
      <w:tr>
        <w:trPr>
          <w:cantSplit/>
        </w:trPr>
        <w:tc>
          <w:tcPr>
            <w:tcW w:type="dxa" w:w="1357"/>
          </w:tcPr>
          <w:p>
            <w:pPr>
              <w:spacing w:after="0"/>
              <w:jc w:val="left"/>
            </w:pPr>
            <w:r>
              <w:rPr>
                <w:sz w:val="16"/>
              </w:rPr>
              <w:t>Cowden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Findlay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Herrick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Moweaqua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Oconee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Shelbyville city</w:t>
            </w:r>
          </w:p>
        </w:tc>
        <w:tc>
          <w:tcPr>
            <w:tcW w:type="dxa" w:w="1305"/>
          </w:tcPr>
          <w:p>
            <w:pPr>
              <w:spacing w:after="0"/>
              <w:jc w:val="left"/>
            </w:pPr>
            <w:r>
              <w:rPr>
                <w:sz w:val="16"/>
              </w:rPr>
              <w:t>City</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Sigel town</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Stewardson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Strasburg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Tower Hill village</w:t>
            </w:r>
          </w:p>
        </w:tc>
        <w:tc>
          <w:tcPr>
            <w:tcW w:type="dxa" w:w="1305"/>
          </w:tcPr>
          <w:p>
            <w:pPr>
              <w:spacing w:after="0"/>
              <w:jc w:val="left"/>
            </w:pPr>
            <w:r>
              <w:rPr>
                <w:sz w:val="16"/>
              </w:rPr>
              <w:t>Village</w:t>
            </w:r>
          </w:p>
        </w:tc>
        <w:tc>
          <w:tcPr>
            <w:tcW w:type="dxa" w:w="1493"/>
          </w:tcPr>
          <w:p>
            <w:pPr>
              <w:spacing w:after="0"/>
              <w:jc w:val="left"/>
            </w:pPr>
            <w:r>
              <w:rPr>
                <w:sz w:val="16"/>
              </w:rPr>
              <w:t>Plan 110703 approved 2025-08-20, pending adoption here; not yet eligible</w:t>
            </w:r>
          </w:p>
        </w:tc>
        <w:tc>
          <w:tcPr>
            <w:tcW w:type="dxa" w:w="1536"/>
          </w:tcPr>
          <w:p>
            <w:pPr>
              <w:spacing w:after="0"/>
              <w:jc w:val="left"/>
            </w:pPr>
            <w:r>
              <w:rPr>
                <w:sz w:val="16"/>
              </w:rPr>
              <w:t>Shelby County 2025 Hazard Mitigation Plan (FEMA plan 110703), pending adoption here</w:t>
            </w:r>
          </w:p>
        </w:tc>
        <w:tc>
          <w:tcPr>
            <w:tcW w:type="dxa" w:w="1884"/>
          </w:tcPr>
          <w:p>
            <w:pPr>
              <w:spacing w:after="0"/>
              <w:jc w:val="left"/>
            </w:pPr>
            <w:r>
              <w:rPr>
                <w:sz w:val="16"/>
              </w:rPr>
              <w:t>2025-08-20 by FEMA; not yet adopted here</w:t>
            </w:r>
          </w:p>
        </w:tc>
        <w:tc>
          <w:tcPr>
            <w:tcW w:type="dxa" w:w="1404"/>
          </w:tcPr>
          <w:p>
            <w:pPr>
              <w:spacing w:after="0"/>
              <w:jc w:val="left"/>
            </w:pPr>
            <w:r>
              <w:rPr>
                <w:sz w:val="16"/>
              </w:rPr>
              <w:t>2030-08-19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7"/>
          </w:tcPr>
          <w:p>
            <w:pPr>
              <w:spacing w:after="0"/>
              <w:jc w:val="left"/>
            </w:pPr>
            <w:r>
              <w:rPr>
                <w:sz w:val="16"/>
              </w:rPr>
              <w:t>Windsor city</w:t>
            </w:r>
          </w:p>
        </w:tc>
        <w:tc>
          <w:tcPr>
            <w:tcW w:type="dxa" w:w="1305"/>
          </w:tcPr>
          <w:p>
            <w:pPr>
              <w:spacing w:after="0"/>
              <w:jc w:val="left"/>
            </w:pPr>
            <w:r>
              <w:rPr>
                <w:sz w:val="16"/>
              </w:rPr>
              <w:t>City</w:t>
            </w:r>
          </w:p>
        </w:tc>
        <w:tc>
          <w:tcPr>
            <w:tcW w:type="dxa" w:w="1493"/>
          </w:tcPr>
          <w:p>
            <w:pPr>
              <w:spacing w:after="0"/>
              <w:jc w:val="left"/>
            </w:pPr>
            <w:r>
              <w:rPr>
                <w:sz w:val="16"/>
              </w:rPr>
              <w:t>Approved, expires 2030-08-19</w:t>
            </w:r>
          </w:p>
        </w:tc>
        <w:tc>
          <w:tcPr>
            <w:tcW w:type="dxa" w:w="1536"/>
          </w:tcPr>
          <w:p>
            <w:pPr>
              <w:spacing w:after="0"/>
              <w:jc w:val="left"/>
            </w:pPr>
            <w:r>
              <w:rPr>
                <w:sz w:val="16"/>
              </w:rPr>
              <w:t>Shelby County 2025 Hazard Mitigation Plan (FEMA plan 110703)</w:t>
            </w:r>
          </w:p>
        </w:tc>
        <w:tc>
          <w:tcPr>
            <w:tcW w:type="dxa" w:w="1884"/>
          </w:tcPr>
          <w:p>
            <w:pPr>
              <w:spacing w:after="0"/>
              <w:jc w:val="left"/>
            </w:pPr>
            <w:r>
              <w:rPr>
                <w:sz w:val="16"/>
              </w:rPr>
              <w:t>2025-08-20</w:t>
            </w:r>
          </w:p>
        </w:tc>
        <w:tc>
          <w:tcPr>
            <w:tcW w:type="dxa" w:w="1404"/>
          </w:tcPr>
          <w:p>
            <w:pPr>
              <w:spacing w:after="0"/>
              <w:jc w:val="left"/>
            </w:pPr>
            <w:r>
              <w:rPr>
                <w:sz w:val="16"/>
              </w:rPr>
              <w:t>2030-08-19</w:t>
            </w:r>
          </w:p>
        </w:tc>
        <w:tc>
          <w:tcPr>
            <w:tcW w:type="dxa" w:w="821"/>
          </w:tcPr>
          <w:p>
            <w:pPr>
              <w:spacing w:after="0"/>
              <w:jc w:val="right"/>
            </w:pPr>
            <w:r>
              <w:rPr>
                <w:sz w:val="16"/>
              </w:rPr>
              <w:t>1,419</w:t>
            </w:r>
          </w:p>
        </w:tc>
        <w:tc>
          <w:tcPr>
            <w:tcW w:type="dxa" w:w="2251"/>
          </w:tcPr>
          <w:p>
            <w:pPr>
              <w:spacing w:after="0"/>
              <w:jc w:val="left"/>
            </w:pPr>
          </w:p>
        </w:tc>
        <w:tc>
          <w:tcPr>
            <w:tcW w:type="dxa" w:w="2062"/>
          </w:tcPr>
          <w:p>
            <w:pPr>
              <w:spacing w:after="0"/>
              <w:jc w:val="left"/>
            </w:pPr>
            <w:r>
              <w:rPr>
                <w:sz w:val="16"/>
              </w:rPr>
              <w:t>this jurisdiction approved 2025-08-27</w:t>
            </w:r>
          </w:p>
        </w:tc>
      </w:tr>
      <w:tr>
        <w:trPr>
          <w:cantSplit/>
        </w:trPr>
        <w:tc>
          <w:tcPr>
            <w:tcW w:type="dxa" w:w="1357"/>
          </w:tcPr>
          <w:p>
            <w:pPr>
              <w:spacing w:after="0"/>
              <w:jc w:val="left"/>
            </w:pPr>
            <w:r>
              <w:rPr>
                <w:sz w:val="16"/>
              </w:rPr>
              <w:t>Beecher City Community Unit School District 20</w:t>
            </w:r>
          </w:p>
        </w:tc>
        <w:tc>
          <w:tcPr>
            <w:tcW w:type="dxa" w:w="1305"/>
          </w:tcPr>
          <w:p>
            <w:pPr>
              <w:spacing w:after="0"/>
              <w:jc w:val="left"/>
            </w:pPr>
            <w:r>
              <w:rPr>
                <w:sz w:val="16"/>
              </w:rPr>
              <w:t>School/School District</w:t>
            </w:r>
          </w:p>
        </w:tc>
        <w:tc>
          <w:tcPr>
            <w:tcW w:type="dxa" w:w="1493"/>
          </w:tcPr>
          <w:p>
            <w:pPr>
              <w:spacing w:after="0"/>
              <w:jc w:val="left"/>
            </w:pPr>
            <w:r>
              <w:rPr>
                <w:sz w:val="16"/>
              </w:rPr>
              <w:t>Expired on 2026-03-08</w:t>
            </w:r>
          </w:p>
        </w:tc>
        <w:tc>
          <w:tcPr>
            <w:tcW w:type="dxa" w:w="1536"/>
          </w:tcPr>
          <w:p>
            <w:pPr>
              <w:spacing w:after="0"/>
              <w:jc w:val="left"/>
            </w:pPr>
            <w:r>
              <w:rPr>
                <w:sz w:val="16"/>
              </w:rPr>
              <w:t>Effingham County 2021 Hazard Mitigation Plan (FEMA plan 106022)</w:t>
            </w:r>
          </w:p>
        </w:tc>
        <w:tc>
          <w:tcPr>
            <w:tcW w:type="dxa" w:w="1884"/>
          </w:tcPr>
          <w:p>
            <w:pPr>
              <w:spacing w:after="0"/>
              <w:jc w:val="left"/>
            </w:pPr>
            <w:r>
              <w:rPr>
                <w:sz w:val="16"/>
              </w:rPr>
              <w:t>2021-03-09</w:t>
            </w:r>
          </w:p>
        </w:tc>
        <w:tc>
          <w:tcPr>
            <w:tcW w:type="dxa" w:w="1404"/>
          </w:tcPr>
          <w:p>
            <w:pPr>
              <w:spacing w:after="0"/>
              <w:jc w:val="left"/>
            </w:pPr>
            <w:r>
              <w:rPr>
                <w:sz w:val="16"/>
              </w:rPr>
              <w:t>2026-03-08</w:t>
            </w:r>
          </w:p>
        </w:tc>
        <w:tc>
          <w:tcPr>
            <w:tcW w:type="dxa" w:w="821"/>
          </w:tcPr>
          <w:p>
            <w:pPr>
              <w:spacing w:after="0"/>
              <w:jc w:val="right"/>
            </w:pPr>
            <w:r>
              <w:rPr>
                <w:sz w:val="16"/>
              </w:rPr>
              <w:t>-206</w:t>
            </w:r>
          </w:p>
        </w:tc>
        <w:tc>
          <w:tcPr>
            <w:tcW w:type="dxa" w:w="2251"/>
          </w:tcPr>
          <w:p>
            <w:pPr>
              <w:spacing w:after="0"/>
              <w:jc w:val="left"/>
            </w:pPr>
          </w:p>
        </w:tc>
        <w:tc>
          <w:tcPr>
            <w:tcW w:type="dxa" w:w="206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$7,179,359</w:t>
            </w:r>
          </w:p>
        </w:tc>
        <w:tc>
          <w:tcPr>
            <w:tcW w:type="dxa" w:w="1126"/>
          </w:tcPr>
          <w:p>
            <w:pPr>
              <w:spacing w:after="0"/>
              <w:jc w:val="right"/>
            </w:pPr>
            <w:r>
              <w:rPr>
                <w:sz w:val="16"/>
              </w:rPr>
              <w:t>$86,701</w:t>
            </w:r>
          </w:p>
        </w:tc>
        <w:tc>
          <w:tcPr>
            <w:tcW w:type="dxa" w:w="1950"/>
          </w:tcPr>
          <w:p>
            <w:pPr>
              <w:spacing w:after="0"/>
              <w:jc w:val="right"/>
            </w:pPr>
            <w:r>
              <w:rPr>
                <w:sz w:val="16"/>
              </w:rPr>
              <w:t>$70,289</w:t>
            </w:r>
          </w:p>
        </w:tc>
        <w:tc>
          <w:tcPr>
            <w:tcW w:type="dxa" w:w="1194"/>
          </w:tcPr>
          <w:p>
            <w:pPr>
              <w:spacing w:after="0"/>
              <w:jc w:val="right"/>
            </w:pPr>
            <w:r>
              <w:rPr>
                <w:sz w:val="16"/>
              </w:rPr>
              <w:t>$7,336,349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$438</w:t>
            </w:r>
          </w:p>
        </w:tc>
        <w:tc>
          <w:tcPr>
            <w:tcW w:type="dxa" w:w="1126"/>
          </w:tcPr>
          <w:p>
            <w:pPr>
              <w:spacing w:after="0"/>
              <w:jc w:val="right"/>
            </w:pPr>
            <w:r>
              <w:rPr>
                <w:sz w:val="16"/>
              </w:rPr>
              <w:t>$88,975</w:t>
            </w:r>
          </w:p>
        </w:tc>
        <w:tc>
          <w:tcPr>
            <w:tcW w:type="dxa" w:w="1950"/>
          </w:tcPr>
          <w:p>
            <w:pPr>
              <w:spacing w:after="0"/>
              <w:jc w:val="right"/>
            </w:pPr>
            <w:r>
              <w:rPr>
                <w:sz w:val="16"/>
              </w:rPr>
              <w:t>$4,981,984</w:t>
            </w:r>
          </w:p>
        </w:tc>
        <w:tc>
          <w:tcPr>
            <w:tcW w:type="dxa" w:w="1194"/>
          </w:tcPr>
          <w:p>
            <w:pPr>
              <w:spacing w:after="0"/>
              <w:jc w:val="right"/>
            </w:pPr>
            <w:r>
              <w:rPr>
                <w:sz w:val="16"/>
              </w:rPr>
              <w:t>$5,071,397</w:t>
            </w:r>
          </w:p>
        </w:tc>
        <w:tc>
          <w:tcPr>
            <w:tcW w:type="dxa" w:w="2139"/>
          </w:tcPr>
          <w:p>
            <w:pPr>
              <w:spacing w:after="0"/>
              <w:jc w:val="right"/>
            </w:pPr>
            <w:r>
              <w:rPr>
                <w:sz w:val="16"/>
              </w:rPr>
              <w:t>9</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$2,513,748</w:t>
            </w:r>
          </w:p>
        </w:tc>
        <w:tc>
          <w:tcPr>
            <w:tcW w:type="dxa" w:w="1950"/>
          </w:tcPr>
          <w:p>
            <w:pPr>
              <w:spacing w:after="0"/>
              <w:jc w:val="right"/>
            </w:pPr>
            <w:r>
              <w:rPr>
                <w:sz w:val="16"/>
              </w:rPr>
              <w:t>n/a</w:t>
            </w:r>
          </w:p>
        </w:tc>
        <w:tc>
          <w:tcPr>
            <w:tcW w:type="dxa" w:w="1194"/>
          </w:tcPr>
          <w:p>
            <w:pPr>
              <w:spacing w:after="0"/>
              <w:jc w:val="right"/>
            </w:pPr>
            <w:r>
              <w:rPr>
                <w:sz w:val="16"/>
              </w:rPr>
              <w:t>$2,513,748</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$1,180,976</w:t>
            </w:r>
          </w:p>
        </w:tc>
        <w:tc>
          <w:tcPr>
            <w:tcW w:type="dxa" w:w="1126"/>
          </w:tcPr>
          <w:p>
            <w:pPr>
              <w:spacing w:after="0"/>
              <w:jc w:val="right"/>
            </w:pPr>
            <w:r>
              <w:rPr>
                <w:sz w:val="16"/>
              </w:rPr>
              <w:t>n/a</w:t>
            </w:r>
          </w:p>
        </w:tc>
        <w:tc>
          <w:tcPr>
            <w:tcW w:type="dxa" w:w="1950"/>
          </w:tcPr>
          <w:p>
            <w:pPr>
              <w:spacing w:after="0"/>
              <w:jc w:val="right"/>
            </w:pPr>
            <w:r>
              <w:rPr>
                <w:sz w:val="16"/>
              </w:rPr>
              <w:t>$518,092</w:t>
            </w:r>
          </w:p>
        </w:tc>
        <w:tc>
          <w:tcPr>
            <w:tcW w:type="dxa" w:w="1194"/>
          </w:tcPr>
          <w:p>
            <w:pPr>
              <w:spacing w:after="0"/>
              <w:jc w:val="right"/>
            </w:pPr>
            <w:r>
              <w:rPr>
                <w:sz w:val="16"/>
              </w:rPr>
              <w:t>$1,699,068</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$698,743</w:t>
            </w:r>
          </w:p>
        </w:tc>
        <w:tc>
          <w:tcPr>
            <w:tcW w:type="dxa" w:w="1126"/>
          </w:tcPr>
          <w:p>
            <w:pPr>
              <w:spacing w:after="0"/>
              <w:jc w:val="right"/>
            </w:pPr>
            <w:r>
              <w:rPr>
                <w:sz w:val="16"/>
              </w:rPr>
              <w:t>$3,602</w:t>
            </w:r>
          </w:p>
        </w:tc>
        <w:tc>
          <w:tcPr>
            <w:tcW w:type="dxa" w:w="1950"/>
          </w:tcPr>
          <w:p>
            <w:pPr>
              <w:spacing w:after="0"/>
              <w:jc w:val="right"/>
            </w:pPr>
            <w:r>
              <w:rPr>
                <w:sz w:val="16"/>
              </w:rPr>
              <w:t>$295,212</w:t>
            </w:r>
          </w:p>
        </w:tc>
        <w:tc>
          <w:tcPr>
            <w:tcW w:type="dxa" w:w="1194"/>
          </w:tcPr>
          <w:p>
            <w:pPr>
              <w:spacing w:after="0"/>
              <w:jc w:val="right"/>
            </w:pPr>
            <w:r>
              <w:rPr>
                <w:sz w:val="16"/>
              </w:rPr>
              <w:t>$997,557</w:t>
            </w:r>
          </w:p>
        </w:tc>
        <w:tc>
          <w:tcPr>
            <w:tcW w:type="dxa" w:w="2139"/>
          </w:tcPr>
          <w:p>
            <w:pPr>
              <w:spacing w:after="0"/>
              <w:jc w:val="right"/>
            </w:pPr>
            <w:r>
              <w:rPr>
                <w:sz w:val="16"/>
              </w:rPr>
              <w:t>27</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$6,346</w:t>
            </w:r>
          </w:p>
        </w:tc>
        <w:tc>
          <w:tcPr>
            <w:tcW w:type="dxa" w:w="1126"/>
          </w:tcPr>
          <w:p>
            <w:pPr>
              <w:spacing w:after="0"/>
              <w:jc w:val="right"/>
            </w:pPr>
            <w:r>
              <w:rPr>
                <w:sz w:val="16"/>
              </w:rPr>
              <w:t>n/a</w:t>
            </w:r>
          </w:p>
        </w:tc>
        <w:tc>
          <w:tcPr>
            <w:tcW w:type="dxa" w:w="1950"/>
          </w:tcPr>
          <w:p>
            <w:pPr>
              <w:spacing w:after="0"/>
              <w:jc w:val="right"/>
            </w:pPr>
            <w:r>
              <w:rPr>
                <w:sz w:val="16"/>
              </w:rPr>
              <w:t>$636,071</w:t>
            </w:r>
          </w:p>
        </w:tc>
        <w:tc>
          <w:tcPr>
            <w:tcW w:type="dxa" w:w="1194"/>
          </w:tcPr>
          <w:p>
            <w:pPr>
              <w:spacing w:after="0"/>
              <w:jc w:val="right"/>
            </w:pPr>
            <w:r>
              <w:rPr>
                <w:sz w:val="16"/>
              </w:rPr>
              <w:t>$642,417</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$7</w:t>
            </w:r>
          </w:p>
        </w:tc>
        <w:tc>
          <w:tcPr>
            <w:tcW w:type="dxa" w:w="1950"/>
          </w:tcPr>
          <w:p>
            <w:pPr>
              <w:spacing w:after="0"/>
              <w:jc w:val="right"/>
            </w:pPr>
            <w:r>
              <w:rPr>
                <w:sz w:val="16"/>
              </w:rPr>
              <w:t>$583,816</w:t>
            </w:r>
          </w:p>
        </w:tc>
        <w:tc>
          <w:tcPr>
            <w:tcW w:type="dxa" w:w="1194"/>
          </w:tcPr>
          <w:p>
            <w:pPr>
              <w:spacing w:after="0"/>
              <w:jc w:val="right"/>
            </w:pPr>
            <w:r>
              <w:rPr>
                <w:sz w:val="16"/>
              </w:rPr>
              <w:t>$583,846</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$296,103</w:t>
            </w:r>
          </w:p>
        </w:tc>
        <w:tc>
          <w:tcPr>
            <w:tcW w:type="dxa" w:w="1126"/>
          </w:tcPr>
          <w:p>
            <w:pPr>
              <w:spacing w:after="0"/>
              <w:jc w:val="right"/>
            </w:pPr>
            <w:r>
              <w:rPr>
                <w:sz w:val="16"/>
              </w:rPr>
              <w:t>$141,884</w:t>
            </w:r>
          </w:p>
        </w:tc>
        <w:tc>
          <w:tcPr>
            <w:tcW w:type="dxa" w:w="1950"/>
          </w:tcPr>
          <w:p>
            <w:pPr>
              <w:spacing w:after="0"/>
              <w:jc w:val="right"/>
            </w:pPr>
            <w:r>
              <w:rPr>
                <w:sz w:val="16"/>
              </w:rPr>
              <w:t>$72,473</w:t>
            </w:r>
          </w:p>
        </w:tc>
        <w:tc>
          <w:tcPr>
            <w:tcW w:type="dxa" w:w="1194"/>
          </w:tcPr>
          <w:p>
            <w:pPr>
              <w:spacing w:after="0"/>
              <w:jc w:val="right"/>
            </w:pPr>
            <w:r>
              <w:rPr>
                <w:sz w:val="16"/>
              </w:rPr>
              <w:t>$510,460</w:t>
            </w:r>
          </w:p>
        </w:tc>
        <w:tc>
          <w:tcPr>
            <w:tcW w:type="dxa" w:w="2139"/>
          </w:tcPr>
          <w:p>
            <w:pPr>
              <w:spacing w:after="0"/>
              <w:jc w:val="right"/>
            </w:pPr>
            <w:r>
              <w:rPr>
                <w:sz w:val="16"/>
              </w:rPr>
              <w:t>137</w:t>
            </w:r>
          </w:p>
        </w:tc>
        <w:tc>
          <w:tcPr>
            <w:tcW w:type="dxa" w:w="2202"/>
          </w:tcPr>
          <w:p>
            <w:pPr>
              <w:spacing w:after="0"/>
              <w:jc w:val="left"/>
            </w:pPr>
            <w:r>
              <w:rPr>
                <w:sz w:val="16"/>
              </w:rPr>
              <w:t>Includes 12 High Wind records (a NOAA non-thunderstorm wind type, outside NRI's Strong Wind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$277,440</w:t>
            </w:r>
          </w:p>
        </w:tc>
        <w:tc>
          <w:tcPr>
            <w:tcW w:type="dxa" w:w="1126"/>
          </w:tcPr>
          <w:p>
            <w:pPr>
              <w:spacing w:after="0"/>
              <w:jc w:val="right"/>
            </w:pPr>
            <w:r>
              <w:rPr>
                <w:sz w:val="16"/>
              </w:rPr>
              <w:t>$8,741</w:t>
            </w:r>
          </w:p>
        </w:tc>
        <w:tc>
          <w:tcPr>
            <w:tcW w:type="dxa" w:w="1950"/>
          </w:tcPr>
          <w:p>
            <w:pPr>
              <w:spacing w:after="0"/>
              <w:jc w:val="right"/>
            </w:pPr>
            <w:r>
              <w:rPr>
                <w:sz w:val="16"/>
              </w:rPr>
              <w:t>$15,582</w:t>
            </w:r>
          </w:p>
        </w:tc>
        <w:tc>
          <w:tcPr>
            <w:tcW w:type="dxa" w:w="1194"/>
          </w:tcPr>
          <w:p>
            <w:pPr>
              <w:spacing w:after="0"/>
              <w:jc w:val="right"/>
            </w:pPr>
            <w:r>
              <w:rPr>
                <w:sz w:val="16"/>
              </w:rPr>
              <w:t>$301,764</w:t>
            </w:r>
          </w:p>
        </w:tc>
        <w:tc>
          <w:tcPr>
            <w:tcW w:type="dxa" w:w="2139"/>
          </w:tcPr>
          <w:p>
            <w:pPr>
              <w:spacing w:after="0"/>
              <w:jc w:val="right"/>
            </w:pPr>
            <w:r>
              <w:rPr>
                <w:sz w:val="16"/>
              </w:rPr>
              <w:t>58</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$17,419</w:t>
            </w:r>
          </w:p>
        </w:tc>
        <w:tc>
          <w:tcPr>
            <w:tcW w:type="dxa" w:w="1126"/>
          </w:tcPr>
          <w:p>
            <w:pPr>
              <w:spacing w:after="0"/>
              <w:jc w:val="right"/>
            </w:pPr>
            <w:r>
              <w:rPr>
                <w:sz w:val="16"/>
              </w:rPr>
              <w:t>$778</w:t>
            </w:r>
          </w:p>
        </w:tc>
        <w:tc>
          <w:tcPr>
            <w:tcW w:type="dxa" w:w="1950"/>
          </w:tcPr>
          <w:p>
            <w:pPr>
              <w:spacing w:after="0"/>
              <w:jc w:val="right"/>
            </w:pPr>
            <w:r>
              <w:rPr>
                <w:sz w:val="16"/>
              </w:rPr>
              <w:t>$66,700</w:t>
            </w:r>
          </w:p>
        </w:tc>
        <w:tc>
          <w:tcPr>
            <w:tcW w:type="dxa" w:w="1194"/>
          </w:tcPr>
          <w:p>
            <w:pPr>
              <w:spacing w:after="0"/>
              <w:jc w:val="right"/>
            </w:pPr>
            <w:r>
              <w:rPr>
                <w:sz w:val="16"/>
              </w:rPr>
              <w:t>$84,897</w:t>
            </w:r>
          </w:p>
        </w:tc>
        <w:tc>
          <w:tcPr>
            <w:tcW w:type="dxa" w:w="2139"/>
          </w:tcPr>
          <w:p>
            <w:pPr>
              <w:spacing w:after="0"/>
              <w:jc w:val="right"/>
            </w:pPr>
            <w:r>
              <w:rPr>
                <w:sz w:val="16"/>
              </w:rPr>
              <w:t>43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$16,890</w:t>
            </w:r>
          </w:p>
        </w:tc>
        <w:tc>
          <w:tcPr>
            <w:tcW w:type="dxa" w:w="1126"/>
          </w:tcPr>
          <w:p>
            <w:pPr>
              <w:spacing w:after="0"/>
              <w:jc w:val="right"/>
            </w:pPr>
            <w:r>
              <w:rPr>
                <w:sz w:val="16"/>
              </w:rPr>
              <w:t>$19,154</w:t>
            </w:r>
          </w:p>
        </w:tc>
        <w:tc>
          <w:tcPr>
            <w:tcW w:type="dxa" w:w="1950"/>
          </w:tcPr>
          <w:p>
            <w:pPr>
              <w:spacing w:after="0"/>
              <w:jc w:val="right"/>
            </w:pPr>
            <w:r>
              <w:rPr>
                <w:sz w:val="16"/>
              </w:rPr>
              <w:t>$16</w:t>
            </w:r>
          </w:p>
        </w:tc>
        <w:tc>
          <w:tcPr>
            <w:tcW w:type="dxa" w:w="1194"/>
          </w:tcPr>
          <w:p>
            <w:pPr>
              <w:spacing w:after="0"/>
              <w:jc w:val="right"/>
            </w:pPr>
            <w:r>
              <w:rPr>
                <w:sz w:val="16"/>
              </w:rPr>
              <w:t>$36,059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$24,640</w:t>
            </w:r>
          </w:p>
        </w:tc>
        <w:tc>
          <w:tcPr>
            <w:tcW w:type="dxa" w:w="1126"/>
          </w:tcPr>
          <w:p>
            <w:pPr>
              <w:spacing w:after="0"/>
              <w:jc w:val="right"/>
            </w:pPr>
            <w:r>
              <w:rPr>
                <w:sz w:val="16"/>
              </w:rPr>
              <w:t>n/a</w:t>
            </w:r>
          </w:p>
        </w:tc>
        <w:tc>
          <w:tcPr>
            <w:tcW w:type="dxa" w:w="1950"/>
          </w:tcPr>
          <w:p>
            <w:pPr>
              <w:spacing w:after="0"/>
              <w:jc w:val="right"/>
            </w:pPr>
            <w:r>
              <w:rPr>
                <w:sz w:val="16"/>
              </w:rPr>
              <w:t>$4,744</w:t>
            </w:r>
          </w:p>
        </w:tc>
        <w:tc>
          <w:tcPr>
            <w:tcW w:type="dxa" w:w="1194"/>
          </w:tcPr>
          <w:p>
            <w:pPr>
              <w:spacing w:after="0"/>
              <w:jc w:val="right"/>
            </w:pPr>
            <w:r>
              <w:rPr>
                <w:sz w:val="16"/>
              </w:rPr>
              <w:t>$29,384</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$4,449</w:t>
            </w:r>
          </w:p>
        </w:tc>
        <w:tc>
          <w:tcPr>
            <w:tcW w:type="dxa" w:w="1126"/>
          </w:tcPr>
          <w:p>
            <w:pPr>
              <w:spacing w:after="0"/>
              <w:jc w:val="right"/>
            </w:pPr>
            <w:r>
              <w:rPr>
                <w:sz w:val="16"/>
              </w:rPr>
              <w:t>$26</w:t>
            </w:r>
          </w:p>
        </w:tc>
        <w:tc>
          <w:tcPr>
            <w:tcW w:type="dxa" w:w="1950"/>
          </w:tcPr>
          <w:p>
            <w:pPr>
              <w:spacing w:after="0"/>
              <w:jc w:val="right"/>
            </w:pPr>
            <w:r>
              <w:rPr>
                <w:sz w:val="16"/>
              </w:rPr>
              <w:t>$465</w:t>
            </w:r>
          </w:p>
        </w:tc>
        <w:tc>
          <w:tcPr>
            <w:tcW w:type="dxa" w:w="1194"/>
          </w:tcPr>
          <w:p>
            <w:pPr>
              <w:spacing w:after="0"/>
              <w:jc w:val="right"/>
            </w:pPr>
            <w:r>
              <w:rPr>
                <w:sz w:val="16"/>
              </w:rPr>
              <w:t>$4,940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$258</w:t>
            </w:r>
          </w:p>
        </w:tc>
        <w:tc>
          <w:tcPr>
            <w:tcW w:type="dxa" w:w="1126"/>
          </w:tcPr>
          <w:p>
            <w:pPr>
              <w:spacing w:after="0"/>
              <w:jc w:val="right"/>
            </w:pPr>
            <w:r>
              <w:rPr>
                <w:sz w:val="16"/>
              </w:rPr>
              <w:t>n/a</w:t>
            </w:r>
          </w:p>
        </w:tc>
        <w:tc>
          <w:tcPr>
            <w:tcW w:type="dxa" w:w="1950"/>
          </w:tcPr>
          <w:p>
            <w:pPr>
              <w:spacing w:after="0"/>
              <w:jc w:val="right"/>
            </w:pPr>
            <w:r>
              <w:rPr>
                <w:sz w:val="16"/>
              </w:rPr>
              <w:t>$3,775</w:t>
            </w:r>
          </w:p>
        </w:tc>
        <w:tc>
          <w:tcPr>
            <w:tcW w:type="dxa" w:w="1194"/>
          </w:tcPr>
          <w:p>
            <w:pPr>
              <w:spacing w:after="0"/>
              <w:jc w:val="right"/>
            </w:pPr>
            <w:r>
              <w:rPr>
                <w:sz w:val="16"/>
              </w:rPr>
              <w:t>$4,033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9593 (Relatively Moderate, 84.2); tract 9595 (Relatively Moderate, 83.7); tract 9594 (Relatively Moderate, 83.2)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9595 (Very Low, 50.9); tract 9594 (Very Low, 49.4); tract 9596 (Very Low, 49.4)</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9596 (Relatively Low, 93.6); tract 9595 (Relatively Low, 93.2); tract 9592 (Relatively Low, 91.1)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9593 (Relatively High, 76.8); tract 9595 (Relatively Moderate, 72.8); tract 9594 (Relatively Moderate, 69.5)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9596 (Relatively Low, 71.7); tract 9594 (Relatively Low, 70.4); tract 9592 (Very Low, 62.4)</w:t>
            </w:r>
          </w:p>
        </w:tc>
      </w:tr>
    </w:tbl>
    <w:p>
      <w:pPr>
        <w:spacing w:after="40" w:before="60"/>
      </w:pPr>
      <w:r>
        <w:rPr>
          <w:sz w:val="15"/>
        </w:rPr>
        <w:t xml:space="preserve">Up to 3 census tracts per hazard, highest National Risk Index rating first, then highest score; a tract number is the Census tract number (for example 9593 is Census Tract 9593).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76"/>
        <w:gridCol w:w="1617"/>
        <w:gridCol w:w="1767"/>
        <w:gridCol w:w="1409"/>
        <w:gridCol w:w="2088"/>
        <w:gridCol w:w="2019"/>
        <w:gridCol w:w="1712"/>
      </w:tblGrid>
      <w:tr>
        <w:trPr>
          <w:cantSplit/>
          <w:tblHeader/>
        </w:trPr>
        <w:tc>
          <w:tcPr>
            <w:tcW w:type="dxa" w:w="1724"/>
            <w:shd w:val="clear" w:color="auto" w:fill="E8E8E8"/>
          </w:tcPr>
          <w:p>
            <w:pPr>
              <w:spacing w:after="0"/>
              <w:jc w:val="left"/>
            </w:pPr>
            <w:r>
              <w:rPr>
                <w:b/>
                <w:sz w:val="16"/>
              </w:rPr>
              <w:t>Hazard</w:t>
            </w:r>
          </w:p>
        </w:tc>
        <w:tc>
          <w:tcPr>
            <w:tcW w:type="dxa" w:w="1776"/>
            <w:shd w:val="clear" w:color="auto" w:fill="E8E8E8"/>
          </w:tcPr>
          <w:p>
            <w:pPr>
              <w:spacing w:after="0"/>
              <w:jc w:val="left"/>
            </w:pPr>
            <w:r>
              <w:rPr>
                <w:b/>
                <w:sz w:val="16"/>
              </w:rPr>
              <w:t>Scale</w:t>
            </w:r>
          </w:p>
        </w:tc>
        <w:tc>
          <w:tcPr>
            <w:tcW w:type="dxa" w:w="16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7"/>
            <w:shd w:val="clear" w:color="auto" w:fill="E8E8E8"/>
          </w:tcPr>
          <w:p>
            <w:pPr>
              <w:spacing w:after="0"/>
              <w:jc w:val="left"/>
            </w:pPr>
            <w:r>
              <w:rPr>
                <w:b/>
                <w:sz w:val="16"/>
              </w:rPr>
              <w:t>Observed range</w:t>
            </w:r>
          </w:p>
        </w:tc>
        <w:tc>
          <w:tcPr>
            <w:tcW w:type="dxa" w:w="1409"/>
            <w:shd w:val="clear" w:color="auto" w:fill="E8E8E8"/>
          </w:tcPr>
          <w:p>
            <w:pPr>
              <w:spacing w:after="0"/>
              <w:jc w:val="left"/>
            </w:pPr>
            <w:r>
              <w:rPr>
                <w:b/>
                <w:sz w:val="16"/>
              </w:rPr>
              <w:t>Worst recorded event</w:t>
            </w:r>
          </w:p>
        </w:tc>
        <w:tc>
          <w:tcPr>
            <w:tcW w:type="dxa" w:w="2088"/>
            <w:shd w:val="clear" w:color="auto" w:fill="E8E8E8"/>
          </w:tcPr>
          <w:p>
            <w:pPr>
              <w:spacing w:after="0"/>
              <w:jc w:val="left"/>
            </w:pPr>
            <w:r>
              <w:rPr>
                <w:b/>
                <w:sz w:val="16"/>
              </w:rPr>
              <w:t>Most damaging (when different)</w:t>
            </w:r>
          </w:p>
        </w:tc>
        <w:tc>
          <w:tcPr>
            <w:tcW w:type="dxa" w:w="2019"/>
            <w:shd w:val="clear" w:color="auto" w:fill="E8E8E8"/>
          </w:tcPr>
          <w:p>
            <w:pPr>
              <w:spacing w:after="0"/>
              <w:jc w:val="left"/>
            </w:pPr>
            <w:r>
              <w:rPr>
                <w:b/>
                <w:sz w:val="16"/>
              </w:rPr>
              <w:t>How it applies to jurisdictions</w:t>
            </w:r>
          </w:p>
        </w:tc>
        <w:tc>
          <w:tcPr>
            <w:tcW w:type="dxa" w:w="1712"/>
            <w:shd w:val="clear" w:color="auto" w:fill="E8E8E8"/>
          </w:tcPr>
          <w:p>
            <w:pPr>
              <w:spacing w:after="0"/>
              <w:jc w:val="left"/>
            </w:pPr>
            <w:r>
              <w:rPr>
                <w:b/>
                <w:sz w:val="16"/>
              </w:rPr>
              <w:t>Note</w:t>
            </w:r>
          </w:p>
        </w:tc>
      </w:tr>
      <w:tr>
        <w:trPr>
          <w:cantSplit/>
        </w:trPr>
        <w:tc>
          <w:tcPr>
            <w:tcW w:type="dxa" w:w="1724"/>
          </w:tcPr>
          <w:p>
            <w:pPr>
              <w:spacing w:after="0"/>
              <w:jc w:val="left"/>
            </w:pPr>
            <w:r>
              <w:rPr>
                <w:sz w:val="16"/>
              </w:rPr>
              <w:t>Cold/Wind Chill, Extreme Cold/Wind Chill</w:t>
            </w:r>
          </w:p>
        </w:tc>
        <w:tc>
          <w:tcPr>
            <w:tcW w:type="dxa" w:w="1776"/>
          </w:tcPr>
          <w:p>
            <w:pPr>
              <w:spacing w:after="0"/>
              <w:jc w:val="left"/>
            </w:pPr>
            <w:r>
              <w:rPr>
                <w:sz w:val="16"/>
              </w:rPr>
              <w:t>wind chill</w:t>
            </w:r>
          </w:p>
        </w:tc>
        <w:tc>
          <w:tcPr>
            <w:tcW w:type="dxa" w:w="1617"/>
          </w:tcPr>
          <w:p>
            <w:pPr>
              <w:spacing w:after="0"/>
              <w:jc w:val="right"/>
            </w:pPr>
            <w:r>
              <w:rPr>
                <w:sz w:val="16"/>
              </w:rPr>
              <w:t>8 records, 1996 to 2026 (8 zone-level)</w:t>
            </w:r>
          </w:p>
        </w:tc>
        <w:tc>
          <w:tcPr>
            <w:tcW w:type="dxa" w:w="1767"/>
          </w:tcPr>
          <w:p>
            <w:pPr>
              <w:spacing w:after="0"/>
              <w:jc w:val="left"/>
            </w:pPr>
            <w:r>
              <w:rPr>
                <w:sz w:val="16"/>
              </w:rPr>
              <w:t>1 day to 3 days (median 2 days); 8 with a recorded value</w:t>
            </w:r>
          </w:p>
        </w:tc>
        <w:tc>
          <w:tcPr>
            <w:tcW w:type="dxa" w:w="1409"/>
          </w:tcPr>
          <w:p>
            <w:pPr>
              <w:spacing w:after="0"/>
              <w:jc w:val="left"/>
            </w:pPr>
            <w:r>
              <w:rPr>
                <w:sz w:val="16"/>
              </w:rPr>
              <w:t>3 consecutive days, 1996-02-02 to 1996-02-04, zone-level</w:t>
            </w:r>
          </w:p>
        </w:tc>
        <w:tc>
          <w:tcPr>
            <w:tcW w:type="dxa" w:w="2088"/>
          </w:tcPr>
          <w:p>
            <w:pPr>
              <w:spacing w:after="0"/>
              <w:jc w:val="left"/>
            </w:pPr>
          </w:p>
        </w:tc>
        <w:tc>
          <w:tcPr>
            <w:tcW w:type="dxa" w:w="2019"/>
          </w:tcPr>
          <w:p>
            <w:pPr>
              <w:spacing w:after="0"/>
              <w:jc w:val="left"/>
            </w:pPr>
            <w:r>
              <w:rPr>
                <w:sz w:val="16"/>
              </w:rPr>
              <w:t>Countywide (zone-level records).</w:t>
            </w:r>
          </w:p>
        </w:tc>
        <w:tc>
          <w:tcPr>
            <w:tcW w:type="dxa" w:w="1712"/>
          </w:tcPr>
          <w:p>
            <w:pPr>
              <w:spacing w:after="0"/>
              <w:jc w:val="left"/>
            </w:pPr>
            <w:r>
              <w:rPr>
                <w:sz w:val="16"/>
              </w:rPr>
              <w:t>Wind chill: in event narratives only (local data needed).</w:t>
            </w:r>
          </w:p>
        </w:tc>
      </w:tr>
      <w:tr>
        <w:trPr>
          <w:cantSplit/>
        </w:trPr>
        <w:tc>
          <w:tcPr>
            <w:tcW w:type="dxa" w:w="1724"/>
          </w:tcPr>
          <w:p>
            <w:pPr>
              <w:spacing w:after="0"/>
              <w:jc w:val="left"/>
            </w:pPr>
            <w:r>
              <w:rPr>
                <w:sz w:val="16"/>
              </w:rPr>
              <w:t>Frost/Freeze (outside NRI's Cold Wave definition)</w:t>
            </w:r>
          </w:p>
        </w:tc>
        <w:tc>
          <w:tcPr>
            <w:tcW w:type="dxa" w:w="1776"/>
          </w:tcPr>
          <w:p>
            <w:pPr>
              <w:spacing w:after="0"/>
              <w:jc w:val="left"/>
            </w:pPr>
            <w:r>
              <w:rPr>
                <w:sz w:val="16"/>
              </w:rPr>
              <w:t>crop damage</w:t>
            </w:r>
          </w:p>
        </w:tc>
        <w:tc>
          <w:tcPr>
            <w:tcW w:type="dxa" w:w="1617"/>
          </w:tcPr>
          <w:p>
            <w:pPr>
              <w:spacing w:after="0"/>
              <w:jc w:val="right"/>
            </w:pPr>
            <w:r>
              <w:rPr>
                <w:sz w:val="16"/>
              </w:rPr>
              <w:t>1 record, 2007 (1 zone-level)</w:t>
            </w:r>
          </w:p>
        </w:tc>
        <w:tc>
          <w:tcPr>
            <w:tcW w:type="dxa" w:w="1767"/>
          </w:tcPr>
          <w:p>
            <w:pPr>
              <w:spacing w:after="0"/>
              <w:jc w:val="left"/>
            </w:pPr>
          </w:p>
        </w:tc>
        <w:tc>
          <w:tcPr>
            <w:tcW w:type="dxa" w:w="1409"/>
          </w:tcPr>
          <w:p>
            <w:pPr>
              <w:spacing w:after="0"/>
              <w:jc w:val="left"/>
            </w:pPr>
            <w:r>
              <w:rPr>
                <w:sz w:val="16"/>
              </w:rPr>
              <w:t>No crop damage reported in 1 record.</w:t>
            </w:r>
          </w:p>
        </w:tc>
        <w:tc>
          <w:tcPr>
            <w:tcW w:type="dxa" w:w="2088"/>
          </w:tcPr>
          <w:p>
            <w:pPr>
              <w:spacing w:after="0"/>
              <w:jc w:val="left"/>
            </w:pPr>
          </w:p>
        </w:tc>
        <w:tc>
          <w:tcPr>
            <w:tcW w:type="dxa" w:w="2019"/>
          </w:tcPr>
          <w:p>
            <w:pPr>
              <w:spacing w:after="0"/>
              <w:jc w:val="left"/>
            </w:pPr>
            <w:r>
              <w:rPr>
                <w:sz w:val="16"/>
              </w:rPr>
              <w:t>Countywide (zone-level records).</w:t>
            </w:r>
          </w:p>
        </w:tc>
        <w:tc>
          <w:tcPr>
            <w:tcW w:type="dxa" w:w="1712"/>
          </w:tcPr>
          <w:p>
            <w:pPr>
              <w:spacing w:after="0"/>
              <w:jc w:val="left"/>
            </w:pPr>
            <w:r>
              <w:rPr>
                <w:sz w:val="16"/>
              </w:rPr>
              <w:t>Temperature: in event narratives only (local data needed).</w:t>
            </w:r>
          </w:p>
        </w:tc>
      </w:tr>
      <w:tr>
        <w:trPr>
          <w:cantSplit/>
        </w:trPr>
        <w:tc>
          <w:tcPr>
            <w:tcW w:type="dxa" w:w="1724"/>
          </w:tcPr>
          <w:p>
            <w:pPr>
              <w:spacing w:after="0"/>
              <w:jc w:val="left"/>
            </w:pPr>
            <w:r>
              <w:rPr>
                <w:sz w:val="16"/>
              </w:rPr>
              <w:t>Drought</w:t>
            </w:r>
          </w:p>
        </w:tc>
        <w:tc>
          <w:tcPr>
            <w:tcW w:type="dxa" w:w="1776"/>
          </w:tcPr>
          <w:p>
            <w:pPr>
              <w:spacing w:after="0"/>
              <w:jc w:val="left"/>
            </w:pPr>
            <w:r>
              <w:rPr>
                <w:sz w:val="16"/>
              </w:rPr>
              <w:t>U.S. Drought Monitor scale (D0 to D4)</w:t>
            </w:r>
          </w:p>
        </w:tc>
        <w:tc>
          <w:tcPr>
            <w:tcW w:type="dxa" w:w="1617"/>
          </w:tcPr>
          <w:p>
            <w:pPr>
              <w:spacing w:after="0"/>
              <w:jc w:val="right"/>
            </w:pPr>
            <w:r>
              <w:rPr>
                <w:sz w:val="16"/>
              </w:rPr>
              <w:t>9 records, 2012 to 2026 (9 zone-level)</w:t>
            </w:r>
          </w:p>
        </w:tc>
        <w:tc>
          <w:tcPr>
            <w:tcW w:type="dxa" w:w="1767"/>
          </w:tcPr>
          <w:p>
            <w:pPr>
              <w:spacing w:after="0"/>
              <w:jc w:val="left"/>
            </w:pPr>
            <w:r>
              <w:rPr>
                <w:sz w:val="16"/>
              </w:rPr>
              <w:t>19 days to 66 days (median 58 days); 4 with a recorded value</w:t>
            </w:r>
          </w:p>
        </w:tc>
        <w:tc>
          <w:tcPr>
            <w:tcW w:type="dxa" w:w="1409"/>
          </w:tcPr>
          <w:p>
            <w:pPr>
              <w:spacing w:after="0"/>
              <w:jc w:val="left"/>
            </w:pPr>
            <w:r>
              <w:rPr>
                <w:sz w:val="16"/>
              </w:rPr>
              <w:t>66 days (about 2.2 months), 2012-07-03 to 2012-09-06, a run of 3 consecutive Storm Events drought records, zone-level</w:t>
            </w:r>
          </w:p>
        </w:tc>
        <w:tc>
          <w:tcPr>
            <w:tcW w:type="dxa" w:w="2088"/>
          </w:tcPr>
          <w:p>
            <w:pPr>
              <w:spacing w:after="0"/>
              <w:jc w:val="left"/>
            </w:pPr>
            <w:r>
              <w:rPr>
                <w:sz w:val="16"/>
              </w:rPr>
              <w:t>Drought, 2012-09-01, $0 property; $52,100,000 crops, reported for the zone (2012 dollars)</w:t>
            </w:r>
          </w:p>
        </w:tc>
        <w:tc>
          <w:tcPr>
            <w:tcW w:type="dxa" w:w="2019"/>
          </w:tcPr>
          <w:p>
            <w:pPr>
              <w:spacing w:after="0"/>
              <w:jc w:val="left"/>
            </w:pPr>
            <w:r>
              <w:rPr>
                <w:sz w:val="16"/>
              </w:rPr>
              <w:t>Countywide (zone-level records).</w:t>
            </w:r>
          </w:p>
        </w:tc>
        <w:tc>
          <w:tcPr>
            <w:tcW w:type="dxa" w:w="17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76"/>
          </w:tcPr>
          <w:p>
            <w:pPr>
              <w:spacing w:after="0"/>
              <w:jc w:val="left"/>
            </w:pPr>
            <w:r>
              <w:rPr>
                <w:sz w:val="16"/>
              </w:rPr>
              <w:t>Modified Mercalli (local data)</w:t>
            </w:r>
          </w:p>
        </w:tc>
        <w:tc>
          <w:tcPr>
            <w:tcW w:type="dxa" w:w="1617"/>
          </w:tcPr>
          <w:p>
            <w:pPr>
              <w:spacing w:after="0"/>
              <w:jc w:val="right"/>
            </w:pPr>
            <w:r>
              <w:rPr>
                <w:sz w:val="16"/>
              </w:rPr>
              <w:t>0</w:t>
            </w:r>
          </w:p>
        </w:tc>
        <w:tc>
          <w:tcPr>
            <w:tcW w:type="dxa" w:w="1767"/>
          </w:tcPr>
          <w:p>
            <w:pPr>
              <w:spacing w:after="0"/>
              <w:jc w:val="left"/>
            </w:pPr>
          </w:p>
        </w:tc>
        <w:tc>
          <w:tcPr>
            <w:tcW w:type="dxa" w:w="1409"/>
          </w:tcPr>
          <w:p>
            <w:pPr>
              <w:spacing w:after="0"/>
              <w:jc w:val="left"/>
            </w:pPr>
          </w:p>
        </w:tc>
        <w:tc>
          <w:tcPr>
            <w:tcW w:type="dxa" w:w="2088"/>
          </w:tcPr>
          <w:p>
            <w:pPr>
              <w:spacing w:after="0"/>
              <w:jc w:val="left"/>
            </w:pPr>
          </w:p>
        </w:tc>
        <w:tc>
          <w:tcPr>
            <w:tcW w:type="dxa" w:w="2019"/>
          </w:tcPr>
          <w:p>
            <w:pPr>
              <w:spacing w:after="0"/>
              <w:jc w:val="left"/>
            </w:pPr>
          </w:p>
        </w:tc>
        <w:tc>
          <w:tcPr>
            <w:tcW w:type="dxa" w:w="1712"/>
          </w:tcPr>
          <w:p>
            <w:pPr>
              <w:spacing w:after="0"/>
              <w:jc w:val="left"/>
            </w:pPr>
            <w:r>
              <w:rPr>
                <w:sz w:val="16"/>
              </w:rPr>
              <w:t>Storm Events does not record earthquakes; the USGS earthquake catalog is the source.</w:t>
            </w:r>
          </w:p>
        </w:tc>
      </w:tr>
      <w:tr>
        <w:trPr>
          <w:cantSplit/>
        </w:trPr>
        <w:tc>
          <w:tcPr>
            <w:tcW w:type="dxa" w:w="1724"/>
          </w:tcPr>
          <w:p>
            <w:pPr>
              <w:spacing w:after="0"/>
              <w:jc w:val="left"/>
            </w:pPr>
            <w:r>
              <w:rPr>
                <w:sz w:val="16"/>
              </w:rPr>
              <w:t>Hail</w:t>
            </w:r>
          </w:p>
        </w:tc>
        <w:tc>
          <w:tcPr>
            <w:tcW w:type="dxa" w:w="1776"/>
          </w:tcPr>
          <w:p>
            <w:pPr>
              <w:spacing w:after="0"/>
              <w:jc w:val="left"/>
            </w:pPr>
            <w:r>
              <w:rPr>
                <w:sz w:val="16"/>
              </w:rPr>
              <w:t>hail size (inches)</w:t>
            </w:r>
          </w:p>
        </w:tc>
        <w:tc>
          <w:tcPr>
            <w:tcW w:type="dxa" w:w="1617"/>
          </w:tcPr>
          <w:p>
            <w:pPr>
              <w:spacing w:after="0"/>
              <w:jc w:val="right"/>
            </w:pPr>
            <w:r>
              <w:rPr>
                <w:sz w:val="16"/>
              </w:rPr>
              <w:t>66 records, 1958 to 2026</w:t>
            </w:r>
          </w:p>
        </w:tc>
        <w:tc>
          <w:tcPr>
            <w:tcW w:type="dxa" w:w="1767"/>
          </w:tcPr>
          <w:p>
            <w:pPr>
              <w:spacing w:after="0"/>
              <w:jc w:val="left"/>
            </w:pPr>
            <w:r>
              <w:rPr>
                <w:sz w:val="16"/>
              </w:rPr>
              <w:t>0.75 in to 4.5 in (median 1 in); 66 with a recorded value</w:t>
            </w:r>
          </w:p>
        </w:tc>
        <w:tc>
          <w:tcPr>
            <w:tcW w:type="dxa" w:w="1409"/>
          </w:tcPr>
          <w:p>
            <w:pPr>
              <w:spacing w:after="0"/>
              <w:jc w:val="left"/>
            </w:pPr>
            <w:r>
              <w:rPr>
                <w:sz w:val="16"/>
              </w:rPr>
              <w:t>4.5 in hail, 2001-04-10</w:t>
            </w:r>
          </w:p>
        </w:tc>
        <w:tc>
          <w:tcPr>
            <w:tcW w:type="dxa" w:w="2088"/>
          </w:tcPr>
          <w:p>
            <w:pPr>
              <w:spacing w:after="0"/>
              <w:jc w:val="left"/>
            </w:pPr>
            <w:r>
              <w:rPr>
                <w:sz w:val="16"/>
              </w:rPr>
              <w:t>Hail, 2017-02-28, $800,000 property; $0 crops (2017 dollars)</w:t>
            </w:r>
          </w:p>
        </w:tc>
        <w:tc>
          <w:tcPr>
            <w:tcW w:type="dxa" w:w="2019"/>
          </w:tcPr>
          <w:p>
            <w:pPr>
              <w:spacing w:after="0"/>
              <w:jc w:val="left"/>
            </w:pPr>
            <w:r>
              <w:rPr>
                <w:sz w:val="16"/>
              </w:rPr>
              <w:t>Event records naming jurisdictions in the plan: Shelbyville city (10 records), Moweaqua village (8 records), Cowden village (7 records), Findlay village (7 records), Windsor city (7 records), Oconee village (5 records), Tower Hill village (5 records), Stewardson village (3 records), Herrick village (1 record), Sigel town (1 record).</w:t>
            </w:r>
          </w:p>
        </w:tc>
        <w:tc>
          <w:tcPr>
            <w:tcW w:type="dxa" w:w="1712"/>
          </w:tcPr>
          <w:p>
            <w:pPr>
              <w:spacing w:after="0"/>
              <w:jc w:val="left"/>
            </w:pPr>
          </w:p>
        </w:tc>
      </w:tr>
      <w:tr>
        <w:trPr>
          <w:cantSplit/>
        </w:trPr>
        <w:tc>
          <w:tcPr>
            <w:tcW w:type="dxa" w:w="1724"/>
          </w:tcPr>
          <w:p>
            <w:pPr>
              <w:spacing w:after="0"/>
              <w:jc w:val="left"/>
            </w:pPr>
            <w:r>
              <w:rPr>
                <w:sz w:val="16"/>
              </w:rPr>
              <w:t>Excessive Heat, Heat</w:t>
            </w:r>
          </w:p>
        </w:tc>
        <w:tc>
          <w:tcPr>
            <w:tcW w:type="dxa" w:w="1776"/>
          </w:tcPr>
          <w:p>
            <w:pPr>
              <w:spacing w:after="0"/>
              <w:jc w:val="left"/>
            </w:pPr>
            <w:r>
              <w:rPr>
                <w:sz w:val="16"/>
              </w:rPr>
              <w:t>heat index (in event narratives)</w:t>
            </w:r>
          </w:p>
        </w:tc>
        <w:tc>
          <w:tcPr>
            <w:tcW w:type="dxa" w:w="1617"/>
          </w:tcPr>
          <w:p>
            <w:pPr>
              <w:spacing w:after="0"/>
              <w:jc w:val="right"/>
            </w:pPr>
            <w:r>
              <w:rPr>
                <w:sz w:val="16"/>
              </w:rPr>
              <w:t>13 records, 1997 to 2023 (13 zone-level)</w:t>
            </w:r>
          </w:p>
        </w:tc>
        <w:tc>
          <w:tcPr>
            <w:tcW w:type="dxa" w:w="1767"/>
          </w:tcPr>
          <w:p>
            <w:pPr>
              <w:spacing w:after="0"/>
              <w:jc w:val="left"/>
            </w:pPr>
            <w:r>
              <w:rPr>
                <w:sz w:val="16"/>
              </w:rPr>
              <w:t>2 days to 9 days (median 4 days); 11 with a recorded value</w:t>
            </w:r>
          </w:p>
        </w:tc>
        <w:tc>
          <w:tcPr>
            <w:tcW w:type="dxa" w:w="1409"/>
          </w:tcPr>
          <w:p>
            <w:pPr>
              <w:spacing w:after="0"/>
              <w:jc w:val="left"/>
            </w:pPr>
            <w:r>
              <w:rPr>
                <w:sz w:val="16"/>
              </w:rPr>
              <w:t>9 consecutive days, 2012-06-29 to 2012-07-07, zone-level</w:t>
            </w:r>
          </w:p>
        </w:tc>
        <w:tc>
          <w:tcPr>
            <w:tcW w:type="dxa" w:w="2088"/>
          </w:tcPr>
          <w:p>
            <w:pPr>
              <w:spacing w:after="0"/>
              <w:jc w:val="left"/>
            </w:pPr>
          </w:p>
        </w:tc>
        <w:tc>
          <w:tcPr>
            <w:tcW w:type="dxa" w:w="2019"/>
          </w:tcPr>
          <w:p>
            <w:pPr>
              <w:spacing w:after="0"/>
              <w:jc w:val="left"/>
            </w:pPr>
            <w:r>
              <w:rPr>
                <w:sz w:val="16"/>
              </w:rPr>
              <w:t>Countywide (zone-level records).</w:t>
            </w:r>
          </w:p>
        </w:tc>
        <w:tc>
          <w:tcPr>
            <w:tcW w:type="dxa" w:w="1712"/>
          </w:tcPr>
          <w:p>
            <w:pPr>
              <w:spacing w:after="0"/>
              <w:jc w:val="left"/>
            </w:pPr>
            <w:r>
              <w:rPr>
                <w:sz w:val="16"/>
              </w:rPr>
              <w:t>Heat index: in event narratives only (local data needed).</w:t>
            </w:r>
          </w:p>
        </w:tc>
      </w:tr>
      <w:tr>
        <w:trPr>
          <w:cantSplit/>
        </w:trPr>
        <w:tc>
          <w:tcPr>
            <w:tcW w:type="dxa" w:w="1724"/>
          </w:tcPr>
          <w:p>
            <w:pPr>
              <w:spacing w:after="0"/>
              <w:jc w:val="left"/>
            </w:pPr>
            <w:r>
              <w:rPr>
                <w:sz w:val="16"/>
              </w:rPr>
              <w:t>Hurricane, Tropical Storm, Tropical Depression</w:t>
            </w:r>
          </w:p>
        </w:tc>
        <w:tc>
          <w:tcPr>
            <w:tcW w:type="dxa" w:w="1776"/>
          </w:tcPr>
          <w:p>
            <w:pPr>
              <w:spacing w:after="0"/>
              <w:jc w:val="left"/>
            </w:pPr>
            <w:r>
              <w:rPr>
                <w:sz w:val="16"/>
              </w:rPr>
              <w:t>Saffir-Simpson</w:t>
            </w:r>
          </w:p>
        </w:tc>
        <w:tc>
          <w:tcPr>
            <w:tcW w:type="dxa" w:w="1617"/>
          </w:tcPr>
          <w:p>
            <w:pPr>
              <w:spacing w:after="0"/>
              <w:jc w:val="right"/>
            </w:pPr>
            <w:r>
              <w:rPr>
                <w:sz w:val="16"/>
              </w:rPr>
              <w:t>0</w:t>
            </w:r>
          </w:p>
        </w:tc>
        <w:tc>
          <w:tcPr>
            <w:tcW w:type="dxa" w:w="1767"/>
          </w:tcPr>
          <w:p>
            <w:pPr>
              <w:spacing w:after="0"/>
              <w:jc w:val="left"/>
            </w:pPr>
          </w:p>
        </w:tc>
        <w:tc>
          <w:tcPr>
            <w:tcW w:type="dxa" w:w="1409"/>
          </w:tcPr>
          <w:p>
            <w:pPr>
              <w:spacing w:after="0"/>
              <w:jc w:val="left"/>
            </w:pPr>
          </w:p>
        </w:tc>
        <w:tc>
          <w:tcPr>
            <w:tcW w:type="dxa" w:w="2088"/>
          </w:tcPr>
          <w:p>
            <w:pPr>
              <w:spacing w:after="0"/>
              <w:jc w:val="left"/>
            </w:pPr>
          </w:p>
        </w:tc>
        <w:tc>
          <w:tcPr>
            <w:tcW w:type="dxa" w:w="2019"/>
          </w:tcPr>
          <w:p>
            <w:pPr>
              <w:spacing w:after="0"/>
              <w:jc w:val="left"/>
            </w:pPr>
          </w:p>
        </w:tc>
        <w:tc>
          <w:tcPr>
            <w:tcW w:type="dxa" w:w="17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4"/>
          </w:tcPr>
          <w:p>
            <w:pPr>
              <w:spacing w:after="0"/>
              <w:jc w:val="left"/>
            </w:pPr>
            <w:r>
              <w:rPr>
                <w:sz w:val="16"/>
              </w:rPr>
              <w:t>Ice Storm</w:t>
            </w:r>
          </w:p>
        </w:tc>
        <w:tc>
          <w:tcPr>
            <w:tcW w:type="dxa" w:w="1776"/>
          </w:tcPr>
          <w:p>
            <w:pPr>
              <w:spacing w:after="0"/>
              <w:jc w:val="left"/>
            </w:pPr>
            <w:r>
              <w:rPr>
                <w:sz w:val="16"/>
              </w:rPr>
              <w:t>Sperry-Piltz ice scale (local data)</w:t>
            </w:r>
          </w:p>
        </w:tc>
        <w:tc>
          <w:tcPr>
            <w:tcW w:type="dxa" w:w="1617"/>
          </w:tcPr>
          <w:p>
            <w:pPr>
              <w:spacing w:after="0"/>
              <w:jc w:val="right"/>
            </w:pPr>
            <w:r>
              <w:rPr>
                <w:sz w:val="16"/>
              </w:rPr>
              <w:t>2 records, 1999 to 2004 (2 zone-level)</w:t>
            </w:r>
          </w:p>
        </w:tc>
        <w:tc>
          <w:tcPr>
            <w:tcW w:type="dxa" w:w="1767"/>
          </w:tcPr>
          <w:p>
            <w:pPr>
              <w:spacing w:after="0"/>
              <w:jc w:val="left"/>
            </w:pPr>
          </w:p>
        </w:tc>
        <w:tc>
          <w:tcPr>
            <w:tcW w:type="dxa" w:w="1409"/>
          </w:tcPr>
          <w:p>
            <w:pPr>
              <w:spacing w:after="0"/>
              <w:jc w:val="left"/>
            </w:pPr>
            <w:r>
              <w:rPr>
                <w:sz w:val="16"/>
              </w:rPr>
              <w:t>No damage reported in 2 records.</w:t>
            </w:r>
          </w:p>
        </w:tc>
        <w:tc>
          <w:tcPr>
            <w:tcW w:type="dxa" w:w="2088"/>
          </w:tcPr>
          <w:p>
            <w:pPr>
              <w:spacing w:after="0"/>
              <w:jc w:val="left"/>
            </w:pPr>
          </w:p>
        </w:tc>
        <w:tc>
          <w:tcPr>
            <w:tcW w:type="dxa" w:w="2019"/>
          </w:tcPr>
          <w:p>
            <w:pPr>
              <w:spacing w:after="0"/>
              <w:jc w:val="left"/>
            </w:pPr>
            <w:r>
              <w:rPr>
                <w:sz w:val="16"/>
              </w:rPr>
              <w:t>Countywide (zone-level records).</w:t>
            </w:r>
          </w:p>
        </w:tc>
        <w:tc>
          <w:tcPr>
            <w:tcW w:type="dxa" w:w="1712"/>
          </w:tcPr>
          <w:p>
            <w:pPr>
              <w:spacing w:after="0"/>
              <w:jc w:val="left"/>
            </w:pPr>
            <w:r>
              <w:rPr>
                <w:sz w:val="16"/>
              </w:rPr>
              <w:t>Ice thickness: in event narratives only (local data needed).</w:t>
            </w:r>
          </w:p>
        </w:tc>
      </w:tr>
      <w:tr>
        <w:trPr>
          <w:cantSplit/>
        </w:trPr>
        <w:tc>
          <w:tcPr>
            <w:tcW w:type="dxa" w:w="1724"/>
          </w:tcPr>
          <w:p>
            <w:pPr>
              <w:spacing w:after="0"/>
              <w:jc w:val="left"/>
            </w:pPr>
            <w:r>
              <w:rPr>
                <w:sz w:val="16"/>
              </w:rPr>
              <w:t>Flash Flood, Flood, Lakeshore Flood</w:t>
            </w:r>
          </w:p>
        </w:tc>
        <w:tc>
          <w:tcPr>
            <w:tcW w:type="dxa" w:w="1776"/>
          </w:tcPr>
          <w:p>
            <w:pPr>
              <w:spacing w:after="0"/>
              <w:jc w:val="left"/>
            </w:pPr>
            <w:r>
              <w:rPr>
                <w:sz w:val="16"/>
              </w:rPr>
              <w:t>damage and flood days (flood depth: FIRM)</w:t>
            </w:r>
          </w:p>
        </w:tc>
        <w:tc>
          <w:tcPr>
            <w:tcW w:type="dxa" w:w="1617"/>
          </w:tcPr>
          <w:p>
            <w:pPr>
              <w:spacing w:after="0"/>
              <w:jc w:val="right"/>
            </w:pPr>
            <w:r>
              <w:rPr>
                <w:sz w:val="16"/>
              </w:rPr>
              <w:t>66 records, 1996 to 2026 (1 zone-level)</w:t>
            </w:r>
          </w:p>
        </w:tc>
        <w:tc>
          <w:tcPr>
            <w:tcW w:type="dxa" w:w="1767"/>
          </w:tcPr>
          <w:p>
            <w:pPr>
              <w:spacing w:after="0"/>
              <w:jc w:val="left"/>
            </w:pPr>
          </w:p>
        </w:tc>
        <w:tc>
          <w:tcPr>
            <w:tcW w:type="dxa" w:w="1409"/>
          </w:tcPr>
          <w:p>
            <w:pPr>
              <w:spacing w:after="0"/>
              <w:jc w:val="left"/>
            </w:pPr>
            <w:r>
              <w:rPr>
                <w:sz w:val="16"/>
              </w:rPr>
              <w:t>Flood, 2015-12-27, $1,000,000 property; $0 crops (2015 dollars)</w:t>
            </w:r>
          </w:p>
        </w:tc>
        <w:tc>
          <w:tcPr>
            <w:tcW w:type="dxa" w:w="2088"/>
          </w:tcPr>
          <w:p>
            <w:pPr>
              <w:spacing w:after="0"/>
              <w:jc w:val="left"/>
            </w:pPr>
          </w:p>
        </w:tc>
        <w:tc>
          <w:tcPr>
            <w:tcW w:type="dxa" w:w="2019"/>
          </w:tcPr>
          <w:p>
            <w:pPr>
              <w:spacing w:after="0"/>
              <w:jc w:val="left"/>
            </w:pPr>
            <w:r>
              <w:rPr>
                <w:sz w:val="16"/>
              </w:rPr>
              <w:t>Event records naming jurisdictions in the plan: Moweaqua village (12 records), Tower Hill village (7 records), Oconee village (6 records), Shelbyville city (5 records), Windsor city (5 records), Cowden village (4 records), Stewardson village (2 records), Herrick village (1 record), Sigel town (1 record). Zone-level records (1) apply countywide.</w:t>
            </w:r>
          </w:p>
        </w:tc>
        <w:tc>
          <w:tcPr>
            <w:tcW w:type="dxa" w:w="17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4"/>
          </w:tcPr>
          <w:p>
            <w:pPr>
              <w:spacing w:after="0"/>
              <w:jc w:val="left"/>
            </w:pPr>
            <w:r>
              <w:rPr>
                <w:sz w:val="16"/>
              </w:rPr>
              <w:t>Debris Flow</w:t>
            </w:r>
          </w:p>
        </w:tc>
        <w:tc>
          <w:tcPr>
            <w:tcW w:type="dxa" w:w="1776"/>
          </w:tcPr>
          <w:p>
            <w:pPr>
              <w:spacing w:after="0"/>
              <w:jc w:val="left"/>
            </w:pPr>
            <w:r>
              <w:rPr>
                <w:sz w:val="16"/>
              </w:rPr>
              <w:t>none (count and damage only)</w:t>
            </w:r>
          </w:p>
        </w:tc>
        <w:tc>
          <w:tcPr>
            <w:tcW w:type="dxa" w:w="1617"/>
          </w:tcPr>
          <w:p>
            <w:pPr>
              <w:spacing w:after="0"/>
              <w:jc w:val="right"/>
            </w:pPr>
            <w:r>
              <w:rPr>
                <w:sz w:val="16"/>
              </w:rPr>
              <w:t>0</w:t>
            </w:r>
          </w:p>
        </w:tc>
        <w:tc>
          <w:tcPr>
            <w:tcW w:type="dxa" w:w="1767"/>
          </w:tcPr>
          <w:p>
            <w:pPr>
              <w:spacing w:after="0"/>
              <w:jc w:val="left"/>
            </w:pPr>
          </w:p>
        </w:tc>
        <w:tc>
          <w:tcPr>
            <w:tcW w:type="dxa" w:w="1409"/>
          </w:tcPr>
          <w:p>
            <w:pPr>
              <w:spacing w:after="0"/>
              <w:jc w:val="left"/>
            </w:pPr>
          </w:p>
        </w:tc>
        <w:tc>
          <w:tcPr>
            <w:tcW w:type="dxa" w:w="2088"/>
          </w:tcPr>
          <w:p>
            <w:pPr>
              <w:spacing w:after="0"/>
              <w:jc w:val="left"/>
            </w:pPr>
          </w:p>
        </w:tc>
        <w:tc>
          <w:tcPr>
            <w:tcW w:type="dxa" w:w="2019"/>
          </w:tcPr>
          <w:p>
            <w:pPr>
              <w:spacing w:after="0"/>
              <w:jc w:val="left"/>
            </w:pPr>
          </w:p>
        </w:tc>
        <w:tc>
          <w:tcPr>
            <w:tcW w:type="dxa" w:w="1712"/>
          </w:tcPr>
          <w:p>
            <w:pPr>
              <w:spacing w:after="0"/>
              <w:jc w:val="left"/>
            </w:pPr>
            <w:r>
              <w:rPr>
                <w:sz w:val="16"/>
              </w:rPr>
              <w:t>Physical measure: in event narratives only (local data needed).</w:t>
            </w:r>
          </w:p>
        </w:tc>
      </w:tr>
      <w:tr>
        <w:trPr>
          <w:cantSplit/>
        </w:trPr>
        <w:tc>
          <w:tcPr>
            <w:tcW w:type="dxa" w:w="1724"/>
          </w:tcPr>
          <w:p>
            <w:pPr>
              <w:spacing w:after="0"/>
              <w:jc w:val="left"/>
            </w:pPr>
            <w:r>
              <w:rPr>
                <w:sz w:val="16"/>
              </w:rPr>
              <w:t>Lightning</w:t>
            </w:r>
          </w:p>
        </w:tc>
        <w:tc>
          <w:tcPr>
            <w:tcW w:type="dxa" w:w="1776"/>
          </w:tcPr>
          <w:p>
            <w:pPr>
              <w:spacing w:after="0"/>
              <w:jc w:val="left"/>
            </w:pPr>
            <w:r>
              <w:rPr>
                <w:sz w:val="16"/>
              </w:rPr>
              <w:t>annualized frequency (the measure FEMA's Local Mitigation Planning Handbook names)</w:t>
            </w:r>
          </w:p>
        </w:tc>
        <w:tc>
          <w:tcPr>
            <w:tcW w:type="dxa" w:w="1617"/>
          </w:tcPr>
          <w:p>
            <w:pPr>
              <w:spacing w:after="0"/>
              <w:jc w:val="right"/>
            </w:pPr>
            <w:r>
              <w:rPr>
                <w:sz w:val="16"/>
              </w:rPr>
              <w:t>7 records, 1996 to 2013</w:t>
            </w:r>
          </w:p>
        </w:tc>
        <w:tc>
          <w:tcPr>
            <w:tcW w:type="dxa" w:w="1767"/>
          </w:tcPr>
          <w:p>
            <w:pPr>
              <w:spacing w:after="0"/>
              <w:jc w:val="left"/>
            </w:pPr>
          </w:p>
        </w:tc>
        <w:tc>
          <w:tcPr>
            <w:tcW w:type="dxa" w:w="1409"/>
          </w:tcPr>
          <w:p>
            <w:pPr>
              <w:spacing w:after="0"/>
              <w:jc w:val="left"/>
            </w:pPr>
            <w:r>
              <w:rPr>
                <w:sz w:val="16"/>
              </w:rPr>
              <w:t>Lightning, 2013-05-26, $0 property; $0 crops (2013 dollars), 1 direct death</w:t>
            </w:r>
          </w:p>
        </w:tc>
        <w:tc>
          <w:tcPr>
            <w:tcW w:type="dxa" w:w="2088"/>
          </w:tcPr>
          <w:p>
            <w:pPr>
              <w:spacing w:after="0"/>
              <w:jc w:val="left"/>
            </w:pPr>
            <w:r>
              <w:rPr>
                <w:sz w:val="16"/>
              </w:rPr>
              <w:t>Lightning, 2010-06-27, $45,000 property; $0 crops (2010 dollars)</w:t>
            </w:r>
          </w:p>
        </w:tc>
        <w:tc>
          <w:tcPr>
            <w:tcW w:type="dxa" w:w="2019"/>
          </w:tcPr>
          <w:p>
            <w:pPr>
              <w:spacing w:after="0"/>
              <w:jc w:val="left"/>
            </w:pPr>
            <w:r>
              <w:rPr>
                <w:sz w:val="16"/>
              </w:rPr>
              <w:t>Event records naming jurisdictions in the plan: Shelbyville city (2 records), Cowden village (1 record), Findlay village (1 record), Windsor city (1 record).</w:t>
            </w:r>
          </w:p>
        </w:tc>
        <w:tc>
          <w:tcPr>
            <w:tcW w:type="dxa" w:w="1712"/>
          </w:tcPr>
          <w:p>
            <w:pPr>
              <w:spacing w:after="0"/>
              <w:jc w:val="left"/>
            </w:pPr>
            <w:r>
              <w:rPr>
                <w:sz w:val="16"/>
              </w:rPr>
              <w:t>Storm Events lists lightning with damage or casualties; physical measure in event narratives only (local data needed).</w:t>
            </w:r>
          </w:p>
        </w:tc>
      </w:tr>
      <w:tr>
        <w:trPr>
          <w:cantSplit/>
        </w:trPr>
        <w:tc>
          <w:tcPr>
            <w:tcW w:type="dxa" w:w="1724"/>
          </w:tcPr>
          <w:p>
            <w:pPr>
              <w:spacing w:after="0"/>
              <w:jc w:val="left"/>
            </w:pPr>
            <w:r>
              <w:rPr>
                <w:sz w:val="16"/>
              </w:rPr>
              <w:t>High Wind and Strong Wind (outside NRI's Strong Wind definition)</w:t>
            </w:r>
          </w:p>
        </w:tc>
        <w:tc>
          <w:tcPr>
            <w:tcW w:type="dxa" w:w="1776"/>
          </w:tcPr>
          <w:p>
            <w:pPr>
              <w:spacing w:after="0"/>
              <w:jc w:val="left"/>
            </w:pPr>
            <w:r>
              <w:rPr>
                <w:sz w:val="16"/>
              </w:rPr>
              <w:t>wind speed (kt and mph)</w:t>
            </w:r>
          </w:p>
        </w:tc>
        <w:tc>
          <w:tcPr>
            <w:tcW w:type="dxa" w:w="1617"/>
          </w:tcPr>
          <w:p>
            <w:pPr>
              <w:spacing w:after="0"/>
              <w:jc w:val="right"/>
            </w:pPr>
            <w:r>
              <w:rPr>
                <w:sz w:val="16"/>
              </w:rPr>
              <w:t>12 records, 1996 to 2025 (12 zone-level)</w:t>
            </w:r>
          </w:p>
        </w:tc>
        <w:tc>
          <w:tcPr>
            <w:tcW w:type="dxa" w:w="1767"/>
          </w:tcPr>
          <w:p>
            <w:pPr>
              <w:spacing w:after="0"/>
              <w:jc w:val="left"/>
            </w:pPr>
            <w:r>
              <w:rPr>
                <w:sz w:val="16"/>
              </w:rPr>
              <w:t>35 kt (40 mph) to 52 kt (60 mph) (median 50 kt (58 mph)); 8 with a recorded value</w:t>
            </w:r>
          </w:p>
        </w:tc>
        <w:tc>
          <w:tcPr>
            <w:tcW w:type="dxa" w:w="1409"/>
          </w:tcPr>
          <w:p>
            <w:pPr>
              <w:spacing w:after="0"/>
              <w:jc w:val="left"/>
            </w:pPr>
            <w:r>
              <w:rPr>
                <w:sz w:val="16"/>
              </w:rPr>
              <w:t>52 kt (60 mph) measured gust, High Wind, 2005-01-22; NWS zone ILZ061</w:t>
            </w:r>
          </w:p>
        </w:tc>
        <w:tc>
          <w:tcPr>
            <w:tcW w:type="dxa" w:w="2088"/>
          </w:tcPr>
          <w:p>
            <w:pPr>
              <w:spacing w:after="0"/>
              <w:jc w:val="left"/>
            </w:pPr>
            <w:r>
              <w:rPr>
                <w:sz w:val="16"/>
              </w:rPr>
              <w:t>High Wind, 2016-04-02, $15,000 property; $0 crops, reported for the zone (2016 dollars)</w:t>
            </w:r>
          </w:p>
        </w:tc>
        <w:tc>
          <w:tcPr>
            <w:tcW w:type="dxa" w:w="2019"/>
          </w:tcPr>
          <w:p>
            <w:pPr>
              <w:spacing w:after="0"/>
              <w:jc w:val="left"/>
            </w:pPr>
            <w:r>
              <w:rPr>
                <w:sz w:val="16"/>
              </w:rPr>
              <w:t>Countywide (zone-level records).</w:t>
            </w:r>
          </w:p>
        </w:tc>
        <w:tc>
          <w:tcPr>
            <w:tcW w:type="dxa" w:w="1712"/>
          </w:tcPr>
          <w:p>
            <w:pPr>
              <w:spacing w:after="0"/>
              <w:jc w:val="left"/>
            </w:pPr>
          </w:p>
        </w:tc>
      </w:tr>
      <w:tr>
        <w:trPr>
          <w:cantSplit/>
        </w:trPr>
        <w:tc>
          <w:tcPr>
            <w:tcW w:type="dxa" w:w="1724"/>
          </w:tcPr>
          <w:p>
            <w:pPr>
              <w:spacing w:after="0"/>
              <w:jc w:val="left"/>
            </w:pPr>
            <w:r>
              <w:rPr>
                <w:sz w:val="16"/>
              </w:rPr>
              <w:t>Thunderstorm Wind</w:t>
            </w:r>
          </w:p>
        </w:tc>
        <w:tc>
          <w:tcPr>
            <w:tcW w:type="dxa" w:w="1776"/>
          </w:tcPr>
          <w:p>
            <w:pPr>
              <w:spacing w:after="0"/>
              <w:jc w:val="left"/>
            </w:pPr>
            <w:r>
              <w:rPr>
                <w:sz w:val="16"/>
              </w:rPr>
              <w:t>wind speed (kt and mph)</w:t>
            </w:r>
          </w:p>
        </w:tc>
        <w:tc>
          <w:tcPr>
            <w:tcW w:type="dxa" w:w="1617"/>
          </w:tcPr>
          <w:p>
            <w:pPr>
              <w:spacing w:after="0"/>
              <w:jc w:val="right"/>
            </w:pPr>
            <w:r>
              <w:rPr>
                <w:sz w:val="16"/>
              </w:rPr>
              <w:t>144 records, 1958 to 2026</w:t>
            </w:r>
          </w:p>
        </w:tc>
        <w:tc>
          <w:tcPr>
            <w:tcW w:type="dxa" w:w="1767"/>
          </w:tcPr>
          <w:p>
            <w:pPr>
              <w:spacing w:after="0"/>
              <w:jc w:val="left"/>
            </w:pPr>
            <w:r>
              <w:rPr>
                <w:sz w:val="16"/>
              </w:rPr>
              <w:t>50 kt (58 mph) to 80 kt (92 mph) (median 52 kt (60 mph)); 110 with a recorded value</w:t>
            </w:r>
          </w:p>
        </w:tc>
        <w:tc>
          <w:tcPr>
            <w:tcW w:type="dxa" w:w="1409"/>
          </w:tcPr>
          <w:p>
            <w:pPr>
              <w:spacing w:after="0"/>
              <w:jc w:val="left"/>
            </w:pPr>
            <w:r>
              <w:rPr>
                <w:sz w:val="16"/>
              </w:rPr>
              <w:t>80 kt (92 mph) estimated gust, Thunderstorm Wind, 2012-08-16</w:t>
            </w:r>
          </w:p>
        </w:tc>
        <w:tc>
          <w:tcPr>
            <w:tcW w:type="dxa" w:w="2088"/>
          </w:tcPr>
          <w:p>
            <w:pPr>
              <w:spacing w:after="0"/>
              <w:jc w:val="left"/>
            </w:pPr>
            <w:r>
              <w:rPr>
                <w:sz w:val="16"/>
              </w:rPr>
              <w:t>Thunderstorm Wind, 1994-06-23, $5,000,000 property; $50,000,000 crops (1994 dollars)</w:t>
            </w:r>
          </w:p>
        </w:tc>
        <w:tc>
          <w:tcPr>
            <w:tcW w:type="dxa" w:w="2019"/>
          </w:tcPr>
          <w:p>
            <w:pPr>
              <w:spacing w:after="0"/>
              <w:jc w:val="left"/>
            </w:pPr>
            <w:r>
              <w:rPr>
                <w:sz w:val="16"/>
              </w:rPr>
              <w:t>Event records naming jurisdictions in the plan: Shelbyville city (32 records), Windsor city (20 records), Tower Hill village (18 records), Moweaqua village (10 records), Findlay village (9 records), Strasburg village (8 records), Oconee village (6 records), Stewardson village (5 records), Cowden village (4 records), Herrick village (2 records); and 1 more jurisdiction (see the Excel file).</w:t>
            </w:r>
          </w:p>
        </w:tc>
        <w:tc>
          <w:tcPr>
            <w:tcW w:type="dxa" w:w="1712"/>
          </w:tcPr>
          <w:p>
            <w:pPr>
              <w:spacing w:after="0"/>
              <w:jc w:val="left"/>
            </w:pPr>
          </w:p>
        </w:tc>
      </w:tr>
      <w:tr>
        <w:trPr>
          <w:cantSplit/>
        </w:trPr>
        <w:tc>
          <w:tcPr>
            <w:tcW w:type="dxa" w:w="1724"/>
          </w:tcPr>
          <w:p>
            <w:pPr>
              <w:spacing w:after="0"/>
              <w:jc w:val="left"/>
            </w:pPr>
            <w:r>
              <w:rPr>
                <w:sz w:val="16"/>
              </w:rPr>
              <w:t>Tornado</w:t>
            </w:r>
          </w:p>
        </w:tc>
        <w:tc>
          <w:tcPr>
            <w:tcW w:type="dxa" w:w="1776"/>
          </w:tcPr>
          <w:p>
            <w:pPr>
              <w:spacing w:after="0"/>
              <w:jc w:val="left"/>
            </w:pPr>
            <w:r>
              <w:rPr>
                <w:sz w:val="16"/>
              </w:rPr>
              <w:t>Enhanced Fujita (Fujita before Feb 2007)</w:t>
            </w:r>
          </w:p>
        </w:tc>
        <w:tc>
          <w:tcPr>
            <w:tcW w:type="dxa" w:w="1617"/>
          </w:tcPr>
          <w:p>
            <w:pPr>
              <w:spacing w:after="0"/>
              <w:jc w:val="right"/>
            </w:pPr>
            <w:r>
              <w:rPr>
                <w:sz w:val="16"/>
              </w:rPr>
              <w:t>39 records, 1955 to 2026</w:t>
            </w:r>
          </w:p>
        </w:tc>
        <w:tc>
          <w:tcPr>
            <w:tcW w:type="dxa" w:w="1767"/>
          </w:tcPr>
          <w:p>
            <w:pPr>
              <w:spacing w:after="0"/>
              <w:jc w:val="left"/>
            </w:pPr>
            <w:r>
              <w:rPr>
                <w:sz w:val="16"/>
              </w:rPr>
              <w:t>F/EF0 to F/EF3 (median between F/EF0 and F/EF1); 38 with a recorded value</w:t>
            </w:r>
          </w:p>
        </w:tc>
        <w:tc>
          <w:tcPr>
            <w:tcW w:type="dxa" w:w="1409"/>
          </w:tcPr>
          <w:p>
            <w:pPr>
              <w:spacing w:after="0"/>
              <w:jc w:val="left"/>
            </w:pPr>
            <w:r>
              <w:rPr>
                <w:sz w:val="16"/>
              </w:rPr>
              <w:t>F3 tornado, 1977-08-21, 11.2 mi path length (whole path, pre-1996), 77 yd wide, $2,500,000 property; crops not recorded (1977 dollars), 6 direct deaths, 56 direct injuries</w:t>
            </w:r>
          </w:p>
        </w:tc>
        <w:tc>
          <w:tcPr>
            <w:tcW w:type="dxa" w:w="2088"/>
          </w:tcPr>
          <w:p>
            <w:pPr>
              <w:spacing w:after="0"/>
              <w:jc w:val="left"/>
            </w:pPr>
          </w:p>
        </w:tc>
        <w:tc>
          <w:tcPr>
            <w:tcW w:type="dxa" w:w="2019"/>
          </w:tcPr>
          <w:p>
            <w:pPr>
              <w:spacing w:after="0"/>
              <w:jc w:val="left"/>
            </w:pPr>
            <w:r>
              <w:rPr>
                <w:sz w:val="16"/>
              </w:rPr>
              <w:t>Event records naming jurisdictions in the plan: Oconee village (5 records), Findlay village (4 records), Tower Hill village (3 records), Moweaqua village (2 records), Stewardson village (2 records), Windsor city (2 records), Cowden village (1 record), Herrick village (1 record), Shelbyville city (1 record), Sigel town (1 record); and 1 more jurisdiction (see the Excel file).</w:t>
            </w:r>
          </w:p>
        </w:tc>
        <w:tc>
          <w:tcPr>
            <w:tcW w:type="dxa" w:w="17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4"/>
          </w:tcPr>
          <w:p>
            <w:pPr>
              <w:spacing w:after="0"/>
              <w:jc w:val="left"/>
            </w:pPr>
            <w:r>
              <w:rPr>
                <w:sz w:val="16"/>
              </w:rPr>
              <w:t>Wildfire</w:t>
            </w:r>
          </w:p>
        </w:tc>
        <w:tc>
          <w:tcPr>
            <w:tcW w:type="dxa" w:w="1776"/>
          </w:tcPr>
          <w:p>
            <w:pPr>
              <w:spacing w:after="0"/>
              <w:jc w:val="left"/>
            </w:pPr>
            <w:r>
              <w:rPr>
                <w:sz w:val="16"/>
              </w:rPr>
              <w:t>acres burned (local data)</w:t>
            </w:r>
          </w:p>
        </w:tc>
        <w:tc>
          <w:tcPr>
            <w:tcW w:type="dxa" w:w="1617"/>
          </w:tcPr>
          <w:p>
            <w:pPr>
              <w:spacing w:after="0"/>
              <w:jc w:val="right"/>
            </w:pPr>
            <w:r>
              <w:rPr>
                <w:sz w:val="16"/>
              </w:rPr>
              <w:t>0</w:t>
            </w:r>
          </w:p>
        </w:tc>
        <w:tc>
          <w:tcPr>
            <w:tcW w:type="dxa" w:w="1767"/>
          </w:tcPr>
          <w:p>
            <w:pPr>
              <w:spacing w:after="0"/>
              <w:jc w:val="left"/>
            </w:pPr>
          </w:p>
        </w:tc>
        <w:tc>
          <w:tcPr>
            <w:tcW w:type="dxa" w:w="1409"/>
          </w:tcPr>
          <w:p>
            <w:pPr>
              <w:spacing w:after="0"/>
              <w:jc w:val="left"/>
            </w:pPr>
          </w:p>
        </w:tc>
        <w:tc>
          <w:tcPr>
            <w:tcW w:type="dxa" w:w="2088"/>
          </w:tcPr>
          <w:p>
            <w:pPr>
              <w:spacing w:after="0"/>
              <w:jc w:val="left"/>
            </w:pPr>
          </w:p>
        </w:tc>
        <w:tc>
          <w:tcPr>
            <w:tcW w:type="dxa" w:w="2019"/>
          </w:tcPr>
          <w:p>
            <w:pPr>
              <w:spacing w:after="0"/>
              <w:jc w:val="left"/>
            </w:pPr>
          </w:p>
        </w:tc>
        <w:tc>
          <w:tcPr>
            <w:tcW w:type="dxa" w:w="1712"/>
          </w:tcPr>
          <w:p>
            <w:pPr>
              <w:spacing w:after="0"/>
              <w:jc w:val="left"/>
            </w:pPr>
            <w:r>
              <w:rPr>
                <w:sz w:val="16"/>
              </w:rPr>
              <w:t>Acres burned: in event narratives only (local data needed).</w:t>
            </w:r>
          </w:p>
        </w:tc>
      </w:tr>
      <w:tr>
        <w:trPr>
          <w:cantSplit/>
        </w:trPr>
        <w:tc>
          <w:tcPr>
            <w:tcW w:type="dxa" w:w="1724"/>
          </w:tcPr>
          <w:p>
            <w:pPr>
              <w:spacing w:after="0"/>
              <w:jc w:val="left"/>
            </w:pPr>
            <w:r>
              <w:rPr>
                <w:sz w:val="16"/>
              </w:rPr>
              <w:t>Winter Storm, Heavy Snow, Blizzard, Lake-Effect Snow, Winter Weather, Sleet</w:t>
            </w:r>
          </w:p>
        </w:tc>
        <w:tc>
          <w:tcPr>
            <w:tcW w:type="dxa" w:w="1776"/>
          </w:tcPr>
          <w:p>
            <w:pPr>
              <w:spacing w:after="0"/>
              <w:jc w:val="left"/>
            </w:pPr>
            <w:r>
              <w:rPr>
                <w:sz w:val="16"/>
              </w:rPr>
              <w:t>none in data (snowfall: local data)</w:t>
            </w:r>
          </w:p>
        </w:tc>
        <w:tc>
          <w:tcPr>
            <w:tcW w:type="dxa" w:w="1617"/>
          </w:tcPr>
          <w:p>
            <w:pPr>
              <w:spacing w:after="0"/>
              <w:jc w:val="right"/>
            </w:pPr>
            <w:r>
              <w:rPr>
                <w:sz w:val="16"/>
              </w:rPr>
              <w:t>43 records, 1996 to 2026 (43 zone-level)</w:t>
            </w:r>
          </w:p>
        </w:tc>
        <w:tc>
          <w:tcPr>
            <w:tcW w:type="dxa" w:w="1767"/>
          </w:tcPr>
          <w:p>
            <w:pPr>
              <w:spacing w:after="0"/>
              <w:jc w:val="left"/>
            </w:pPr>
          </w:p>
        </w:tc>
        <w:tc>
          <w:tcPr>
            <w:tcW w:type="dxa" w:w="1409"/>
          </w:tcPr>
          <w:p>
            <w:pPr>
              <w:spacing w:after="0"/>
              <w:jc w:val="left"/>
            </w:pPr>
            <w:r>
              <w:rPr>
                <w:sz w:val="16"/>
              </w:rPr>
              <w:t>Winter Storm, 2006-12-01, $700,000 property; $0 crops (2006 dollars); NWS zone ILZ061</w:t>
            </w:r>
          </w:p>
        </w:tc>
        <w:tc>
          <w:tcPr>
            <w:tcW w:type="dxa" w:w="2088"/>
          </w:tcPr>
          <w:p>
            <w:pPr>
              <w:spacing w:after="0"/>
              <w:jc w:val="left"/>
            </w:pPr>
          </w:p>
        </w:tc>
        <w:tc>
          <w:tcPr>
            <w:tcW w:type="dxa" w:w="2019"/>
          </w:tcPr>
          <w:p>
            <w:pPr>
              <w:spacing w:after="0"/>
              <w:jc w:val="left"/>
            </w:pPr>
            <w:r>
              <w:rPr>
                <w:sz w:val="16"/>
              </w:rPr>
              <w:t>Countywide (zone-level records).</w:t>
            </w:r>
          </w:p>
        </w:tc>
        <w:tc>
          <w:tcPr>
            <w:tcW w:type="dxa" w:w="17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2419"/>
        <w:gridCol w:w="2988"/>
        <w:gridCol w:w="2803"/>
        <w:gridCol w:w="713"/>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988"/>
            <w:shd w:val="clear" w:color="auto" w:fill="E8E8E8"/>
          </w:tcPr>
          <w:p>
            <w:pPr>
              <w:spacing w:after="0"/>
              <w:jc w:val="left"/>
            </w:pPr>
            <w:r>
              <w:rPr>
                <w:b/>
                <w:sz w:val="16"/>
              </w:rPr>
              <w:t>Mapped hazard</w:t>
            </w:r>
          </w:p>
        </w:tc>
        <w:tc>
          <w:tcPr>
            <w:tcW w:type="dxa" w:w="28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201"/>
          </w:tcPr>
          <w:p>
            <w:pPr>
              <w:spacing w:after="0"/>
              <w:jc w:val="left"/>
            </w:pPr>
            <w:r>
              <w:rPr>
                <w:sz w:val="16"/>
              </w:rPr>
              <w:t>Emergency</w:t>
            </w:r>
          </w:p>
        </w:tc>
        <w:tc>
          <w:tcPr>
            <w:tcW w:type="dxa" w:w="2419"/>
          </w:tcPr>
          <w:p>
            <w:pPr>
              <w:spacing w:after="0"/>
              <w:jc w:val="left"/>
            </w:pPr>
            <w:r>
              <w:rPr>
                <w:sz w:val="16"/>
              </w:rPr>
              <w:t>Severe Storms, Straight-Line Winds, and Tornadoes</w:t>
            </w:r>
          </w:p>
        </w:tc>
        <w:tc>
          <w:tcPr>
            <w:tcW w:type="dxa" w:w="2988"/>
          </w:tcPr>
          <w:p>
            <w:pPr>
              <w:spacing w:after="0"/>
              <w:jc w:val="left"/>
            </w:pPr>
            <w:r>
              <w:rPr>
                <w:sz w:val="16"/>
              </w:rPr>
              <w:t>Tornado (primary); also designated: Strong Wind</w:t>
            </w:r>
          </w:p>
        </w:tc>
        <w:tc>
          <w:tcPr>
            <w:tcW w:type="dxa" w:w="2803"/>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01"/>
          </w:tcPr>
          <w:p>
            <w:pPr>
              <w:spacing w:after="0"/>
              <w:jc w:val="left"/>
            </w:pPr>
            <w:r>
              <w:rPr>
                <w:sz w:val="16"/>
              </w:rPr>
              <w:t>Major disaster</w:t>
            </w:r>
          </w:p>
        </w:tc>
        <w:tc>
          <w:tcPr>
            <w:tcW w:type="dxa" w:w="2419"/>
          </w:tcPr>
          <w:p>
            <w:pPr>
              <w:spacing w:after="0"/>
              <w:jc w:val="left"/>
            </w:pPr>
            <w:r>
              <w:rPr>
                <w:sz w:val="16"/>
              </w:rPr>
              <w:t>COVID-19 Pandemic</w:t>
            </w:r>
          </w:p>
        </w:tc>
        <w:tc>
          <w:tcPr>
            <w:tcW w:type="dxa" w:w="2988"/>
          </w:tcPr>
          <w:p>
            <w:pPr>
              <w:spacing w:after="0"/>
              <w:jc w:val="left"/>
            </w:pPr>
            <w:r>
              <w:rPr>
                <w:sz w:val="16"/>
              </w:rPr>
              <w:t>Non-natural, not counted</w:t>
            </w:r>
          </w:p>
        </w:tc>
        <w:tc>
          <w:tcPr>
            <w:tcW w:type="dxa" w:w="2803"/>
          </w:tcPr>
          <w:p>
            <w:pPr>
              <w:spacing w:after="0"/>
              <w:jc w:val="right"/>
            </w:pPr>
            <w:r>
              <w:rPr>
                <w:sz w:val="16"/>
              </w:rPr>
              <w:t>none placed in this county by FEMA's record; $797,909.42 for this declaration is not placed in any county (see the state page)</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01"/>
          </w:tcPr>
          <w:p>
            <w:pPr>
              <w:spacing w:after="0"/>
              <w:jc w:val="left"/>
            </w:pPr>
            <w:r>
              <w:rPr>
                <w:sz w:val="16"/>
              </w:rPr>
              <w:t>Emergency</w:t>
            </w:r>
          </w:p>
        </w:tc>
        <w:tc>
          <w:tcPr>
            <w:tcW w:type="dxa" w:w="2419"/>
          </w:tcPr>
          <w:p>
            <w:pPr>
              <w:spacing w:after="0"/>
              <w:jc w:val="left"/>
            </w:pPr>
            <w:r>
              <w:rPr>
                <w:sz w:val="16"/>
              </w:rPr>
              <w:t>COVID-19</w:t>
            </w:r>
          </w:p>
        </w:tc>
        <w:tc>
          <w:tcPr>
            <w:tcW w:type="dxa" w:w="2988"/>
          </w:tcPr>
          <w:p>
            <w:pPr>
              <w:spacing w:after="0"/>
              <w:jc w:val="left"/>
            </w:pPr>
            <w:r>
              <w:rPr>
                <w:sz w:val="16"/>
              </w:rPr>
              <w:t>Non-natural, not counted</w:t>
            </w:r>
          </w:p>
        </w:tc>
        <w:tc>
          <w:tcPr>
            <w:tcW w:type="dxa" w:w="2803"/>
          </w:tcPr>
          <w:p>
            <w:pPr>
              <w:spacing w:after="0"/>
              <w:jc w:val="right"/>
            </w:pPr>
            <w:r>
              <w:rPr>
                <w:sz w:val="16"/>
              </w:rPr>
              <w:t>no Public Assistance recorded</w:t>
            </w:r>
          </w:p>
        </w:tc>
        <w:tc>
          <w:tcPr>
            <w:tcW w:type="dxa" w:w="713"/>
          </w:tcPr>
          <w:p>
            <w:pPr>
              <w:spacing w:after="0"/>
              <w:jc w:val="left"/>
            </w:pPr>
          </w:p>
        </w:tc>
        <w:tc>
          <w:tcPr>
            <w:tcW w:type="dxa" w:w="878"/>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01"/>
          </w:tcPr>
          <w:p>
            <w:pPr>
              <w:spacing w:after="0"/>
              <w:jc w:val="left"/>
            </w:pPr>
            <w:r>
              <w:rPr>
                <w:sz w:val="16"/>
              </w:rPr>
              <w:t>Major disaster</w:t>
            </w:r>
          </w:p>
        </w:tc>
        <w:tc>
          <w:tcPr>
            <w:tcW w:type="dxa" w:w="2419"/>
          </w:tcPr>
          <w:p>
            <w:pPr>
              <w:spacing w:after="0"/>
              <w:jc w:val="left"/>
            </w:pPr>
            <w:r>
              <w:rPr>
                <w:sz w:val="16"/>
              </w:rPr>
              <w:t>Severe Storms, Straight-Line Winds, and Flooding</w:t>
            </w:r>
          </w:p>
        </w:tc>
        <w:tc>
          <w:tcPr>
            <w:tcW w:type="dxa" w:w="2988"/>
          </w:tcPr>
          <w:p>
            <w:pPr>
              <w:spacing w:after="0"/>
              <w:jc w:val="left"/>
            </w:pPr>
            <w:r>
              <w:rPr>
                <w:sz w:val="16"/>
              </w:rPr>
              <w:t>Inland Flooding (primary); also designated: Strong Wind</w:t>
            </w:r>
          </w:p>
        </w:tc>
        <w:tc>
          <w:tcPr>
            <w:tcW w:type="dxa" w:w="2803"/>
          </w:tcPr>
          <w:p>
            <w:pPr>
              <w:spacing w:after="0"/>
              <w:jc w:val="right"/>
            </w:pPr>
            <w:r>
              <w:rPr>
                <w:sz w:val="16"/>
              </w:rPr>
              <w:t>$310,196.66</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01"/>
          </w:tcPr>
          <w:p>
            <w:pPr>
              <w:spacing w:after="0"/>
              <w:jc w:val="left"/>
            </w:pPr>
            <w:r>
              <w:rPr>
                <w:sz w:val="16"/>
              </w:rPr>
              <w:t>Major disaster</w:t>
            </w:r>
          </w:p>
        </w:tc>
        <w:tc>
          <w:tcPr>
            <w:tcW w:type="dxa" w:w="2419"/>
          </w:tcPr>
          <w:p>
            <w:pPr>
              <w:spacing w:after="0"/>
              <w:jc w:val="left"/>
            </w:pPr>
            <w:r>
              <w:rPr>
                <w:sz w:val="16"/>
              </w:rPr>
              <w:t>Severe Winter Storm and Snowstorm</w:t>
            </w:r>
          </w:p>
        </w:tc>
        <w:tc>
          <w:tcPr>
            <w:tcW w:type="dxa" w:w="2988"/>
          </w:tcPr>
          <w:p>
            <w:pPr>
              <w:spacing w:after="0"/>
              <w:jc w:val="left"/>
            </w:pPr>
            <w:r>
              <w:rPr>
                <w:sz w:val="16"/>
              </w:rPr>
              <w:t>Winter Weather</w:t>
            </w:r>
          </w:p>
        </w:tc>
        <w:tc>
          <w:tcPr>
            <w:tcW w:type="dxa" w:w="2803"/>
          </w:tcPr>
          <w:p>
            <w:pPr>
              <w:spacing w:after="0"/>
              <w:jc w:val="right"/>
            </w:pPr>
            <w:r>
              <w:rPr>
                <w:sz w:val="16"/>
              </w:rPr>
              <w:t>$3,524.99</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201"/>
          </w:tcPr>
          <w:p>
            <w:pPr>
              <w:spacing w:after="0"/>
              <w:jc w:val="left"/>
            </w:pPr>
            <w:r>
              <w:rPr>
                <w:sz w:val="16"/>
              </w:rPr>
              <w:t>Major disaster</w:t>
            </w:r>
          </w:p>
        </w:tc>
        <w:tc>
          <w:tcPr>
            <w:tcW w:type="dxa" w:w="2419"/>
          </w:tcPr>
          <w:p>
            <w:pPr>
              <w:spacing w:after="0"/>
              <w:jc w:val="left"/>
            </w:pPr>
            <w:r>
              <w:rPr>
                <w:sz w:val="16"/>
              </w:rPr>
              <w:t>Severe Winter Storm</w:t>
            </w:r>
          </w:p>
        </w:tc>
        <w:tc>
          <w:tcPr>
            <w:tcW w:type="dxa" w:w="2988"/>
          </w:tcPr>
          <w:p>
            <w:pPr>
              <w:spacing w:after="0"/>
              <w:jc w:val="left"/>
            </w:pPr>
            <w:r>
              <w:rPr>
                <w:sz w:val="16"/>
              </w:rPr>
              <w:t>Ice Storm</w:t>
            </w:r>
          </w:p>
        </w:tc>
        <w:tc>
          <w:tcPr>
            <w:tcW w:type="dxa" w:w="2803"/>
          </w:tcPr>
          <w:p>
            <w:pPr>
              <w:spacing w:after="0"/>
              <w:jc w:val="right"/>
            </w:pPr>
            <w:r>
              <w:rPr>
                <w:sz w:val="16"/>
              </w:rPr>
              <w:t>$34,580.07</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01"/>
          </w:tcPr>
          <w:p>
            <w:pPr>
              <w:spacing w:after="0"/>
              <w:jc w:val="left"/>
            </w:pPr>
            <w:r>
              <w:rPr>
                <w:sz w:val="16"/>
              </w:rPr>
              <w:t>Emergency</w:t>
            </w:r>
          </w:p>
        </w:tc>
        <w:tc>
          <w:tcPr>
            <w:tcW w:type="dxa" w:w="2419"/>
          </w:tcPr>
          <w:p>
            <w:pPr>
              <w:spacing w:after="0"/>
              <w:jc w:val="left"/>
            </w:pPr>
            <w:r>
              <w:rPr>
                <w:sz w:val="16"/>
              </w:rPr>
              <w:t>Hurricane Katrina Evacuation</w:t>
            </w:r>
          </w:p>
        </w:tc>
        <w:tc>
          <w:tcPr>
            <w:tcW w:type="dxa" w:w="2988"/>
          </w:tcPr>
          <w:p>
            <w:pPr>
              <w:spacing w:after="0"/>
              <w:jc w:val="left"/>
            </w:pPr>
            <w:r>
              <w:rPr>
                <w:sz w:val="16"/>
              </w:rPr>
              <w:t>Hurricane: evacuation support, not a local hazard event; not counted</w:t>
            </w:r>
          </w:p>
        </w:tc>
        <w:tc>
          <w:tcPr>
            <w:tcW w:type="dxa" w:w="2803"/>
          </w:tcPr>
          <w:p>
            <w:pPr>
              <w:spacing w:after="0"/>
              <w:jc w:val="right"/>
            </w:pPr>
            <w:r>
              <w:rPr>
                <w:sz w:val="16"/>
              </w:rPr>
              <w:t>no Public Assistance recorded</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01"/>
          </w:tcPr>
          <w:p>
            <w:pPr>
              <w:spacing w:after="0"/>
              <w:jc w:val="left"/>
            </w:pPr>
            <w:r>
              <w:rPr>
                <w:sz w:val="16"/>
              </w:rPr>
              <w:t>Major disaster</w:t>
            </w:r>
          </w:p>
        </w:tc>
        <w:tc>
          <w:tcPr>
            <w:tcW w:type="dxa" w:w="2419"/>
          </w:tcPr>
          <w:p>
            <w:pPr>
              <w:spacing w:after="0"/>
              <w:jc w:val="left"/>
            </w:pPr>
            <w:r>
              <w:rPr>
                <w:sz w:val="16"/>
              </w:rPr>
              <w:t>Severe Storms, Tornadoes and Flooding</w:t>
            </w:r>
          </w:p>
        </w:tc>
        <w:tc>
          <w:tcPr>
            <w:tcW w:type="dxa" w:w="2988"/>
          </w:tcPr>
          <w:p>
            <w:pPr>
              <w:spacing w:after="0"/>
              <w:jc w:val="left"/>
            </w:pPr>
            <w:r>
              <w:rPr>
                <w:sz w:val="16"/>
              </w:rPr>
              <w:t>Tornado (primary); also designated: Inland Flooding</w:t>
            </w:r>
          </w:p>
        </w:tc>
        <w:tc>
          <w:tcPr>
            <w:tcW w:type="dxa" w:w="2803"/>
          </w:tcPr>
          <w:p>
            <w:pPr>
              <w:spacing w:after="0"/>
              <w:jc w:val="right"/>
            </w:pPr>
            <w:r>
              <w:rPr>
                <w:sz w:val="16"/>
              </w:rPr>
              <w:t>$214,413.25</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01"/>
          </w:tcPr>
          <w:p>
            <w:pPr>
              <w:spacing w:after="0"/>
              <w:jc w:val="left"/>
            </w:pPr>
            <w:r>
              <w:rPr>
                <w:sz w:val="16"/>
              </w:rPr>
              <w:t>Emergency</w:t>
            </w:r>
          </w:p>
        </w:tc>
        <w:tc>
          <w:tcPr>
            <w:tcW w:type="dxa" w:w="2419"/>
          </w:tcPr>
          <w:p>
            <w:pPr>
              <w:spacing w:after="0"/>
              <w:jc w:val="left"/>
            </w:pPr>
            <w:r>
              <w:rPr>
                <w:sz w:val="16"/>
              </w:rPr>
              <w:t>Il-Winter Storm  1/1/99</w:t>
            </w:r>
          </w:p>
        </w:tc>
        <w:tc>
          <w:tcPr>
            <w:tcW w:type="dxa" w:w="2988"/>
          </w:tcPr>
          <w:p>
            <w:pPr>
              <w:spacing w:after="0"/>
              <w:jc w:val="left"/>
            </w:pPr>
            <w:r>
              <w:rPr>
                <w:sz w:val="16"/>
              </w:rPr>
              <w:t>Winter Weather</w:t>
            </w:r>
          </w:p>
        </w:tc>
        <w:tc>
          <w:tcPr>
            <w:tcW w:type="dxa" w:w="2803"/>
          </w:tcPr>
          <w:p>
            <w:pPr>
              <w:spacing w:after="0"/>
              <w:jc w:val="right"/>
            </w:pPr>
            <w:r>
              <w:rPr>
                <w:sz w:val="16"/>
              </w:rPr>
              <w:t>$42,980.50</w:t>
            </w:r>
          </w:p>
        </w:tc>
        <w:tc>
          <w:tcPr>
            <w:tcW w:type="dxa" w:w="71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201"/>
          </w:tcPr>
          <w:p>
            <w:pPr>
              <w:spacing w:after="0"/>
              <w:jc w:val="left"/>
            </w:pPr>
            <w:r>
              <w:rPr>
                <w:sz w:val="16"/>
              </w:rPr>
              <w:t>Major disaster</w:t>
            </w:r>
          </w:p>
        </w:tc>
        <w:tc>
          <w:tcPr>
            <w:tcW w:type="dxa" w:w="2419"/>
          </w:tcPr>
          <w:p>
            <w:pPr>
              <w:spacing w:after="0"/>
              <w:jc w:val="left"/>
            </w:pPr>
            <w:r>
              <w:rPr>
                <w:sz w:val="16"/>
              </w:rPr>
              <w:t>Severe Storms, Tornadoes &amp; Flooding</w:t>
            </w:r>
          </w:p>
        </w:tc>
        <w:tc>
          <w:tcPr>
            <w:tcW w:type="dxa" w:w="2988"/>
          </w:tcPr>
          <w:p>
            <w:pPr>
              <w:spacing w:after="0"/>
              <w:jc w:val="left"/>
            </w:pPr>
            <w:r>
              <w:rPr>
                <w:sz w:val="16"/>
              </w:rPr>
              <w:t>Inland Flooding; Tornado</w:t>
            </w:r>
          </w:p>
        </w:tc>
        <w:tc>
          <w:tcPr>
            <w:tcW w:type="dxa" w:w="2803"/>
          </w:tcPr>
          <w:p>
            <w:pPr>
              <w:spacing w:after="0"/>
              <w:jc w:val="right"/>
            </w:pPr>
            <w:r>
              <w:rPr>
                <w:sz w:val="16"/>
              </w:rPr>
              <w:t>PA not declared for this county</w:t>
            </w:r>
          </w:p>
        </w:tc>
        <w:tc>
          <w:tcPr>
            <w:tcW w:type="dxa" w:w="713"/>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$188,430.55</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8,430.55"/>
        <w:tblDescription w:val="Hazard Plain table b1d_pa_other"/>
      </w:tblPr>
      <w:tblGrid>
        <w:gridCol w:w="1800"/>
        <w:gridCol w:w="1800"/>
        <w:gridCol w:w="4279"/>
        <w:gridCol w:w="4434"/>
        <w:gridCol w:w="1800"/>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4279"/>
            <w:shd w:val="clear" w:color="auto" w:fill="E8E8E8"/>
          </w:tcPr>
          <w:p>
            <w:pPr>
              <w:spacing w:after="0"/>
              <w:jc w:val="left"/>
            </w:pPr>
            <w:r>
              <w:rPr>
                <w:b/>
                <w:sz w:val="16"/>
              </w:rPr>
              <w:t>Title</w:t>
            </w:r>
          </w:p>
        </w:tc>
        <w:tc>
          <w:tcPr>
            <w:tcW w:type="dxa" w:w="4434"/>
            <w:shd w:val="clear" w:color="auto" w:fill="E8E8E8"/>
          </w:tcPr>
          <w:p>
            <w:pPr>
              <w:spacing w:after="0"/>
              <w:jc w:val="left"/>
            </w:pPr>
            <w:r>
              <w:rPr>
                <w:b/>
                <w:sz w:val="16"/>
              </w:rPr>
              <w:t>Applicant</w:t>
            </w:r>
          </w:p>
        </w:tc>
        <w:tc>
          <w:tcPr>
            <w:tcW w:type="dxa" w:w="18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DR-4728-IL</w:t>
            </w:r>
          </w:p>
        </w:tc>
        <w:tc>
          <w:tcPr>
            <w:tcW w:type="dxa" w:w="1800"/>
          </w:tcPr>
          <w:p>
            <w:pPr>
              <w:spacing w:after="0"/>
              <w:jc w:val="left"/>
            </w:pPr>
            <w:r>
              <w:rPr>
                <w:sz w:val="16"/>
              </w:rPr>
              <w:t>2023-08-15</w:t>
            </w:r>
          </w:p>
        </w:tc>
        <w:tc>
          <w:tcPr>
            <w:tcW w:type="dxa" w:w="4279"/>
          </w:tcPr>
          <w:p>
            <w:pPr>
              <w:spacing w:after="0"/>
              <w:jc w:val="left"/>
            </w:pPr>
            <w:r>
              <w:rPr>
                <w:sz w:val="16"/>
              </w:rPr>
              <w:t>Severe Storms and Flooding</w:t>
            </w:r>
          </w:p>
        </w:tc>
        <w:tc>
          <w:tcPr>
            <w:tcW w:type="dxa" w:w="4434"/>
          </w:tcPr>
          <w:p>
            <w:pPr>
              <w:spacing w:after="0"/>
              <w:jc w:val="left"/>
            </w:pPr>
            <w:r>
              <w:rPr>
                <w:sz w:val="16"/>
              </w:rPr>
              <w:t>Shelby Electric Cooperative</w:t>
            </w:r>
          </w:p>
        </w:tc>
        <w:tc>
          <w:tcPr>
            <w:tcW w:type="dxa" w:w="1800"/>
          </w:tcPr>
          <w:p>
            <w:pPr>
              <w:spacing w:after="0"/>
              <w:jc w:val="right"/>
            </w:pPr>
            <w:r>
              <w:rPr>
                <w:sz w:val="16"/>
              </w:rPr>
              <w:t>$90,884.20</w:t>
            </w:r>
          </w:p>
        </w:tc>
      </w:tr>
      <w:tr>
        <w:trPr>
          <w:cantSplit/>
        </w:trPr>
        <w:tc>
          <w:tcPr>
            <w:tcW w:type="dxa" w:w="1800"/>
          </w:tcPr>
          <w:p>
            <w:pPr>
              <w:spacing w:after="0"/>
              <w:jc w:val="left"/>
            </w:pPr>
            <w:r>
              <w:rPr>
                <w:sz w:val="16"/>
              </w:rPr>
              <w:t>DR-1771-IL</w:t>
            </w:r>
          </w:p>
        </w:tc>
        <w:tc>
          <w:tcPr>
            <w:tcW w:type="dxa" w:w="1800"/>
          </w:tcPr>
          <w:p>
            <w:pPr>
              <w:spacing w:after="0"/>
              <w:jc w:val="left"/>
            </w:pPr>
            <w:r>
              <w:rPr>
                <w:sz w:val="16"/>
              </w:rPr>
              <w:t>2008-06-24</w:t>
            </w:r>
          </w:p>
        </w:tc>
        <w:tc>
          <w:tcPr>
            <w:tcW w:type="dxa" w:w="4279"/>
          </w:tcPr>
          <w:p>
            <w:pPr>
              <w:spacing w:after="0"/>
              <w:jc w:val="left"/>
            </w:pPr>
            <w:r>
              <w:rPr>
                <w:sz w:val="16"/>
              </w:rPr>
              <w:t>Severe Storms and Flooding</w:t>
            </w:r>
          </w:p>
        </w:tc>
        <w:tc>
          <w:tcPr>
            <w:tcW w:type="dxa" w:w="4434"/>
          </w:tcPr>
          <w:p>
            <w:pPr>
              <w:spacing w:after="0"/>
              <w:jc w:val="left"/>
            </w:pPr>
            <w:r>
              <w:rPr>
                <w:sz w:val="16"/>
              </w:rPr>
              <w:t>SPRING POINT TOWNSHIP ROAD DISTRICT</w:t>
            </w:r>
          </w:p>
        </w:tc>
        <w:tc>
          <w:tcPr>
            <w:tcW w:type="dxa" w:w="1800"/>
          </w:tcPr>
          <w:p>
            <w:pPr>
              <w:spacing w:after="0"/>
              <w:jc w:val="right"/>
            </w:pPr>
            <w:r>
              <w:rPr>
                <w:sz w:val="16"/>
              </w:rPr>
              <w:t>$97,546.35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9</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9</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66</w:t>
            </w:r>
          </w:p>
        </w:tc>
        <w:tc>
          <w:tcPr>
            <w:tcW w:type="dxa" w:w="1117"/>
          </w:tcPr>
          <w:p>
            <w:pPr>
              <w:spacing w:after="0"/>
              <w:jc w:val="right"/>
            </w:pPr>
            <w:r>
              <w:rPr>
                <w:sz w:val="16"/>
              </w:rPr>
              <w:t>5</w:t>
            </w:r>
          </w:p>
        </w:tc>
        <w:tc>
          <w:tcPr>
            <w:tcW w:type="dxa" w:w="1940"/>
          </w:tcPr>
          <w:p>
            <w:pPr>
              <w:spacing w:after="0"/>
              <w:jc w:val="right"/>
            </w:pPr>
            <w:r>
              <w:rPr>
                <w:sz w:val="16"/>
              </w:rPr>
              <w:t>2</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66</w:t>
            </w:r>
          </w:p>
        </w:tc>
        <w:tc>
          <w:tcPr>
            <w:tcW w:type="dxa" w:w="1117"/>
          </w:tcPr>
          <w:p>
            <w:pPr>
              <w:spacing w:after="0"/>
              <w:jc w:val="right"/>
            </w:pPr>
            <w:r>
              <w:rPr>
                <w:sz w:val="16"/>
              </w:rPr>
              <w:t>3</w:t>
            </w:r>
          </w:p>
        </w:tc>
        <w:tc>
          <w:tcPr>
            <w:tcW w:type="dxa" w:w="1940"/>
          </w:tcPr>
          <w:p>
            <w:pPr>
              <w:spacing w:after="0"/>
              <w:jc w:val="right"/>
            </w:pPr>
            <w:r>
              <w:rPr>
                <w:sz w:val="16"/>
              </w:rPr>
              <w:t>3</w:t>
            </w:r>
          </w:p>
        </w:tc>
        <w:tc>
          <w:tcPr>
            <w:tcW w:type="dxa" w:w="775"/>
          </w:tcPr>
          <w:p>
            <w:pPr>
              <w:spacing w:after="0"/>
              <w:jc w:val="right"/>
            </w:pPr>
            <w:r>
              <w:rPr>
                <w:sz w:val="16"/>
              </w:rPr>
              <w:t>13</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156</w:t>
            </w:r>
          </w:p>
        </w:tc>
        <w:tc>
          <w:tcPr>
            <w:tcW w:type="dxa" w:w="1117"/>
          </w:tcPr>
          <w:p>
            <w:pPr>
              <w:spacing w:after="0"/>
              <w:jc w:val="right"/>
            </w:pPr>
            <w:r>
              <w:rPr>
                <w:sz w:val="16"/>
              </w:rPr>
              <w:t>3</w:t>
            </w:r>
          </w:p>
        </w:tc>
        <w:tc>
          <w:tcPr>
            <w:tcW w:type="dxa" w:w="1940"/>
          </w:tcPr>
          <w:p>
            <w:pPr>
              <w:spacing w:after="0"/>
              <w:jc w:val="right"/>
            </w:pPr>
            <w:r>
              <w:rPr>
                <w:sz w:val="16"/>
              </w:rPr>
              <w:t>8</w:t>
            </w:r>
          </w:p>
        </w:tc>
        <w:tc>
          <w:tcPr>
            <w:tcW w:type="dxa" w:w="775"/>
          </w:tcPr>
          <w:p>
            <w:pPr>
              <w:spacing w:after="0"/>
              <w:jc w:val="right"/>
            </w:pPr>
            <w:r>
              <w:rPr>
                <w:sz w:val="16"/>
              </w:rPr>
              <w:t>26</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39</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8</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43</w:t>
            </w:r>
          </w:p>
        </w:tc>
        <w:tc>
          <w:tcPr>
            <w:tcW w:type="dxa" w:w="1117"/>
          </w:tcPr>
          <w:p>
            <w:pPr>
              <w:spacing w:after="0"/>
              <w:jc w:val="right"/>
            </w:pPr>
            <w:r>
              <w:rPr>
                <w:sz w:val="16"/>
              </w:rPr>
              <w:t>4</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8"/>
        <w:gridCol w:w="3462"/>
        <w:gridCol w:w="936"/>
        <w:gridCol w:w="2343"/>
        <w:gridCol w:w="711"/>
        <w:gridCol w:w="28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8"/>
            <w:shd w:val="clear" w:color="auto" w:fill="E8E8E8"/>
          </w:tcPr>
          <w:p>
            <w:pPr>
              <w:spacing w:after="0"/>
              <w:jc w:val="left"/>
            </w:pPr>
            <w:r>
              <w:rPr>
                <w:b/>
                <w:sz w:val="16"/>
              </w:rPr>
              <w:t>Magnitude or extent</w:t>
            </w:r>
          </w:p>
        </w:tc>
        <w:tc>
          <w:tcPr>
            <w:tcW w:type="dxa" w:w="34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2022-03-31</w:t>
            </w:r>
          </w:p>
        </w:tc>
        <w:tc>
          <w:tcPr>
            <w:tcW w:type="dxa" w:w="1215"/>
          </w:tcPr>
          <w:p>
            <w:pPr>
              <w:spacing w:after="0"/>
              <w:jc w:val="left"/>
            </w:pPr>
            <w:r>
              <w:rPr>
                <w:sz w:val="16"/>
              </w:rPr>
              <w:t>Flash Flood</w:t>
            </w:r>
          </w:p>
        </w:tc>
        <w:tc>
          <w:tcPr>
            <w:tcW w:type="dxa" w:w="1538"/>
          </w:tcPr>
          <w:p>
            <w:pPr>
              <w:spacing w:after="0"/>
              <w:jc w:val="left"/>
            </w:pPr>
          </w:p>
        </w:tc>
        <w:tc>
          <w:tcPr>
            <w:tcW w:type="dxa" w:w="3462"/>
          </w:tcPr>
          <w:p>
            <w:pPr>
              <w:spacing w:after="0"/>
              <w:jc w:val="left"/>
            </w:pPr>
            <w:r>
              <w:rPr>
                <w:sz w:val="16"/>
              </w:rPr>
              <w:t>$0 property; $0 crops (2022 dollars)</w:t>
            </w:r>
          </w:p>
        </w:tc>
        <w:tc>
          <w:tcPr>
            <w:tcW w:type="dxa" w:w="936"/>
          </w:tcPr>
          <w:p>
            <w:pPr>
              <w:spacing w:after="0"/>
              <w:jc w:val="right"/>
            </w:pPr>
            <w:r>
              <w:rPr>
                <w:sz w:val="16"/>
              </w:rPr>
              <w:t>1, 0</w:t>
            </w:r>
          </w:p>
        </w:tc>
        <w:tc>
          <w:tcPr>
            <w:tcW w:type="dxa" w:w="2343"/>
          </w:tcPr>
          <w:p>
            <w:pPr>
              <w:spacing w:after="0"/>
              <w:jc w:val="left"/>
            </w:pPr>
            <w:r>
              <w:rPr>
                <w:sz w:val="16"/>
              </w:rPr>
              <w:t>SHELBY CO ARPT</w:t>
            </w:r>
          </w:p>
        </w:tc>
        <w:tc>
          <w:tcPr>
            <w:tcW w:type="dxa" w:w="711"/>
          </w:tcPr>
          <w:p>
            <w:pPr>
              <w:spacing w:after="0"/>
              <w:jc w:val="left"/>
            </w:pPr>
            <w:r>
              <w:rPr>
                <w:sz w:val="16"/>
              </w:rPr>
              <w:t>within last 5 years</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1538"/>
          </w:tcPr>
          <w:p>
            <w:pPr>
              <w:spacing w:after="0"/>
              <w:jc w:val="left"/>
            </w:pPr>
          </w:p>
        </w:tc>
        <w:tc>
          <w:tcPr>
            <w:tcW w:type="dxa" w:w="3462"/>
          </w:tcPr>
          <w:p>
            <w:pPr>
              <w:spacing w:after="0"/>
              <w:jc w:val="left"/>
            </w:pPr>
            <w:r>
              <w:rPr>
                <w:sz w:val="16"/>
              </w:rPr>
              <w:t>$1,000,000 property; $0 crops (2015 dollars)</w:t>
            </w:r>
          </w:p>
        </w:tc>
        <w:tc>
          <w:tcPr>
            <w:tcW w:type="dxa" w:w="936"/>
          </w:tcPr>
          <w:p>
            <w:pPr>
              <w:spacing w:after="0"/>
              <w:jc w:val="right"/>
            </w:pPr>
            <w:r>
              <w:rPr>
                <w:sz w:val="16"/>
              </w:rPr>
              <w:t>0, 0</w:t>
            </w:r>
          </w:p>
        </w:tc>
        <w:tc>
          <w:tcPr>
            <w:tcW w:type="dxa" w:w="2343"/>
          </w:tcPr>
          <w:p>
            <w:pPr>
              <w:spacing w:after="0"/>
              <w:jc w:val="left"/>
            </w:pPr>
            <w:r>
              <w:rPr>
                <w:sz w:val="16"/>
              </w:rPr>
              <w:t>MOWEAQUA to TOWER HILL</w:t>
            </w:r>
          </w:p>
        </w:tc>
        <w:tc>
          <w:tcPr>
            <w:tcW w:type="dxa" w:w="711"/>
          </w:tcPr>
          <w:p>
            <w:pPr>
              <w:spacing w:after="0"/>
              <w:jc w:val="left"/>
            </w:pPr>
          </w:p>
        </w:tc>
        <w:tc>
          <w:tcPr>
            <w:tcW w:type="dxa" w:w="2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2013-05-26</w:t>
            </w:r>
          </w:p>
        </w:tc>
        <w:tc>
          <w:tcPr>
            <w:tcW w:type="dxa" w:w="1215"/>
          </w:tcPr>
          <w:p>
            <w:pPr>
              <w:spacing w:after="0"/>
              <w:jc w:val="left"/>
            </w:pPr>
            <w:r>
              <w:rPr>
                <w:sz w:val="16"/>
              </w:rPr>
              <w:t>Lightning</w:t>
            </w:r>
          </w:p>
        </w:tc>
        <w:tc>
          <w:tcPr>
            <w:tcW w:type="dxa" w:w="1538"/>
          </w:tcPr>
          <w:p>
            <w:pPr>
              <w:spacing w:after="0"/>
              <w:jc w:val="left"/>
            </w:pPr>
          </w:p>
        </w:tc>
        <w:tc>
          <w:tcPr>
            <w:tcW w:type="dxa" w:w="3462"/>
          </w:tcPr>
          <w:p>
            <w:pPr>
              <w:spacing w:after="0"/>
              <w:jc w:val="left"/>
            </w:pPr>
            <w:r>
              <w:rPr>
                <w:sz w:val="16"/>
              </w:rPr>
              <w:t>$0 property; $0 crops (2013 dollars)</w:t>
            </w:r>
          </w:p>
        </w:tc>
        <w:tc>
          <w:tcPr>
            <w:tcW w:type="dxa" w:w="936"/>
          </w:tcPr>
          <w:p>
            <w:pPr>
              <w:spacing w:after="0"/>
              <w:jc w:val="right"/>
            </w:pPr>
            <w:r>
              <w:rPr>
                <w:sz w:val="16"/>
              </w:rPr>
              <w:t>1, 0</w:t>
            </w:r>
          </w:p>
        </w:tc>
        <w:tc>
          <w:tcPr>
            <w:tcW w:type="dxa" w:w="2343"/>
          </w:tcPr>
          <w:p>
            <w:pPr>
              <w:spacing w:after="0"/>
              <w:jc w:val="left"/>
            </w:pPr>
            <w:r>
              <w:rPr>
                <w:sz w:val="16"/>
              </w:rPr>
              <w:t>SHELBYVILLE</w:t>
            </w:r>
          </w:p>
        </w:tc>
        <w:tc>
          <w:tcPr>
            <w:tcW w:type="dxa" w:w="711"/>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2012-09-01</w:t>
            </w:r>
          </w:p>
        </w:tc>
        <w:tc>
          <w:tcPr>
            <w:tcW w:type="dxa" w:w="1215"/>
          </w:tcPr>
          <w:p>
            <w:pPr>
              <w:spacing w:after="0"/>
              <w:jc w:val="left"/>
            </w:pPr>
            <w:r>
              <w:rPr>
                <w:sz w:val="16"/>
              </w:rPr>
              <w:t>Drought</w:t>
            </w:r>
          </w:p>
        </w:tc>
        <w:tc>
          <w:tcPr>
            <w:tcW w:type="dxa" w:w="1538"/>
          </w:tcPr>
          <w:p>
            <w:pPr>
              <w:spacing w:after="0"/>
              <w:jc w:val="left"/>
            </w:pPr>
          </w:p>
        </w:tc>
        <w:tc>
          <w:tcPr>
            <w:tcW w:type="dxa" w:w="3462"/>
          </w:tcPr>
          <w:p>
            <w:pPr>
              <w:spacing w:after="0"/>
              <w:jc w:val="left"/>
            </w:pPr>
            <w:r>
              <w:rPr>
                <w:sz w:val="16"/>
              </w:rPr>
              <w:t>$0 property; $52,100,000 crops, reported for the zone (2012 dollars)</w:t>
            </w:r>
          </w:p>
        </w:tc>
        <w:tc>
          <w:tcPr>
            <w:tcW w:type="dxa" w:w="936"/>
          </w:tcPr>
          <w:p>
            <w:pPr>
              <w:spacing w:after="0"/>
              <w:jc w:val="right"/>
            </w:pPr>
            <w:r>
              <w:rPr>
                <w:sz w:val="16"/>
              </w:rPr>
              <w:t>0, 0</w:t>
            </w:r>
          </w:p>
        </w:tc>
        <w:tc>
          <w:tcPr>
            <w:tcW w:type="dxa" w:w="2343"/>
          </w:tcPr>
          <w:p>
            <w:pPr>
              <w:spacing w:after="0"/>
              <w:jc w:val="left"/>
            </w:pPr>
            <w:r>
              <w:rPr>
                <w:sz w:val="16"/>
              </w:rPr>
              <w:t>NWS zone ILZ061 (SHELBY), zone-level</w:t>
            </w:r>
          </w:p>
        </w:tc>
        <w:tc>
          <w:tcPr>
            <w:tcW w:type="dxa" w:w="711"/>
          </w:tcPr>
          <w:p>
            <w:pPr>
              <w:spacing w:after="0"/>
              <w:jc w:val="left"/>
            </w:pPr>
          </w:p>
        </w:tc>
        <w:tc>
          <w:tcPr>
            <w:tcW w:type="dxa" w:w="2870"/>
          </w:tcPr>
          <w:p>
            <w:pPr>
              <w:spacing w:after="0"/>
              <w:jc w:val="left"/>
            </w:pPr>
            <w:r>
              <w:rPr>
                <w:sz w:val="16"/>
              </w:rPr>
              <w:t>B1-c most damaging: Drought</w:t>
            </w:r>
          </w:p>
        </w:tc>
      </w:tr>
      <w:tr>
        <w:trPr>
          <w:cantSplit/>
        </w:trPr>
        <w:tc>
          <w:tcPr>
            <w:tcW w:type="dxa" w:w="1037"/>
          </w:tcPr>
          <w:p>
            <w:pPr>
              <w:spacing w:after="0"/>
              <w:jc w:val="left"/>
            </w:pPr>
            <w:r>
              <w:rPr>
                <w:sz w:val="16"/>
              </w:rPr>
              <w:t>2012-08-16</w:t>
            </w:r>
          </w:p>
        </w:tc>
        <w:tc>
          <w:tcPr>
            <w:tcW w:type="dxa" w:w="1215"/>
          </w:tcPr>
          <w:p>
            <w:pPr>
              <w:spacing w:after="0"/>
              <w:jc w:val="left"/>
            </w:pPr>
            <w:r>
              <w:rPr>
                <w:sz w:val="16"/>
              </w:rPr>
              <w:t>Thunderstorm Wind</w:t>
            </w:r>
          </w:p>
        </w:tc>
        <w:tc>
          <w:tcPr>
            <w:tcW w:type="dxa" w:w="1538"/>
          </w:tcPr>
          <w:p>
            <w:pPr>
              <w:spacing w:after="0"/>
              <w:jc w:val="left"/>
            </w:pPr>
            <w:r>
              <w:rPr>
                <w:sz w:val="16"/>
              </w:rPr>
              <w:t>80 kt (92 mph) estimated gust</w:t>
            </w:r>
          </w:p>
        </w:tc>
        <w:tc>
          <w:tcPr>
            <w:tcW w:type="dxa" w:w="3462"/>
          </w:tcPr>
          <w:p>
            <w:pPr>
              <w:spacing w:after="0"/>
              <w:jc w:val="left"/>
            </w:pPr>
            <w:r>
              <w:rPr>
                <w:sz w:val="16"/>
              </w:rPr>
              <w:t>$3,200,000 property; $0 crops (2012 dollars)</w:t>
            </w:r>
          </w:p>
        </w:tc>
        <w:tc>
          <w:tcPr>
            <w:tcW w:type="dxa" w:w="936"/>
          </w:tcPr>
          <w:p>
            <w:pPr>
              <w:spacing w:after="0"/>
              <w:jc w:val="right"/>
            </w:pPr>
            <w:r>
              <w:rPr>
                <w:sz w:val="16"/>
              </w:rPr>
              <w:t>0, 0</w:t>
            </w:r>
          </w:p>
        </w:tc>
        <w:tc>
          <w:tcPr>
            <w:tcW w:type="dxa" w:w="2343"/>
          </w:tcPr>
          <w:p>
            <w:pPr>
              <w:spacing w:after="0"/>
              <w:jc w:val="left"/>
            </w:pPr>
            <w:r>
              <w:rPr>
                <w:sz w:val="16"/>
              </w:rPr>
              <w:t>WINDSOR</w:t>
            </w:r>
          </w:p>
        </w:tc>
        <w:tc>
          <w:tcPr>
            <w:tcW w:type="dxa" w:w="711"/>
          </w:tcPr>
          <w:p>
            <w:pPr>
              <w:spacing w:after="0"/>
              <w:jc w:val="left"/>
            </w:pPr>
          </w:p>
        </w:tc>
        <w:tc>
          <w:tcPr>
            <w:tcW w:type="dxa" w:w="2870"/>
          </w:tcPr>
          <w:p>
            <w:pPr>
              <w:spacing w:after="0"/>
              <w:jc w:val="left"/>
            </w:pPr>
            <w:r>
              <w:rPr>
                <w:sz w:val="16"/>
              </w:rPr>
              <w:t>B1-c worst recorded: Thunderstorm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538"/>
          </w:tcPr>
          <w:p>
            <w:pPr>
              <w:spacing w:after="0"/>
              <w:jc w:val="left"/>
            </w:pPr>
          </w:p>
        </w:tc>
        <w:tc>
          <w:tcPr>
            <w:tcW w:type="dxa" w:w="3462"/>
          </w:tcPr>
          <w:p>
            <w:pPr>
              <w:spacing w:after="0"/>
              <w:jc w:val="left"/>
            </w:pPr>
            <w:r>
              <w:rPr>
                <w:sz w:val="16"/>
              </w:rPr>
              <w:t>$0 property; $0 crops, reported for the zone (2012 dollars)</w:t>
            </w:r>
          </w:p>
        </w:tc>
        <w:tc>
          <w:tcPr>
            <w:tcW w:type="dxa" w:w="936"/>
          </w:tcPr>
          <w:p>
            <w:pPr>
              <w:spacing w:after="0"/>
              <w:jc w:val="right"/>
            </w:pPr>
            <w:r>
              <w:rPr>
                <w:sz w:val="16"/>
              </w:rPr>
              <w:t>0, 0</w:t>
            </w:r>
          </w:p>
        </w:tc>
        <w:tc>
          <w:tcPr>
            <w:tcW w:type="dxa" w:w="2343"/>
          </w:tcPr>
          <w:p>
            <w:pPr>
              <w:spacing w:after="0"/>
              <w:jc w:val="left"/>
            </w:pPr>
            <w:r>
              <w:rPr>
                <w:sz w:val="16"/>
              </w:rPr>
              <w:t>NWS zone ILZ061 (SHELBY), zone-level</w:t>
            </w:r>
          </w:p>
        </w:tc>
        <w:tc>
          <w:tcPr>
            <w:tcW w:type="dxa" w:w="711"/>
          </w:tcPr>
          <w:p>
            <w:pPr>
              <w:spacing w:after="0"/>
              <w:jc w:val="left"/>
            </w:pPr>
          </w:p>
        </w:tc>
        <w:tc>
          <w:tcPr>
            <w:tcW w:type="dxa" w:w="2870"/>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538"/>
          </w:tcPr>
          <w:p>
            <w:pPr>
              <w:spacing w:after="0"/>
              <w:jc w:val="left"/>
            </w:pPr>
          </w:p>
        </w:tc>
        <w:tc>
          <w:tcPr>
            <w:tcW w:type="dxa" w:w="3462"/>
          </w:tcPr>
          <w:p>
            <w:pPr>
              <w:spacing w:after="0"/>
              <w:jc w:val="left"/>
            </w:pPr>
            <w:r>
              <w:rPr>
                <w:sz w:val="16"/>
              </w:rPr>
              <w:t>$0 property; $0 crops, reported for the zone (2012 dollars)</w:t>
            </w:r>
          </w:p>
        </w:tc>
        <w:tc>
          <w:tcPr>
            <w:tcW w:type="dxa" w:w="936"/>
          </w:tcPr>
          <w:p>
            <w:pPr>
              <w:spacing w:after="0"/>
              <w:jc w:val="right"/>
            </w:pPr>
            <w:r>
              <w:rPr>
                <w:sz w:val="16"/>
              </w:rPr>
              <w:t>0, 0</w:t>
            </w:r>
          </w:p>
        </w:tc>
        <w:tc>
          <w:tcPr>
            <w:tcW w:type="dxa" w:w="2343"/>
          </w:tcPr>
          <w:p>
            <w:pPr>
              <w:spacing w:after="0"/>
              <w:jc w:val="left"/>
            </w:pPr>
            <w:r>
              <w:rPr>
                <w:sz w:val="16"/>
              </w:rPr>
              <w:t>NWS zone ILZ061 (SHELBY), zone-level</w:t>
            </w:r>
          </w:p>
        </w:tc>
        <w:tc>
          <w:tcPr>
            <w:tcW w:type="dxa" w:w="711"/>
          </w:tcPr>
          <w:p>
            <w:pPr>
              <w:spacing w:after="0"/>
              <w:jc w:val="left"/>
            </w:pPr>
          </w:p>
        </w:tc>
        <w:tc>
          <w:tcPr>
            <w:tcW w:type="dxa" w:w="2870"/>
          </w:tcPr>
          <w:p>
            <w:pPr>
              <w:spacing w:after="0"/>
              <w:jc w:val="left"/>
            </w:pPr>
            <w:r>
              <w:rPr>
                <w:sz w:val="16"/>
              </w:rPr>
              <w:t>B1-c worst recorded: Excessive Heat, Heat</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1538"/>
          </w:tcPr>
          <w:p>
            <w:pPr>
              <w:spacing w:after="0"/>
              <w:jc w:val="left"/>
            </w:pPr>
          </w:p>
        </w:tc>
        <w:tc>
          <w:tcPr>
            <w:tcW w:type="dxa" w:w="3462"/>
          </w:tcPr>
          <w:p>
            <w:pPr>
              <w:spacing w:after="0"/>
              <w:jc w:val="left"/>
            </w:pPr>
            <w:r>
              <w:rPr>
                <w:sz w:val="16"/>
              </w:rPr>
              <w:t>$700,000 property; $0 crops, reported for the zone (2006 dollars)</w:t>
            </w:r>
          </w:p>
        </w:tc>
        <w:tc>
          <w:tcPr>
            <w:tcW w:type="dxa" w:w="936"/>
          </w:tcPr>
          <w:p>
            <w:pPr>
              <w:spacing w:after="0"/>
              <w:jc w:val="right"/>
            </w:pPr>
            <w:r>
              <w:rPr>
                <w:sz w:val="16"/>
              </w:rPr>
              <w:t>0, 0</w:t>
            </w:r>
          </w:p>
        </w:tc>
        <w:tc>
          <w:tcPr>
            <w:tcW w:type="dxa" w:w="2343"/>
          </w:tcPr>
          <w:p>
            <w:pPr>
              <w:spacing w:after="0"/>
              <w:jc w:val="left"/>
            </w:pPr>
            <w:r>
              <w:rPr>
                <w:sz w:val="16"/>
              </w:rPr>
              <w:t>NWS zone ILZ061 (SHELBY), zone-level</w:t>
            </w:r>
          </w:p>
        </w:tc>
        <w:tc>
          <w:tcPr>
            <w:tcW w:type="dxa" w:w="711"/>
          </w:tcPr>
          <w:p>
            <w:pPr>
              <w:spacing w:after="0"/>
              <w:jc w:val="left"/>
            </w:pPr>
          </w:p>
        </w:tc>
        <w:tc>
          <w:tcPr>
            <w:tcW w:type="dxa" w:w="28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2005-01-22</w:t>
            </w:r>
          </w:p>
        </w:tc>
        <w:tc>
          <w:tcPr>
            <w:tcW w:type="dxa" w:w="1215"/>
          </w:tcPr>
          <w:p>
            <w:pPr>
              <w:spacing w:after="0"/>
              <w:jc w:val="left"/>
            </w:pPr>
            <w:r>
              <w:rPr>
                <w:sz w:val="16"/>
              </w:rPr>
              <w:t>High Wind</w:t>
            </w:r>
          </w:p>
        </w:tc>
        <w:tc>
          <w:tcPr>
            <w:tcW w:type="dxa" w:w="1538"/>
          </w:tcPr>
          <w:p>
            <w:pPr>
              <w:spacing w:after="0"/>
              <w:jc w:val="left"/>
            </w:pPr>
            <w:r>
              <w:rPr>
                <w:sz w:val="16"/>
              </w:rPr>
              <w:t>52 kt (60 mph) measured gust</w:t>
            </w:r>
          </w:p>
        </w:tc>
        <w:tc>
          <w:tcPr>
            <w:tcW w:type="dxa" w:w="3462"/>
          </w:tcPr>
          <w:p>
            <w:pPr>
              <w:spacing w:after="0"/>
              <w:jc w:val="left"/>
            </w:pPr>
            <w:r>
              <w:rPr>
                <w:sz w:val="16"/>
              </w:rPr>
              <w:t>damage not reported</w:t>
            </w:r>
          </w:p>
        </w:tc>
        <w:tc>
          <w:tcPr>
            <w:tcW w:type="dxa" w:w="936"/>
          </w:tcPr>
          <w:p>
            <w:pPr>
              <w:spacing w:after="0"/>
              <w:jc w:val="right"/>
            </w:pPr>
            <w:r>
              <w:rPr>
                <w:sz w:val="16"/>
              </w:rPr>
              <w:t>0, 0</w:t>
            </w:r>
          </w:p>
        </w:tc>
        <w:tc>
          <w:tcPr>
            <w:tcW w:type="dxa" w:w="2343"/>
          </w:tcPr>
          <w:p>
            <w:pPr>
              <w:spacing w:after="0"/>
              <w:jc w:val="left"/>
            </w:pPr>
            <w:r>
              <w:rPr>
                <w:sz w:val="16"/>
              </w:rPr>
              <w:t>NWS zone ILZ061 (SHELBY), zone-level</w:t>
            </w:r>
          </w:p>
        </w:tc>
        <w:tc>
          <w:tcPr>
            <w:tcW w:type="dxa" w:w="711"/>
          </w:tcPr>
          <w:p>
            <w:pPr>
              <w:spacing w:after="0"/>
              <w:jc w:val="left"/>
            </w:pPr>
          </w:p>
        </w:tc>
        <w:tc>
          <w:tcPr>
            <w:tcW w:type="dxa" w:w="2870"/>
          </w:tcPr>
          <w:p>
            <w:pPr>
              <w:spacing w:after="0"/>
              <w:jc w:val="left"/>
            </w:pPr>
            <w:r>
              <w:rPr>
                <w:sz w:val="16"/>
              </w:rPr>
              <w:t>B1-c worst recorded: High Wind and Strong Wind</w:t>
            </w:r>
          </w:p>
        </w:tc>
      </w:tr>
      <w:tr>
        <w:trPr>
          <w:cantSplit/>
        </w:trPr>
        <w:tc>
          <w:tcPr>
            <w:tcW w:type="dxa" w:w="1037"/>
          </w:tcPr>
          <w:p>
            <w:pPr>
              <w:spacing w:after="0"/>
              <w:jc w:val="left"/>
            </w:pPr>
            <w:r>
              <w:rPr>
                <w:sz w:val="16"/>
              </w:rPr>
              <w:t>2001-04-10</w:t>
            </w:r>
          </w:p>
        </w:tc>
        <w:tc>
          <w:tcPr>
            <w:tcW w:type="dxa" w:w="1215"/>
          </w:tcPr>
          <w:p>
            <w:pPr>
              <w:spacing w:after="0"/>
              <w:jc w:val="left"/>
            </w:pPr>
            <w:r>
              <w:rPr>
                <w:sz w:val="16"/>
              </w:rPr>
              <w:t>Hail</w:t>
            </w:r>
          </w:p>
        </w:tc>
        <w:tc>
          <w:tcPr>
            <w:tcW w:type="dxa" w:w="1538"/>
          </w:tcPr>
          <w:p>
            <w:pPr>
              <w:spacing w:after="0"/>
              <w:jc w:val="left"/>
            </w:pPr>
            <w:r>
              <w:rPr>
                <w:sz w:val="16"/>
              </w:rPr>
              <w:t>4.5 in</w:t>
            </w:r>
          </w:p>
        </w:tc>
        <w:tc>
          <w:tcPr>
            <w:tcW w:type="dxa" w:w="3462"/>
          </w:tcPr>
          <w:p>
            <w:pPr>
              <w:spacing w:after="0"/>
              <w:jc w:val="left"/>
            </w:pPr>
            <w:r>
              <w:rPr>
                <w:sz w:val="16"/>
              </w:rPr>
              <w:t>damage not reported</w:t>
            </w:r>
          </w:p>
        </w:tc>
        <w:tc>
          <w:tcPr>
            <w:tcW w:type="dxa" w:w="936"/>
          </w:tcPr>
          <w:p>
            <w:pPr>
              <w:spacing w:after="0"/>
              <w:jc w:val="right"/>
            </w:pPr>
            <w:r>
              <w:rPr>
                <w:sz w:val="16"/>
              </w:rPr>
              <w:t>0, 0</w:t>
            </w:r>
          </w:p>
        </w:tc>
        <w:tc>
          <w:tcPr>
            <w:tcW w:type="dxa" w:w="2343"/>
          </w:tcPr>
          <w:p>
            <w:pPr>
              <w:spacing w:after="0"/>
              <w:jc w:val="left"/>
            </w:pPr>
            <w:r>
              <w:rPr>
                <w:sz w:val="16"/>
              </w:rPr>
              <w:t>COWDEN</w:t>
            </w:r>
          </w:p>
        </w:tc>
        <w:tc>
          <w:tcPr>
            <w:tcW w:type="dxa" w:w="711"/>
          </w:tcPr>
          <w:p>
            <w:pPr>
              <w:spacing w:after="0"/>
              <w:jc w:val="left"/>
            </w:pPr>
          </w:p>
        </w:tc>
        <w:tc>
          <w:tcPr>
            <w:tcW w:type="dxa" w:w="2870"/>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538"/>
          </w:tcPr>
          <w:p>
            <w:pPr>
              <w:spacing w:after="0"/>
              <w:jc w:val="left"/>
            </w:pPr>
          </w:p>
        </w:tc>
        <w:tc>
          <w:tcPr>
            <w:tcW w:type="dxa" w:w="3462"/>
          </w:tcPr>
          <w:p>
            <w:pPr>
              <w:spacing w:after="0"/>
              <w:jc w:val="left"/>
            </w:pPr>
            <w:r>
              <w:rPr>
                <w:sz w:val="16"/>
              </w:rPr>
              <w:t>damage not reported</w:t>
            </w:r>
          </w:p>
        </w:tc>
        <w:tc>
          <w:tcPr>
            <w:tcW w:type="dxa" w:w="936"/>
          </w:tcPr>
          <w:p>
            <w:pPr>
              <w:spacing w:after="0"/>
              <w:jc w:val="right"/>
            </w:pPr>
            <w:r>
              <w:rPr>
                <w:sz w:val="16"/>
              </w:rPr>
              <w:t>0, 0</w:t>
            </w:r>
          </w:p>
        </w:tc>
        <w:tc>
          <w:tcPr>
            <w:tcW w:type="dxa" w:w="2343"/>
          </w:tcPr>
          <w:p>
            <w:pPr>
              <w:spacing w:after="0"/>
              <w:jc w:val="left"/>
            </w:pPr>
            <w:r>
              <w:rPr>
                <w:sz w:val="16"/>
              </w:rPr>
              <w:t>NWS zone ILZ061 (SHELBY), zone-level</w:t>
            </w:r>
          </w:p>
        </w:tc>
        <w:tc>
          <w:tcPr>
            <w:tcW w:type="dxa" w:w="711"/>
          </w:tcPr>
          <w:p>
            <w:pPr>
              <w:spacing w:after="0"/>
              <w:jc w:val="left"/>
            </w:pPr>
          </w:p>
        </w:tc>
        <w:tc>
          <w:tcPr>
            <w:tcW w:type="dxa" w:w="28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1977-08-21</w:t>
            </w:r>
          </w:p>
        </w:tc>
        <w:tc>
          <w:tcPr>
            <w:tcW w:type="dxa" w:w="1215"/>
          </w:tcPr>
          <w:p>
            <w:pPr>
              <w:spacing w:after="0"/>
              <w:jc w:val="left"/>
            </w:pPr>
            <w:r>
              <w:rPr>
                <w:sz w:val="16"/>
              </w:rPr>
              <w:t>Tornado</w:t>
            </w:r>
          </w:p>
        </w:tc>
        <w:tc>
          <w:tcPr>
            <w:tcW w:type="dxa" w:w="1538"/>
          </w:tcPr>
          <w:p>
            <w:pPr>
              <w:spacing w:after="0"/>
              <w:jc w:val="left"/>
            </w:pPr>
            <w:r>
              <w:rPr>
                <w:sz w:val="16"/>
              </w:rPr>
              <w:t>F3, 11.2 mi path length (whole path, pre-1996), 77 yd wide</w:t>
            </w:r>
          </w:p>
        </w:tc>
        <w:tc>
          <w:tcPr>
            <w:tcW w:type="dxa" w:w="3462"/>
          </w:tcPr>
          <w:p>
            <w:pPr>
              <w:spacing w:after="0"/>
              <w:jc w:val="left"/>
            </w:pPr>
            <w:r>
              <w:rPr>
                <w:sz w:val="16"/>
              </w:rPr>
              <w:t>$2,500,000 property; crops not recorded (1977 dollars)</w:t>
            </w:r>
          </w:p>
        </w:tc>
        <w:tc>
          <w:tcPr>
            <w:tcW w:type="dxa" w:w="936"/>
          </w:tcPr>
          <w:p>
            <w:pPr>
              <w:spacing w:after="0"/>
              <w:jc w:val="right"/>
            </w:pPr>
            <w:r>
              <w:rPr>
                <w:sz w:val="16"/>
              </w:rPr>
              <w:t>6, 56</w:t>
            </w:r>
          </w:p>
        </w:tc>
        <w:tc>
          <w:tcPr>
            <w:tcW w:type="dxa" w:w="2343"/>
          </w:tcPr>
          <w:p>
            <w:pPr>
              <w:spacing w:after="0"/>
              <w:jc w:val="left"/>
            </w:pPr>
            <w:r>
              <w:rPr>
                <w:sz w:val="16"/>
              </w:rPr>
              <w:t>location not recorded</w:t>
            </w:r>
          </w:p>
        </w:tc>
        <w:tc>
          <w:tcPr>
            <w:tcW w:type="dxa" w:w="711"/>
          </w:tcPr>
          <w:p>
            <w:pPr>
              <w:spacing w:after="0"/>
              <w:jc w:val="left"/>
            </w:pPr>
          </w:p>
        </w:tc>
        <w:tc>
          <w:tcPr>
            <w:tcW w:type="dxa" w:w="287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2.53</w:t>
            </w:r>
          </w:p>
        </w:tc>
        <w:tc>
          <w:tcPr>
            <w:tcW w:type="dxa" w:w="1261"/>
          </w:tcPr>
          <w:p>
            <w:pPr>
              <w:spacing w:after="0"/>
              <w:jc w:val="left"/>
            </w:pPr>
            <w:r>
              <w:rPr>
                <w:sz w:val="16"/>
              </w:rPr>
              <w:t>event-days per year</w:t>
            </w:r>
          </w:p>
        </w:tc>
        <w:tc>
          <w:tcPr>
            <w:tcW w:type="dxa" w:w="1539"/>
          </w:tcPr>
          <w:p>
            <w:pPr>
              <w:spacing w:after="0"/>
              <w:jc w:val="left"/>
            </w:pPr>
            <w:r>
              <w:rPr>
                <w:sz w:val="16"/>
              </w:rPr>
              <w:t>about 2.53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48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1.66</w:t>
            </w:r>
          </w:p>
        </w:tc>
        <w:tc>
          <w:tcPr>
            <w:tcW w:type="dxa" w:w="1261"/>
          </w:tcPr>
          <w:p>
            <w:pPr>
              <w:spacing w:after="0"/>
              <w:jc w:val="left"/>
            </w:pPr>
            <w:r>
              <w:rPr>
                <w:sz w:val="16"/>
              </w:rPr>
              <w:t>event-days per year</w:t>
            </w:r>
          </w:p>
        </w:tc>
        <w:tc>
          <w:tcPr>
            <w:tcW w:type="dxa" w:w="1539"/>
          </w:tcPr>
          <w:p>
            <w:pPr>
              <w:spacing w:after="0"/>
              <w:jc w:val="left"/>
            </w:pPr>
            <w:r>
              <w:rPr>
                <w:sz w:val="16"/>
              </w:rPr>
              <w:t>about 1.66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42</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0.00392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0.392%</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3.04</w:t>
            </w:r>
          </w:p>
        </w:tc>
        <w:tc>
          <w:tcPr>
            <w:tcW w:type="dxa" w:w="1261"/>
          </w:tcPr>
          <w:p>
            <w:pPr>
              <w:spacing w:after="0"/>
              <w:jc w:val="left"/>
            </w:pPr>
            <w:r>
              <w:rPr>
                <w:sz w:val="16"/>
              </w:rPr>
              <w:t>events per year</w:t>
            </w:r>
          </w:p>
        </w:tc>
        <w:tc>
          <w:tcPr>
            <w:tcW w:type="dxa" w:w="1539"/>
          </w:tcPr>
          <w:p>
            <w:pPr>
              <w:spacing w:after="0"/>
              <w:jc w:val="left"/>
            </w:pPr>
            <w:r>
              <w:rPr>
                <w:sz w:val="16"/>
              </w:rPr>
              <w:t>about 3.04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115.7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7.74</w:t>
            </w:r>
          </w:p>
        </w:tc>
        <w:tc>
          <w:tcPr>
            <w:tcW w:type="dxa" w:w="1261"/>
          </w:tcPr>
          <w:p>
            <w:pPr>
              <w:spacing w:after="0"/>
              <w:jc w:val="left"/>
            </w:pPr>
            <w:r>
              <w:rPr>
                <w:sz w:val="16"/>
              </w:rPr>
              <w:t>event-days per year</w:t>
            </w:r>
          </w:p>
        </w:tc>
        <w:tc>
          <w:tcPr>
            <w:tcW w:type="dxa" w:w="1539"/>
          </w:tcPr>
          <w:p>
            <w:pPr>
              <w:spacing w:after="0"/>
              <w:jc w:val="left"/>
            </w:pPr>
            <w:r>
              <w:rPr>
                <w:sz w:val="16"/>
              </w:rPr>
              <w:t>about 7.74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102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0.0276</w:t>
            </w:r>
          </w:p>
        </w:tc>
        <w:tc>
          <w:tcPr>
            <w:tcW w:type="dxa" w:w="1261"/>
          </w:tcPr>
          <w:p>
            <w:pPr>
              <w:spacing w:after="0"/>
              <w:jc w:val="left"/>
            </w:pPr>
            <w:r>
              <w:rPr>
                <w:sz w:val="16"/>
              </w:rPr>
              <w:t>events per year</w:t>
            </w:r>
          </w:p>
        </w:tc>
        <w:tc>
          <w:tcPr>
            <w:tcW w:type="dxa" w:w="1539"/>
          </w:tcPr>
          <w:p>
            <w:pPr>
              <w:spacing w:after="0"/>
              <w:jc w:val="left"/>
            </w:pPr>
            <w:r>
              <w:rPr>
                <w:sz w:val="16"/>
              </w:rPr>
              <w:t>about 1 in 36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1.11</w:t>
            </w:r>
          </w:p>
        </w:tc>
        <w:tc>
          <w:tcPr>
            <w:tcW w:type="dxa" w:w="1261"/>
          </w:tcPr>
          <w:p>
            <w:pPr>
              <w:spacing w:after="0"/>
              <w:jc w:val="left"/>
            </w:pPr>
            <w:r>
              <w:rPr>
                <w:sz w:val="16"/>
              </w:rPr>
              <w:t>event-days per year</w:t>
            </w:r>
          </w:p>
        </w:tc>
        <w:tc>
          <w:tcPr>
            <w:tcW w:type="dxa" w:w="1539"/>
          </w:tcPr>
          <w:p>
            <w:pPr>
              <w:spacing w:after="0"/>
              <w:jc w:val="left"/>
            </w:pPr>
            <w:r>
              <w:rPr>
                <w:sz w:val="16"/>
              </w:rPr>
              <w:t>about 1.11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75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1.86</w:t>
            </w:r>
          </w:p>
        </w:tc>
        <w:tc>
          <w:tcPr>
            <w:tcW w:type="dxa" w:w="1261"/>
          </w:tcPr>
          <w:p>
            <w:pPr>
              <w:spacing w:after="0"/>
              <w:jc w:val="left"/>
            </w:pPr>
            <w:r>
              <w:rPr>
                <w:sz w:val="16"/>
              </w:rPr>
              <w:t>event-days per year</w:t>
            </w:r>
          </w:p>
        </w:tc>
        <w:tc>
          <w:tcPr>
            <w:tcW w:type="dxa" w:w="1539"/>
          </w:tcPr>
          <w:p>
            <w:pPr>
              <w:spacing w:after="0"/>
              <w:jc w:val="left"/>
            </w:pPr>
            <w:r>
              <w:rPr>
                <w:sz w:val="16"/>
              </w:rPr>
              <w:t>about 1.86 days per year</w:t>
            </w:r>
          </w:p>
        </w:tc>
        <w:tc>
          <w:tcPr>
            <w:tcW w:type="dxa" w:w="1561"/>
          </w:tcPr>
          <w:p>
            <w:pPr>
              <w:spacing w:after="0"/>
              <w:jc w:val="left"/>
            </w:pPr>
            <w:r>
              <w:rPr>
                <w:sz w:val="16"/>
              </w:rPr>
              <w:t>Likely (from Storm Events: 23 of 30 years)</w:t>
            </w:r>
          </w:p>
        </w:tc>
        <w:tc>
          <w:tcPr>
            <w:tcW w:type="dxa" w:w="1696"/>
          </w:tcPr>
          <w:p>
            <w:pPr>
              <w:spacing w:after="0"/>
              <w:jc w:val="left"/>
            </w:pPr>
            <w:r>
              <w:rPr>
                <w:sz w:val="16"/>
              </w:rPr>
              <w:t>event-days in 23 of 30 years, 1996 to 2025 (76.7%)</w:t>
            </w:r>
          </w:p>
        </w:tc>
        <w:tc>
          <w:tcPr>
            <w:tcW w:type="dxa" w:w="1509"/>
          </w:tcPr>
          <w:p>
            <w:pPr>
              <w:spacing w:after="0"/>
              <w:jc w:val="right"/>
            </w:pPr>
            <w:r>
              <w:rPr>
                <w:sz w:val="16"/>
              </w:rPr>
              <w:t>52</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0.277</w:t>
            </w:r>
          </w:p>
        </w:tc>
        <w:tc>
          <w:tcPr>
            <w:tcW w:type="dxa" w:w="1261"/>
          </w:tcPr>
          <w:p>
            <w:pPr>
              <w:spacing w:after="0"/>
              <w:jc w:val="left"/>
            </w:pPr>
            <w:r>
              <w:rPr>
                <w:sz w:val="16"/>
              </w:rPr>
              <w:t>events per year (modeled)</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48.4</w:t>
            </w:r>
          </w:p>
        </w:tc>
        <w:tc>
          <w:tcPr>
            <w:tcW w:type="dxa" w:w="1261"/>
          </w:tcPr>
          <w:p>
            <w:pPr>
              <w:spacing w:after="0"/>
              <w:jc w:val="left"/>
            </w:pPr>
            <w:r>
              <w:rPr>
                <w:sz w:val="16"/>
              </w:rPr>
              <w:t>days per year with a strike</w:t>
            </w:r>
          </w:p>
        </w:tc>
        <w:tc>
          <w:tcPr>
            <w:tcW w:type="dxa" w:w="1539"/>
          </w:tcPr>
          <w:p>
            <w:pPr>
              <w:spacing w:after="0"/>
              <w:jc w:val="left"/>
            </w:pPr>
            <w:r>
              <w:rPr>
                <w:sz w:val="16"/>
              </w:rPr>
              <w:t>about 48.4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4.94</w:t>
            </w:r>
          </w:p>
        </w:tc>
        <w:tc>
          <w:tcPr>
            <w:tcW w:type="dxa" w:w="1261"/>
          </w:tcPr>
          <w:p>
            <w:pPr>
              <w:spacing w:after="0"/>
              <w:jc w:val="left"/>
            </w:pPr>
            <w:r>
              <w:rPr>
                <w:sz w:val="16"/>
              </w:rPr>
              <w:t>events per year</w:t>
            </w:r>
          </w:p>
        </w:tc>
        <w:tc>
          <w:tcPr>
            <w:tcW w:type="dxa" w:w="1539"/>
          </w:tcPr>
          <w:p>
            <w:pPr>
              <w:spacing w:after="0"/>
              <w:jc w:val="left"/>
            </w:pPr>
            <w:r>
              <w:rPr>
                <w:sz w:val="16"/>
              </w:rPr>
              <w:t>about 4.94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188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0.762</w:t>
            </w:r>
          </w:p>
        </w:tc>
        <w:tc>
          <w:tcPr>
            <w:tcW w:type="dxa" w:w="1261"/>
          </w:tcPr>
          <w:p>
            <w:pPr>
              <w:spacing w:after="0"/>
              <w:jc w:val="left"/>
            </w:pPr>
            <w:r>
              <w:rPr>
                <w:sz w:val="16"/>
              </w:rPr>
              <w:t>events per year</w:t>
            </w:r>
          </w:p>
        </w:tc>
        <w:tc>
          <w:tcPr>
            <w:tcW w:type="dxa" w:w="1539"/>
          </w:tcPr>
          <w:p>
            <w:pPr>
              <w:spacing w:after="0"/>
              <w:jc w:val="left"/>
            </w:pPr>
            <w:r>
              <w:rPr>
                <w:sz w:val="16"/>
              </w:rPr>
              <w:t>about 0.76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0.0000601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0.00601%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8.37</w:t>
            </w:r>
          </w:p>
        </w:tc>
        <w:tc>
          <w:tcPr>
            <w:tcW w:type="dxa" w:w="1261"/>
          </w:tcPr>
          <w:p>
            <w:pPr>
              <w:spacing w:after="0"/>
              <w:jc w:val="left"/>
            </w:pPr>
            <w:r>
              <w:rPr>
                <w:sz w:val="16"/>
              </w:rPr>
              <w:t>event-days per year</w:t>
            </w:r>
          </w:p>
        </w:tc>
        <w:tc>
          <w:tcPr>
            <w:tcW w:type="dxa" w:w="1539"/>
          </w:tcPr>
          <w:p>
            <w:pPr>
              <w:spacing w:after="0"/>
              <w:jc w:val="left"/>
            </w:pPr>
            <w:r>
              <w:rPr>
                <w:sz w:val="16"/>
              </w:rPr>
              <w:t>about 8.37 days per year</w:t>
            </w:r>
          </w:p>
        </w:tc>
        <w:tc>
          <w:tcPr>
            <w:tcW w:type="dxa" w:w="1561"/>
          </w:tcPr>
          <w:p>
            <w:pPr>
              <w:spacing w:after="0"/>
              <w:jc w:val="left"/>
            </w:pPr>
            <w:r>
              <w:rPr>
                <w:sz w:val="16"/>
              </w:rPr>
              <w:t>Likely (from Storm Events: 19 of 30 years)</w:t>
            </w:r>
          </w:p>
        </w:tc>
        <w:tc>
          <w:tcPr>
            <w:tcW w:type="dxa" w:w="1696"/>
          </w:tcPr>
          <w:p>
            <w:pPr>
              <w:spacing w:after="0"/>
              <w:jc w:val="left"/>
            </w:pPr>
            <w:r>
              <w:rPr>
                <w:sz w:val="16"/>
              </w:rPr>
              <w:t>event-days in 19 of 30 years, 1996 to 2025 (63.3%)</w:t>
            </w:r>
          </w:p>
        </w:tc>
        <w:tc>
          <w:tcPr>
            <w:tcW w:type="dxa" w:w="1509"/>
          </w:tcPr>
          <w:p>
            <w:pPr>
              <w:spacing w:after="0"/>
              <w:jc w:val="right"/>
            </w:pPr>
            <w:r>
              <w:rPr>
                <w:sz w:val="16"/>
              </w:rPr>
              <w:t>159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97.6</w:t>
            </w:r>
          </w:p>
        </w:tc>
        <w:tc>
          <w:tcPr>
            <w:tcW w:type="dxa" w:w="1514"/>
          </w:tcPr>
          <w:p>
            <w:pPr>
              <w:spacing w:after="0"/>
              <w:jc w:val="right"/>
            </w:pPr>
            <w:r>
              <w:rPr>
                <w:sz w:val="16"/>
              </w:rPr>
              <w:t>98.2</w:t>
            </w:r>
          </w:p>
        </w:tc>
        <w:tc>
          <w:tcPr>
            <w:tcW w:type="dxa" w:w="1443"/>
          </w:tcPr>
          <w:p>
            <w:pPr>
              <w:spacing w:after="0"/>
              <w:jc w:val="right"/>
            </w:pPr>
            <w:r>
              <w:rPr>
                <w:sz w:val="16"/>
              </w:rPr>
              <w:t>99.2</w:t>
            </w:r>
          </w:p>
        </w:tc>
        <w:tc>
          <w:tcPr>
            <w:tcW w:type="dxa" w:w="5889"/>
          </w:tcPr>
          <w:p>
            <w:pPr>
              <w:spacing w:after="0"/>
              <w:jc w:val="left"/>
            </w:pPr>
            <w:r>
              <w:rPr>
                <w:sz w:val="16"/>
              </w:rPr>
              <w:t>Very High 6</w:t>
            </w:r>
          </w:p>
        </w:tc>
      </w:tr>
      <w:tr>
        <w:trPr>
          <w:cantSplit/>
        </w:trPr>
        <w:tc>
          <w:tcPr>
            <w:tcW w:type="dxa" w:w="2309"/>
          </w:tcPr>
          <w:p>
            <w:pPr>
              <w:spacing w:after="0"/>
              <w:jc w:val="left"/>
            </w:pPr>
            <w:r>
              <w:rPr>
                <w:sz w:val="16"/>
              </w:rPr>
              <w:t>Drought</w:t>
            </w:r>
          </w:p>
        </w:tc>
        <w:tc>
          <w:tcPr>
            <w:tcW w:type="dxa" w:w="1514"/>
          </w:tcPr>
          <w:p>
            <w:pPr>
              <w:spacing w:after="0"/>
              <w:jc w:val="right"/>
            </w:pPr>
            <w:r>
              <w:rPr>
                <w:sz w:val="16"/>
              </w:rPr>
              <w:t>6 of 6</w:t>
            </w:r>
          </w:p>
        </w:tc>
        <w:tc>
          <w:tcPr>
            <w:tcW w:type="dxa" w:w="1443"/>
          </w:tcPr>
          <w:p>
            <w:pPr>
              <w:spacing w:after="0"/>
              <w:jc w:val="right"/>
            </w:pPr>
            <w:r>
              <w:rPr>
                <w:sz w:val="16"/>
              </w:rPr>
              <w:t>87.5</w:t>
            </w:r>
          </w:p>
        </w:tc>
        <w:tc>
          <w:tcPr>
            <w:tcW w:type="dxa" w:w="1514"/>
          </w:tcPr>
          <w:p>
            <w:pPr>
              <w:spacing w:after="0"/>
              <w:jc w:val="right"/>
            </w:pPr>
            <w:r>
              <w:rPr>
                <w:sz w:val="16"/>
              </w:rPr>
              <w:t>98.7</w:t>
            </w:r>
          </w:p>
        </w:tc>
        <w:tc>
          <w:tcPr>
            <w:tcW w:type="dxa" w:w="1443"/>
          </w:tcPr>
          <w:p>
            <w:pPr>
              <w:spacing w:after="0"/>
              <w:jc w:val="right"/>
            </w:pPr>
            <w:r>
              <w:rPr>
                <w:sz w:val="16"/>
              </w:rPr>
              <w:t>98.8</w:t>
            </w:r>
          </w:p>
        </w:tc>
        <w:tc>
          <w:tcPr>
            <w:tcW w:type="dxa" w:w="5889"/>
          </w:tcPr>
          <w:p>
            <w:pPr>
              <w:spacing w:after="0"/>
              <w:jc w:val="left"/>
            </w:pPr>
            <w:r>
              <w:rPr>
                <w:sz w:val="16"/>
              </w:rPr>
              <w:t>Relatively High 5, Relatively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81.1</w:t>
            </w:r>
          </w:p>
        </w:tc>
        <w:tc>
          <w:tcPr>
            <w:tcW w:type="dxa" w:w="1514"/>
          </w:tcPr>
          <w:p>
            <w:pPr>
              <w:spacing w:after="0"/>
              <w:jc w:val="right"/>
            </w:pPr>
            <w:r>
              <w:rPr>
                <w:sz w:val="16"/>
              </w:rPr>
              <w:t>82.3</w:t>
            </w:r>
          </w:p>
        </w:tc>
        <w:tc>
          <w:tcPr>
            <w:tcW w:type="dxa" w:w="1443"/>
          </w:tcPr>
          <w:p>
            <w:pPr>
              <w:spacing w:after="0"/>
              <w:jc w:val="right"/>
            </w:pPr>
            <w:r>
              <w:rPr>
                <w:sz w:val="16"/>
              </w:rPr>
              <w:t>84.2</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80.2</w:t>
            </w:r>
          </w:p>
        </w:tc>
        <w:tc>
          <w:tcPr>
            <w:tcW w:type="dxa" w:w="1514"/>
          </w:tcPr>
          <w:p>
            <w:pPr>
              <w:spacing w:after="0"/>
              <w:jc w:val="right"/>
            </w:pPr>
            <w:r>
              <w:rPr>
                <w:sz w:val="16"/>
              </w:rPr>
              <w:t>82.0</w:t>
            </w:r>
          </w:p>
        </w:tc>
        <w:tc>
          <w:tcPr>
            <w:tcW w:type="dxa" w:w="1443"/>
          </w:tcPr>
          <w:p>
            <w:pPr>
              <w:spacing w:after="0"/>
              <w:jc w:val="right"/>
            </w:pPr>
            <w:r>
              <w:rPr>
                <w:sz w:val="16"/>
              </w:rPr>
              <w:t>86.0</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73.1</w:t>
            </w:r>
          </w:p>
        </w:tc>
        <w:tc>
          <w:tcPr>
            <w:tcW w:type="dxa" w:w="1514"/>
          </w:tcPr>
          <w:p>
            <w:pPr>
              <w:spacing w:after="0"/>
              <w:jc w:val="right"/>
            </w:pPr>
            <w:r>
              <w:rPr>
                <w:sz w:val="16"/>
              </w:rPr>
              <w:t>77.2</w:t>
            </w:r>
          </w:p>
        </w:tc>
        <w:tc>
          <w:tcPr>
            <w:tcW w:type="dxa" w:w="1443"/>
          </w:tcPr>
          <w:p>
            <w:pPr>
              <w:spacing w:after="0"/>
              <w:jc w:val="right"/>
            </w:pPr>
            <w:r>
              <w:rPr>
                <w:sz w:val="16"/>
              </w:rPr>
              <w:t>84.7</w:t>
            </w:r>
          </w:p>
        </w:tc>
        <w:tc>
          <w:tcPr>
            <w:tcW w:type="dxa" w:w="5889"/>
          </w:tcPr>
          <w:p>
            <w:pPr>
              <w:spacing w:after="0"/>
              <w:jc w:val="left"/>
            </w:pPr>
            <w:r>
              <w:rPr>
                <w:sz w:val="16"/>
              </w:rPr>
              <w:t>Relatively High 1, Relatively Moderate 5</w:t>
            </w:r>
          </w:p>
        </w:tc>
      </w:tr>
      <w:tr>
        <w:trPr>
          <w:cantSplit/>
        </w:trPr>
        <w:tc>
          <w:tcPr>
            <w:tcW w:type="dxa" w:w="2309"/>
          </w:tcPr>
          <w:p>
            <w:pPr>
              <w:spacing w:after="0"/>
              <w:jc w:val="left"/>
            </w:pPr>
            <w:r>
              <w:rPr>
                <w:sz w:val="16"/>
              </w:rPr>
              <w:t>Hurricane</w:t>
            </w:r>
          </w:p>
        </w:tc>
        <w:tc>
          <w:tcPr>
            <w:tcW w:type="dxa" w:w="1514"/>
          </w:tcPr>
          <w:p>
            <w:pPr>
              <w:spacing w:after="0"/>
              <w:jc w:val="right"/>
            </w:pPr>
            <w:r>
              <w:rPr>
                <w:sz w:val="16"/>
              </w:rPr>
              <w:t>6 of 6</w:t>
            </w:r>
          </w:p>
        </w:tc>
        <w:tc>
          <w:tcPr>
            <w:tcW w:type="dxa" w:w="1443"/>
          </w:tcPr>
          <w:p>
            <w:pPr>
              <w:spacing w:after="0"/>
              <w:jc w:val="right"/>
            </w:pPr>
            <w:r>
              <w:rPr>
                <w:sz w:val="16"/>
              </w:rPr>
              <w:t>45.5</w:t>
            </w:r>
          </w:p>
        </w:tc>
        <w:tc>
          <w:tcPr>
            <w:tcW w:type="dxa" w:w="1514"/>
          </w:tcPr>
          <w:p>
            <w:pPr>
              <w:spacing w:after="0"/>
              <w:jc w:val="right"/>
            </w:pPr>
            <w:r>
              <w:rPr>
                <w:sz w:val="16"/>
              </w:rPr>
              <w:t>49.4</w:t>
            </w:r>
          </w:p>
        </w:tc>
        <w:tc>
          <w:tcPr>
            <w:tcW w:type="dxa" w:w="1443"/>
          </w:tcPr>
          <w:p>
            <w:pPr>
              <w:spacing w:after="0"/>
              <w:jc w:val="right"/>
            </w:pPr>
            <w:r>
              <w:rPr>
                <w:sz w:val="16"/>
              </w:rPr>
              <w:t>50.9</w:t>
            </w:r>
          </w:p>
        </w:tc>
        <w:tc>
          <w:tcPr>
            <w:tcW w:type="dxa" w:w="5889"/>
          </w:tcPr>
          <w:p>
            <w:pPr>
              <w:spacing w:after="0"/>
              <w:jc w:val="left"/>
            </w:pPr>
            <w:r>
              <w:rPr>
                <w:sz w:val="16"/>
              </w:rPr>
              <w:t>Very Low 6</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44.3</w:t>
            </w:r>
          </w:p>
        </w:tc>
        <w:tc>
          <w:tcPr>
            <w:tcW w:type="dxa" w:w="1514"/>
          </w:tcPr>
          <w:p>
            <w:pPr>
              <w:spacing w:after="0"/>
              <w:jc w:val="right"/>
            </w:pPr>
            <w:r>
              <w:rPr>
                <w:sz w:val="16"/>
              </w:rPr>
              <w:t>50.0</w:t>
            </w:r>
          </w:p>
        </w:tc>
        <w:tc>
          <w:tcPr>
            <w:tcW w:type="dxa" w:w="1443"/>
          </w:tcPr>
          <w:p>
            <w:pPr>
              <w:spacing w:after="0"/>
              <w:jc w:val="right"/>
            </w:pPr>
            <w:r>
              <w:rPr>
                <w:sz w:val="16"/>
              </w:rPr>
              <w:t>57.9</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72.6</w:t>
            </w:r>
          </w:p>
        </w:tc>
        <w:tc>
          <w:tcPr>
            <w:tcW w:type="dxa" w:w="1514"/>
          </w:tcPr>
          <w:p>
            <w:pPr>
              <w:spacing w:after="0"/>
              <w:jc w:val="right"/>
            </w:pPr>
            <w:r>
              <w:rPr>
                <w:sz w:val="16"/>
              </w:rPr>
              <w:t>82.1</w:t>
            </w:r>
          </w:p>
        </w:tc>
        <w:tc>
          <w:tcPr>
            <w:tcW w:type="dxa" w:w="1443"/>
          </w:tcPr>
          <w:p>
            <w:pPr>
              <w:spacing w:after="0"/>
              <w:jc w:val="right"/>
            </w:pPr>
            <w:r>
              <w:rPr>
                <w:sz w:val="16"/>
              </w:rPr>
              <w:t>88.9</w:t>
            </w:r>
          </w:p>
        </w:tc>
        <w:tc>
          <w:tcPr>
            <w:tcW w:type="dxa" w:w="5889"/>
          </w:tcPr>
          <w:p>
            <w:pPr>
              <w:spacing w:after="0"/>
              <w:jc w:val="left"/>
            </w:pPr>
            <w:r>
              <w:rPr>
                <w:sz w:val="16"/>
              </w:rPr>
              <w:t>Relatively High 5,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76.0</w:t>
            </w:r>
          </w:p>
        </w:tc>
        <w:tc>
          <w:tcPr>
            <w:tcW w:type="dxa" w:w="1514"/>
          </w:tcPr>
          <w:p>
            <w:pPr>
              <w:spacing w:after="0"/>
              <w:jc w:val="right"/>
            </w:pPr>
            <w:r>
              <w:rPr>
                <w:sz w:val="16"/>
              </w:rPr>
              <w:t>90.4</w:t>
            </w:r>
          </w:p>
        </w:tc>
        <w:tc>
          <w:tcPr>
            <w:tcW w:type="dxa" w:w="1443"/>
          </w:tcPr>
          <w:p>
            <w:pPr>
              <w:spacing w:after="0"/>
              <w:jc w:val="right"/>
            </w:pPr>
            <w:r>
              <w:rPr>
                <w:sz w:val="16"/>
              </w:rPr>
              <w:t>93.6</w:t>
            </w:r>
          </w:p>
        </w:tc>
        <w:tc>
          <w:tcPr>
            <w:tcW w:type="dxa" w:w="5889"/>
          </w:tcPr>
          <w:p>
            <w:pPr>
              <w:spacing w:after="0"/>
              <w:jc w:val="left"/>
            </w:pPr>
            <w:r>
              <w:rPr>
                <w:sz w:val="16"/>
              </w:rPr>
              <w:t>Relatively Low 4,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97.6</w:t>
            </w:r>
          </w:p>
        </w:tc>
        <w:tc>
          <w:tcPr>
            <w:tcW w:type="dxa" w:w="1514"/>
          </w:tcPr>
          <w:p>
            <w:pPr>
              <w:spacing w:after="0"/>
              <w:jc w:val="right"/>
            </w:pPr>
            <w:r>
              <w:rPr>
                <w:sz w:val="16"/>
              </w:rPr>
              <w:t>98.3</w:t>
            </w:r>
          </w:p>
        </w:tc>
        <w:tc>
          <w:tcPr>
            <w:tcW w:type="dxa" w:w="1443"/>
          </w:tcPr>
          <w:p>
            <w:pPr>
              <w:spacing w:after="0"/>
              <w:jc w:val="right"/>
            </w:pPr>
            <w:r>
              <w:rPr>
                <w:sz w:val="16"/>
              </w:rPr>
              <w:t>99.2</w:t>
            </w:r>
          </w:p>
        </w:tc>
        <w:tc>
          <w:tcPr>
            <w:tcW w:type="dxa" w:w="5889"/>
          </w:tcPr>
          <w:p>
            <w:pPr>
              <w:spacing w:after="0"/>
              <w:jc w:val="left"/>
            </w:pPr>
            <w:r>
              <w:rPr>
                <w:sz w:val="16"/>
              </w:rPr>
              <w:t>Very High 6</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87.3</w:t>
            </w:r>
          </w:p>
        </w:tc>
        <w:tc>
          <w:tcPr>
            <w:tcW w:type="dxa" w:w="1514"/>
          </w:tcPr>
          <w:p>
            <w:pPr>
              <w:spacing w:after="0"/>
              <w:jc w:val="right"/>
            </w:pPr>
            <w:r>
              <w:rPr>
                <w:sz w:val="16"/>
              </w:rPr>
              <w:t>87.9</w:t>
            </w:r>
          </w:p>
        </w:tc>
        <w:tc>
          <w:tcPr>
            <w:tcW w:type="dxa" w:w="1443"/>
          </w:tcPr>
          <w:p>
            <w:pPr>
              <w:spacing w:after="0"/>
              <w:jc w:val="right"/>
            </w:pPr>
            <w:r>
              <w:rPr>
                <w:sz w:val="16"/>
              </w:rPr>
              <w:t>91.2</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64.9</w:t>
            </w:r>
          </w:p>
        </w:tc>
        <w:tc>
          <w:tcPr>
            <w:tcW w:type="dxa" w:w="1514"/>
          </w:tcPr>
          <w:p>
            <w:pPr>
              <w:spacing w:after="0"/>
              <w:jc w:val="right"/>
            </w:pPr>
            <w:r>
              <w:rPr>
                <w:sz w:val="16"/>
              </w:rPr>
              <w:t>68.6</w:t>
            </w:r>
          </w:p>
        </w:tc>
        <w:tc>
          <w:tcPr>
            <w:tcW w:type="dxa" w:w="1443"/>
          </w:tcPr>
          <w:p>
            <w:pPr>
              <w:spacing w:after="0"/>
              <w:jc w:val="right"/>
            </w:pPr>
            <w:r>
              <w:rPr>
                <w:sz w:val="16"/>
              </w:rPr>
              <w:t>76.8</w:t>
            </w:r>
          </w:p>
        </w:tc>
        <w:tc>
          <w:tcPr>
            <w:tcW w:type="dxa" w:w="5889"/>
          </w:tcPr>
          <w:p>
            <w:pPr>
              <w:spacing w:after="0"/>
              <w:jc w:val="left"/>
            </w:pPr>
            <w:r>
              <w:rPr>
                <w:sz w:val="16"/>
              </w:rPr>
              <w:t>Relatively High 1, Relatively Moderate 5</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50.3</w:t>
            </w:r>
          </w:p>
        </w:tc>
        <w:tc>
          <w:tcPr>
            <w:tcW w:type="dxa" w:w="1514"/>
          </w:tcPr>
          <w:p>
            <w:pPr>
              <w:spacing w:after="0"/>
              <w:jc w:val="right"/>
            </w:pPr>
            <w:r>
              <w:rPr>
                <w:sz w:val="16"/>
              </w:rPr>
              <w:t>62.3</w:t>
            </w:r>
          </w:p>
        </w:tc>
        <w:tc>
          <w:tcPr>
            <w:tcW w:type="dxa" w:w="1443"/>
          </w:tcPr>
          <w:p>
            <w:pPr>
              <w:spacing w:after="0"/>
              <w:jc w:val="right"/>
            </w:pPr>
            <w:r>
              <w:rPr>
                <w:sz w:val="16"/>
              </w:rPr>
              <w:t>71.7</w:t>
            </w:r>
          </w:p>
        </w:tc>
        <w:tc>
          <w:tcPr>
            <w:tcW w:type="dxa" w:w="5889"/>
          </w:tcPr>
          <w:p>
            <w:pPr>
              <w:spacing w:after="0"/>
              <w:jc w:val="left"/>
            </w:pPr>
            <w:r>
              <w:rPr>
                <w:sz w:val="16"/>
              </w:rPr>
              <w:t>Relatively Low 2, Very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84.6</w:t>
            </w:r>
          </w:p>
        </w:tc>
        <w:tc>
          <w:tcPr>
            <w:tcW w:type="dxa" w:w="1514"/>
          </w:tcPr>
          <w:p>
            <w:pPr>
              <w:spacing w:after="0"/>
              <w:jc w:val="right"/>
            </w:pPr>
            <w:r>
              <w:rPr>
                <w:sz w:val="16"/>
              </w:rPr>
              <w:t>87.1</w:t>
            </w:r>
          </w:p>
        </w:tc>
        <w:tc>
          <w:tcPr>
            <w:tcW w:type="dxa" w:w="1443"/>
          </w:tcPr>
          <w:p>
            <w:pPr>
              <w:spacing w:after="0"/>
              <w:jc w:val="right"/>
            </w:pPr>
            <w:r>
              <w:rPr>
                <w:sz w:val="16"/>
              </w:rPr>
              <w:t>91.8</w:t>
            </w:r>
          </w:p>
        </w:tc>
        <w:tc>
          <w:tcPr>
            <w:tcW w:type="dxa" w:w="5889"/>
          </w:tcPr>
          <w:p>
            <w:pPr>
              <w:spacing w:after="0"/>
              <w:jc w:val="left"/>
            </w:pPr>
            <w:r>
              <w:rPr>
                <w:sz w:val="16"/>
              </w:rPr>
              <w:t>Relatively High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0"/>
        <w:gridCol w:w="953"/>
        <w:gridCol w:w="2835"/>
        <w:gridCol w:w="2614"/>
        <w:gridCol w:w="2703"/>
        <w:gridCol w:w="3057"/>
      </w:tblGrid>
      <w:tr>
        <w:trPr>
          <w:cantSplit/>
          <w:tblHeader/>
        </w:trPr>
        <w:tc>
          <w:tcPr>
            <w:tcW w:type="dxa" w:w="1950"/>
            <w:shd w:val="clear" w:color="auto" w:fill="E8E8E8"/>
          </w:tcPr>
          <w:p>
            <w:pPr>
              <w:spacing w:after="0"/>
              <w:jc w:val="left"/>
            </w:pPr>
            <w:r>
              <w:rPr>
                <w:b/>
                <w:sz w:val="16"/>
              </w:rPr>
              <w:t>Jurisdiction</w:t>
            </w:r>
          </w:p>
        </w:tc>
        <w:tc>
          <w:tcPr>
            <w:tcW w:type="dxa" w:w="953"/>
            <w:shd w:val="clear" w:color="auto" w:fill="E8E8E8"/>
          </w:tcPr>
          <w:p>
            <w:pPr>
              <w:spacing w:after="0"/>
              <w:jc w:val="left"/>
            </w:pPr>
            <w:r>
              <w:rPr>
                <w:b/>
                <w:sz w:val="16"/>
              </w:rPr>
              <w:t>Type</w:t>
            </w:r>
          </w:p>
        </w:tc>
        <w:tc>
          <w:tcPr>
            <w:tcW w:type="dxa" w:w="2835"/>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0"/>
          </w:tcPr>
          <w:p>
            <w:pPr>
              <w:spacing w:after="0"/>
              <w:jc w:val="left"/>
            </w:pPr>
            <w:r>
              <w:rPr>
                <w:sz w:val="16"/>
              </w:rPr>
              <w:t>Shelby County</w:t>
            </w:r>
          </w:p>
        </w:tc>
        <w:tc>
          <w:tcPr>
            <w:tcW w:type="dxa" w:w="953"/>
          </w:tcPr>
          <w:p>
            <w:pPr>
              <w:spacing w:after="0"/>
              <w:jc w:val="left"/>
            </w:pPr>
            <w:r>
              <w:rPr>
                <w:sz w:val="16"/>
              </w:rPr>
              <w:t>County</w:t>
            </w:r>
          </w:p>
        </w:tc>
        <w:tc>
          <w:tcPr>
            <w:tcW w:type="dxa" w:w="2835"/>
          </w:tcPr>
          <w:p>
            <w:pPr>
              <w:spacing w:after="0"/>
              <w:jc w:val="left"/>
            </w:pPr>
            <w:r>
              <w:rPr>
                <w:sz w:val="16"/>
              </w:rPr>
              <w:t>Approved, expires 2030-08-19</w:t>
            </w:r>
          </w:p>
        </w:tc>
        <w:tc>
          <w:tcPr>
            <w:tcW w:type="dxa" w:w="2614"/>
          </w:tcPr>
          <w:p>
            <w:pPr>
              <w:spacing w:after="0"/>
              <w:jc w:val="right"/>
            </w:pPr>
            <w:r>
              <w:rPr>
                <w:sz w:val="16"/>
              </w:rPr>
              <w:t>FMA RL 0, SRL 0; any 0</w:t>
            </w:r>
          </w:p>
        </w:tc>
        <w:tc>
          <w:tcPr>
            <w:tcW w:type="dxa" w:w="2703"/>
          </w:tcPr>
          <w:p>
            <w:pPr>
              <w:spacing w:after="0"/>
              <w:jc w:val="right"/>
            </w:pPr>
            <w:r>
              <w:rPr>
                <w:sz w:val="16"/>
              </w:rPr>
              <w:t>$10,411.50</w:t>
            </w:r>
          </w:p>
        </w:tc>
        <w:tc>
          <w:tcPr>
            <w:tcW w:type="dxa" w:w="3057"/>
          </w:tcPr>
          <w:p>
            <w:pPr>
              <w:spacing w:after="0"/>
              <w:jc w:val="right"/>
            </w:pPr>
            <w:r>
              <w:rPr>
                <w:sz w:val="16"/>
              </w:rPr>
              <w:t>0 total; 0 since its plan</w:t>
            </w:r>
          </w:p>
        </w:tc>
      </w:tr>
      <w:tr>
        <w:trPr>
          <w:cantSplit/>
        </w:trPr>
        <w:tc>
          <w:tcPr>
            <w:tcW w:type="dxa" w:w="1950"/>
          </w:tcPr>
          <w:p>
            <w:pPr>
              <w:spacing w:after="0"/>
              <w:jc w:val="left"/>
            </w:pPr>
            <w:r>
              <w:rPr>
                <w:sz w:val="16"/>
              </w:rPr>
              <w:t>Cowden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17 total; no approved plan</w:t>
            </w:r>
          </w:p>
        </w:tc>
      </w:tr>
      <w:tr>
        <w:trPr>
          <w:cantSplit/>
        </w:trPr>
        <w:tc>
          <w:tcPr>
            <w:tcW w:type="dxa" w:w="1950"/>
          </w:tcPr>
          <w:p>
            <w:pPr>
              <w:spacing w:after="0"/>
              <w:jc w:val="left"/>
            </w:pPr>
            <w:r>
              <w:rPr>
                <w:sz w:val="16"/>
              </w:rPr>
              <w:t>Findlay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$44,221.10</w:t>
            </w:r>
          </w:p>
        </w:tc>
        <w:tc>
          <w:tcPr>
            <w:tcW w:type="dxa" w:w="3057"/>
          </w:tcPr>
          <w:p>
            <w:pPr>
              <w:spacing w:after="0"/>
              <w:jc w:val="right"/>
            </w:pPr>
            <w:r>
              <w:rPr>
                <w:sz w:val="16"/>
              </w:rPr>
              <w:t>21 total; no approved plan</w:t>
            </w:r>
          </w:p>
        </w:tc>
      </w:tr>
      <w:tr>
        <w:trPr>
          <w:cantSplit/>
        </w:trPr>
        <w:tc>
          <w:tcPr>
            <w:tcW w:type="dxa" w:w="1950"/>
          </w:tcPr>
          <w:p>
            <w:pPr>
              <w:spacing w:after="0"/>
              <w:jc w:val="left"/>
            </w:pPr>
            <w:r>
              <w:rPr>
                <w:sz w:val="16"/>
              </w:rPr>
              <w:t>Herrick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$4,423.79</w:t>
            </w:r>
          </w:p>
        </w:tc>
        <w:tc>
          <w:tcPr>
            <w:tcW w:type="dxa" w:w="3057"/>
          </w:tcPr>
          <w:p>
            <w:pPr>
              <w:spacing w:after="0"/>
              <w:jc w:val="right"/>
            </w:pPr>
            <w:r>
              <w:rPr>
                <w:sz w:val="16"/>
              </w:rPr>
              <w:t>5 total; no approved plan</w:t>
            </w:r>
          </w:p>
        </w:tc>
      </w:tr>
      <w:tr>
        <w:trPr>
          <w:cantSplit/>
        </w:trPr>
        <w:tc>
          <w:tcPr>
            <w:tcW w:type="dxa" w:w="1950"/>
          </w:tcPr>
          <w:p>
            <w:pPr>
              <w:spacing w:after="0"/>
              <w:jc w:val="left"/>
            </w:pPr>
            <w:r>
              <w:rPr>
                <w:sz w:val="16"/>
              </w:rPr>
              <w:t>Moweaqua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$39,287.70</w:t>
            </w:r>
          </w:p>
        </w:tc>
        <w:tc>
          <w:tcPr>
            <w:tcW w:type="dxa" w:w="3057"/>
          </w:tcPr>
          <w:p>
            <w:pPr>
              <w:spacing w:after="0"/>
              <w:jc w:val="right"/>
            </w:pPr>
            <w:r>
              <w:rPr>
                <w:sz w:val="16"/>
              </w:rPr>
              <w:t>32 total; no approved plan</w:t>
            </w:r>
          </w:p>
        </w:tc>
      </w:tr>
      <w:tr>
        <w:trPr>
          <w:cantSplit/>
        </w:trPr>
        <w:tc>
          <w:tcPr>
            <w:tcW w:type="dxa" w:w="1950"/>
          </w:tcPr>
          <w:p>
            <w:pPr>
              <w:spacing w:after="0"/>
              <w:jc w:val="left"/>
            </w:pPr>
            <w:r>
              <w:rPr>
                <w:sz w:val="16"/>
              </w:rPr>
              <w:t>Oconee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22 total; no approved plan</w:t>
            </w:r>
          </w:p>
        </w:tc>
      </w:tr>
      <w:tr>
        <w:trPr>
          <w:cantSplit/>
        </w:trPr>
        <w:tc>
          <w:tcPr>
            <w:tcW w:type="dxa" w:w="1950"/>
          </w:tcPr>
          <w:p>
            <w:pPr>
              <w:spacing w:after="0"/>
              <w:jc w:val="left"/>
            </w:pPr>
            <w:r>
              <w:rPr>
                <w:sz w:val="16"/>
              </w:rPr>
              <w:t>Shelbyville city</w:t>
            </w:r>
          </w:p>
        </w:tc>
        <w:tc>
          <w:tcPr>
            <w:tcW w:type="dxa" w:w="953"/>
          </w:tcPr>
          <w:p>
            <w:pPr>
              <w:spacing w:after="0"/>
              <w:jc w:val="left"/>
            </w:pPr>
            <w:r>
              <w:rPr>
                <w:sz w:val="16"/>
              </w:rPr>
              <w:t>City</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$43,788.75</w:t>
            </w:r>
          </w:p>
        </w:tc>
        <w:tc>
          <w:tcPr>
            <w:tcW w:type="dxa" w:w="3057"/>
          </w:tcPr>
          <w:p>
            <w:pPr>
              <w:spacing w:after="0"/>
              <w:jc w:val="right"/>
            </w:pPr>
            <w:r>
              <w:rPr>
                <w:sz w:val="16"/>
              </w:rPr>
              <w:t>50 total; no approved plan</w:t>
            </w:r>
          </w:p>
        </w:tc>
      </w:tr>
      <w:tr>
        <w:trPr>
          <w:cantSplit/>
        </w:trPr>
        <w:tc>
          <w:tcPr>
            <w:tcW w:type="dxa" w:w="1950"/>
          </w:tcPr>
          <w:p>
            <w:pPr>
              <w:spacing w:after="0"/>
              <w:jc w:val="left"/>
            </w:pPr>
            <w:r>
              <w:rPr>
                <w:sz w:val="16"/>
              </w:rPr>
              <w:t>Sigel town</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$3,873.71</w:t>
            </w:r>
          </w:p>
        </w:tc>
        <w:tc>
          <w:tcPr>
            <w:tcW w:type="dxa" w:w="3057"/>
          </w:tcPr>
          <w:p>
            <w:pPr>
              <w:spacing w:after="0"/>
              <w:jc w:val="right"/>
            </w:pPr>
            <w:r>
              <w:rPr>
                <w:sz w:val="16"/>
              </w:rPr>
              <w:t>4 total; no approved plan</w:t>
            </w:r>
          </w:p>
        </w:tc>
      </w:tr>
      <w:tr>
        <w:trPr>
          <w:cantSplit/>
        </w:trPr>
        <w:tc>
          <w:tcPr>
            <w:tcW w:type="dxa" w:w="1950"/>
          </w:tcPr>
          <w:p>
            <w:pPr>
              <w:spacing w:after="0"/>
              <w:jc w:val="left"/>
            </w:pPr>
            <w:r>
              <w:rPr>
                <w:sz w:val="16"/>
              </w:rPr>
              <w:t>Stewardson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$2,961.41</w:t>
            </w:r>
          </w:p>
        </w:tc>
        <w:tc>
          <w:tcPr>
            <w:tcW w:type="dxa" w:w="3057"/>
          </w:tcPr>
          <w:p>
            <w:pPr>
              <w:spacing w:after="0"/>
              <w:jc w:val="right"/>
            </w:pPr>
            <w:r>
              <w:rPr>
                <w:sz w:val="16"/>
              </w:rPr>
              <w:t>12 total; no approved plan</w:t>
            </w:r>
          </w:p>
        </w:tc>
      </w:tr>
      <w:tr>
        <w:trPr>
          <w:cantSplit/>
        </w:trPr>
        <w:tc>
          <w:tcPr>
            <w:tcW w:type="dxa" w:w="1950"/>
          </w:tcPr>
          <w:p>
            <w:pPr>
              <w:spacing w:after="0"/>
              <w:jc w:val="left"/>
            </w:pPr>
            <w:r>
              <w:rPr>
                <w:sz w:val="16"/>
              </w:rPr>
              <w:t>Strasburg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9 total; no approved plan</w:t>
            </w:r>
          </w:p>
        </w:tc>
      </w:tr>
      <w:tr>
        <w:trPr>
          <w:cantSplit/>
        </w:trPr>
        <w:tc>
          <w:tcPr>
            <w:tcW w:type="dxa" w:w="1950"/>
          </w:tcPr>
          <w:p>
            <w:pPr>
              <w:spacing w:after="0"/>
              <w:jc w:val="left"/>
            </w:pPr>
            <w:r>
              <w:rPr>
                <w:sz w:val="16"/>
              </w:rPr>
              <w:t>Tower Hill village</w:t>
            </w:r>
          </w:p>
        </w:tc>
        <w:tc>
          <w:tcPr>
            <w:tcW w:type="dxa" w:w="953"/>
          </w:tcPr>
          <w:p>
            <w:pPr>
              <w:spacing w:after="0"/>
              <w:jc w:val="left"/>
            </w:pPr>
            <w:r>
              <w:rPr>
                <w:sz w:val="16"/>
              </w:rPr>
              <w:t>Village</w:t>
            </w:r>
          </w:p>
        </w:tc>
        <w:tc>
          <w:tcPr>
            <w:tcW w:type="dxa" w:w="2835"/>
          </w:tcPr>
          <w:p>
            <w:pPr>
              <w:spacing w:after="0"/>
              <w:jc w:val="left"/>
            </w:pPr>
            <w:r>
              <w:rPr>
                <w:sz w:val="16"/>
              </w:rPr>
              <w:t>Plan 110703 approved 2025-08-20,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$2,947.61</w:t>
            </w:r>
          </w:p>
        </w:tc>
        <w:tc>
          <w:tcPr>
            <w:tcW w:type="dxa" w:w="3057"/>
          </w:tcPr>
          <w:p>
            <w:pPr>
              <w:spacing w:after="0"/>
              <w:jc w:val="right"/>
            </w:pPr>
            <w:r>
              <w:rPr>
                <w:sz w:val="16"/>
              </w:rPr>
              <w:t>33 total; no approved plan</w:t>
            </w:r>
          </w:p>
        </w:tc>
      </w:tr>
      <w:tr>
        <w:trPr>
          <w:cantSplit/>
        </w:trPr>
        <w:tc>
          <w:tcPr>
            <w:tcW w:type="dxa" w:w="1950"/>
          </w:tcPr>
          <w:p>
            <w:pPr>
              <w:spacing w:after="0"/>
              <w:jc w:val="left"/>
            </w:pPr>
            <w:r>
              <w:rPr>
                <w:sz w:val="16"/>
              </w:rPr>
              <w:t>Windsor city</w:t>
            </w:r>
          </w:p>
        </w:tc>
        <w:tc>
          <w:tcPr>
            <w:tcW w:type="dxa" w:w="953"/>
          </w:tcPr>
          <w:p>
            <w:pPr>
              <w:spacing w:after="0"/>
              <w:jc w:val="left"/>
            </w:pPr>
            <w:r>
              <w:rPr>
                <w:sz w:val="16"/>
              </w:rPr>
              <w:t>City</w:t>
            </w:r>
          </w:p>
        </w:tc>
        <w:tc>
          <w:tcPr>
            <w:tcW w:type="dxa" w:w="2835"/>
          </w:tcPr>
          <w:p>
            <w:pPr>
              <w:spacing w:after="0"/>
              <w:jc w:val="left"/>
            </w:pPr>
            <w:r>
              <w:rPr>
                <w:sz w:val="16"/>
              </w:rPr>
              <w:t>Approved, expires 2030-08-19</w:t>
            </w:r>
          </w:p>
        </w:tc>
        <w:tc>
          <w:tcPr>
            <w:tcW w:type="dxa" w:w="2614"/>
          </w:tcPr>
          <w:p>
            <w:pPr>
              <w:spacing w:after="0"/>
              <w:jc w:val="right"/>
            </w:pPr>
            <w:r>
              <w:rPr>
                <w:sz w:val="16"/>
              </w:rPr>
              <w:t>FMA RL 0, SRL 0; any 0</w:t>
            </w:r>
          </w:p>
        </w:tc>
        <w:tc>
          <w:tcPr>
            <w:tcW w:type="dxa" w:w="2703"/>
          </w:tcPr>
          <w:p>
            <w:pPr>
              <w:spacing w:after="0"/>
              <w:jc w:val="right"/>
            </w:pPr>
            <w:r>
              <w:rPr>
                <w:sz w:val="16"/>
              </w:rPr>
              <w:t>$3,528.75</w:t>
            </w:r>
          </w:p>
        </w:tc>
        <w:tc>
          <w:tcPr>
            <w:tcW w:type="dxa" w:w="3057"/>
          </w:tcPr>
          <w:p>
            <w:pPr>
              <w:spacing w:after="0"/>
              <w:jc w:val="right"/>
            </w:pPr>
            <w:r>
              <w:rPr>
                <w:sz w:val="16"/>
              </w:rPr>
              <w:t>35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$6,543,235,480</w:t>
            </w:r>
          </w:p>
        </w:tc>
        <w:tc>
          <w:tcPr>
            <w:tcW w:type="dxa" w:w="1215"/>
          </w:tcPr>
          <w:p>
            <w:pPr>
              <w:spacing w:after="0"/>
              <w:jc w:val="right"/>
            </w:pPr>
            <w:r>
              <w:rPr>
                <w:sz w:val="16"/>
              </w:rPr>
              <w:t>$282,082,695</w:t>
            </w:r>
          </w:p>
        </w:tc>
        <w:tc>
          <w:tcPr>
            <w:tcW w:type="dxa" w:w="1042"/>
          </w:tcPr>
          <w:p>
            <w:pPr>
              <w:spacing w:after="0"/>
              <w:jc w:val="right"/>
            </w:pPr>
            <w:r>
              <w:rPr>
                <w:sz w:val="16"/>
              </w:rPr>
              <w:t>20,974</w:t>
            </w:r>
          </w:p>
        </w:tc>
        <w:tc>
          <w:tcPr>
            <w:tcW w:type="dxa" w:w="1037"/>
          </w:tcPr>
          <w:p>
            <w:pPr>
              <w:spacing w:after="0"/>
              <w:jc w:val="right"/>
            </w:pPr>
            <w:r>
              <w:rPr>
                <w:sz w:val="16"/>
              </w:rPr>
              <w:t>$438</w:t>
            </w:r>
          </w:p>
        </w:tc>
        <w:tc>
          <w:tcPr>
            <w:tcW w:type="dxa" w:w="1126"/>
          </w:tcPr>
          <w:p>
            <w:pPr>
              <w:spacing w:after="0"/>
              <w:jc w:val="right"/>
            </w:pPr>
            <w:r>
              <w:rPr>
                <w:sz w:val="16"/>
              </w:rPr>
              <w:t>$88,975</w:t>
            </w:r>
          </w:p>
        </w:tc>
        <w:tc>
          <w:tcPr>
            <w:tcW w:type="dxa" w:w="1109"/>
          </w:tcPr>
          <w:p>
            <w:pPr>
              <w:spacing w:after="0"/>
              <w:jc w:val="right"/>
            </w:pPr>
            <w:r>
              <w:rPr>
                <w:sz w:val="16"/>
              </w:rPr>
              <w:t>$4,981,984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$225,304,127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$2,513,748</w:t>
            </w:r>
          </w:p>
        </w:tc>
        <w:tc>
          <w:tcPr>
            <w:tcW w:type="dxa" w:w="1109"/>
          </w:tcPr>
          <w:p>
            <w:pPr>
              <w:spacing w:after="0"/>
              <w:jc w:val="right"/>
            </w:pPr>
            <w:r>
              <w:rPr>
                <w:sz w:val="16"/>
              </w:rPr>
              <w:t>n/a</w:t>
            </w:r>
          </w:p>
        </w:tc>
        <w:tc>
          <w:tcPr>
            <w:tcW w:type="dxa" w:w="1305"/>
          </w:tcPr>
          <w:p>
            <w:pPr>
              <w:spacing w:after="0"/>
              <w:jc w:val="right"/>
            </w:pPr>
            <w:r>
              <w:rPr>
                <w:sz w:val="16"/>
              </w:rPr>
              <w:t>1.12%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$10,917,006,715</w:t>
            </w:r>
          </w:p>
        </w:tc>
        <w:tc>
          <w:tcPr>
            <w:tcW w:type="dxa" w:w="1215"/>
          </w:tcPr>
          <w:p>
            <w:pPr>
              <w:spacing w:after="0"/>
              <w:jc w:val="right"/>
            </w:pPr>
            <w:r>
              <w:rPr>
                <w:sz w:val="16"/>
              </w:rPr>
              <w:t>n/a</w:t>
            </w:r>
          </w:p>
        </w:tc>
        <w:tc>
          <w:tcPr>
            <w:tcW w:type="dxa" w:w="1042"/>
          </w:tcPr>
          <w:p>
            <w:pPr>
              <w:spacing w:after="0"/>
              <w:jc w:val="right"/>
            </w:pPr>
            <w:r>
              <w:rPr>
                <w:sz w:val="16"/>
              </w:rPr>
              <w:t>20,990</w:t>
            </w:r>
          </w:p>
        </w:tc>
        <w:tc>
          <w:tcPr>
            <w:tcW w:type="dxa" w:w="1037"/>
          </w:tcPr>
          <w:p>
            <w:pPr>
              <w:spacing w:after="0"/>
              <w:jc w:val="right"/>
            </w:pPr>
            <w:r>
              <w:rPr>
                <w:sz w:val="16"/>
              </w:rPr>
              <w:t>$1,180,976</w:t>
            </w:r>
          </w:p>
        </w:tc>
        <w:tc>
          <w:tcPr>
            <w:tcW w:type="dxa" w:w="1126"/>
          </w:tcPr>
          <w:p>
            <w:pPr>
              <w:spacing w:after="0"/>
              <w:jc w:val="right"/>
            </w:pPr>
            <w:r>
              <w:rPr>
                <w:sz w:val="16"/>
              </w:rPr>
              <w:t>n/a</w:t>
            </w:r>
          </w:p>
        </w:tc>
        <w:tc>
          <w:tcPr>
            <w:tcW w:type="dxa" w:w="1109"/>
          </w:tcPr>
          <w:p>
            <w:pPr>
              <w:spacing w:after="0"/>
              <w:jc w:val="right"/>
            </w:pPr>
            <w:r>
              <w:rPr>
                <w:sz w:val="16"/>
              </w:rPr>
              <w:t>$518,092</w:t>
            </w:r>
          </w:p>
        </w:tc>
        <w:tc>
          <w:tcPr>
            <w:tcW w:type="dxa" w:w="1305"/>
          </w:tcPr>
          <w:p>
            <w:pPr>
              <w:spacing w:after="0"/>
              <w:jc w:val="right"/>
            </w:pPr>
            <w:r>
              <w:rPr>
                <w:sz w:val="16"/>
              </w:rPr>
              <w:t>0.0108%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$6,543,235,480</w:t>
            </w:r>
          </w:p>
        </w:tc>
        <w:tc>
          <w:tcPr>
            <w:tcW w:type="dxa" w:w="1215"/>
          </w:tcPr>
          <w:p>
            <w:pPr>
              <w:spacing w:after="0"/>
              <w:jc w:val="right"/>
            </w:pPr>
            <w:r>
              <w:rPr>
                <w:sz w:val="16"/>
              </w:rPr>
              <w:t>$282,082,695</w:t>
            </w:r>
          </w:p>
        </w:tc>
        <w:tc>
          <w:tcPr>
            <w:tcW w:type="dxa" w:w="1042"/>
          </w:tcPr>
          <w:p>
            <w:pPr>
              <w:spacing w:after="0"/>
              <w:jc w:val="right"/>
            </w:pPr>
            <w:r>
              <w:rPr>
                <w:sz w:val="16"/>
              </w:rPr>
              <w:t>20,974</w:t>
            </w:r>
          </w:p>
        </w:tc>
        <w:tc>
          <w:tcPr>
            <w:tcW w:type="dxa" w:w="1037"/>
          </w:tcPr>
          <w:p>
            <w:pPr>
              <w:spacing w:after="0"/>
              <w:jc w:val="right"/>
            </w:pPr>
            <w:r>
              <w:rPr>
                <w:sz w:val="16"/>
              </w:rPr>
              <w:t>$277,440</w:t>
            </w:r>
          </w:p>
        </w:tc>
        <w:tc>
          <w:tcPr>
            <w:tcW w:type="dxa" w:w="1126"/>
          </w:tcPr>
          <w:p>
            <w:pPr>
              <w:spacing w:after="0"/>
              <w:jc w:val="right"/>
            </w:pPr>
            <w:r>
              <w:rPr>
                <w:sz w:val="16"/>
              </w:rPr>
              <w:t>$8,741</w:t>
            </w:r>
          </w:p>
        </w:tc>
        <w:tc>
          <w:tcPr>
            <w:tcW w:type="dxa" w:w="1109"/>
          </w:tcPr>
          <w:p>
            <w:pPr>
              <w:spacing w:after="0"/>
              <w:jc w:val="right"/>
            </w:pPr>
            <w:r>
              <w:rPr>
                <w:sz w:val="16"/>
              </w:rPr>
              <w:t>$15,582</w:t>
            </w:r>
          </w:p>
        </w:tc>
        <w:tc>
          <w:tcPr>
            <w:tcW w:type="dxa" w:w="1305"/>
          </w:tcPr>
          <w:p>
            <w:pPr>
              <w:spacing w:after="0"/>
              <w:jc w:val="right"/>
            </w:pPr>
            <w:r>
              <w:rPr>
                <w:sz w:val="16"/>
              </w:rPr>
              <w:t>0.00424%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$6,543,235,480</w:t>
            </w:r>
          </w:p>
        </w:tc>
        <w:tc>
          <w:tcPr>
            <w:tcW w:type="dxa" w:w="1215"/>
          </w:tcPr>
          <w:p>
            <w:pPr>
              <w:spacing w:after="0"/>
              <w:jc w:val="right"/>
            </w:pPr>
            <w:r>
              <w:rPr>
                <w:sz w:val="16"/>
              </w:rPr>
              <w:t>$282,082,695</w:t>
            </w:r>
          </w:p>
        </w:tc>
        <w:tc>
          <w:tcPr>
            <w:tcW w:type="dxa" w:w="1042"/>
          </w:tcPr>
          <w:p>
            <w:pPr>
              <w:spacing w:after="0"/>
              <w:jc w:val="right"/>
            </w:pPr>
            <w:r>
              <w:rPr>
                <w:sz w:val="16"/>
              </w:rPr>
              <w:t>20,974</w:t>
            </w:r>
          </w:p>
        </w:tc>
        <w:tc>
          <w:tcPr>
            <w:tcW w:type="dxa" w:w="1037"/>
          </w:tcPr>
          <w:p>
            <w:pPr>
              <w:spacing w:after="0"/>
              <w:jc w:val="right"/>
            </w:pPr>
            <w:r>
              <w:rPr>
                <w:sz w:val="16"/>
              </w:rPr>
              <w:t>$24</w:t>
            </w:r>
          </w:p>
        </w:tc>
        <w:tc>
          <w:tcPr>
            <w:tcW w:type="dxa" w:w="1126"/>
          </w:tcPr>
          <w:p>
            <w:pPr>
              <w:spacing w:after="0"/>
              <w:jc w:val="right"/>
            </w:pPr>
            <w:r>
              <w:rPr>
                <w:sz w:val="16"/>
              </w:rPr>
              <w:t>$7</w:t>
            </w:r>
          </w:p>
        </w:tc>
        <w:tc>
          <w:tcPr>
            <w:tcW w:type="dxa" w:w="1109"/>
          </w:tcPr>
          <w:p>
            <w:pPr>
              <w:spacing w:after="0"/>
              <w:jc w:val="right"/>
            </w:pPr>
            <w:r>
              <w:rPr>
                <w:sz w:val="16"/>
              </w:rPr>
              <w:t>$583,816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$6,533,079,910</w:t>
            </w:r>
          </w:p>
        </w:tc>
        <w:tc>
          <w:tcPr>
            <w:tcW w:type="dxa" w:w="1215"/>
          </w:tcPr>
          <w:p>
            <w:pPr>
              <w:spacing w:after="0"/>
              <w:jc w:val="right"/>
            </w:pPr>
            <w:r>
              <w:rPr>
                <w:sz w:val="16"/>
              </w:rPr>
              <w:t>$274,393,311</w:t>
            </w:r>
          </w:p>
        </w:tc>
        <w:tc>
          <w:tcPr>
            <w:tcW w:type="dxa" w:w="1042"/>
          </w:tcPr>
          <w:p>
            <w:pPr>
              <w:spacing w:after="0"/>
              <w:jc w:val="right"/>
            </w:pPr>
            <w:r>
              <w:rPr>
                <w:sz w:val="16"/>
              </w:rPr>
              <w:t>20,972</w:t>
            </w:r>
          </w:p>
        </w:tc>
        <w:tc>
          <w:tcPr>
            <w:tcW w:type="dxa" w:w="1037"/>
          </w:tcPr>
          <w:p>
            <w:pPr>
              <w:spacing w:after="0"/>
              <w:jc w:val="right"/>
            </w:pPr>
            <w:r>
              <w:rPr>
                <w:sz w:val="16"/>
              </w:rPr>
              <w:t>$16,890</w:t>
            </w:r>
          </w:p>
        </w:tc>
        <w:tc>
          <w:tcPr>
            <w:tcW w:type="dxa" w:w="1126"/>
          </w:tcPr>
          <w:p>
            <w:pPr>
              <w:spacing w:after="0"/>
              <w:jc w:val="right"/>
            </w:pPr>
            <w:r>
              <w:rPr>
                <w:sz w:val="16"/>
              </w:rPr>
              <w:t>$19,154</w:t>
            </w:r>
          </w:p>
        </w:tc>
        <w:tc>
          <w:tcPr>
            <w:tcW w:type="dxa" w:w="1109"/>
          </w:tcPr>
          <w:p>
            <w:pPr>
              <w:spacing w:after="0"/>
              <w:jc w:val="right"/>
            </w:pPr>
            <w:r>
              <w:rPr>
                <w:sz w:val="16"/>
              </w:rPr>
              <w:t>$16</w:t>
            </w:r>
          </w:p>
        </w:tc>
        <w:tc>
          <w:tcPr>
            <w:tcW w:type="dxa" w:w="1305"/>
          </w:tcPr>
          <w:p>
            <w:pPr>
              <w:spacing w:after="0"/>
              <w:jc w:val="right"/>
            </w:pPr>
            <w:r>
              <w:rPr>
                <w:sz w:val="16"/>
              </w:rPr>
              <w:t>0.000259%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$6,542,967,479</w:t>
            </w:r>
          </w:p>
        </w:tc>
        <w:tc>
          <w:tcPr>
            <w:tcW w:type="dxa" w:w="1215"/>
          </w:tcPr>
          <w:p>
            <w:pPr>
              <w:spacing w:after="0"/>
              <w:jc w:val="right"/>
            </w:pPr>
            <w:r>
              <w:rPr>
                <w:sz w:val="16"/>
              </w:rPr>
              <w:t>n/a</w:t>
            </w:r>
          </w:p>
        </w:tc>
        <w:tc>
          <w:tcPr>
            <w:tcW w:type="dxa" w:w="1042"/>
          </w:tcPr>
          <w:p>
            <w:pPr>
              <w:spacing w:after="0"/>
              <w:jc w:val="right"/>
            </w:pPr>
            <w:r>
              <w:rPr>
                <w:sz w:val="16"/>
              </w:rPr>
              <w:t>20,973</w:t>
            </w:r>
          </w:p>
        </w:tc>
        <w:tc>
          <w:tcPr>
            <w:tcW w:type="dxa" w:w="1037"/>
          </w:tcPr>
          <w:p>
            <w:pPr>
              <w:spacing w:after="0"/>
              <w:jc w:val="right"/>
            </w:pPr>
            <w:r>
              <w:rPr>
                <w:sz w:val="16"/>
              </w:rPr>
              <w:t>$24,640</w:t>
            </w:r>
          </w:p>
        </w:tc>
        <w:tc>
          <w:tcPr>
            <w:tcW w:type="dxa" w:w="1126"/>
          </w:tcPr>
          <w:p>
            <w:pPr>
              <w:spacing w:after="0"/>
              <w:jc w:val="right"/>
            </w:pPr>
            <w:r>
              <w:rPr>
                <w:sz w:val="16"/>
              </w:rPr>
              <w:t>n/a</w:t>
            </w:r>
          </w:p>
        </w:tc>
        <w:tc>
          <w:tcPr>
            <w:tcW w:type="dxa" w:w="1109"/>
          </w:tcPr>
          <w:p>
            <w:pPr>
              <w:spacing w:after="0"/>
              <w:jc w:val="right"/>
            </w:pPr>
            <w:r>
              <w:rPr>
                <w:sz w:val="16"/>
              </w:rPr>
              <w:t>$4,744</w:t>
            </w:r>
          </w:p>
        </w:tc>
        <w:tc>
          <w:tcPr>
            <w:tcW w:type="dxa" w:w="1305"/>
          </w:tcPr>
          <w:p>
            <w:pPr>
              <w:spacing w:after="0"/>
              <w:jc w:val="right"/>
            </w:pPr>
            <w:r>
              <w:rPr>
                <w:sz w:val="16"/>
              </w:rPr>
              <w:t>0.000377%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$6,530,121,261</w:t>
            </w:r>
          </w:p>
        </w:tc>
        <w:tc>
          <w:tcPr>
            <w:tcW w:type="dxa" w:w="1215"/>
          </w:tcPr>
          <w:p>
            <w:pPr>
              <w:spacing w:after="0"/>
              <w:jc w:val="right"/>
            </w:pPr>
            <w:r>
              <w:rPr>
                <w:sz w:val="16"/>
              </w:rPr>
              <w:t>$6,505,672</w:t>
            </w:r>
          </w:p>
        </w:tc>
        <w:tc>
          <w:tcPr>
            <w:tcW w:type="dxa" w:w="1042"/>
          </w:tcPr>
          <w:p>
            <w:pPr>
              <w:spacing w:after="0"/>
              <w:jc w:val="right"/>
            </w:pPr>
            <w:r>
              <w:rPr>
                <w:sz w:val="16"/>
              </w:rPr>
              <w:t>98</w:t>
            </w:r>
          </w:p>
        </w:tc>
        <w:tc>
          <w:tcPr>
            <w:tcW w:type="dxa" w:w="1037"/>
          </w:tcPr>
          <w:p>
            <w:pPr>
              <w:spacing w:after="0"/>
              <w:jc w:val="right"/>
            </w:pPr>
            <w:r>
              <w:rPr>
                <w:sz w:val="16"/>
              </w:rPr>
              <w:t>$7,179,359</w:t>
            </w:r>
          </w:p>
        </w:tc>
        <w:tc>
          <w:tcPr>
            <w:tcW w:type="dxa" w:w="1126"/>
          </w:tcPr>
          <w:p>
            <w:pPr>
              <w:spacing w:after="0"/>
              <w:jc w:val="right"/>
            </w:pPr>
            <w:r>
              <w:rPr>
                <w:sz w:val="16"/>
              </w:rPr>
              <w:t>$86,701</w:t>
            </w:r>
          </w:p>
        </w:tc>
        <w:tc>
          <w:tcPr>
            <w:tcW w:type="dxa" w:w="1109"/>
          </w:tcPr>
          <w:p>
            <w:pPr>
              <w:spacing w:after="0"/>
              <w:jc w:val="right"/>
            </w:pPr>
            <w:r>
              <w:rPr>
                <w:sz w:val="16"/>
              </w:rPr>
              <w:t>$70,289</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$58,900,460</w:t>
            </w:r>
          </w:p>
        </w:tc>
        <w:tc>
          <w:tcPr>
            <w:tcW w:type="dxa" w:w="1215"/>
          </w:tcPr>
          <w:p>
            <w:pPr>
              <w:spacing w:after="0"/>
              <w:jc w:val="right"/>
            </w:pPr>
            <w:r>
              <w:rPr>
                <w:sz w:val="16"/>
              </w:rPr>
              <w:t>n/a</w:t>
            </w:r>
          </w:p>
        </w:tc>
        <w:tc>
          <w:tcPr>
            <w:tcW w:type="dxa" w:w="1042"/>
          </w:tcPr>
          <w:p>
            <w:pPr>
              <w:spacing w:after="0"/>
              <w:jc w:val="right"/>
            </w:pPr>
            <w:r>
              <w:rPr>
                <w:sz w:val="16"/>
              </w:rPr>
              <w:t>182</w:t>
            </w:r>
          </w:p>
        </w:tc>
        <w:tc>
          <w:tcPr>
            <w:tcW w:type="dxa" w:w="1037"/>
          </w:tcPr>
          <w:p>
            <w:pPr>
              <w:spacing w:after="0"/>
              <w:jc w:val="right"/>
            </w:pPr>
            <w:r>
              <w:rPr>
                <w:sz w:val="16"/>
              </w:rPr>
              <w:t>$258</w:t>
            </w:r>
          </w:p>
        </w:tc>
        <w:tc>
          <w:tcPr>
            <w:tcW w:type="dxa" w:w="1126"/>
          </w:tcPr>
          <w:p>
            <w:pPr>
              <w:spacing w:after="0"/>
              <w:jc w:val="right"/>
            </w:pPr>
            <w:r>
              <w:rPr>
                <w:sz w:val="16"/>
              </w:rPr>
              <w:t>n/a</w:t>
            </w:r>
          </w:p>
        </w:tc>
        <w:tc>
          <w:tcPr>
            <w:tcW w:type="dxa" w:w="1109"/>
          </w:tcPr>
          <w:p>
            <w:pPr>
              <w:spacing w:after="0"/>
              <w:jc w:val="right"/>
            </w:pPr>
            <w:r>
              <w:rPr>
                <w:sz w:val="16"/>
              </w:rPr>
              <w:t>$3,775</w:t>
            </w:r>
          </w:p>
        </w:tc>
        <w:tc>
          <w:tcPr>
            <w:tcW w:type="dxa" w:w="1305"/>
          </w:tcPr>
          <w:p>
            <w:pPr>
              <w:spacing w:after="0"/>
              <w:jc w:val="right"/>
            </w:pPr>
            <w:r>
              <w:rPr>
                <w:sz w:val="16"/>
              </w:rPr>
              <w:t>0.000437%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$6,543,235,480</w:t>
            </w:r>
          </w:p>
        </w:tc>
        <w:tc>
          <w:tcPr>
            <w:tcW w:type="dxa" w:w="1215"/>
          </w:tcPr>
          <w:p>
            <w:pPr>
              <w:spacing w:after="0"/>
              <w:jc w:val="right"/>
            </w:pPr>
            <w:r>
              <w:rPr>
                <w:sz w:val="16"/>
              </w:rPr>
              <w:t>n/a</w:t>
            </w:r>
          </w:p>
        </w:tc>
        <w:tc>
          <w:tcPr>
            <w:tcW w:type="dxa" w:w="1042"/>
          </w:tcPr>
          <w:p>
            <w:pPr>
              <w:spacing w:after="0"/>
              <w:jc w:val="right"/>
            </w:pPr>
            <w:r>
              <w:rPr>
                <w:sz w:val="16"/>
              </w:rPr>
              <w:t>20,974</w:t>
            </w:r>
          </w:p>
        </w:tc>
        <w:tc>
          <w:tcPr>
            <w:tcW w:type="dxa" w:w="1037"/>
          </w:tcPr>
          <w:p>
            <w:pPr>
              <w:spacing w:after="0"/>
              <w:jc w:val="right"/>
            </w:pPr>
            <w:r>
              <w:rPr>
                <w:sz w:val="16"/>
              </w:rPr>
              <w:t>$6,346</w:t>
            </w:r>
          </w:p>
        </w:tc>
        <w:tc>
          <w:tcPr>
            <w:tcW w:type="dxa" w:w="1126"/>
          </w:tcPr>
          <w:p>
            <w:pPr>
              <w:spacing w:after="0"/>
              <w:jc w:val="right"/>
            </w:pPr>
            <w:r>
              <w:rPr>
                <w:sz w:val="16"/>
              </w:rPr>
              <w:t>n/a</w:t>
            </w:r>
          </w:p>
        </w:tc>
        <w:tc>
          <w:tcPr>
            <w:tcW w:type="dxa" w:w="1109"/>
          </w:tcPr>
          <w:p>
            <w:pPr>
              <w:spacing w:after="0"/>
              <w:jc w:val="right"/>
            </w:pPr>
            <w:r>
              <w:rPr>
                <w:sz w:val="16"/>
              </w:rPr>
              <w:t>$636,071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$6,543,235,480</w:t>
            </w:r>
          </w:p>
        </w:tc>
        <w:tc>
          <w:tcPr>
            <w:tcW w:type="dxa" w:w="1215"/>
          </w:tcPr>
          <w:p>
            <w:pPr>
              <w:spacing w:after="0"/>
              <w:jc w:val="right"/>
            </w:pPr>
            <w:r>
              <w:rPr>
                <w:sz w:val="16"/>
              </w:rPr>
              <w:t>$282,082,695</w:t>
            </w:r>
          </w:p>
        </w:tc>
        <w:tc>
          <w:tcPr>
            <w:tcW w:type="dxa" w:w="1042"/>
          </w:tcPr>
          <w:p>
            <w:pPr>
              <w:spacing w:after="0"/>
              <w:jc w:val="right"/>
            </w:pPr>
            <w:r>
              <w:rPr>
                <w:sz w:val="16"/>
              </w:rPr>
              <w:t>20,974</w:t>
            </w:r>
          </w:p>
        </w:tc>
        <w:tc>
          <w:tcPr>
            <w:tcW w:type="dxa" w:w="1037"/>
          </w:tcPr>
          <w:p>
            <w:pPr>
              <w:spacing w:after="0"/>
              <w:jc w:val="right"/>
            </w:pPr>
            <w:r>
              <w:rPr>
                <w:sz w:val="16"/>
              </w:rPr>
              <w:t>$296,103</w:t>
            </w:r>
          </w:p>
        </w:tc>
        <w:tc>
          <w:tcPr>
            <w:tcW w:type="dxa" w:w="1126"/>
          </w:tcPr>
          <w:p>
            <w:pPr>
              <w:spacing w:after="0"/>
              <w:jc w:val="right"/>
            </w:pPr>
            <w:r>
              <w:rPr>
                <w:sz w:val="16"/>
              </w:rPr>
              <w:t>$141,884</w:t>
            </w:r>
          </w:p>
        </w:tc>
        <w:tc>
          <w:tcPr>
            <w:tcW w:type="dxa" w:w="1109"/>
          </w:tcPr>
          <w:p>
            <w:pPr>
              <w:spacing w:after="0"/>
              <w:jc w:val="right"/>
            </w:pPr>
            <w:r>
              <w:rPr>
                <w:sz w:val="16"/>
              </w:rPr>
              <w:t>$72,473</w:t>
            </w:r>
          </w:p>
        </w:tc>
        <w:tc>
          <w:tcPr>
            <w:tcW w:type="dxa" w:w="1305"/>
          </w:tcPr>
          <w:p>
            <w:pPr>
              <w:spacing w:after="0"/>
              <w:jc w:val="right"/>
            </w:pPr>
            <w:r>
              <w:rPr>
                <w:sz w:val="16"/>
              </w:rPr>
              <w:t>0.00453%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$6,543,235,480</w:t>
            </w:r>
          </w:p>
        </w:tc>
        <w:tc>
          <w:tcPr>
            <w:tcW w:type="dxa" w:w="1215"/>
          </w:tcPr>
          <w:p>
            <w:pPr>
              <w:spacing w:after="0"/>
              <w:jc w:val="right"/>
            </w:pPr>
            <w:r>
              <w:rPr>
                <w:sz w:val="16"/>
              </w:rPr>
              <w:t>$282,082,695</w:t>
            </w:r>
          </w:p>
        </w:tc>
        <w:tc>
          <w:tcPr>
            <w:tcW w:type="dxa" w:w="1042"/>
          </w:tcPr>
          <w:p>
            <w:pPr>
              <w:spacing w:after="0"/>
              <w:jc w:val="right"/>
            </w:pPr>
            <w:r>
              <w:rPr>
                <w:sz w:val="16"/>
              </w:rPr>
              <w:t>20,974</w:t>
            </w:r>
          </w:p>
        </w:tc>
        <w:tc>
          <w:tcPr>
            <w:tcW w:type="dxa" w:w="1037"/>
          </w:tcPr>
          <w:p>
            <w:pPr>
              <w:spacing w:after="0"/>
              <w:jc w:val="right"/>
            </w:pPr>
            <w:r>
              <w:rPr>
                <w:sz w:val="16"/>
              </w:rPr>
              <w:t>$698,743</w:t>
            </w:r>
          </w:p>
        </w:tc>
        <w:tc>
          <w:tcPr>
            <w:tcW w:type="dxa" w:w="1126"/>
          </w:tcPr>
          <w:p>
            <w:pPr>
              <w:spacing w:after="0"/>
              <w:jc w:val="right"/>
            </w:pPr>
            <w:r>
              <w:rPr>
                <w:sz w:val="16"/>
              </w:rPr>
              <w:t>$3,602</w:t>
            </w:r>
          </w:p>
        </w:tc>
        <w:tc>
          <w:tcPr>
            <w:tcW w:type="dxa" w:w="1109"/>
          </w:tcPr>
          <w:p>
            <w:pPr>
              <w:spacing w:after="0"/>
              <w:jc w:val="right"/>
            </w:pPr>
            <w:r>
              <w:rPr>
                <w:sz w:val="16"/>
              </w:rPr>
              <w:t>$295,212</w:t>
            </w:r>
          </w:p>
        </w:tc>
        <w:tc>
          <w:tcPr>
            <w:tcW w:type="dxa" w:w="1305"/>
          </w:tcPr>
          <w:p>
            <w:pPr>
              <w:spacing w:after="0"/>
              <w:jc w:val="right"/>
            </w:pPr>
            <w:r>
              <w:rPr>
                <w:sz w:val="16"/>
              </w:rPr>
              <w:t>0.0107%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$2,107,075,672</w:t>
            </w:r>
          </w:p>
        </w:tc>
        <w:tc>
          <w:tcPr>
            <w:tcW w:type="dxa" w:w="1215"/>
          </w:tcPr>
          <w:p>
            <w:pPr>
              <w:spacing w:after="0"/>
              <w:jc w:val="right"/>
            </w:pPr>
            <w:r>
              <w:rPr>
                <w:sz w:val="16"/>
              </w:rPr>
              <w:t>$50,467,737</w:t>
            </w:r>
          </w:p>
        </w:tc>
        <w:tc>
          <w:tcPr>
            <w:tcW w:type="dxa" w:w="1042"/>
          </w:tcPr>
          <w:p>
            <w:pPr>
              <w:spacing w:after="0"/>
              <w:jc w:val="right"/>
            </w:pPr>
            <w:r>
              <w:rPr>
                <w:sz w:val="16"/>
              </w:rPr>
              <w:t>6,796</w:t>
            </w:r>
          </w:p>
        </w:tc>
        <w:tc>
          <w:tcPr>
            <w:tcW w:type="dxa" w:w="1037"/>
          </w:tcPr>
          <w:p>
            <w:pPr>
              <w:spacing w:after="0"/>
              <w:jc w:val="right"/>
            </w:pPr>
            <w:r>
              <w:rPr>
                <w:sz w:val="16"/>
              </w:rPr>
              <w:t>$4,449</w:t>
            </w:r>
          </w:p>
        </w:tc>
        <w:tc>
          <w:tcPr>
            <w:tcW w:type="dxa" w:w="1126"/>
          </w:tcPr>
          <w:p>
            <w:pPr>
              <w:spacing w:after="0"/>
              <w:jc w:val="right"/>
            </w:pPr>
            <w:r>
              <w:rPr>
                <w:sz w:val="16"/>
              </w:rPr>
              <w:t>$26</w:t>
            </w:r>
          </w:p>
        </w:tc>
        <w:tc>
          <w:tcPr>
            <w:tcW w:type="dxa" w:w="1109"/>
          </w:tcPr>
          <w:p>
            <w:pPr>
              <w:spacing w:after="0"/>
              <w:jc w:val="right"/>
            </w:pPr>
            <w:r>
              <w:rPr>
                <w:sz w:val="16"/>
              </w:rPr>
              <w:t>$465</w:t>
            </w:r>
          </w:p>
        </w:tc>
        <w:tc>
          <w:tcPr>
            <w:tcW w:type="dxa" w:w="1305"/>
          </w:tcPr>
          <w:p>
            <w:pPr>
              <w:spacing w:after="0"/>
              <w:jc w:val="right"/>
            </w:pPr>
            <w:r>
              <w:rPr>
                <w:sz w:val="16"/>
              </w:rPr>
              <w:t>0.000211%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$6,543,235,480</w:t>
            </w:r>
          </w:p>
        </w:tc>
        <w:tc>
          <w:tcPr>
            <w:tcW w:type="dxa" w:w="1215"/>
          </w:tcPr>
          <w:p>
            <w:pPr>
              <w:spacing w:after="0"/>
              <w:jc w:val="right"/>
            </w:pPr>
            <w:r>
              <w:rPr>
                <w:sz w:val="16"/>
              </w:rPr>
              <w:t>$282,082,695</w:t>
            </w:r>
          </w:p>
        </w:tc>
        <w:tc>
          <w:tcPr>
            <w:tcW w:type="dxa" w:w="1042"/>
          </w:tcPr>
          <w:p>
            <w:pPr>
              <w:spacing w:after="0"/>
              <w:jc w:val="right"/>
            </w:pPr>
            <w:r>
              <w:rPr>
                <w:sz w:val="16"/>
              </w:rPr>
              <w:t>20,974</w:t>
            </w:r>
          </w:p>
        </w:tc>
        <w:tc>
          <w:tcPr>
            <w:tcW w:type="dxa" w:w="1037"/>
          </w:tcPr>
          <w:p>
            <w:pPr>
              <w:spacing w:after="0"/>
              <w:jc w:val="right"/>
            </w:pPr>
            <w:r>
              <w:rPr>
                <w:sz w:val="16"/>
              </w:rPr>
              <w:t>$17,419</w:t>
            </w:r>
          </w:p>
        </w:tc>
        <w:tc>
          <w:tcPr>
            <w:tcW w:type="dxa" w:w="1126"/>
          </w:tcPr>
          <w:p>
            <w:pPr>
              <w:spacing w:after="0"/>
              <w:jc w:val="right"/>
            </w:pPr>
            <w:r>
              <w:rPr>
                <w:sz w:val="16"/>
              </w:rPr>
              <w:t>$778</w:t>
            </w:r>
          </w:p>
        </w:tc>
        <w:tc>
          <w:tcPr>
            <w:tcW w:type="dxa" w:w="1109"/>
          </w:tcPr>
          <w:p>
            <w:pPr>
              <w:spacing w:after="0"/>
              <w:jc w:val="right"/>
            </w:pPr>
            <w:r>
              <w:rPr>
                <w:sz w:val="16"/>
              </w:rPr>
              <w:t>$66,700</w:t>
            </w:r>
          </w:p>
        </w:tc>
        <w:tc>
          <w:tcPr>
            <w:tcW w:type="dxa" w:w="1305"/>
          </w:tcPr>
          <w:p>
            <w:pPr>
              <w:spacing w:after="0"/>
              <w:jc w:val="right"/>
            </w:pPr>
            <w:r>
              <w:rPr>
                <w:sz w:val="16"/>
              </w:rPr>
              <w:t>0.000266%</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2025-08-20 (Storm Events through 2026-06-30): 15 county-coded records, 15 with a damage value recorded (including $0), $0; 11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20,974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$6,543,235,480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$282,082,695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$12,566,699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$7,249,219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Shelby County</w:t>
            </w:r>
          </w:p>
        </w:tc>
        <w:tc>
          <w:tcPr>
            <w:tcW w:type="dxa" w:w="1589"/>
          </w:tcPr>
          <w:p>
            <w:pPr>
              <w:spacing w:after="0"/>
              <w:jc w:val="left"/>
            </w:pPr>
            <w:r>
              <w:rPr>
                <w:sz w:val="16"/>
              </w:rPr>
              <w:t>170933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Cowden village</w:t>
            </w:r>
          </w:p>
        </w:tc>
        <w:tc>
          <w:tcPr>
            <w:tcW w:type="dxa" w:w="1589"/>
          </w:tcPr>
          <w:p>
            <w:pPr>
              <w:spacing w:after="0"/>
              <w:jc w:val="left"/>
            </w:pPr>
            <w:r>
              <w:rPr>
                <w:sz w:val="16"/>
              </w:rPr>
              <w:t>171328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Findlay village</w:t>
            </w:r>
          </w:p>
        </w:tc>
        <w:tc>
          <w:tcPr>
            <w:tcW w:type="dxa" w:w="1589"/>
          </w:tcPr>
          <w:p>
            <w:pPr>
              <w:spacing w:after="0"/>
              <w:jc w:val="left"/>
            </w:pPr>
            <w:r>
              <w:rPr>
                <w:sz w:val="16"/>
              </w:rPr>
              <w:t>171329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Herrick village</w:t>
            </w:r>
          </w:p>
        </w:tc>
        <w:tc>
          <w:tcPr>
            <w:tcW w:type="dxa" w:w="1589"/>
          </w:tcPr>
          <w:p>
            <w:pPr>
              <w:spacing w:after="0"/>
              <w:jc w:val="left"/>
            </w:pPr>
            <w:r>
              <w:rPr>
                <w:sz w:val="16"/>
              </w:rPr>
              <w:t>171330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Moweaqua village</w:t>
            </w:r>
          </w:p>
        </w:tc>
        <w:tc>
          <w:tcPr>
            <w:tcW w:type="dxa" w:w="1589"/>
          </w:tcPr>
          <w:p>
            <w:pPr>
              <w:spacing w:after="0"/>
              <w:jc w:val="left"/>
            </w:pPr>
            <w:r>
              <w:rPr>
                <w:sz w:val="16"/>
              </w:rPr>
              <w:t>170611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Oconee village</w:t>
            </w:r>
          </w:p>
        </w:tc>
        <w:tc>
          <w:tcPr>
            <w:tcW w:type="dxa" w:w="1589"/>
          </w:tcPr>
          <w:p>
            <w:pPr>
              <w:spacing w:after="0"/>
              <w:jc w:val="left"/>
            </w:pPr>
            <w:r>
              <w:rPr>
                <w:sz w:val="16"/>
              </w:rPr>
              <w:t>171331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Shelbyville city</w:t>
            </w:r>
          </w:p>
        </w:tc>
        <w:tc>
          <w:tcPr>
            <w:tcW w:type="dxa" w:w="1589"/>
          </w:tcPr>
          <w:p>
            <w:pPr>
              <w:spacing w:after="0"/>
              <w:jc w:val="left"/>
            </w:pPr>
            <w:r>
              <w:rPr>
                <w:sz w:val="16"/>
              </w:rPr>
              <w:t>171332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Sigel town</w:t>
            </w:r>
          </w:p>
        </w:tc>
        <w:tc>
          <w:tcPr>
            <w:tcW w:type="dxa" w:w="1589"/>
          </w:tcPr>
          <w:p>
            <w:pPr>
              <w:spacing w:after="0"/>
              <w:jc w:val="left"/>
            </w:pPr>
            <w:r>
              <w:rPr>
                <w:sz w:val="16"/>
              </w:rPr>
              <w:t>171333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Stewardson village</w:t>
            </w:r>
          </w:p>
        </w:tc>
        <w:tc>
          <w:tcPr>
            <w:tcW w:type="dxa" w:w="1589"/>
          </w:tcPr>
          <w:p>
            <w:pPr>
              <w:spacing w:after="0"/>
              <w:jc w:val="left"/>
            </w:pPr>
            <w:r>
              <w:rPr>
                <w:sz w:val="16"/>
              </w:rPr>
              <w:t>171334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Strasburg village</w:t>
            </w:r>
          </w:p>
        </w:tc>
        <w:tc>
          <w:tcPr>
            <w:tcW w:type="dxa" w:w="1589"/>
          </w:tcPr>
          <w:p>
            <w:pPr>
              <w:spacing w:after="0"/>
              <w:jc w:val="left"/>
            </w:pPr>
            <w:r>
              <w:rPr>
                <w:sz w:val="16"/>
              </w:rPr>
              <w:t>171335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Tower Hill village</w:t>
            </w:r>
          </w:p>
        </w:tc>
        <w:tc>
          <w:tcPr>
            <w:tcW w:type="dxa" w:w="1589"/>
          </w:tcPr>
          <w:p>
            <w:pPr>
              <w:spacing w:after="0"/>
              <w:jc w:val="left"/>
            </w:pPr>
            <w:r>
              <w:rPr>
                <w:sz w:val="16"/>
              </w:rPr>
              <w:t>171336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Windsor city</w:t>
            </w:r>
          </w:p>
        </w:tc>
        <w:tc>
          <w:tcPr>
            <w:tcW w:type="dxa" w:w="1589"/>
          </w:tcPr>
          <w:p>
            <w:pPr>
              <w:spacing w:after="0"/>
              <w:jc w:val="left"/>
            </w:pPr>
            <w:r>
              <w:rPr>
                <w:sz w:val="16"/>
              </w:rPr>
              <w:t>171337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Shelby County, IL: risk-assessment baseline packet, release 2026-10 (data as of 2026-09-30; County FIPS 17173). Automated baseline. </w:t>
      </w:r>
      <w:hyperlink r:id="rId15">
        <w:r>
          <w:rPr>
            <w:color w:val="1F4E99"/>
            <w:sz w:val="17"/>
            <w:u w:val="single"/>
          </w:rPr>
          <w:t>https://hazardplain.org/il/17173/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IL: Risk-assessment baseline packet</dc:title>
  <dc:subject>Hazard Plain release 2026-10, as of 2026-09-30. Automated baseline</dc:subject>
  <dc:creator>Hazard Plain</dc:creator>
  <cp:keywords>Hazard Plain; hazard mitigation; risk assessment; 17173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