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Saline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2026-10-31</w:t>
      </w:r>
    </w:p>
    <w:p>
      <w:pPr>
        <w:keepNext/>
        <w:spacing w:after="40" w:before="0"/>
      </w:pPr>
      <w:r>
        <w:rPr>
          <w:b/>
        </w:rPr>
        <w:t xml:space="preserve">Plan: </w:t>
      </w:r>
      <w:r>
        <w:rPr/>
        <w:t>Saline County 2021 Hazard Mitigation Plan (FEMA plan 106027)</w:t>
      </w:r>
    </w:p>
    <w:p>
      <w:pPr>
        <w:keepNext/>
        <w:spacing w:after="40" w:before="0"/>
      </w:pPr>
      <w:r>
        <w:rPr>
          <w:b/>
        </w:rPr>
        <w:t xml:space="preserve">Approved: </w:t>
      </w:r>
      <w:r>
        <w:rPr/>
        <w:t>2021-11-01</w:t>
      </w:r>
    </w:p>
    <w:p>
      <w:pPr>
        <w:keepNext/>
        <w:spacing w:after="40" w:before="0"/>
      </w:pPr>
      <w:r>
        <w:rPr>
          <w:b/>
        </w:rPr>
        <w:t xml:space="preserve">Expires: </w:t>
      </w:r>
      <w:r>
        <w:rPr/>
        <w:t>2026-10-31</w:t>
      </w:r>
    </w:p>
    <w:p>
      <w:pPr>
        <w:keepNext/>
        <w:spacing w:after="40" w:before="0"/>
      </w:pPr>
      <w:r>
        <w:rPr>
          <w:b/>
        </w:rPr>
        <w:t xml:space="preserve">As of: </w:t>
      </w:r>
      <w:r>
        <w:rPr/>
        <w:t>2026-09-28</w:t>
      </w:r>
    </w:p>
    <w:p>
      <w:pPr>
        <w:keepNext/>
        <w:spacing w:after="40" w:before="0"/>
      </w:pPr>
      <w:r>
        <w:rPr>
          <w:b/>
        </w:rPr>
        <w:t xml:space="preserve">Days: </w:t>
      </w:r>
      <w:r>
        <w:rPr/>
        <w:t>33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5"/>
        <w:gridCol w:w="769"/>
        <w:gridCol w:w="1559"/>
        <w:gridCol w:w="1625"/>
        <w:gridCol w:w="2035"/>
        <w:gridCol w:w="1469"/>
        <w:gridCol w:w="827"/>
        <w:gridCol w:w="2468"/>
        <w:gridCol w:w="2046"/>
      </w:tblGrid>
      <w:tr>
        <w:trPr>
          <w:cantSplit/>
          <w:tblHeader/>
        </w:trPr>
        <w:tc>
          <w:tcPr>
            <w:tcW w:type="dxa" w:w="131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9"/>
            <w:shd w:val="clear" w:color="auto" w:fill="E8E8E8"/>
          </w:tcPr>
          <w:p>
            <w:pPr>
              <w:spacing w:after="0"/>
              <w:jc w:val="left"/>
            </w:pPr>
            <w:r>
              <w:rPr>
                <w:b/>
                <w:sz w:val="16"/>
              </w:rPr>
              <w:t>Status</w:t>
            </w:r>
          </w:p>
        </w:tc>
        <w:tc>
          <w:tcPr>
            <w:tcW w:type="dxa" w:w="1625"/>
            <w:shd w:val="clear" w:color="auto" w:fill="E8E8E8"/>
          </w:tcPr>
          <w:p>
            <w:pPr>
              <w:spacing w:after="0"/>
              <w:jc w:val="left"/>
            </w:pPr>
            <w:r>
              <w:rPr>
                <w:b/>
                <w:sz w:val="16"/>
              </w:rPr>
              <w:t>Plan</w:t>
            </w:r>
          </w:p>
        </w:tc>
        <w:tc>
          <w:tcPr>
            <w:tcW w:type="dxa" w:w="2035"/>
            <w:shd w:val="clear" w:color="auto" w:fill="E8E8E8"/>
          </w:tcPr>
          <w:p>
            <w:pPr>
              <w:spacing w:after="0"/>
              <w:jc w:val="left"/>
            </w:pPr>
            <w:r>
              <w:rPr>
                <w:b/>
                <w:sz w:val="16"/>
              </w:rPr>
              <w:t>Approved</w:t>
            </w:r>
          </w:p>
        </w:tc>
        <w:tc>
          <w:tcPr>
            <w:tcW w:type="dxa" w:w="1469"/>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8"/>
            <w:shd w:val="clear" w:color="auto" w:fill="E8E8E8"/>
          </w:tcPr>
          <w:p>
            <w:pPr>
              <w:spacing w:after="0"/>
              <w:jc w:val="left"/>
            </w:pPr>
            <w:r>
              <w:rPr>
                <w:b/>
                <w:sz w:val="16"/>
              </w:rPr>
              <w:t>Update underway</w:t>
            </w:r>
          </w:p>
        </w:tc>
        <w:tc>
          <w:tcPr>
            <w:tcW w:type="dxa" w:w="2046"/>
            <w:shd w:val="clear" w:color="auto" w:fill="E8E8E8"/>
          </w:tcPr>
          <w:p>
            <w:pPr>
              <w:spacing w:after="0"/>
              <w:jc w:val="left"/>
            </w:pPr>
            <w:r>
              <w:rPr>
                <w:b/>
                <w:sz w:val="16"/>
              </w:rPr>
              <w:t>Notes</w:t>
            </w:r>
          </w:p>
        </w:tc>
      </w:tr>
      <w:tr>
        <w:trPr>
          <w:cantSplit/>
        </w:trPr>
        <w:tc>
          <w:tcPr>
            <w:tcW w:type="dxa" w:w="1315"/>
          </w:tcPr>
          <w:p>
            <w:pPr>
              <w:spacing w:after="0"/>
              <w:jc w:val="left"/>
            </w:pPr>
            <w:r>
              <w:rPr>
                <w:sz w:val="16"/>
              </w:rPr>
              <w:t>Saline County</w:t>
            </w:r>
          </w:p>
        </w:tc>
        <w:tc>
          <w:tcPr>
            <w:tcW w:type="dxa" w:w="769"/>
          </w:tcPr>
          <w:p>
            <w:pPr>
              <w:spacing w:after="0"/>
              <w:jc w:val="left"/>
            </w:pPr>
            <w:r>
              <w:rPr>
                <w:sz w:val="16"/>
              </w:rPr>
              <w:t>County</w:t>
            </w:r>
          </w:p>
        </w:tc>
        <w:tc>
          <w:tcPr>
            <w:tcW w:type="dxa" w:w="1559"/>
          </w:tcPr>
          <w:p>
            <w:pPr>
              <w:spacing w:after="0"/>
              <w:jc w:val="left"/>
            </w:pPr>
            <w:r>
              <w:rPr>
                <w:sz w:val="16"/>
              </w:rPr>
              <w:t>Approved, expires 2026-10-31</w:t>
            </w:r>
          </w:p>
        </w:tc>
        <w:tc>
          <w:tcPr>
            <w:tcW w:type="dxa" w:w="1625"/>
          </w:tcPr>
          <w:p>
            <w:pPr>
              <w:spacing w:after="0"/>
              <w:jc w:val="left"/>
            </w:pPr>
            <w:r>
              <w:rPr>
                <w:sz w:val="16"/>
              </w:rPr>
              <w:t>Saline County 2021 Hazard Mitigation Plan (FEMA plan 106027)</w:t>
            </w:r>
          </w:p>
        </w:tc>
        <w:tc>
          <w:tcPr>
            <w:tcW w:type="dxa" w:w="2035"/>
          </w:tcPr>
          <w:p>
            <w:pPr>
              <w:spacing w:after="0"/>
              <w:jc w:val="left"/>
            </w:pPr>
            <w:r>
              <w:rPr>
                <w:sz w:val="16"/>
              </w:rPr>
              <w:t>2021-11-01</w:t>
            </w:r>
          </w:p>
        </w:tc>
        <w:tc>
          <w:tcPr>
            <w:tcW w:type="dxa" w:w="1469"/>
          </w:tcPr>
          <w:p>
            <w:pPr>
              <w:spacing w:after="0"/>
              <w:jc w:val="left"/>
            </w:pPr>
            <w:r>
              <w:rPr>
                <w:sz w:val="16"/>
              </w:rPr>
              <w:t>2026-10-31</w:t>
            </w:r>
          </w:p>
        </w:tc>
        <w:tc>
          <w:tcPr>
            <w:tcW w:type="dxa" w:w="827"/>
          </w:tcPr>
          <w:p>
            <w:pPr>
              <w:spacing w:after="0"/>
              <w:jc w:val="right"/>
            </w:pPr>
            <w:r>
              <w:rPr>
                <w:sz w:val="16"/>
              </w:rPr>
              <w:t>33</w:t>
            </w:r>
          </w:p>
        </w:tc>
        <w:tc>
          <w:tcPr>
            <w:tcW w:type="dxa" w:w="2468"/>
          </w:tcPr>
          <w:p>
            <w:pPr>
              <w:spacing w:after="0"/>
              <w:jc w:val="left"/>
            </w:pPr>
          </w:p>
        </w:tc>
        <w:tc>
          <w:tcPr>
            <w:tcW w:type="dxa" w:w="2046"/>
          </w:tcPr>
          <w:p>
            <w:pPr>
              <w:spacing w:after="0"/>
              <w:jc w:val="left"/>
            </w:pPr>
          </w:p>
        </w:tc>
      </w:tr>
      <w:tr>
        <w:trPr>
          <w:cantSplit/>
        </w:trPr>
        <w:tc>
          <w:tcPr>
            <w:tcW w:type="dxa" w:w="1315"/>
          </w:tcPr>
          <w:p>
            <w:pPr>
              <w:spacing w:after="0"/>
              <w:jc w:val="left"/>
            </w:pPr>
            <w:r>
              <w:rPr>
                <w:sz w:val="16"/>
              </w:rPr>
              <w:t>Carrier Mills village</w:t>
            </w:r>
          </w:p>
        </w:tc>
        <w:tc>
          <w:tcPr>
            <w:tcW w:type="dxa" w:w="769"/>
          </w:tcPr>
          <w:p>
            <w:pPr>
              <w:spacing w:after="0"/>
              <w:jc w:val="left"/>
            </w:pPr>
            <w:r>
              <w:rPr>
                <w:sz w:val="16"/>
              </w:rPr>
              <w:t>Village</w:t>
            </w:r>
          </w:p>
        </w:tc>
        <w:tc>
          <w:tcPr>
            <w:tcW w:type="dxa" w:w="1559"/>
          </w:tcPr>
          <w:p>
            <w:pPr>
              <w:spacing w:after="0"/>
              <w:jc w:val="left"/>
            </w:pPr>
            <w:r>
              <w:rPr>
                <w:sz w:val="16"/>
              </w:rPr>
              <w:t>Plan 106027 approved 2021-11-01, pending adoption here; not yet eligible</w:t>
            </w:r>
          </w:p>
        </w:tc>
        <w:tc>
          <w:tcPr>
            <w:tcW w:type="dxa" w:w="1625"/>
          </w:tcPr>
          <w:p>
            <w:pPr>
              <w:spacing w:after="0"/>
              <w:jc w:val="left"/>
            </w:pPr>
            <w:r>
              <w:rPr>
                <w:sz w:val="16"/>
              </w:rPr>
              <w:t>Saline County 2021 Hazard Mitigation Plan (FEMA plan 106027), pending adoption here</w:t>
            </w:r>
          </w:p>
        </w:tc>
        <w:tc>
          <w:tcPr>
            <w:tcW w:type="dxa" w:w="2035"/>
          </w:tcPr>
          <w:p>
            <w:pPr>
              <w:spacing w:after="0"/>
              <w:jc w:val="left"/>
            </w:pPr>
            <w:r>
              <w:rPr>
                <w:sz w:val="16"/>
              </w:rPr>
              <w:t>2021-11-01 by FEMA; not yet adopted here</w:t>
            </w:r>
          </w:p>
        </w:tc>
        <w:tc>
          <w:tcPr>
            <w:tcW w:type="dxa" w:w="1469"/>
          </w:tcPr>
          <w:p>
            <w:pPr>
              <w:spacing w:after="0"/>
              <w:jc w:val="left"/>
            </w:pPr>
            <w:r>
              <w:rPr>
                <w:sz w:val="16"/>
              </w:rPr>
              <w:t>2026-10-31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15"/>
          </w:tcPr>
          <w:p>
            <w:pPr>
              <w:spacing w:after="0"/>
              <w:jc w:val="left"/>
            </w:pPr>
            <w:r>
              <w:rPr>
                <w:sz w:val="16"/>
              </w:rPr>
              <w:t>Eldorado city</w:t>
            </w:r>
          </w:p>
        </w:tc>
        <w:tc>
          <w:tcPr>
            <w:tcW w:type="dxa" w:w="769"/>
          </w:tcPr>
          <w:p>
            <w:pPr>
              <w:spacing w:after="0"/>
              <w:jc w:val="left"/>
            </w:pPr>
            <w:r>
              <w:rPr>
                <w:sz w:val="16"/>
              </w:rPr>
              <w:t>City</w:t>
            </w:r>
          </w:p>
        </w:tc>
        <w:tc>
          <w:tcPr>
            <w:tcW w:type="dxa" w:w="1559"/>
          </w:tcPr>
          <w:p>
            <w:pPr>
              <w:spacing w:after="0"/>
              <w:jc w:val="left"/>
            </w:pPr>
            <w:r>
              <w:rPr>
                <w:sz w:val="16"/>
              </w:rPr>
              <w:t>Plan 106027 approved 2021-11-01, pending adoption here; not yet eligible</w:t>
            </w:r>
          </w:p>
        </w:tc>
        <w:tc>
          <w:tcPr>
            <w:tcW w:type="dxa" w:w="1625"/>
          </w:tcPr>
          <w:p>
            <w:pPr>
              <w:spacing w:after="0"/>
              <w:jc w:val="left"/>
            </w:pPr>
            <w:r>
              <w:rPr>
                <w:sz w:val="16"/>
              </w:rPr>
              <w:t>Saline County 2021 Hazard Mitigation Plan (FEMA plan 106027), pending adoption here</w:t>
            </w:r>
          </w:p>
        </w:tc>
        <w:tc>
          <w:tcPr>
            <w:tcW w:type="dxa" w:w="2035"/>
          </w:tcPr>
          <w:p>
            <w:pPr>
              <w:spacing w:after="0"/>
              <w:jc w:val="left"/>
            </w:pPr>
            <w:r>
              <w:rPr>
                <w:sz w:val="16"/>
              </w:rPr>
              <w:t>2021-11-01 by FEMA; not yet adopted here</w:t>
            </w:r>
          </w:p>
        </w:tc>
        <w:tc>
          <w:tcPr>
            <w:tcW w:type="dxa" w:w="1469"/>
          </w:tcPr>
          <w:p>
            <w:pPr>
              <w:spacing w:after="0"/>
              <w:jc w:val="left"/>
            </w:pPr>
            <w:r>
              <w:rPr>
                <w:sz w:val="16"/>
              </w:rPr>
              <w:t>2026-10-31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15"/>
          </w:tcPr>
          <w:p>
            <w:pPr>
              <w:spacing w:after="0"/>
              <w:jc w:val="left"/>
            </w:pPr>
            <w:r>
              <w:rPr>
                <w:sz w:val="16"/>
              </w:rPr>
              <w:t>Galatia village</w:t>
            </w:r>
          </w:p>
        </w:tc>
        <w:tc>
          <w:tcPr>
            <w:tcW w:type="dxa" w:w="769"/>
          </w:tcPr>
          <w:p>
            <w:pPr>
              <w:spacing w:after="0"/>
              <w:jc w:val="left"/>
            </w:pPr>
            <w:r>
              <w:rPr>
                <w:sz w:val="16"/>
              </w:rPr>
              <w:t>Village</w:t>
            </w:r>
          </w:p>
        </w:tc>
        <w:tc>
          <w:tcPr>
            <w:tcW w:type="dxa" w:w="1559"/>
          </w:tcPr>
          <w:p>
            <w:pPr>
              <w:spacing w:after="0"/>
              <w:jc w:val="left"/>
            </w:pPr>
            <w:r>
              <w:rPr>
                <w:sz w:val="16"/>
              </w:rPr>
              <w:t>Plan 106027 approved 2021-11-01, pending adoption here; not yet eligible</w:t>
            </w:r>
          </w:p>
        </w:tc>
        <w:tc>
          <w:tcPr>
            <w:tcW w:type="dxa" w:w="1625"/>
          </w:tcPr>
          <w:p>
            <w:pPr>
              <w:spacing w:after="0"/>
              <w:jc w:val="left"/>
            </w:pPr>
            <w:r>
              <w:rPr>
                <w:sz w:val="16"/>
              </w:rPr>
              <w:t>Saline County 2021 Hazard Mitigation Plan (FEMA plan 106027), pending adoption here</w:t>
            </w:r>
          </w:p>
        </w:tc>
        <w:tc>
          <w:tcPr>
            <w:tcW w:type="dxa" w:w="2035"/>
          </w:tcPr>
          <w:p>
            <w:pPr>
              <w:spacing w:after="0"/>
              <w:jc w:val="left"/>
            </w:pPr>
            <w:r>
              <w:rPr>
                <w:sz w:val="16"/>
              </w:rPr>
              <w:t>2021-11-01 by FEMA; not yet adopted here</w:t>
            </w:r>
          </w:p>
        </w:tc>
        <w:tc>
          <w:tcPr>
            <w:tcW w:type="dxa" w:w="1469"/>
          </w:tcPr>
          <w:p>
            <w:pPr>
              <w:spacing w:after="0"/>
              <w:jc w:val="left"/>
            </w:pPr>
            <w:r>
              <w:rPr>
                <w:sz w:val="16"/>
              </w:rPr>
              <w:t>2026-10-31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15"/>
          </w:tcPr>
          <w:p>
            <w:pPr>
              <w:spacing w:after="0"/>
              <w:jc w:val="left"/>
            </w:pPr>
            <w:r>
              <w:rPr>
                <w:sz w:val="16"/>
              </w:rPr>
              <w:t>Harrisburg city</w:t>
            </w:r>
          </w:p>
        </w:tc>
        <w:tc>
          <w:tcPr>
            <w:tcW w:type="dxa" w:w="769"/>
          </w:tcPr>
          <w:p>
            <w:pPr>
              <w:spacing w:after="0"/>
              <w:jc w:val="left"/>
            </w:pPr>
            <w:r>
              <w:rPr>
                <w:sz w:val="16"/>
              </w:rPr>
              <w:t>City</w:t>
            </w:r>
          </w:p>
        </w:tc>
        <w:tc>
          <w:tcPr>
            <w:tcW w:type="dxa" w:w="1559"/>
          </w:tcPr>
          <w:p>
            <w:pPr>
              <w:spacing w:after="0"/>
              <w:jc w:val="left"/>
            </w:pPr>
            <w:r>
              <w:rPr>
                <w:sz w:val="16"/>
              </w:rPr>
              <w:t>Approved, expires 2026-10-31</w:t>
            </w:r>
          </w:p>
        </w:tc>
        <w:tc>
          <w:tcPr>
            <w:tcW w:type="dxa" w:w="1625"/>
          </w:tcPr>
          <w:p>
            <w:pPr>
              <w:spacing w:after="0"/>
              <w:jc w:val="left"/>
            </w:pPr>
            <w:r>
              <w:rPr>
                <w:sz w:val="16"/>
              </w:rPr>
              <w:t>Saline County 2021 Hazard Mitigation Plan (FEMA plan 106027)</w:t>
            </w:r>
          </w:p>
        </w:tc>
        <w:tc>
          <w:tcPr>
            <w:tcW w:type="dxa" w:w="2035"/>
          </w:tcPr>
          <w:p>
            <w:pPr>
              <w:spacing w:after="0"/>
              <w:jc w:val="left"/>
            </w:pPr>
            <w:r>
              <w:rPr>
                <w:sz w:val="16"/>
              </w:rPr>
              <w:t>2021-11-01</w:t>
            </w:r>
          </w:p>
        </w:tc>
        <w:tc>
          <w:tcPr>
            <w:tcW w:type="dxa" w:w="1469"/>
          </w:tcPr>
          <w:p>
            <w:pPr>
              <w:spacing w:after="0"/>
              <w:jc w:val="left"/>
            </w:pPr>
            <w:r>
              <w:rPr>
                <w:sz w:val="16"/>
              </w:rPr>
              <w:t>2026-10-31</w:t>
            </w:r>
          </w:p>
        </w:tc>
        <w:tc>
          <w:tcPr>
            <w:tcW w:type="dxa" w:w="827"/>
          </w:tcPr>
          <w:p>
            <w:pPr>
              <w:spacing w:after="0"/>
              <w:jc w:val="right"/>
            </w:pPr>
            <w:r>
              <w:rPr>
                <w:sz w:val="16"/>
              </w:rPr>
              <w:t>33</w:t>
            </w:r>
          </w:p>
        </w:tc>
        <w:tc>
          <w:tcPr>
            <w:tcW w:type="dxa" w:w="2468"/>
          </w:tcPr>
          <w:p>
            <w:pPr>
              <w:spacing w:after="0"/>
              <w:jc w:val="left"/>
            </w:pPr>
          </w:p>
        </w:tc>
        <w:tc>
          <w:tcPr>
            <w:tcW w:type="dxa" w:w="2046"/>
          </w:tcPr>
          <w:p>
            <w:pPr>
              <w:spacing w:after="0"/>
              <w:jc w:val="left"/>
            </w:pPr>
          </w:p>
        </w:tc>
      </w:tr>
      <w:tr>
        <w:trPr>
          <w:cantSplit/>
        </w:trPr>
        <w:tc>
          <w:tcPr>
            <w:tcW w:type="dxa" w:w="1315"/>
          </w:tcPr>
          <w:p>
            <w:pPr>
              <w:spacing w:after="0"/>
              <w:jc w:val="left"/>
            </w:pPr>
            <w:r>
              <w:rPr>
                <w:sz w:val="16"/>
              </w:rPr>
              <w:t>Muddy village</w:t>
            </w:r>
          </w:p>
        </w:tc>
        <w:tc>
          <w:tcPr>
            <w:tcW w:type="dxa" w:w="769"/>
          </w:tcPr>
          <w:p>
            <w:pPr>
              <w:spacing w:after="0"/>
              <w:jc w:val="left"/>
            </w:pPr>
            <w:r>
              <w:rPr>
                <w:sz w:val="16"/>
              </w:rPr>
              <w:t>Village</w:t>
            </w:r>
          </w:p>
        </w:tc>
        <w:tc>
          <w:tcPr>
            <w:tcW w:type="dxa" w:w="1559"/>
          </w:tcPr>
          <w:p>
            <w:pPr>
              <w:spacing w:after="0"/>
              <w:jc w:val="left"/>
            </w:pPr>
            <w:r>
              <w:rPr>
                <w:sz w:val="16"/>
              </w:rPr>
              <w:t>Plan 106027 approved 2021-11-01, pending adoption here; not yet eligible</w:t>
            </w:r>
          </w:p>
        </w:tc>
        <w:tc>
          <w:tcPr>
            <w:tcW w:type="dxa" w:w="1625"/>
          </w:tcPr>
          <w:p>
            <w:pPr>
              <w:spacing w:after="0"/>
              <w:jc w:val="left"/>
            </w:pPr>
            <w:r>
              <w:rPr>
                <w:sz w:val="16"/>
              </w:rPr>
              <w:t>Saline County 2021 Hazard Mitigation Plan (FEMA plan 106027), pending adoption here</w:t>
            </w:r>
          </w:p>
        </w:tc>
        <w:tc>
          <w:tcPr>
            <w:tcW w:type="dxa" w:w="2035"/>
          </w:tcPr>
          <w:p>
            <w:pPr>
              <w:spacing w:after="0"/>
              <w:jc w:val="left"/>
            </w:pPr>
            <w:r>
              <w:rPr>
                <w:sz w:val="16"/>
              </w:rPr>
              <w:t>2021-11-01 by FEMA; not yet adopted here</w:t>
            </w:r>
          </w:p>
        </w:tc>
        <w:tc>
          <w:tcPr>
            <w:tcW w:type="dxa" w:w="1469"/>
          </w:tcPr>
          <w:p>
            <w:pPr>
              <w:spacing w:after="0"/>
              <w:jc w:val="left"/>
            </w:pPr>
            <w:r>
              <w:rPr>
                <w:sz w:val="16"/>
              </w:rPr>
              <w:t>2026-10-31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15"/>
          </w:tcPr>
          <w:p>
            <w:pPr>
              <w:spacing w:after="0"/>
              <w:jc w:val="left"/>
            </w:pPr>
            <w:r>
              <w:rPr>
                <w:sz w:val="16"/>
              </w:rPr>
              <w:t>Raleigh village</w:t>
            </w:r>
          </w:p>
        </w:tc>
        <w:tc>
          <w:tcPr>
            <w:tcW w:type="dxa" w:w="769"/>
          </w:tcPr>
          <w:p>
            <w:pPr>
              <w:spacing w:after="0"/>
              <w:jc w:val="left"/>
            </w:pPr>
            <w:r>
              <w:rPr>
                <w:sz w:val="16"/>
              </w:rPr>
              <w:t>Village</w:t>
            </w:r>
          </w:p>
        </w:tc>
        <w:tc>
          <w:tcPr>
            <w:tcW w:type="dxa" w:w="1559"/>
          </w:tcPr>
          <w:p>
            <w:pPr>
              <w:spacing w:after="0"/>
              <w:jc w:val="left"/>
            </w:pPr>
            <w:r>
              <w:rPr>
                <w:sz w:val="16"/>
              </w:rPr>
              <w:t>Plan 106027 approved 2021-11-01, pending adoption here; not yet eligible</w:t>
            </w:r>
          </w:p>
        </w:tc>
        <w:tc>
          <w:tcPr>
            <w:tcW w:type="dxa" w:w="1625"/>
          </w:tcPr>
          <w:p>
            <w:pPr>
              <w:spacing w:after="0"/>
              <w:jc w:val="left"/>
            </w:pPr>
            <w:r>
              <w:rPr>
                <w:sz w:val="16"/>
              </w:rPr>
              <w:t>Saline County 2021 Hazard Mitigation Plan (FEMA plan 106027), pending adoption here</w:t>
            </w:r>
          </w:p>
        </w:tc>
        <w:tc>
          <w:tcPr>
            <w:tcW w:type="dxa" w:w="2035"/>
          </w:tcPr>
          <w:p>
            <w:pPr>
              <w:spacing w:after="0"/>
              <w:jc w:val="left"/>
            </w:pPr>
            <w:r>
              <w:rPr>
                <w:sz w:val="16"/>
              </w:rPr>
              <w:t>2021-11-01 by FEMA; not yet adopted here</w:t>
            </w:r>
          </w:p>
        </w:tc>
        <w:tc>
          <w:tcPr>
            <w:tcW w:type="dxa" w:w="1469"/>
          </w:tcPr>
          <w:p>
            <w:pPr>
              <w:spacing w:after="0"/>
              <w:jc w:val="left"/>
            </w:pPr>
            <w:r>
              <w:rPr>
                <w:sz w:val="16"/>
              </w:rPr>
              <w:t>2026-10-31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15"/>
          </w:tcPr>
          <w:p>
            <w:pPr>
              <w:spacing w:after="0"/>
              <w:jc w:val="left"/>
            </w:pPr>
            <w:r>
              <w:rPr>
                <w:sz w:val="16"/>
              </w:rPr>
              <w:t>Stonefort village</w:t>
            </w:r>
          </w:p>
        </w:tc>
        <w:tc>
          <w:tcPr>
            <w:tcW w:type="dxa" w:w="769"/>
          </w:tcPr>
          <w:p>
            <w:pPr>
              <w:spacing w:after="0"/>
              <w:jc w:val="left"/>
            </w:pPr>
            <w:r>
              <w:rPr>
                <w:sz w:val="16"/>
              </w:rPr>
              <w:t>Village</w:t>
            </w:r>
          </w:p>
        </w:tc>
        <w:tc>
          <w:tcPr>
            <w:tcW w:type="dxa" w:w="1559"/>
          </w:tcPr>
          <w:p>
            <w:pPr>
              <w:spacing w:after="0"/>
              <w:jc w:val="left"/>
            </w:pPr>
            <w:r>
              <w:rPr>
                <w:sz w:val="16"/>
              </w:rPr>
              <w:t>Approved, expires 2028-07-04</w:t>
            </w:r>
          </w:p>
        </w:tc>
        <w:tc>
          <w:tcPr>
            <w:tcW w:type="dxa" w:w="1625"/>
          </w:tcPr>
          <w:p>
            <w:pPr>
              <w:spacing w:after="0"/>
              <w:jc w:val="left"/>
            </w:pPr>
            <w:r>
              <w:rPr>
                <w:sz w:val="16"/>
              </w:rPr>
              <w:t>Williamson County 2023 Hazard Mitigation Plan (FEMA plan 108853)</w:t>
            </w:r>
          </w:p>
        </w:tc>
        <w:tc>
          <w:tcPr>
            <w:tcW w:type="dxa" w:w="2035"/>
          </w:tcPr>
          <w:p>
            <w:pPr>
              <w:spacing w:after="0"/>
              <w:jc w:val="left"/>
            </w:pPr>
            <w:r>
              <w:rPr>
                <w:sz w:val="16"/>
              </w:rPr>
              <w:t>2023-07-05</w:t>
            </w:r>
          </w:p>
        </w:tc>
        <w:tc>
          <w:tcPr>
            <w:tcW w:type="dxa" w:w="1469"/>
          </w:tcPr>
          <w:p>
            <w:pPr>
              <w:spacing w:after="0"/>
              <w:jc w:val="left"/>
            </w:pPr>
            <w:r>
              <w:rPr>
                <w:sz w:val="16"/>
              </w:rPr>
              <w:t>2028-07-04</w:t>
            </w:r>
          </w:p>
        </w:tc>
        <w:tc>
          <w:tcPr>
            <w:tcW w:type="dxa" w:w="827"/>
          </w:tcPr>
          <w:p>
            <w:pPr>
              <w:spacing w:after="0"/>
              <w:jc w:val="right"/>
            </w:pPr>
            <w:r>
              <w:rPr>
                <w:sz w:val="16"/>
              </w:rPr>
              <w:t>645</w:t>
            </w:r>
          </w:p>
        </w:tc>
        <w:tc>
          <w:tcPr>
            <w:tcW w:type="dxa" w:w="2468"/>
          </w:tcPr>
          <w:p>
            <w:pPr>
              <w:spacing w:after="0"/>
              <w:jc w:val="left"/>
            </w:pPr>
          </w:p>
        </w:tc>
        <w:tc>
          <w:tcPr>
            <w:tcW w:type="dxa" w:w="204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$4,719,707</w:t>
            </w:r>
          </w:p>
        </w:tc>
        <w:tc>
          <w:tcPr>
            <w:tcW w:type="dxa" w:w="1126"/>
          </w:tcPr>
          <w:p>
            <w:pPr>
              <w:spacing w:after="0"/>
              <w:jc w:val="right"/>
            </w:pPr>
          </w:p>
        </w:tc>
        <w:tc>
          <w:tcPr>
            <w:tcW w:type="dxa" w:w="1286"/>
          </w:tcPr>
          <w:p>
            <w:pPr>
              <w:spacing w:after="0"/>
              <w:jc w:val="right"/>
            </w:pPr>
            <w:r>
              <w:rPr>
                <w:sz w:val="16"/>
              </w:rPr>
              <w:t>$3,220,914</w:t>
            </w:r>
          </w:p>
        </w:tc>
        <w:tc>
          <w:tcPr>
            <w:tcW w:type="dxa" w:w="1107"/>
          </w:tcPr>
          <w:p>
            <w:pPr>
              <w:spacing w:after="0"/>
              <w:jc w:val="right"/>
            </w:pPr>
            <w:r>
              <w:rPr>
                <w:sz w:val="16"/>
              </w:rPr>
              <w:t>$7,940,621</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$5,582,159</w:t>
            </w:r>
          </w:p>
        </w:tc>
        <w:tc>
          <w:tcPr>
            <w:tcW w:type="dxa" w:w="1126"/>
          </w:tcPr>
          <w:p>
            <w:pPr>
              <w:spacing w:after="0"/>
              <w:jc w:val="right"/>
            </w:pPr>
            <w:r>
              <w:rPr>
                <w:sz w:val="16"/>
              </w:rPr>
              <w:t>$2,425</w:t>
            </w:r>
          </w:p>
        </w:tc>
        <w:tc>
          <w:tcPr>
            <w:tcW w:type="dxa" w:w="1286"/>
          </w:tcPr>
          <w:p>
            <w:pPr>
              <w:spacing w:after="0"/>
              <w:jc w:val="right"/>
            </w:pPr>
            <w:r>
              <w:rPr>
                <w:sz w:val="16"/>
              </w:rPr>
              <w:t>$317,147</w:t>
            </w:r>
          </w:p>
        </w:tc>
        <w:tc>
          <w:tcPr>
            <w:tcW w:type="dxa" w:w="1107"/>
          </w:tcPr>
          <w:p>
            <w:pPr>
              <w:spacing w:after="0"/>
              <w:jc w:val="right"/>
            </w:pPr>
            <w:r>
              <w:rPr>
                <w:sz w:val="16"/>
              </w:rPr>
              <w:t>$5,901,731</w:t>
            </w:r>
          </w:p>
        </w:tc>
        <w:tc>
          <w:tcPr>
            <w:tcW w:type="dxa" w:w="1173"/>
          </w:tcPr>
          <w:p>
            <w:pPr>
              <w:spacing w:after="0"/>
              <w:jc w:val="right"/>
            </w:pPr>
            <w:r>
              <w:rPr>
                <w:sz w:val="16"/>
              </w:rPr>
              <w:t>63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$803,095</w:t>
            </w:r>
          </w:p>
        </w:tc>
        <w:tc>
          <w:tcPr>
            <w:tcW w:type="dxa" w:w="1126"/>
          </w:tcPr>
          <w:p>
            <w:pPr>
              <w:spacing w:after="0"/>
              <w:jc w:val="right"/>
            </w:pPr>
            <w:r>
              <w:rPr>
                <w:sz w:val="16"/>
              </w:rPr>
              <w:t>$1,150</w:t>
            </w:r>
          </w:p>
        </w:tc>
        <w:tc>
          <w:tcPr>
            <w:tcW w:type="dxa" w:w="1286"/>
          </w:tcPr>
          <w:p>
            <w:pPr>
              <w:spacing w:after="0"/>
              <w:jc w:val="right"/>
            </w:pPr>
            <w:r>
              <w:rPr>
                <w:sz w:val="16"/>
              </w:rPr>
              <w:t>$899,502</w:t>
            </w:r>
          </w:p>
        </w:tc>
        <w:tc>
          <w:tcPr>
            <w:tcW w:type="dxa" w:w="1107"/>
          </w:tcPr>
          <w:p>
            <w:pPr>
              <w:spacing w:after="0"/>
              <w:jc w:val="right"/>
            </w:pPr>
            <w:r>
              <w:rPr>
                <w:sz w:val="16"/>
              </w:rPr>
              <w:t>$1,703,747</w:t>
            </w:r>
          </w:p>
        </w:tc>
        <w:tc>
          <w:tcPr>
            <w:tcW w:type="dxa" w:w="1173"/>
          </w:tcPr>
          <w:p>
            <w:pPr>
              <w:spacing w:after="0"/>
              <w:jc w:val="right"/>
            </w:pPr>
            <w:r>
              <w:rPr>
                <w:sz w:val="16"/>
              </w:rPr>
              <w:t>11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$83</w:t>
            </w:r>
          </w:p>
        </w:tc>
        <w:tc>
          <w:tcPr>
            <w:tcW w:type="dxa" w:w="1126"/>
          </w:tcPr>
          <w:p>
            <w:pPr>
              <w:spacing w:after="0"/>
              <w:jc w:val="right"/>
            </w:pPr>
            <w:r>
              <w:rPr>
                <w:sz w:val="16"/>
              </w:rPr>
              <w:t>$54,854</w:t>
            </w:r>
          </w:p>
        </w:tc>
        <w:tc>
          <w:tcPr>
            <w:tcW w:type="dxa" w:w="1286"/>
          </w:tcPr>
          <w:p>
            <w:pPr>
              <w:spacing w:after="0"/>
              <w:jc w:val="right"/>
            </w:pPr>
            <w:r>
              <w:rPr>
                <w:sz w:val="16"/>
              </w:rPr>
              <w:t>$1,436,743</w:t>
            </w:r>
          </w:p>
        </w:tc>
        <w:tc>
          <w:tcPr>
            <w:tcW w:type="dxa" w:w="1107"/>
          </w:tcPr>
          <w:p>
            <w:pPr>
              <w:spacing w:after="0"/>
              <w:jc w:val="right"/>
            </w:pPr>
            <w:r>
              <w:rPr>
                <w:sz w:val="16"/>
              </w:rPr>
              <w:t>$1,491,680</w:t>
            </w:r>
          </w:p>
        </w:tc>
        <w:tc>
          <w:tcPr>
            <w:tcW w:type="dxa" w:w="1173"/>
          </w:tcPr>
          <w:p>
            <w:pPr>
              <w:spacing w:after="0"/>
              <w:jc w:val="right"/>
            </w:pPr>
            <w:r>
              <w:rPr>
                <w:sz w:val="16"/>
              </w:rPr>
              <w:t>78</w:t>
            </w:r>
          </w:p>
        </w:tc>
        <w:tc>
          <w:tcPr>
            <w:tcW w:type="dxa" w:w="2109"/>
          </w:tcPr>
          <w:p>
            <w:pPr>
              <w:spacing w:after="0"/>
              <w:jc w:val="left"/>
            </w:pPr>
          </w:p>
        </w:tc>
        <w:tc>
          <w:tcPr>
            <w:tcW w:type="dxa" w:w="2029"/>
          </w:tcPr>
          <w:p>
            <w:pPr>
              <w:spacing w:after="0"/>
              <w:jc w:val="left"/>
            </w:pPr>
            <w:r>
              <w:rPr>
                <w:sz w:val="16"/>
              </w:rPr>
              <w:t>Includes 52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351"/>
          </w:tcPr>
          <w:p>
            <w:pPr>
              <w:spacing w:after="0"/>
              <w:jc w:val="left"/>
            </w:pPr>
            <w:r>
              <w:rPr>
                <w:sz w:val="16"/>
              </w:rPr>
              <w:t>Relatively High</w:t>
            </w:r>
          </w:p>
        </w:tc>
        <w:tc>
          <w:tcPr>
            <w:tcW w:type="dxa" w:w="1176"/>
          </w:tcPr>
          <w:p>
            <w:pPr>
              <w:spacing w:after="0"/>
              <w:jc w:val="left"/>
            </w:pPr>
            <w:r>
              <w:rPr>
                <w:sz w:val="16"/>
              </w:rPr>
              <w:t>Relatively Moderate</w:t>
            </w:r>
          </w:p>
        </w:tc>
        <w:tc>
          <w:tcPr>
            <w:tcW w:type="dxa" w:w="1037"/>
          </w:tcPr>
          <w:p>
            <w:pPr>
              <w:spacing w:after="0"/>
              <w:jc w:val="right"/>
            </w:pPr>
            <w:r>
              <w:rPr>
                <w:sz w:val="16"/>
              </w:rPr>
              <w:t>$816,117</w:t>
            </w:r>
          </w:p>
        </w:tc>
        <w:tc>
          <w:tcPr>
            <w:tcW w:type="dxa" w:w="1126"/>
          </w:tcPr>
          <w:p>
            <w:pPr>
              <w:spacing w:after="0"/>
              <w:jc w:val="right"/>
            </w:pPr>
            <w:r>
              <w:rPr>
                <w:sz w:val="16"/>
              </w:rPr>
              <w:t>$130,943</w:t>
            </w:r>
          </w:p>
        </w:tc>
        <w:tc>
          <w:tcPr>
            <w:tcW w:type="dxa" w:w="1286"/>
          </w:tcPr>
          <w:p>
            <w:pPr>
              <w:spacing w:after="0"/>
              <w:jc w:val="right"/>
            </w:pPr>
            <w:r>
              <w:rPr>
                <w:sz w:val="16"/>
              </w:rPr>
              <w:t>$397,722</w:t>
            </w:r>
          </w:p>
        </w:tc>
        <w:tc>
          <w:tcPr>
            <w:tcW w:type="dxa" w:w="1107"/>
          </w:tcPr>
          <w:p>
            <w:pPr>
              <w:spacing w:after="0"/>
              <w:jc w:val="right"/>
            </w:pPr>
            <w:r>
              <w:rPr>
                <w:sz w:val="16"/>
              </w:rPr>
              <w:t>$1,344,783</w:t>
            </w:r>
          </w:p>
        </w:tc>
        <w:tc>
          <w:tcPr>
            <w:tcW w:type="dxa" w:w="1173"/>
          </w:tcPr>
          <w:p>
            <w:pPr>
              <w:spacing w:after="0"/>
              <w:jc w:val="right"/>
            </w:pPr>
            <w:r>
              <w:rPr>
                <w:sz w:val="16"/>
              </w:rPr>
              <w:t>190</w:t>
            </w:r>
          </w:p>
        </w:tc>
        <w:tc>
          <w:tcPr>
            <w:tcW w:type="dxa" w:w="2109"/>
          </w:tcPr>
          <w:p>
            <w:pPr>
              <w:spacing w:after="0"/>
              <w:jc w:val="left"/>
            </w:pPr>
          </w:p>
        </w:tc>
        <w:tc>
          <w:tcPr>
            <w:tcW w:type="dxa" w:w="2029"/>
          </w:tcPr>
          <w:p>
            <w:pPr>
              <w:spacing w:after="0"/>
              <w:jc w:val="left"/>
            </w:pPr>
            <w:r>
              <w:rPr>
                <w:sz w:val="16"/>
              </w:rPr>
              <w:t>Includes 7 High Wind records and 63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$3</w:t>
            </w:r>
          </w:p>
        </w:tc>
        <w:tc>
          <w:tcPr>
            <w:tcW w:type="dxa" w:w="1286"/>
          </w:tcPr>
          <w:p>
            <w:pPr>
              <w:spacing w:after="0"/>
              <w:jc w:val="right"/>
            </w:pPr>
            <w:r>
              <w:rPr>
                <w:sz w:val="16"/>
              </w:rPr>
              <w:t>$992,411</w:t>
            </w:r>
          </w:p>
        </w:tc>
        <w:tc>
          <w:tcPr>
            <w:tcW w:type="dxa" w:w="1107"/>
          </w:tcPr>
          <w:p>
            <w:pPr>
              <w:spacing w:after="0"/>
              <w:jc w:val="right"/>
            </w:pPr>
            <w:r>
              <w:rPr>
                <w:sz w:val="16"/>
              </w:rPr>
              <w:t>$992,434</w:t>
            </w:r>
          </w:p>
        </w:tc>
        <w:tc>
          <w:tcPr>
            <w:tcW w:type="dxa" w:w="1173"/>
          </w:tcPr>
          <w:p>
            <w:pPr>
              <w:spacing w:after="0"/>
              <w:jc w:val="right"/>
            </w:pPr>
            <w:r>
              <w:rPr>
                <w:sz w:val="16"/>
              </w:rPr>
              <w:t>83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$306,714</w:t>
            </w:r>
          </w:p>
        </w:tc>
        <w:tc>
          <w:tcPr>
            <w:tcW w:type="dxa" w:w="1286"/>
          </w:tcPr>
          <w:p>
            <w:pPr>
              <w:spacing w:after="0"/>
              <w:jc w:val="right"/>
            </w:pPr>
          </w:p>
        </w:tc>
        <w:tc>
          <w:tcPr>
            <w:tcW w:type="dxa" w:w="1107"/>
          </w:tcPr>
          <w:p>
            <w:pPr>
              <w:spacing w:after="0"/>
              <w:jc w:val="right"/>
            </w:pPr>
            <w:r>
              <w:rPr>
                <w:sz w:val="16"/>
              </w:rPr>
              <w:t>$306,714</w:t>
            </w:r>
          </w:p>
        </w:tc>
        <w:tc>
          <w:tcPr>
            <w:tcW w:type="dxa" w:w="1173"/>
          </w:tcPr>
          <w:p>
            <w:pPr>
              <w:spacing w:after="0"/>
              <w:jc w:val="right"/>
            </w:pPr>
            <w:r>
              <w:rPr>
                <w:sz w:val="16"/>
              </w:rPr>
              <w:t>28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$216,830</w:t>
            </w:r>
          </w:p>
        </w:tc>
        <w:tc>
          <w:tcPr>
            <w:tcW w:type="dxa" w:w="1126"/>
          </w:tcPr>
          <w:p>
            <w:pPr>
              <w:spacing w:after="0"/>
              <w:jc w:val="right"/>
            </w:pPr>
            <w:r>
              <w:rPr>
                <w:sz w:val="16"/>
              </w:rPr>
              <w:t>$2,268</w:t>
            </w:r>
          </w:p>
        </w:tc>
        <w:tc>
          <w:tcPr>
            <w:tcW w:type="dxa" w:w="1286"/>
          </w:tcPr>
          <w:p>
            <w:pPr>
              <w:spacing w:after="0"/>
              <w:jc w:val="right"/>
            </w:pPr>
            <w:r>
              <w:rPr>
                <w:sz w:val="16"/>
              </w:rPr>
              <w:t>$9,478</w:t>
            </w:r>
          </w:p>
        </w:tc>
        <w:tc>
          <w:tcPr>
            <w:tcW w:type="dxa" w:w="1107"/>
          </w:tcPr>
          <w:p>
            <w:pPr>
              <w:spacing w:after="0"/>
              <w:jc w:val="right"/>
            </w:pPr>
            <w:r>
              <w:rPr>
                <w:sz w:val="16"/>
              </w:rPr>
              <w:t>$228,575</w:t>
            </w:r>
          </w:p>
        </w:tc>
        <w:tc>
          <w:tcPr>
            <w:tcW w:type="dxa" w:w="1173"/>
          </w:tcPr>
          <w:p>
            <w:pPr>
              <w:spacing w:after="0"/>
              <w:jc w:val="right"/>
            </w:pPr>
            <w:r>
              <w:rPr>
                <w:sz w:val="16"/>
              </w:rPr>
              <w:t>75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$146,632</w:t>
            </w:r>
          </w:p>
        </w:tc>
        <w:tc>
          <w:tcPr>
            <w:tcW w:type="dxa" w:w="1126"/>
          </w:tcPr>
          <w:p>
            <w:pPr>
              <w:spacing w:after="0"/>
              <w:jc w:val="right"/>
            </w:pPr>
          </w:p>
        </w:tc>
        <w:tc>
          <w:tcPr>
            <w:tcW w:type="dxa" w:w="1286"/>
          </w:tcPr>
          <w:p>
            <w:pPr>
              <w:spacing w:after="0"/>
              <w:jc w:val="right"/>
            </w:pPr>
            <w:r>
              <w:rPr>
                <w:sz w:val="16"/>
              </w:rPr>
              <w:t>$21,901</w:t>
            </w:r>
          </w:p>
        </w:tc>
        <w:tc>
          <w:tcPr>
            <w:tcW w:type="dxa" w:w="1107"/>
          </w:tcPr>
          <w:p>
            <w:pPr>
              <w:spacing w:after="0"/>
              <w:jc w:val="right"/>
            </w:pPr>
            <w:r>
              <w:rPr>
                <w:sz w:val="16"/>
              </w:rPr>
              <w:t>$168,533</w:t>
            </w:r>
          </w:p>
        </w:tc>
        <w:tc>
          <w:tcPr>
            <w:tcW w:type="dxa" w:w="1173"/>
          </w:tcPr>
          <w:p>
            <w:pPr>
              <w:spacing w:after="0"/>
              <w:jc w:val="right"/>
            </w:pPr>
            <w:r>
              <w:rPr>
                <w:sz w:val="16"/>
              </w:rPr>
              <w:t>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$8,905</w:t>
            </w:r>
          </w:p>
        </w:tc>
        <w:tc>
          <w:tcPr>
            <w:tcW w:type="dxa" w:w="1126"/>
          </w:tcPr>
          <w:p>
            <w:pPr>
              <w:spacing w:after="0"/>
              <w:jc w:val="right"/>
            </w:pPr>
          </w:p>
        </w:tc>
        <w:tc>
          <w:tcPr>
            <w:tcW w:type="dxa" w:w="1286"/>
          </w:tcPr>
          <w:p>
            <w:pPr>
              <w:spacing w:after="0"/>
              <w:jc w:val="right"/>
            </w:pPr>
            <w:r>
              <w:rPr>
                <w:sz w:val="16"/>
              </w:rPr>
              <w:t>$138,929</w:t>
            </w:r>
          </w:p>
        </w:tc>
        <w:tc>
          <w:tcPr>
            <w:tcW w:type="dxa" w:w="1107"/>
          </w:tcPr>
          <w:p>
            <w:pPr>
              <w:spacing w:after="0"/>
              <w:jc w:val="right"/>
            </w:pPr>
            <w:r>
              <w:rPr>
                <w:sz w:val="16"/>
              </w:rPr>
              <w:t>$147,835</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$105,419</w:t>
            </w:r>
          </w:p>
        </w:tc>
        <w:tc>
          <w:tcPr>
            <w:tcW w:type="dxa" w:w="1126"/>
          </w:tcPr>
          <w:p>
            <w:pPr>
              <w:spacing w:after="0"/>
              <w:jc w:val="right"/>
            </w:pPr>
            <w:r>
              <w:rPr>
                <w:sz w:val="16"/>
              </w:rPr>
              <w:t>$241</w:t>
            </w:r>
          </w:p>
        </w:tc>
        <w:tc>
          <w:tcPr>
            <w:tcW w:type="dxa" w:w="1286"/>
          </w:tcPr>
          <w:p>
            <w:pPr>
              <w:spacing w:after="0"/>
              <w:jc w:val="right"/>
            </w:pPr>
            <w:r>
              <w:rPr>
                <w:sz w:val="16"/>
              </w:rPr>
              <w:t>$24,651</w:t>
            </w:r>
          </w:p>
        </w:tc>
        <w:tc>
          <w:tcPr>
            <w:tcW w:type="dxa" w:w="1107"/>
          </w:tcPr>
          <w:p>
            <w:pPr>
              <w:spacing w:after="0"/>
              <w:jc w:val="right"/>
            </w:pPr>
            <w:r>
              <w:rPr>
                <w:sz w:val="16"/>
              </w:rPr>
              <w:t>$130,312</w:t>
            </w:r>
          </w:p>
        </w:tc>
        <w:tc>
          <w:tcPr>
            <w:tcW w:type="dxa" w:w="1173"/>
          </w:tcPr>
          <w:p>
            <w:pPr>
              <w:spacing w:after="0"/>
              <w:jc w:val="right"/>
            </w:pPr>
            <w:r>
              <w:rPr>
                <w:sz w:val="16"/>
              </w:rPr>
              <w:t>109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$21,694</w:t>
            </w:r>
          </w:p>
        </w:tc>
        <w:tc>
          <w:tcPr>
            <w:tcW w:type="dxa" w:w="1126"/>
          </w:tcPr>
          <w:p>
            <w:pPr>
              <w:spacing w:after="0"/>
              <w:jc w:val="right"/>
            </w:pPr>
            <w:r>
              <w:rPr>
                <w:sz w:val="16"/>
              </w:rPr>
              <w:t>$7,058</w:t>
            </w:r>
          </w:p>
        </w:tc>
        <w:tc>
          <w:tcPr>
            <w:tcW w:type="dxa" w:w="1286"/>
          </w:tcPr>
          <w:p>
            <w:pPr>
              <w:spacing w:after="0"/>
              <w:jc w:val="right"/>
            </w:pPr>
            <w:r>
              <w:rPr>
                <w:sz w:val="16"/>
              </w:rPr>
              <w:t>$108</w:t>
            </w:r>
          </w:p>
        </w:tc>
        <w:tc>
          <w:tcPr>
            <w:tcW w:type="dxa" w:w="1107"/>
          </w:tcPr>
          <w:p>
            <w:pPr>
              <w:spacing w:after="0"/>
              <w:jc w:val="right"/>
            </w:pPr>
            <w:r>
              <w:rPr>
                <w:sz w:val="16"/>
              </w:rPr>
              <w:t>$28,860</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351"/>
          </w:tcPr>
          <w:p>
            <w:pPr>
              <w:spacing w:after="0"/>
              <w:jc w:val="left"/>
            </w:pPr>
            <w:r>
              <w:rPr>
                <w:sz w:val="16"/>
              </w:rPr>
              <w:t>Relatively Low</w:t>
            </w:r>
          </w:p>
        </w:tc>
        <w:tc>
          <w:tcPr>
            <w:tcW w:type="dxa" w:w="1176"/>
          </w:tcPr>
          <w:p>
            <w:pPr>
              <w:spacing w:after="0"/>
              <w:jc w:val="left"/>
            </w:pPr>
            <w:r>
              <w:rPr>
                <w:sz w:val="16"/>
              </w:rPr>
              <w:t>Very Low</w:t>
            </w:r>
          </w:p>
        </w:tc>
        <w:tc>
          <w:tcPr>
            <w:tcW w:type="dxa" w:w="1037"/>
          </w:tcPr>
          <w:p>
            <w:pPr>
              <w:spacing w:after="0"/>
              <w:jc w:val="right"/>
            </w:pPr>
            <w:r>
              <w:rPr>
                <w:sz w:val="16"/>
              </w:rPr>
              <w:t>$139</w:t>
            </w:r>
          </w:p>
        </w:tc>
        <w:tc>
          <w:tcPr>
            <w:tcW w:type="dxa" w:w="1126"/>
          </w:tcPr>
          <w:p>
            <w:pPr>
              <w:spacing w:after="0"/>
              <w:jc w:val="right"/>
            </w:pPr>
          </w:p>
        </w:tc>
        <w:tc>
          <w:tcPr>
            <w:tcW w:type="dxa" w:w="1286"/>
          </w:tcPr>
          <w:p>
            <w:pPr>
              <w:spacing w:after="0"/>
              <w:jc w:val="right"/>
            </w:pPr>
            <w:r>
              <w:rPr>
                <w:sz w:val="16"/>
              </w:rPr>
              <w:t>$5,062</w:t>
            </w:r>
          </w:p>
        </w:tc>
        <w:tc>
          <w:tcPr>
            <w:tcW w:type="dxa" w:w="1107"/>
          </w:tcPr>
          <w:p>
            <w:pPr>
              <w:spacing w:after="0"/>
              <w:jc w:val="right"/>
            </w:pPr>
            <w:r>
              <w:rPr>
                <w:sz w:val="16"/>
              </w:rPr>
              <w:t>$5,201</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$1,410</w:t>
            </w:r>
          </w:p>
        </w:tc>
        <w:tc>
          <w:tcPr>
            <w:tcW w:type="dxa" w:w="1126"/>
          </w:tcPr>
          <w:p>
            <w:pPr>
              <w:spacing w:after="0"/>
              <w:jc w:val="right"/>
            </w:pPr>
            <w:r>
              <w:rPr>
                <w:sz w:val="16"/>
              </w:rPr>
              <w:t>$11</w:t>
            </w:r>
          </w:p>
        </w:tc>
        <w:tc>
          <w:tcPr>
            <w:tcW w:type="dxa" w:w="1286"/>
          </w:tcPr>
          <w:p>
            <w:pPr>
              <w:spacing w:after="0"/>
              <w:jc w:val="right"/>
            </w:pPr>
            <w:r>
              <w:rPr>
                <w:sz w:val="16"/>
              </w:rPr>
              <w:t>$514</w:t>
            </w:r>
          </w:p>
        </w:tc>
        <w:tc>
          <w:tcPr>
            <w:tcW w:type="dxa" w:w="1107"/>
          </w:tcPr>
          <w:p>
            <w:pPr>
              <w:spacing w:after="0"/>
              <w:jc w:val="right"/>
            </w:pPr>
            <w:r>
              <w:rPr>
                <w:sz w:val="16"/>
              </w:rPr>
              <w:t>$1,935</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695"/>
        <w:gridCol w:w="1548"/>
        <w:gridCol w:w="1843"/>
        <w:gridCol w:w="2035"/>
        <w:gridCol w:w="1593"/>
        <w:gridCol w:w="1568"/>
        <w:gridCol w:w="2150"/>
      </w:tblGrid>
      <w:tr>
        <w:trPr>
          <w:cantSplit/>
          <w:tblHeader/>
        </w:trPr>
        <w:tc>
          <w:tcPr>
            <w:tcW w:type="dxa" w:w="1678"/>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843"/>
            <w:shd w:val="clear" w:color="auto" w:fill="E8E8E8"/>
          </w:tcPr>
          <w:p>
            <w:pPr>
              <w:spacing w:after="0"/>
              <w:jc w:val="left"/>
            </w:pPr>
            <w:r>
              <w:rPr>
                <w:b/>
                <w:sz w:val="16"/>
              </w:rPr>
              <w:t>Observed range</w:t>
            </w:r>
          </w:p>
        </w:tc>
        <w:tc>
          <w:tcPr>
            <w:tcW w:type="dxa" w:w="2035"/>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568"/>
            <w:shd w:val="clear" w:color="auto" w:fill="E8E8E8"/>
          </w:tcPr>
          <w:p>
            <w:pPr>
              <w:spacing w:after="0"/>
              <w:jc w:val="left"/>
            </w:pPr>
            <w:r>
              <w:rPr>
                <w:b/>
                <w:sz w:val="16"/>
              </w:rPr>
              <w:t>How it applies to members</w:t>
            </w:r>
          </w:p>
        </w:tc>
        <w:tc>
          <w:tcPr>
            <w:tcW w:type="dxa" w:w="2150"/>
            <w:shd w:val="clear" w:color="auto" w:fill="E8E8E8"/>
          </w:tcPr>
          <w:p>
            <w:pPr>
              <w:spacing w:after="0"/>
              <w:jc w:val="left"/>
            </w:pPr>
            <w:r>
              <w:rPr>
                <w:b/>
                <w:sz w:val="16"/>
              </w:rPr>
              <w:t>Note</w:t>
            </w:r>
          </w:p>
        </w:tc>
      </w:tr>
      <w:tr>
        <w:trPr>
          <w:cantSplit/>
        </w:trPr>
        <w:tc>
          <w:tcPr>
            <w:tcW w:type="dxa" w:w="1678"/>
          </w:tcPr>
          <w:p>
            <w:pPr>
              <w:spacing w:after="0"/>
              <w:jc w:val="left"/>
            </w:pPr>
            <w:r>
              <w:rPr>
                <w:sz w:val="16"/>
              </w:rPr>
              <w:t>Avalanche</w:t>
            </w:r>
          </w:p>
        </w:tc>
        <w:tc>
          <w:tcPr>
            <w:tcW w:type="dxa" w:w="1695"/>
          </w:tcPr>
          <w:p>
            <w:pPr>
              <w:spacing w:after="0"/>
              <w:jc w:val="left"/>
            </w:pPr>
            <w:r>
              <w:rPr>
                <w:sz w:val="16"/>
              </w:rPr>
              <w:t>none (count and damage)</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48"/>
          </w:tcPr>
          <w:p>
            <w:pPr>
              <w:spacing w:after="0"/>
              <w:jc w:val="right"/>
            </w:pPr>
            <w:r>
              <w:rPr>
                <w:sz w:val="16"/>
              </w:rPr>
              <w:t>26, 1996 to 2026 (26 zone-level)</w:t>
            </w:r>
          </w:p>
        </w:tc>
        <w:tc>
          <w:tcPr>
            <w:tcW w:type="dxa" w:w="1843"/>
          </w:tcPr>
          <w:p>
            <w:pPr>
              <w:spacing w:after="0"/>
              <w:jc w:val="left"/>
            </w:pPr>
            <w:r>
              <w:rPr>
                <w:sz w:val="16"/>
              </w:rPr>
              <w:t>1 day to 24 days (median 1 day); 23 with a recorded value</w:t>
            </w:r>
          </w:p>
        </w:tc>
        <w:tc>
          <w:tcPr>
            <w:tcW w:type="dxa" w:w="203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59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Wind chill: in event narratives only; local data required.</w:t>
            </w:r>
          </w:p>
        </w:tc>
      </w:tr>
      <w:tr>
        <w:trPr>
          <w:cantSplit/>
        </w:trPr>
        <w:tc>
          <w:tcPr>
            <w:tcW w:type="dxa" w:w="1678"/>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48"/>
          </w:tcPr>
          <w:p>
            <w:pPr>
              <w:spacing w:after="0"/>
              <w:jc w:val="right"/>
            </w:pPr>
            <w:r>
              <w:rPr>
                <w:sz w:val="16"/>
              </w:rPr>
              <w:t>52, 1997 to 2024 (52 zone-level)</w:t>
            </w:r>
          </w:p>
        </w:tc>
        <w:tc>
          <w:tcPr>
            <w:tcW w:type="dxa" w:w="1843"/>
          </w:tcPr>
          <w:p>
            <w:pPr>
              <w:spacing w:after="0"/>
              <w:jc w:val="left"/>
            </w:pPr>
          </w:p>
        </w:tc>
        <w:tc>
          <w:tcPr>
            <w:tcW w:type="dxa" w:w="2035"/>
          </w:tcPr>
          <w:p>
            <w:pPr>
              <w:spacing w:after="0"/>
              <w:jc w:val="left"/>
            </w:pPr>
            <w:r>
              <w:rPr>
                <w:sz w:val="16"/>
              </w:rPr>
              <w:t>Frost/Freeze, 2008-04-29, $10,000 crop damage, reported for the zone (2008 dollars); NWS zone ILZ086 (SALINE), zone-level: may include parts of neighboring counties</w:t>
            </w:r>
          </w:p>
        </w:tc>
        <w:tc>
          <w:tcPr>
            <w:tcW w:type="dxa" w:w="159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Temperature: in event narratives only; local data required.</w:t>
            </w:r>
          </w:p>
        </w:tc>
      </w:tr>
      <w:tr>
        <w:trPr>
          <w:cantSplit/>
        </w:trPr>
        <w:tc>
          <w:tcPr>
            <w:tcW w:type="dxa" w:w="1678"/>
          </w:tcPr>
          <w:p>
            <w:pPr>
              <w:spacing w:after="0"/>
              <w:jc w:val="left"/>
            </w:pPr>
            <w:r>
              <w:rPr>
                <w:sz w:val="16"/>
              </w:rPr>
              <w:t>Drought</w:t>
            </w:r>
          </w:p>
        </w:tc>
        <w:tc>
          <w:tcPr>
            <w:tcW w:type="dxa" w:w="1695"/>
          </w:tcPr>
          <w:p>
            <w:pPr>
              <w:spacing w:after="0"/>
              <w:jc w:val="left"/>
            </w:pPr>
            <w:r>
              <w:rPr>
                <w:sz w:val="16"/>
              </w:rPr>
              <w:t>US Drought Monitor D-scale</w:t>
            </w:r>
          </w:p>
        </w:tc>
        <w:tc>
          <w:tcPr>
            <w:tcW w:type="dxa" w:w="1548"/>
          </w:tcPr>
          <w:p>
            <w:pPr>
              <w:spacing w:after="0"/>
              <w:jc w:val="right"/>
            </w:pPr>
            <w:r>
              <w:rPr>
                <w:sz w:val="16"/>
              </w:rPr>
              <w:t>28, 1998 to 2025 (28 zone-level)</w:t>
            </w:r>
          </w:p>
        </w:tc>
        <w:tc>
          <w:tcPr>
            <w:tcW w:type="dxa" w:w="1843"/>
          </w:tcPr>
          <w:p>
            <w:pPr>
              <w:spacing w:after="0"/>
              <w:jc w:val="left"/>
            </w:pPr>
            <w:r>
              <w:rPr>
                <w:sz w:val="16"/>
              </w:rPr>
              <w:t>8 days to 219 days (median 42 days); 11 with a recorded value</w:t>
            </w:r>
          </w:p>
        </w:tc>
        <w:tc>
          <w:tcPr>
            <w:tcW w:type="dxa" w:w="2035"/>
          </w:tcPr>
          <w:p>
            <w:pPr>
              <w:spacing w:after="0"/>
              <w:jc w:val="left"/>
            </w:pPr>
            <w:r>
              <w:rPr>
                <w:sz w:val="16"/>
              </w:rPr>
              <w:t>219 days (about 7.2 months), 2012-05-12 to 2012-12-16, a run of 8 consecutive Storm Events drought records, zone-level</w:t>
            </w:r>
          </w:p>
        </w:tc>
        <w:tc>
          <w:tcPr>
            <w:tcW w:type="dxa" w:w="1593"/>
          </w:tcPr>
          <w:p>
            <w:pPr>
              <w:spacing w:after="0"/>
              <w:jc w:val="left"/>
            </w:pPr>
            <w:r>
              <w:rPr>
                <w:sz w:val="16"/>
              </w:rPr>
              <w:t>Drought, 2007-09-01, $0 property; $3,450,000 crops, reported for the zone (2007 dollars)</w:t>
            </w: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695"/>
          </w:tcPr>
          <w:p>
            <w:pPr>
              <w:spacing w:after="0"/>
              <w:jc w:val="left"/>
            </w:pPr>
            <w:r>
              <w:rPr>
                <w:sz w:val="16"/>
              </w:rPr>
              <w:t>Modified Mercalli (local data)</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No Storm Events record; local data required (e.g., USGS).</w:t>
            </w:r>
          </w:p>
        </w:tc>
      </w:tr>
      <w:tr>
        <w:trPr>
          <w:cantSplit/>
        </w:trPr>
        <w:tc>
          <w:tcPr>
            <w:tcW w:type="dxa" w:w="1678"/>
          </w:tcPr>
          <w:p>
            <w:pPr>
              <w:spacing w:after="0"/>
              <w:jc w:val="left"/>
            </w:pPr>
            <w:r>
              <w:rPr>
                <w:sz w:val="16"/>
              </w:rPr>
              <w:t>Hail</w:t>
            </w:r>
          </w:p>
        </w:tc>
        <w:tc>
          <w:tcPr>
            <w:tcW w:type="dxa" w:w="1695"/>
          </w:tcPr>
          <w:p>
            <w:pPr>
              <w:spacing w:after="0"/>
              <w:jc w:val="left"/>
            </w:pPr>
            <w:r>
              <w:rPr>
                <w:sz w:val="16"/>
              </w:rPr>
              <w:t>hail size (inches)</w:t>
            </w:r>
          </w:p>
        </w:tc>
        <w:tc>
          <w:tcPr>
            <w:tcW w:type="dxa" w:w="1548"/>
          </w:tcPr>
          <w:p>
            <w:pPr>
              <w:spacing w:after="0"/>
              <w:jc w:val="right"/>
            </w:pPr>
            <w:r>
              <w:rPr>
                <w:sz w:val="16"/>
              </w:rPr>
              <w:t>79, 1984 to 2026</w:t>
            </w:r>
          </w:p>
        </w:tc>
        <w:tc>
          <w:tcPr>
            <w:tcW w:type="dxa" w:w="1843"/>
          </w:tcPr>
          <w:p>
            <w:pPr>
              <w:spacing w:after="0"/>
              <w:jc w:val="left"/>
            </w:pPr>
            <w:r>
              <w:rPr>
                <w:sz w:val="16"/>
              </w:rPr>
              <w:t>0.75 in to 3.5 in (median 0.88 in); 79 with a recorded value</w:t>
            </w:r>
          </w:p>
        </w:tc>
        <w:tc>
          <w:tcPr>
            <w:tcW w:type="dxa" w:w="2035"/>
          </w:tcPr>
          <w:p>
            <w:pPr>
              <w:spacing w:after="0"/>
              <w:jc w:val="left"/>
            </w:pPr>
            <w:r>
              <w:rPr>
                <w:sz w:val="16"/>
              </w:rPr>
              <w:t>3.5 in hail, 2019-08-06</w:t>
            </w:r>
          </w:p>
        </w:tc>
        <w:tc>
          <w:tcPr>
            <w:tcW w:type="dxa" w:w="1593"/>
          </w:tcPr>
          <w:p>
            <w:pPr>
              <w:spacing w:after="0"/>
              <w:jc w:val="left"/>
            </w:pPr>
          </w:p>
        </w:tc>
        <w:tc>
          <w:tcPr>
            <w:tcW w:type="dxa" w:w="1568"/>
          </w:tcPr>
          <w:p>
            <w:pPr>
              <w:spacing w:after="0"/>
              <w:jc w:val="left"/>
            </w:pPr>
            <w:r>
              <w:rPr>
                <w:sz w:val="16"/>
              </w:rPr>
              <w:t>Event records naming member places: Harrisburg city (34 records), Galatia village (11 records), Eldorado city (8 records), Stonefort village (6 records), Raleigh village (4 records), Muddy village (2 records).</w:t>
            </w:r>
          </w:p>
        </w:tc>
        <w:tc>
          <w:tcPr>
            <w:tcW w:type="dxa" w:w="2150"/>
          </w:tcPr>
          <w:p>
            <w:pPr>
              <w:spacing w:after="0"/>
              <w:jc w:val="left"/>
            </w:pPr>
          </w:p>
        </w:tc>
      </w:tr>
      <w:tr>
        <w:trPr>
          <w:cantSplit/>
        </w:trPr>
        <w:tc>
          <w:tcPr>
            <w:tcW w:type="dxa" w:w="1678"/>
          </w:tcPr>
          <w:p>
            <w:pPr>
              <w:spacing w:after="0"/>
              <w:jc w:val="left"/>
            </w:pPr>
            <w:r>
              <w:rPr>
                <w:sz w:val="16"/>
              </w:rPr>
              <w:t>Excessive Heat, Heat</w:t>
            </w:r>
          </w:p>
        </w:tc>
        <w:tc>
          <w:tcPr>
            <w:tcW w:type="dxa" w:w="1695"/>
          </w:tcPr>
          <w:p>
            <w:pPr>
              <w:spacing w:after="0"/>
              <w:jc w:val="left"/>
            </w:pPr>
            <w:r>
              <w:rPr>
                <w:sz w:val="16"/>
              </w:rPr>
              <w:t>heat index (narratives)</w:t>
            </w:r>
          </w:p>
        </w:tc>
        <w:tc>
          <w:tcPr>
            <w:tcW w:type="dxa" w:w="1548"/>
          </w:tcPr>
          <w:p>
            <w:pPr>
              <w:spacing w:after="0"/>
              <w:jc w:val="right"/>
            </w:pPr>
            <w:r>
              <w:rPr>
                <w:sz w:val="16"/>
              </w:rPr>
              <w:t>83, 1997 to 2025 (83 zone-level)</w:t>
            </w:r>
          </w:p>
        </w:tc>
        <w:tc>
          <w:tcPr>
            <w:tcW w:type="dxa" w:w="1843"/>
          </w:tcPr>
          <w:p>
            <w:pPr>
              <w:spacing w:after="0"/>
              <w:jc w:val="left"/>
            </w:pPr>
            <w:r>
              <w:rPr>
                <w:sz w:val="16"/>
              </w:rPr>
              <w:t>1 day to 14 days (median 2 days); 72 with a recorded value</w:t>
            </w:r>
          </w:p>
        </w:tc>
        <w:tc>
          <w:tcPr>
            <w:tcW w:type="dxa" w:w="2035"/>
          </w:tcPr>
          <w:p>
            <w:pPr>
              <w:spacing w:after="0"/>
              <w:jc w:val="left"/>
            </w:pPr>
            <w:r>
              <w:rPr>
                <w:sz w:val="16"/>
              </w:rPr>
              <w:t>14 consecutive days, 1999-07-18 to 1999-07-31, zone-level</w:t>
            </w:r>
          </w:p>
        </w:tc>
        <w:tc>
          <w:tcPr>
            <w:tcW w:type="dxa" w:w="159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8"/>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8"/>
          </w:tcPr>
          <w:p>
            <w:pPr>
              <w:spacing w:after="0"/>
              <w:jc w:val="left"/>
            </w:pPr>
            <w:r>
              <w:rPr>
                <w:sz w:val="16"/>
              </w:rPr>
              <w:t>Ice Storm</w:t>
            </w:r>
          </w:p>
        </w:tc>
        <w:tc>
          <w:tcPr>
            <w:tcW w:type="dxa" w:w="1695"/>
          </w:tcPr>
          <w:p>
            <w:pPr>
              <w:spacing w:after="0"/>
              <w:jc w:val="left"/>
            </w:pPr>
            <w:r>
              <w:rPr>
                <w:sz w:val="16"/>
              </w:rPr>
              <w:t>Sperry-Piltz (local data)</w:t>
            </w:r>
          </w:p>
        </w:tc>
        <w:tc>
          <w:tcPr>
            <w:tcW w:type="dxa" w:w="1548"/>
          </w:tcPr>
          <w:p>
            <w:pPr>
              <w:spacing w:after="0"/>
              <w:jc w:val="right"/>
            </w:pPr>
            <w:r>
              <w:rPr>
                <w:sz w:val="16"/>
              </w:rPr>
              <w:t>6, 1997 to 2025 (6 zone-level)</w:t>
            </w:r>
          </w:p>
        </w:tc>
        <w:tc>
          <w:tcPr>
            <w:tcW w:type="dxa" w:w="1843"/>
          </w:tcPr>
          <w:p>
            <w:pPr>
              <w:spacing w:after="0"/>
              <w:jc w:val="left"/>
            </w:pPr>
          </w:p>
        </w:tc>
        <w:tc>
          <w:tcPr>
            <w:tcW w:type="dxa" w:w="2035"/>
          </w:tcPr>
          <w:p>
            <w:pPr>
              <w:spacing w:after="0"/>
              <w:jc w:val="left"/>
            </w:pPr>
            <w:r>
              <w:rPr>
                <w:sz w:val="16"/>
              </w:rPr>
              <w:t>Ice Storm, 2025-01-05, $205,000 property; $0 crops, reported for the zone (2025 dollars); NWS zone ILZ086 (SALINE), zone-level: may include parts of neighboring counties</w:t>
            </w:r>
          </w:p>
        </w:tc>
        <w:tc>
          <w:tcPr>
            <w:tcW w:type="dxa" w:w="159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Ice thickness: in event narratives only; local data required.</w:t>
            </w:r>
          </w:p>
        </w:tc>
      </w:tr>
      <w:tr>
        <w:trPr>
          <w:cantSplit/>
        </w:trPr>
        <w:tc>
          <w:tcPr>
            <w:tcW w:type="dxa" w:w="1678"/>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48"/>
          </w:tcPr>
          <w:p>
            <w:pPr>
              <w:spacing w:after="0"/>
              <w:jc w:val="right"/>
            </w:pPr>
            <w:r>
              <w:rPr>
                <w:sz w:val="16"/>
              </w:rPr>
              <w:t>63, 1996 to 2025 (2 zone-level)</w:t>
            </w:r>
          </w:p>
        </w:tc>
        <w:tc>
          <w:tcPr>
            <w:tcW w:type="dxa" w:w="1843"/>
          </w:tcPr>
          <w:p>
            <w:pPr>
              <w:spacing w:after="0"/>
              <w:jc w:val="left"/>
            </w:pPr>
          </w:p>
        </w:tc>
        <w:tc>
          <w:tcPr>
            <w:tcW w:type="dxa" w:w="2035"/>
          </w:tcPr>
          <w:p>
            <w:pPr>
              <w:spacing w:after="0"/>
              <w:jc w:val="left"/>
            </w:pPr>
            <w:r>
              <w:rPr>
                <w:sz w:val="16"/>
              </w:rPr>
              <w:t>Flood, 2008-03-18, $16,800,000 property; $0 crops (2008 dollars)</w:t>
            </w:r>
          </w:p>
        </w:tc>
        <w:tc>
          <w:tcPr>
            <w:tcW w:type="dxa" w:w="1593"/>
          </w:tcPr>
          <w:p>
            <w:pPr>
              <w:spacing w:after="0"/>
              <w:jc w:val="left"/>
            </w:pPr>
          </w:p>
        </w:tc>
        <w:tc>
          <w:tcPr>
            <w:tcW w:type="dxa" w:w="1568"/>
          </w:tcPr>
          <w:p>
            <w:pPr>
              <w:spacing w:after="0"/>
              <w:jc w:val="left"/>
            </w:pPr>
            <w:r>
              <w:rPr>
                <w:sz w:val="16"/>
              </w:rPr>
              <w:t>Event records naming member places: Harrisburg city (22 records), Eldorado city (9 records), Galatia village (6 records), Stonefort village (2 records), Muddy village (1 record), Raleigh village (1 record). Zone-level records (2) apply countywide.</w:t>
            </w:r>
          </w:p>
        </w:tc>
        <w:tc>
          <w:tcPr>
            <w:tcW w:type="dxa" w:w="21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8"/>
          </w:tcPr>
          <w:p>
            <w:pPr>
              <w:spacing w:after="0"/>
              <w:jc w:val="left"/>
            </w:pPr>
            <w:r>
              <w:rPr>
                <w:sz w:val="16"/>
              </w:rPr>
              <w:t>Debris Flow</w:t>
            </w:r>
          </w:p>
        </w:tc>
        <w:tc>
          <w:tcPr>
            <w:tcW w:type="dxa" w:w="1695"/>
          </w:tcPr>
          <w:p>
            <w:pPr>
              <w:spacing w:after="0"/>
              <w:jc w:val="left"/>
            </w:pPr>
            <w:r>
              <w:rPr>
                <w:sz w:val="16"/>
              </w:rPr>
              <w:t>none (count and damage)</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Storm Events lists lightning with damage or casualties; physical measure in event narratives only; local data required.</w:t>
            </w:r>
          </w:p>
        </w:tc>
      </w:tr>
      <w:tr>
        <w:trPr>
          <w:cantSplit/>
        </w:trPr>
        <w:tc>
          <w:tcPr>
            <w:tcW w:type="dxa" w:w="1678"/>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48"/>
          </w:tcPr>
          <w:p>
            <w:pPr>
              <w:spacing w:after="0"/>
              <w:jc w:val="right"/>
            </w:pPr>
            <w:r>
              <w:rPr>
                <w:sz w:val="16"/>
              </w:rPr>
              <w:t>70, 1996 to 2025 (70 zone-level)</w:t>
            </w:r>
          </w:p>
        </w:tc>
        <w:tc>
          <w:tcPr>
            <w:tcW w:type="dxa" w:w="1843"/>
          </w:tcPr>
          <w:p>
            <w:pPr>
              <w:spacing w:after="0"/>
              <w:jc w:val="left"/>
            </w:pPr>
            <w:r>
              <w:rPr>
                <w:sz w:val="16"/>
              </w:rPr>
              <w:t>26 kt (30 mph) to 52 kt (60 mph) (median 39 kt (45 mph)); 65 with a recorded value</w:t>
            </w:r>
          </w:p>
        </w:tc>
        <w:tc>
          <w:tcPr>
            <w:tcW w:type="dxa" w:w="2035"/>
          </w:tcPr>
          <w:p>
            <w:pPr>
              <w:spacing w:after="0"/>
              <w:jc w:val="left"/>
            </w:pPr>
            <w:r>
              <w:rPr>
                <w:sz w:val="16"/>
              </w:rPr>
              <w:t>52 kt (60 mph) estimated gust, High Wind, 2008-09-14; NWS zone ILZ086 (SALINE), zone-level: may include parts of neighboring counties</w:t>
            </w:r>
          </w:p>
        </w:tc>
        <w:tc>
          <w:tcPr>
            <w:tcW w:type="dxa" w:w="159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p>
        </w:tc>
      </w:tr>
      <w:tr>
        <w:trPr>
          <w:cantSplit/>
        </w:trPr>
        <w:tc>
          <w:tcPr>
            <w:tcW w:type="dxa" w:w="1678"/>
          </w:tcPr>
          <w:p>
            <w:pPr>
              <w:spacing w:after="0"/>
              <w:jc w:val="left"/>
            </w:pPr>
            <w:r>
              <w:rPr>
                <w:sz w:val="16"/>
              </w:rPr>
              <w:t>Thunderstorm Wind</w:t>
            </w:r>
          </w:p>
        </w:tc>
        <w:tc>
          <w:tcPr>
            <w:tcW w:type="dxa" w:w="1695"/>
          </w:tcPr>
          <w:p>
            <w:pPr>
              <w:spacing w:after="0"/>
              <w:jc w:val="left"/>
            </w:pPr>
            <w:r>
              <w:rPr>
                <w:sz w:val="16"/>
              </w:rPr>
              <w:t>wind speed (kt and mph)</w:t>
            </w:r>
          </w:p>
        </w:tc>
        <w:tc>
          <w:tcPr>
            <w:tcW w:type="dxa" w:w="1548"/>
          </w:tcPr>
          <w:p>
            <w:pPr>
              <w:spacing w:after="0"/>
              <w:jc w:val="right"/>
            </w:pPr>
            <w:r>
              <w:rPr>
                <w:sz w:val="16"/>
              </w:rPr>
              <w:t>144, 1957 to 2025</w:t>
            </w:r>
          </w:p>
        </w:tc>
        <w:tc>
          <w:tcPr>
            <w:tcW w:type="dxa" w:w="1843"/>
          </w:tcPr>
          <w:p>
            <w:pPr>
              <w:spacing w:after="0"/>
              <w:jc w:val="left"/>
            </w:pPr>
            <w:r>
              <w:rPr>
                <w:sz w:val="16"/>
              </w:rPr>
              <w:t>50 kt (58 mph) to 87 kt (100 mph) (median 52 kt (60 mph)); 122 with a recorded value</w:t>
            </w:r>
          </w:p>
        </w:tc>
        <w:tc>
          <w:tcPr>
            <w:tcW w:type="dxa" w:w="2035"/>
          </w:tcPr>
          <w:p>
            <w:pPr>
              <w:spacing w:after="0"/>
              <w:jc w:val="left"/>
            </w:pPr>
            <w:r>
              <w:rPr>
                <w:sz w:val="16"/>
              </w:rPr>
              <w:t>87 kt (100 mph), measurement type not recorded, Thunderstorm Wind, 1998-06-21</w:t>
            </w:r>
          </w:p>
        </w:tc>
        <w:tc>
          <w:tcPr>
            <w:tcW w:type="dxa" w:w="1593"/>
          </w:tcPr>
          <w:p>
            <w:pPr>
              <w:spacing w:after="0"/>
              <w:jc w:val="left"/>
            </w:pPr>
            <w:r>
              <w:rPr>
                <w:sz w:val="16"/>
              </w:rPr>
              <w:t>Thunderstorm Wind, 2009-05-08, $4,500,000 property; $0 crops (2009 dollars)</w:t>
            </w:r>
          </w:p>
        </w:tc>
        <w:tc>
          <w:tcPr>
            <w:tcW w:type="dxa" w:w="1568"/>
          </w:tcPr>
          <w:p>
            <w:pPr>
              <w:spacing w:after="0"/>
              <w:jc w:val="left"/>
            </w:pPr>
            <w:r>
              <w:rPr>
                <w:sz w:val="16"/>
              </w:rPr>
              <w:t>Event records naming member places: Harrisburg city (61 records), Eldorado city (16 records), Galatia village (15 records), Raleigh village (7 records), Stonefort village (3 records), Muddy village (2 records), Carrier Mills village (1 record).</w:t>
            </w:r>
          </w:p>
        </w:tc>
        <w:tc>
          <w:tcPr>
            <w:tcW w:type="dxa" w:w="2150"/>
          </w:tcPr>
          <w:p>
            <w:pPr>
              <w:spacing w:after="0"/>
              <w:jc w:val="left"/>
            </w:pPr>
          </w:p>
        </w:tc>
      </w:tr>
      <w:tr>
        <w:trPr>
          <w:cantSplit/>
        </w:trPr>
        <w:tc>
          <w:tcPr>
            <w:tcW w:type="dxa" w:w="1678"/>
          </w:tcPr>
          <w:p>
            <w:pPr>
              <w:spacing w:after="0"/>
              <w:jc w:val="left"/>
            </w:pPr>
            <w:r>
              <w:rPr>
                <w:sz w:val="16"/>
              </w:rPr>
              <w:t>Tornado</w:t>
            </w:r>
          </w:p>
        </w:tc>
        <w:tc>
          <w:tcPr>
            <w:tcW w:type="dxa" w:w="1695"/>
          </w:tcPr>
          <w:p>
            <w:pPr>
              <w:spacing w:after="0"/>
              <w:jc w:val="left"/>
            </w:pPr>
            <w:r>
              <w:rPr>
                <w:sz w:val="16"/>
              </w:rPr>
              <w:t>Enhanced Fujita (F before Feb 2007)</w:t>
            </w:r>
          </w:p>
        </w:tc>
        <w:tc>
          <w:tcPr>
            <w:tcW w:type="dxa" w:w="1548"/>
          </w:tcPr>
          <w:p>
            <w:pPr>
              <w:spacing w:after="0"/>
              <w:jc w:val="right"/>
            </w:pPr>
            <w:r>
              <w:rPr>
                <w:sz w:val="16"/>
              </w:rPr>
              <w:t>18, 1957 to 2025</w:t>
            </w:r>
          </w:p>
        </w:tc>
        <w:tc>
          <w:tcPr>
            <w:tcW w:type="dxa" w:w="1843"/>
          </w:tcPr>
          <w:p>
            <w:pPr>
              <w:spacing w:after="0"/>
              <w:jc w:val="left"/>
            </w:pPr>
            <w:r>
              <w:rPr>
                <w:sz w:val="16"/>
              </w:rPr>
              <w:t>F/EF0 to F/EF4 (median F/EF1); 18 with a recorded value</w:t>
            </w:r>
          </w:p>
        </w:tc>
        <w:tc>
          <w:tcPr>
            <w:tcW w:type="dxa" w:w="2035"/>
          </w:tcPr>
          <w:p>
            <w:pPr>
              <w:spacing w:after="0"/>
              <w:jc w:val="left"/>
            </w:pPr>
            <w:r>
              <w:rPr>
                <w:sz w:val="16"/>
              </w:rPr>
              <w:t>EF4 tornado, 2012-02-29, 15.93 mi within this county, 325 yd wide, $2,000,000 property; $0 crops (2012 dollars), 8 direct deaths, 95 direct injuries</w:t>
            </w:r>
          </w:p>
        </w:tc>
        <w:tc>
          <w:tcPr>
            <w:tcW w:type="dxa" w:w="1593"/>
          </w:tcPr>
          <w:p>
            <w:pPr>
              <w:spacing w:after="0"/>
              <w:jc w:val="left"/>
            </w:pPr>
            <w:r>
              <w:rPr>
                <w:sz w:val="16"/>
              </w:rPr>
              <w:t>Tornado, 2002-04-28, $3,500,000 property; crops not reported (2002 dollars)</w:t>
            </w:r>
          </w:p>
        </w:tc>
        <w:tc>
          <w:tcPr>
            <w:tcW w:type="dxa" w:w="1568"/>
          </w:tcPr>
          <w:p>
            <w:pPr>
              <w:spacing w:after="0"/>
              <w:jc w:val="left"/>
            </w:pPr>
            <w:r>
              <w:rPr>
                <w:sz w:val="16"/>
              </w:rPr>
              <w:t>Event records naming member places: Galatia village (2 records), Stonefort village (2 records), Raleigh village (1 record).</w:t>
            </w:r>
          </w:p>
        </w:tc>
        <w:tc>
          <w:tcPr>
            <w:tcW w:type="dxa" w:w="21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8"/>
          </w:tcPr>
          <w:p>
            <w:pPr>
              <w:spacing w:after="0"/>
              <w:jc w:val="left"/>
            </w:pPr>
            <w:r>
              <w:rPr>
                <w:sz w:val="16"/>
              </w:rPr>
              <w:t>Tsunami</w:t>
            </w:r>
          </w:p>
        </w:tc>
        <w:tc>
          <w:tcPr>
            <w:tcW w:type="dxa" w:w="1695"/>
          </w:tcPr>
          <w:p>
            <w:pPr>
              <w:spacing w:after="0"/>
              <w:jc w:val="left"/>
            </w:pPr>
            <w:r>
              <w:rPr>
                <w:sz w:val="16"/>
              </w:rPr>
              <w:t>none (count and damage)</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48"/>
          </w:tcPr>
          <w:p>
            <w:pPr>
              <w:spacing w:after="0"/>
              <w:jc w:val="right"/>
            </w:pPr>
            <w:r>
              <w:rPr>
                <w:sz w:val="16"/>
              </w:rPr>
              <w:t>0</w:t>
            </w:r>
          </w:p>
        </w:tc>
        <w:tc>
          <w:tcPr>
            <w:tcW w:type="dxa" w:w="1843"/>
          </w:tcPr>
          <w:p>
            <w:pPr>
              <w:spacing w:after="0"/>
              <w:jc w:val="left"/>
            </w:pPr>
          </w:p>
        </w:tc>
        <w:tc>
          <w:tcPr>
            <w:tcW w:type="dxa" w:w="2035"/>
          </w:tcPr>
          <w:p>
            <w:pPr>
              <w:spacing w:after="0"/>
              <w:jc w:val="left"/>
            </w:pPr>
          </w:p>
        </w:tc>
        <w:tc>
          <w:tcPr>
            <w:tcW w:type="dxa" w:w="1593"/>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Wildfire</w:t>
            </w:r>
          </w:p>
        </w:tc>
        <w:tc>
          <w:tcPr>
            <w:tcW w:type="dxa" w:w="1695"/>
          </w:tcPr>
          <w:p>
            <w:pPr>
              <w:spacing w:after="0"/>
              <w:jc w:val="left"/>
            </w:pPr>
            <w:r>
              <w:rPr>
                <w:sz w:val="16"/>
              </w:rPr>
              <w:t>acres burned (local data)</w:t>
            </w:r>
          </w:p>
        </w:tc>
        <w:tc>
          <w:tcPr>
            <w:tcW w:type="dxa" w:w="1548"/>
          </w:tcPr>
          <w:p>
            <w:pPr>
              <w:spacing w:after="0"/>
              <w:jc w:val="right"/>
            </w:pPr>
            <w:r>
              <w:rPr>
                <w:sz w:val="16"/>
              </w:rPr>
              <w:t>2, 2009 to 2012 (2 zone-level)</w:t>
            </w:r>
          </w:p>
        </w:tc>
        <w:tc>
          <w:tcPr>
            <w:tcW w:type="dxa" w:w="1843"/>
          </w:tcPr>
          <w:p>
            <w:pPr>
              <w:spacing w:after="0"/>
              <w:jc w:val="left"/>
            </w:pPr>
          </w:p>
        </w:tc>
        <w:tc>
          <w:tcPr>
            <w:tcW w:type="dxa" w:w="2035"/>
          </w:tcPr>
          <w:p>
            <w:pPr>
              <w:spacing w:after="0"/>
              <w:jc w:val="left"/>
            </w:pPr>
            <w:r>
              <w:rPr>
                <w:sz w:val="16"/>
              </w:rPr>
              <w:t>Wildfire, 2012-06-29, $5,000 property; $0 crops, reported for the zone (2012 dollars); NWS zone ILZ086 (SALINE), zone-level: may include parts of neighboring counties</w:t>
            </w:r>
          </w:p>
        </w:tc>
        <w:tc>
          <w:tcPr>
            <w:tcW w:type="dxa" w:w="159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Acres burned: in event narratives only; local data required.</w:t>
            </w:r>
          </w:p>
        </w:tc>
      </w:tr>
      <w:tr>
        <w:trPr>
          <w:cantSplit/>
        </w:trPr>
        <w:tc>
          <w:tcPr>
            <w:tcW w:type="dxa" w:w="1678"/>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48"/>
          </w:tcPr>
          <w:p>
            <w:pPr>
              <w:spacing w:after="0"/>
              <w:jc w:val="right"/>
            </w:pPr>
            <w:r>
              <w:rPr>
                <w:sz w:val="16"/>
              </w:rPr>
              <w:t>109, 1996 to 2026 (109 zone-level)</w:t>
            </w:r>
          </w:p>
        </w:tc>
        <w:tc>
          <w:tcPr>
            <w:tcW w:type="dxa" w:w="1843"/>
          </w:tcPr>
          <w:p>
            <w:pPr>
              <w:spacing w:after="0"/>
              <w:jc w:val="left"/>
            </w:pPr>
          </w:p>
        </w:tc>
        <w:tc>
          <w:tcPr>
            <w:tcW w:type="dxa" w:w="2035"/>
          </w:tcPr>
          <w:p>
            <w:pPr>
              <w:spacing w:after="0"/>
              <w:jc w:val="left"/>
            </w:pPr>
            <w:r>
              <w:rPr>
                <w:sz w:val="16"/>
              </w:rPr>
              <w:t>Winter Storm, 2008-02-11, $500,000 property; $0 crops, reported for the zone (2008 dollars); NWS zone ILZ086 (SALINE), zone-level: may include parts of neighboring counties</w:t>
            </w:r>
          </w:p>
        </w:tc>
        <w:tc>
          <w:tcPr>
            <w:tcW w:type="dxa" w:w="159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$27,045.83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2011-06-07</w:t>
            </w:r>
          </w:p>
        </w:tc>
        <w:tc>
          <w:tcPr>
            <w:tcW w:type="dxa" w:w="1179"/>
          </w:tcPr>
          <w:p>
            <w:pPr>
              <w:spacing w:after="0"/>
              <w:jc w:val="left"/>
            </w:pPr>
            <w:r>
              <w:rPr>
                <w:sz w:val="16"/>
              </w:rPr>
              <w:t>2011-04-19</w:t>
            </w:r>
          </w:p>
        </w:tc>
        <w:tc>
          <w:tcPr>
            <w:tcW w:type="dxa" w:w="1179"/>
          </w:tcPr>
          <w:p>
            <w:pPr>
              <w:spacing w:after="0"/>
              <w:jc w:val="left"/>
            </w:pPr>
            <w:r>
              <w:rPr>
                <w:sz w:val="16"/>
              </w:rPr>
              <w:t>DR-1991-IL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$492,268.94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2009-07-02</w:t>
            </w:r>
          </w:p>
        </w:tc>
        <w:tc>
          <w:tcPr>
            <w:tcW w:type="dxa" w:w="1179"/>
          </w:tcPr>
          <w:p>
            <w:pPr>
              <w:spacing w:after="0"/>
              <w:jc w:val="left"/>
            </w:pPr>
            <w:r>
              <w:rPr>
                <w:sz w:val="16"/>
              </w:rPr>
              <w:t>2009-05-08</w:t>
            </w:r>
          </w:p>
        </w:tc>
        <w:tc>
          <w:tcPr>
            <w:tcW w:type="dxa" w:w="1179"/>
          </w:tcPr>
          <w:p>
            <w:pPr>
              <w:spacing w:after="0"/>
              <w:jc w:val="left"/>
            </w:pPr>
            <w:r>
              <w:rPr>
                <w:sz w:val="16"/>
              </w:rPr>
              <w:t>DR-1850-IL</w:t>
            </w:r>
          </w:p>
        </w:tc>
        <w:tc>
          <w:tcPr>
            <w:tcW w:type="dxa" w:w="1586"/>
          </w:tcPr>
          <w:p>
            <w:pPr>
              <w:spacing w:after="0"/>
              <w:jc w:val="left"/>
            </w:pPr>
            <w:r>
              <w:rPr>
                <w:sz w:val="16"/>
              </w:rPr>
              <w:t>Major disaster</w:t>
            </w:r>
          </w:p>
        </w:tc>
        <w:tc>
          <w:tcPr>
            <w:tcW w:type="dxa" w:w="3007"/>
          </w:tcPr>
          <w:p>
            <w:pPr>
              <w:spacing w:after="0"/>
              <w:jc w:val="left"/>
            </w:pPr>
            <w:r>
              <w:rPr>
                <w:sz w:val="16"/>
              </w:rPr>
              <w:t>SEVERE STORMS, FLOODING, AND TORNADOES</w:t>
            </w:r>
          </w:p>
        </w:tc>
        <w:tc>
          <w:tcPr>
            <w:tcW w:type="dxa" w:w="2601"/>
          </w:tcPr>
          <w:p>
            <w:pPr>
              <w:spacing w:after="0"/>
              <w:jc w:val="left"/>
            </w:pPr>
            <w:r>
              <w:rPr>
                <w:sz w:val="16"/>
              </w:rPr>
              <w:t>Inland Flooding; Tornado</w:t>
            </w:r>
          </w:p>
        </w:tc>
        <w:tc>
          <w:tcPr>
            <w:tcW w:type="dxa" w:w="1626"/>
          </w:tcPr>
          <w:p>
            <w:pPr>
              <w:spacing w:after="0"/>
              <w:jc w:val="right"/>
            </w:pPr>
            <w:r>
              <w:rPr>
                <w:sz w:val="16"/>
              </w:rPr>
              <w:t>$328,791.77</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2009-03-02</w:t>
            </w:r>
          </w:p>
        </w:tc>
        <w:tc>
          <w:tcPr>
            <w:tcW w:type="dxa" w:w="1179"/>
          </w:tcPr>
          <w:p>
            <w:pPr>
              <w:spacing w:after="0"/>
              <w:jc w:val="left"/>
            </w:pPr>
            <w:r>
              <w:rPr>
                <w:sz w:val="16"/>
              </w:rPr>
              <w:t>2009-01-26</w:t>
            </w:r>
          </w:p>
        </w:tc>
        <w:tc>
          <w:tcPr>
            <w:tcW w:type="dxa" w:w="1179"/>
          </w:tcPr>
          <w:p>
            <w:pPr>
              <w:spacing w:after="0"/>
              <w:jc w:val="left"/>
            </w:pPr>
            <w:r>
              <w:rPr>
                <w:sz w:val="16"/>
              </w:rPr>
              <w:t>DR-1826-IL</w:t>
            </w:r>
          </w:p>
        </w:tc>
        <w:tc>
          <w:tcPr>
            <w:tcW w:type="dxa" w:w="1586"/>
          </w:tcPr>
          <w:p>
            <w:pPr>
              <w:spacing w:after="0"/>
              <w:jc w:val="left"/>
            </w:pPr>
            <w:r>
              <w:rPr>
                <w:sz w:val="16"/>
              </w:rPr>
              <w:t>Major disaster</w:t>
            </w:r>
          </w:p>
        </w:tc>
        <w:tc>
          <w:tcPr>
            <w:tcW w:type="dxa" w:w="3007"/>
          </w:tcPr>
          <w:p>
            <w:pPr>
              <w:spacing w:after="0"/>
              <w:jc w:val="left"/>
            </w:pPr>
            <w:r>
              <w:rPr>
                <w:sz w:val="16"/>
              </w:rPr>
              <w:t>SEVERE WINTER STORM</w:t>
            </w:r>
          </w:p>
        </w:tc>
        <w:tc>
          <w:tcPr>
            <w:tcW w:type="dxa" w:w="2601"/>
          </w:tcPr>
          <w:p>
            <w:pPr>
              <w:spacing w:after="0"/>
              <w:jc w:val="left"/>
            </w:pPr>
            <w:r>
              <w:rPr>
                <w:sz w:val="16"/>
              </w:rPr>
              <w:t>Winter Weather</w:t>
            </w:r>
          </w:p>
        </w:tc>
        <w:tc>
          <w:tcPr>
            <w:tcW w:type="dxa" w:w="1626"/>
          </w:tcPr>
          <w:p>
            <w:pPr>
              <w:spacing w:after="0"/>
              <w:jc w:val="right"/>
            </w:pPr>
            <w:r>
              <w:rPr>
                <w:sz w:val="16"/>
              </w:rPr>
              <w:t>$62,126.53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2005-02-01</w:t>
            </w:r>
          </w:p>
        </w:tc>
        <w:tc>
          <w:tcPr>
            <w:tcW w:type="dxa" w:w="1179"/>
          </w:tcPr>
          <w:p>
            <w:pPr>
              <w:spacing w:after="0"/>
              <w:jc w:val="left"/>
            </w:pPr>
            <w:r>
              <w:rPr>
                <w:sz w:val="16"/>
              </w:rPr>
              <w:t>2004-12-21</w:t>
            </w:r>
          </w:p>
        </w:tc>
        <w:tc>
          <w:tcPr>
            <w:tcW w:type="dxa" w:w="1179"/>
          </w:tcPr>
          <w:p>
            <w:pPr>
              <w:spacing w:after="0"/>
              <w:jc w:val="left"/>
            </w:pPr>
            <w:r>
              <w:rPr>
                <w:sz w:val="16"/>
              </w:rPr>
              <w:t>EM-3199-IL</w:t>
            </w:r>
          </w:p>
        </w:tc>
        <w:tc>
          <w:tcPr>
            <w:tcW w:type="dxa" w:w="1586"/>
          </w:tcPr>
          <w:p>
            <w:pPr>
              <w:spacing w:after="0"/>
              <w:jc w:val="left"/>
            </w:pPr>
            <w:r>
              <w:rPr>
                <w:sz w:val="16"/>
              </w:rPr>
              <w:t>Emergency</w:t>
            </w:r>
          </w:p>
        </w:tc>
        <w:tc>
          <w:tcPr>
            <w:tcW w:type="dxa" w:w="3007"/>
          </w:tcPr>
          <w:p>
            <w:pPr>
              <w:spacing w:after="0"/>
              <w:jc w:val="left"/>
            </w:pPr>
            <w:r>
              <w:rPr>
                <w:sz w:val="16"/>
              </w:rPr>
              <w:t>RECORD/NEAR RECORD SNOW</w:t>
            </w:r>
          </w:p>
        </w:tc>
        <w:tc>
          <w:tcPr>
            <w:tcW w:type="dxa" w:w="2601"/>
          </w:tcPr>
          <w:p>
            <w:pPr>
              <w:spacing w:after="0"/>
              <w:jc w:val="left"/>
            </w:pPr>
            <w:r>
              <w:rPr>
                <w:sz w:val="16"/>
              </w:rPr>
              <w:t>Winter Weather</w:t>
            </w:r>
          </w:p>
        </w:tc>
        <w:tc>
          <w:tcPr>
            <w:tcW w:type="dxa" w:w="1626"/>
          </w:tcPr>
          <w:p>
            <w:pPr>
              <w:spacing w:after="0"/>
              <w:jc w:val="right"/>
            </w:pPr>
            <w:r>
              <w:rPr>
                <w:sz w:val="16"/>
              </w:rPr>
              <w:t>$38,575.60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2002-05-21</w:t>
            </w:r>
          </w:p>
        </w:tc>
        <w:tc>
          <w:tcPr>
            <w:tcW w:type="dxa" w:w="1179"/>
          </w:tcPr>
          <w:p>
            <w:pPr>
              <w:spacing w:after="0"/>
              <w:jc w:val="left"/>
            </w:pPr>
            <w:r>
              <w:rPr>
                <w:sz w:val="16"/>
              </w:rPr>
              <w:t>2002-04-21</w:t>
            </w:r>
          </w:p>
        </w:tc>
        <w:tc>
          <w:tcPr>
            <w:tcW w:type="dxa" w:w="1179"/>
          </w:tcPr>
          <w:p>
            <w:pPr>
              <w:spacing w:after="0"/>
              <w:jc w:val="left"/>
            </w:pPr>
            <w:r>
              <w:rPr>
                <w:sz w:val="16"/>
              </w:rPr>
              <w:t>DR-1416-IL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$33,902.55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1996-05-06</w:t>
            </w:r>
          </w:p>
        </w:tc>
        <w:tc>
          <w:tcPr>
            <w:tcW w:type="dxa" w:w="1179"/>
          </w:tcPr>
          <w:p>
            <w:pPr>
              <w:spacing w:after="0"/>
              <w:jc w:val="left"/>
            </w:pPr>
            <w:r>
              <w:rPr>
                <w:sz w:val="16"/>
              </w:rPr>
              <w:t>1996-04-28</w:t>
            </w:r>
          </w:p>
        </w:tc>
        <w:tc>
          <w:tcPr>
            <w:tcW w:type="dxa" w:w="1179"/>
          </w:tcPr>
          <w:p>
            <w:pPr>
              <w:spacing w:after="0"/>
              <w:jc w:val="left"/>
            </w:pPr>
            <w:r>
              <w:rPr>
                <w:sz w:val="16"/>
              </w:rPr>
              <w:t>DR-1112-IL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79</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83</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214</w:t>
            </w:r>
          </w:p>
        </w:tc>
        <w:tc>
          <w:tcPr>
            <w:tcW w:type="dxa" w:w="1422"/>
          </w:tcPr>
          <w:p>
            <w:pPr>
              <w:spacing w:after="0"/>
              <w:jc w:val="right"/>
            </w:pPr>
            <w:r>
              <w:rPr>
                <w:sz w:val="16"/>
              </w:rPr>
              <w:t>31</w:t>
            </w:r>
          </w:p>
        </w:tc>
        <w:tc>
          <w:tcPr>
            <w:tcW w:type="dxa" w:w="1356"/>
          </w:tcPr>
          <w:p>
            <w:pPr>
              <w:spacing w:after="0"/>
              <w:jc w:val="right"/>
            </w:pPr>
            <w:r>
              <w:rPr>
                <w:sz w:val="16"/>
              </w:rPr>
              <w:t>2</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63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8"/>
        <w:gridCol w:w="3304"/>
        <w:gridCol w:w="1121"/>
        <w:gridCol w:w="1822"/>
        <w:gridCol w:w="1043"/>
        <w:gridCol w:w="32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8"/>
            <w:shd w:val="clear" w:color="auto" w:fill="E8E8E8"/>
          </w:tcPr>
          <w:p>
            <w:pPr>
              <w:spacing w:after="0"/>
              <w:jc w:val="left"/>
            </w:pPr>
            <w:r>
              <w:rPr>
                <w:b/>
                <w:sz w:val="16"/>
              </w:rPr>
              <w:t>Magnitude or extent</w:t>
            </w:r>
          </w:p>
        </w:tc>
        <w:tc>
          <w:tcPr>
            <w:tcW w:type="dxa" w:w="33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1043"/>
            <w:shd w:val="clear" w:color="auto" w:fill="E8E8E8"/>
          </w:tcPr>
          <w:p>
            <w:pPr>
              <w:spacing w:after="0"/>
              <w:jc w:val="left"/>
            </w:pPr>
            <w:r>
              <w:rPr>
                <w:b/>
                <w:sz w:val="16"/>
              </w:rPr>
              <w:t>Flags</w:t>
            </w:r>
          </w:p>
        </w:tc>
        <w:tc>
          <w:tcPr>
            <w:tcW w:type="dxa" w:w="32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1358"/>
          </w:tcPr>
          <w:p>
            <w:pPr>
              <w:spacing w:after="0"/>
              <w:jc w:val="left"/>
            </w:pPr>
          </w:p>
        </w:tc>
        <w:tc>
          <w:tcPr>
            <w:tcW w:type="dxa" w:w="3304"/>
          </w:tcPr>
          <w:p>
            <w:pPr>
              <w:spacing w:after="0"/>
              <w:jc w:val="left"/>
            </w:pPr>
            <w:r>
              <w:rPr>
                <w:sz w:val="16"/>
              </w:rPr>
              <w:t>$205,000 property; $0 crops, reported for the zone (2025 dollars)</w:t>
            </w:r>
          </w:p>
        </w:tc>
        <w:tc>
          <w:tcPr>
            <w:tcW w:type="dxa" w:w="1121"/>
          </w:tcPr>
          <w:p>
            <w:pPr>
              <w:spacing w:after="0"/>
              <w:jc w:val="right"/>
            </w:pPr>
            <w:r>
              <w:rPr>
                <w:sz w:val="16"/>
              </w:rPr>
              <w:t>0, 0</w:t>
            </w:r>
          </w:p>
        </w:tc>
        <w:tc>
          <w:tcPr>
            <w:tcW w:type="dxa" w:w="1822"/>
          </w:tcPr>
          <w:p>
            <w:pPr>
              <w:spacing w:after="0"/>
              <w:jc w:val="left"/>
            </w:pPr>
            <w:r>
              <w:rPr>
                <w:sz w:val="16"/>
              </w:rPr>
              <w:t>NWS zone ILZ086 (SALINE), zone-level: may include parts of neighboring counties</w:t>
            </w:r>
          </w:p>
        </w:tc>
        <w:tc>
          <w:tcPr>
            <w:tcW w:type="dxa" w:w="1043"/>
          </w:tcPr>
          <w:p>
            <w:pPr>
              <w:spacing w:after="0"/>
              <w:jc w:val="left"/>
            </w:pPr>
            <w:r>
              <w:rPr>
                <w:sz w:val="16"/>
              </w:rPr>
              <w:t>new since last plan; within last 5 years</w:t>
            </w:r>
          </w:p>
        </w:tc>
        <w:tc>
          <w:tcPr>
            <w:tcW w:type="dxa" w:w="3212"/>
          </w:tcPr>
          <w:p>
            <w:pPr>
              <w:spacing w:after="0"/>
              <w:jc w:val="left"/>
            </w:pPr>
            <w:r>
              <w:rPr>
                <w:sz w:val="16"/>
              </w:rPr>
              <w:t>B1-c worst recorded: Ice Storm</w:t>
            </w:r>
          </w:p>
        </w:tc>
      </w:tr>
      <w:tr>
        <w:trPr>
          <w:cantSplit/>
        </w:trPr>
        <w:tc>
          <w:tcPr>
            <w:tcW w:type="dxa" w:w="1037"/>
          </w:tcPr>
          <w:p>
            <w:pPr>
              <w:spacing w:after="0"/>
              <w:jc w:val="left"/>
            </w:pPr>
            <w:r>
              <w:rPr>
                <w:sz w:val="16"/>
              </w:rPr>
              <w:t>2019-08-06</w:t>
            </w:r>
          </w:p>
        </w:tc>
        <w:tc>
          <w:tcPr>
            <w:tcW w:type="dxa" w:w="1215"/>
          </w:tcPr>
          <w:p>
            <w:pPr>
              <w:spacing w:after="0"/>
              <w:jc w:val="left"/>
            </w:pPr>
            <w:r>
              <w:rPr>
                <w:sz w:val="16"/>
              </w:rPr>
              <w:t>Hail</w:t>
            </w:r>
          </w:p>
        </w:tc>
        <w:tc>
          <w:tcPr>
            <w:tcW w:type="dxa" w:w="1358"/>
          </w:tcPr>
          <w:p>
            <w:pPr>
              <w:spacing w:after="0"/>
              <w:jc w:val="left"/>
            </w:pPr>
            <w:r>
              <w:rPr>
                <w:sz w:val="16"/>
              </w:rPr>
              <w:t>3.5 in</w:t>
            </w:r>
          </w:p>
        </w:tc>
        <w:tc>
          <w:tcPr>
            <w:tcW w:type="dxa" w:w="3304"/>
          </w:tcPr>
          <w:p>
            <w:pPr>
              <w:spacing w:after="0"/>
              <w:jc w:val="left"/>
            </w:pPr>
            <w:r>
              <w:rPr>
                <w:sz w:val="16"/>
              </w:rPr>
              <w:t>$100,000 property; $50,000 crops (2019 dollars)</w:t>
            </w:r>
          </w:p>
        </w:tc>
        <w:tc>
          <w:tcPr>
            <w:tcW w:type="dxa" w:w="1121"/>
          </w:tcPr>
          <w:p>
            <w:pPr>
              <w:spacing w:after="0"/>
              <w:jc w:val="right"/>
            </w:pPr>
            <w:r>
              <w:rPr>
                <w:sz w:val="16"/>
              </w:rPr>
              <w:t>0, 0</w:t>
            </w:r>
          </w:p>
        </w:tc>
        <w:tc>
          <w:tcPr>
            <w:tcW w:type="dxa" w:w="1822"/>
          </w:tcPr>
          <w:p>
            <w:pPr>
              <w:spacing w:after="0"/>
              <w:jc w:val="left"/>
            </w:pPr>
            <w:r>
              <w:rPr>
                <w:sz w:val="16"/>
              </w:rPr>
              <w:t>GALATIA to RALEIGH</w:t>
            </w:r>
          </w:p>
        </w:tc>
        <w:tc>
          <w:tcPr>
            <w:tcW w:type="dxa" w:w="1043"/>
          </w:tcPr>
          <w:p>
            <w:pPr>
              <w:spacing w:after="0"/>
              <w:jc w:val="left"/>
            </w:pPr>
          </w:p>
        </w:tc>
        <w:tc>
          <w:tcPr>
            <w:tcW w:type="dxa" w:w="3212"/>
          </w:tcPr>
          <w:p>
            <w:pPr>
              <w:spacing w:after="0"/>
              <w:jc w:val="left"/>
            </w:pPr>
            <w:r>
              <w:rPr>
                <w:sz w:val="16"/>
              </w:rPr>
              <w:t>B1-c worst recorded: Hail</w:t>
            </w:r>
          </w:p>
        </w:tc>
      </w:tr>
      <w:tr>
        <w:trPr>
          <w:cantSplit/>
        </w:trPr>
        <w:tc>
          <w:tcPr>
            <w:tcW w:type="dxa" w:w="1037"/>
          </w:tcPr>
          <w:p>
            <w:pPr>
              <w:spacing w:after="0"/>
              <w:jc w:val="left"/>
            </w:pPr>
            <w:r>
              <w:rPr>
                <w:sz w:val="16"/>
              </w:rPr>
              <w:t>2017-05-01</w:t>
            </w:r>
          </w:p>
        </w:tc>
        <w:tc>
          <w:tcPr>
            <w:tcW w:type="dxa" w:w="1215"/>
          </w:tcPr>
          <w:p>
            <w:pPr>
              <w:spacing w:after="0"/>
              <w:jc w:val="left"/>
            </w:pPr>
            <w:r>
              <w:rPr>
                <w:sz w:val="16"/>
              </w:rPr>
              <w:t>Flood</w:t>
            </w:r>
          </w:p>
        </w:tc>
        <w:tc>
          <w:tcPr>
            <w:tcW w:type="dxa" w:w="1358"/>
          </w:tcPr>
          <w:p>
            <w:pPr>
              <w:spacing w:after="0"/>
              <w:jc w:val="left"/>
            </w:pPr>
          </w:p>
        </w:tc>
        <w:tc>
          <w:tcPr>
            <w:tcW w:type="dxa" w:w="3304"/>
          </w:tcPr>
          <w:p>
            <w:pPr>
              <w:spacing w:after="0"/>
              <w:jc w:val="left"/>
            </w:pPr>
            <w:r>
              <w:rPr>
                <w:sz w:val="16"/>
              </w:rPr>
              <w:t>$30,000 property; $0 crops (2017 dollars)</w:t>
            </w:r>
          </w:p>
        </w:tc>
        <w:tc>
          <w:tcPr>
            <w:tcW w:type="dxa" w:w="1121"/>
          </w:tcPr>
          <w:p>
            <w:pPr>
              <w:spacing w:after="0"/>
              <w:jc w:val="right"/>
            </w:pPr>
            <w:r>
              <w:rPr>
                <w:sz w:val="16"/>
              </w:rPr>
              <w:t>1, 0</w:t>
            </w:r>
          </w:p>
        </w:tc>
        <w:tc>
          <w:tcPr>
            <w:tcW w:type="dxa" w:w="1822"/>
          </w:tcPr>
          <w:p>
            <w:pPr>
              <w:spacing w:after="0"/>
              <w:jc w:val="left"/>
            </w:pPr>
            <w:r>
              <w:rPr>
                <w:sz w:val="16"/>
              </w:rPr>
              <w:t>PANKEYVILLE</w:t>
            </w:r>
          </w:p>
        </w:tc>
        <w:tc>
          <w:tcPr>
            <w:tcW w:type="dxa" w:w="1043"/>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358"/>
          </w:tcPr>
          <w:p>
            <w:pPr>
              <w:spacing w:after="0"/>
              <w:jc w:val="left"/>
            </w:pPr>
          </w:p>
        </w:tc>
        <w:tc>
          <w:tcPr>
            <w:tcW w:type="dxa" w:w="3304"/>
          </w:tcPr>
          <w:p>
            <w:pPr>
              <w:spacing w:after="0"/>
              <w:jc w:val="left"/>
            </w:pPr>
            <w:r>
              <w:rPr>
                <w:sz w:val="16"/>
              </w:rPr>
              <w:t>$0 property; $0 crops, reported for the zone (2012 dollars)</w:t>
            </w:r>
          </w:p>
        </w:tc>
        <w:tc>
          <w:tcPr>
            <w:tcW w:type="dxa" w:w="1121"/>
          </w:tcPr>
          <w:p>
            <w:pPr>
              <w:spacing w:after="0"/>
              <w:jc w:val="right"/>
            </w:pPr>
            <w:r>
              <w:rPr>
                <w:sz w:val="16"/>
              </w:rPr>
              <w:t>0, 0</w:t>
            </w:r>
          </w:p>
        </w:tc>
        <w:tc>
          <w:tcPr>
            <w:tcW w:type="dxa" w:w="1822"/>
          </w:tcPr>
          <w:p>
            <w:pPr>
              <w:spacing w:after="0"/>
              <w:jc w:val="left"/>
            </w:pPr>
            <w:r>
              <w:rPr>
                <w:sz w:val="16"/>
              </w:rPr>
              <w:t>NWS zone ILZ086 (SALINE), zone-level: may include parts of neighboring counties</w:t>
            </w:r>
          </w:p>
        </w:tc>
        <w:tc>
          <w:tcPr>
            <w:tcW w:type="dxa" w:w="1043"/>
          </w:tcPr>
          <w:p>
            <w:pPr>
              <w:spacing w:after="0"/>
              <w:jc w:val="left"/>
            </w:pPr>
          </w:p>
        </w:tc>
        <w:tc>
          <w:tcPr>
            <w:tcW w:type="dxa" w:w="3212"/>
          </w:tcPr>
          <w:p>
            <w:pPr>
              <w:spacing w:after="0"/>
              <w:jc w:val="left"/>
            </w:pPr>
            <w:r>
              <w:rPr>
                <w:sz w:val="16"/>
              </w:rPr>
              <w:t>B1-c worst recorded: Drought</w:t>
            </w:r>
          </w:p>
        </w:tc>
      </w:tr>
      <w:tr>
        <w:trPr>
          <w:cantSplit/>
        </w:trPr>
        <w:tc>
          <w:tcPr>
            <w:tcW w:type="dxa" w:w="1037"/>
          </w:tcPr>
          <w:p>
            <w:pPr>
              <w:spacing w:after="0"/>
              <w:jc w:val="left"/>
            </w:pPr>
            <w:r>
              <w:rPr>
                <w:sz w:val="16"/>
              </w:rPr>
              <w:t>2012-02-29</w:t>
            </w:r>
          </w:p>
        </w:tc>
        <w:tc>
          <w:tcPr>
            <w:tcW w:type="dxa" w:w="1215"/>
          </w:tcPr>
          <w:p>
            <w:pPr>
              <w:spacing w:after="0"/>
              <w:jc w:val="left"/>
            </w:pPr>
            <w:r>
              <w:rPr>
                <w:sz w:val="16"/>
              </w:rPr>
              <w:t>Tornado</w:t>
            </w:r>
          </w:p>
        </w:tc>
        <w:tc>
          <w:tcPr>
            <w:tcW w:type="dxa" w:w="1358"/>
          </w:tcPr>
          <w:p>
            <w:pPr>
              <w:spacing w:after="0"/>
              <w:jc w:val="left"/>
            </w:pPr>
            <w:r>
              <w:rPr>
                <w:sz w:val="16"/>
              </w:rPr>
              <w:t>EF4, 15.93 mi within this county, 325 yd wide</w:t>
            </w:r>
          </w:p>
        </w:tc>
        <w:tc>
          <w:tcPr>
            <w:tcW w:type="dxa" w:w="3304"/>
          </w:tcPr>
          <w:p>
            <w:pPr>
              <w:spacing w:after="0"/>
              <w:jc w:val="left"/>
            </w:pPr>
            <w:r>
              <w:rPr>
                <w:sz w:val="16"/>
              </w:rPr>
              <w:t>$2,000,000 property; $0 crops (2012 dollars)</w:t>
            </w:r>
          </w:p>
        </w:tc>
        <w:tc>
          <w:tcPr>
            <w:tcW w:type="dxa" w:w="1121"/>
          </w:tcPr>
          <w:p>
            <w:pPr>
              <w:spacing w:after="0"/>
              <w:jc w:val="right"/>
            </w:pPr>
            <w:r>
              <w:rPr>
                <w:sz w:val="16"/>
              </w:rPr>
              <w:t>8, 95</w:t>
            </w:r>
          </w:p>
        </w:tc>
        <w:tc>
          <w:tcPr>
            <w:tcW w:type="dxa" w:w="1822"/>
          </w:tcPr>
          <w:p>
            <w:pPr>
              <w:spacing w:after="0"/>
              <w:jc w:val="left"/>
            </w:pPr>
            <w:r>
              <w:rPr>
                <w:sz w:val="16"/>
              </w:rPr>
              <w:t>CARRIERS MILLS to BROOKLYN</w:t>
            </w:r>
          </w:p>
        </w:tc>
        <w:tc>
          <w:tcPr>
            <w:tcW w:type="dxa" w:w="1043"/>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215"/>
          </w:tcPr>
          <w:p>
            <w:pPr>
              <w:spacing w:after="0"/>
              <w:jc w:val="left"/>
            </w:pPr>
            <w:r>
              <w:rPr>
                <w:sz w:val="16"/>
              </w:rPr>
              <w:t>Excessive Heat</w:t>
            </w:r>
          </w:p>
        </w:tc>
        <w:tc>
          <w:tcPr>
            <w:tcW w:type="dxa" w:w="1358"/>
          </w:tcPr>
          <w:p>
            <w:pPr>
              <w:spacing w:after="0"/>
              <w:jc w:val="left"/>
            </w:pPr>
          </w:p>
        </w:tc>
        <w:tc>
          <w:tcPr>
            <w:tcW w:type="dxa" w:w="3304"/>
          </w:tcPr>
          <w:p>
            <w:pPr>
              <w:spacing w:after="0"/>
              <w:jc w:val="left"/>
            </w:pPr>
            <w:r>
              <w:rPr>
                <w:sz w:val="16"/>
              </w:rPr>
              <w:t>$0 property; $0 crops, reported for the zone (2010 dollars)</w:t>
            </w:r>
          </w:p>
        </w:tc>
        <w:tc>
          <w:tcPr>
            <w:tcW w:type="dxa" w:w="1121"/>
          </w:tcPr>
          <w:p>
            <w:pPr>
              <w:spacing w:after="0"/>
              <w:jc w:val="right"/>
            </w:pPr>
            <w:r>
              <w:rPr>
                <w:sz w:val="16"/>
              </w:rPr>
              <w:t>0, 3</w:t>
            </w:r>
          </w:p>
        </w:tc>
        <w:tc>
          <w:tcPr>
            <w:tcW w:type="dxa" w:w="1822"/>
          </w:tcPr>
          <w:p>
            <w:pPr>
              <w:spacing w:after="0"/>
              <w:jc w:val="left"/>
            </w:pPr>
            <w:r>
              <w:rPr>
                <w:sz w:val="16"/>
              </w:rPr>
              <w:t>NWS zone ILZ086 (SALINE), zone-level: may include parts of neighboring counties</w:t>
            </w:r>
          </w:p>
        </w:tc>
        <w:tc>
          <w:tcPr>
            <w:tcW w:type="dxa" w:w="1043"/>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358"/>
          </w:tcPr>
          <w:p>
            <w:pPr>
              <w:spacing w:after="0"/>
              <w:jc w:val="left"/>
            </w:pPr>
            <w:r>
              <w:rPr>
                <w:sz w:val="16"/>
              </w:rPr>
              <w:t>52 kt (60 mph) estimated gust</w:t>
            </w:r>
          </w:p>
        </w:tc>
        <w:tc>
          <w:tcPr>
            <w:tcW w:type="dxa" w:w="3304"/>
          </w:tcPr>
          <w:p>
            <w:pPr>
              <w:spacing w:after="0"/>
              <w:jc w:val="left"/>
            </w:pPr>
            <w:r>
              <w:rPr>
                <w:sz w:val="16"/>
              </w:rPr>
              <w:t>$500,000 property; $0 crops, reported for the zone (2008 dollars)</w:t>
            </w:r>
          </w:p>
        </w:tc>
        <w:tc>
          <w:tcPr>
            <w:tcW w:type="dxa" w:w="1121"/>
          </w:tcPr>
          <w:p>
            <w:pPr>
              <w:spacing w:after="0"/>
              <w:jc w:val="right"/>
            </w:pPr>
            <w:r>
              <w:rPr>
                <w:sz w:val="16"/>
              </w:rPr>
              <w:t>0, 0</w:t>
            </w:r>
          </w:p>
        </w:tc>
        <w:tc>
          <w:tcPr>
            <w:tcW w:type="dxa" w:w="1822"/>
          </w:tcPr>
          <w:p>
            <w:pPr>
              <w:spacing w:after="0"/>
              <w:jc w:val="left"/>
            </w:pPr>
            <w:r>
              <w:rPr>
                <w:sz w:val="16"/>
              </w:rPr>
              <w:t>NWS zone ILZ086 (SALINE), zone-level: may include parts of neighboring counties</w:t>
            </w:r>
          </w:p>
        </w:tc>
        <w:tc>
          <w:tcPr>
            <w:tcW w:type="dxa" w:w="1043"/>
          </w:tcPr>
          <w:p>
            <w:pPr>
              <w:spacing w:after="0"/>
              <w:jc w:val="left"/>
            </w:pPr>
          </w:p>
        </w:tc>
        <w:tc>
          <w:tcPr>
            <w:tcW w:type="dxa" w:w="32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358"/>
          </w:tcPr>
          <w:p>
            <w:pPr>
              <w:spacing w:after="0"/>
              <w:jc w:val="left"/>
            </w:pPr>
          </w:p>
        </w:tc>
        <w:tc>
          <w:tcPr>
            <w:tcW w:type="dxa" w:w="3304"/>
          </w:tcPr>
          <w:p>
            <w:pPr>
              <w:spacing w:after="0"/>
              <w:jc w:val="left"/>
            </w:pPr>
            <w:r>
              <w:rPr>
                <w:sz w:val="16"/>
              </w:rPr>
              <w:t>$0 property; $10,000 crops, reported for the zone (2008 dollars)</w:t>
            </w:r>
          </w:p>
        </w:tc>
        <w:tc>
          <w:tcPr>
            <w:tcW w:type="dxa" w:w="1121"/>
          </w:tcPr>
          <w:p>
            <w:pPr>
              <w:spacing w:after="0"/>
              <w:jc w:val="right"/>
            </w:pPr>
            <w:r>
              <w:rPr>
                <w:sz w:val="16"/>
              </w:rPr>
              <w:t>0, 0</w:t>
            </w:r>
          </w:p>
        </w:tc>
        <w:tc>
          <w:tcPr>
            <w:tcW w:type="dxa" w:w="1822"/>
          </w:tcPr>
          <w:p>
            <w:pPr>
              <w:spacing w:after="0"/>
              <w:jc w:val="left"/>
            </w:pPr>
            <w:r>
              <w:rPr>
                <w:sz w:val="16"/>
              </w:rPr>
              <w:t>NWS zone ILZ086 (SALINE), zone-level: may include parts of neighboring counties</w:t>
            </w:r>
          </w:p>
        </w:tc>
        <w:tc>
          <w:tcPr>
            <w:tcW w:type="dxa" w:w="1043"/>
          </w:tcPr>
          <w:p>
            <w:pPr>
              <w:spacing w:after="0"/>
              <w:jc w:val="left"/>
            </w:pPr>
          </w:p>
        </w:tc>
        <w:tc>
          <w:tcPr>
            <w:tcW w:type="dxa" w:w="321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1358"/>
          </w:tcPr>
          <w:p>
            <w:pPr>
              <w:spacing w:after="0"/>
              <w:jc w:val="left"/>
            </w:pPr>
          </w:p>
        </w:tc>
        <w:tc>
          <w:tcPr>
            <w:tcW w:type="dxa" w:w="3304"/>
          </w:tcPr>
          <w:p>
            <w:pPr>
              <w:spacing w:after="0"/>
              <w:jc w:val="left"/>
            </w:pPr>
            <w:r>
              <w:rPr>
                <w:sz w:val="16"/>
              </w:rPr>
              <w:t>$16,800,000 property; $0 crops (2008 dollars)</w:t>
            </w:r>
          </w:p>
        </w:tc>
        <w:tc>
          <w:tcPr>
            <w:tcW w:type="dxa" w:w="1121"/>
          </w:tcPr>
          <w:p>
            <w:pPr>
              <w:spacing w:after="0"/>
              <w:jc w:val="right"/>
            </w:pPr>
            <w:r>
              <w:rPr>
                <w:sz w:val="16"/>
              </w:rPr>
              <w:t>0, 0</w:t>
            </w:r>
          </w:p>
        </w:tc>
        <w:tc>
          <w:tcPr>
            <w:tcW w:type="dxa" w:w="1822"/>
          </w:tcPr>
          <w:p>
            <w:pPr>
              <w:spacing w:after="0"/>
              <w:jc w:val="left"/>
            </w:pPr>
            <w:r>
              <w:rPr>
                <w:sz w:val="16"/>
              </w:rPr>
              <w:t>GALATIA to ELDORADO</w:t>
            </w:r>
          </w:p>
        </w:tc>
        <w:tc>
          <w:tcPr>
            <w:tcW w:type="dxa" w:w="1043"/>
          </w:tcPr>
          <w:p>
            <w:pPr>
              <w:spacing w:after="0"/>
              <w:jc w:val="left"/>
            </w:pPr>
          </w:p>
        </w:tc>
        <w:tc>
          <w:tcPr>
            <w:tcW w:type="dxa" w:w="32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58"/>
          </w:tcPr>
          <w:p>
            <w:pPr>
              <w:spacing w:after="0"/>
              <w:jc w:val="left"/>
            </w:pPr>
          </w:p>
        </w:tc>
        <w:tc>
          <w:tcPr>
            <w:tcW w:type="dxa" w:w="3304"/>
          </w:tcPr>
          <w:p>
            <w:pPr>
              <w:spacing w:after="0"/>
              <w:jc w:val="left"/>
            </w:pPr>
            <w:r>
              <w:rPr>
                <w:sz w:val="16"/>
              </w:rPr>
              <w:t>damage not reported</w:t>
            </w:r>
          </w:p>
        </w:tc>
        <w:tc>
          <w:tcPr>
            <w:tcW w:type="dxa" w:w="1121"/>
          </w:tcPr>
          <w:p>
            <w:pPr>
              <w:spacing w:after="0"/>
              <w:jc w:val="right"/>
            </w:pPr>
            <w:r>
              <w:rPr>
                <w:sz w:val="16"/>
              </w:rPr>
              <w:t>0, 0</w:t>
            </w:r>
          </w:p>
        </w:tc>
        <w:tc>
          <w:tcPr>
            <w:tcW w:type="dxa" w:w="1822"/>
          </w:tcPr>
          <w:p>
            <w:pPr>
              <w:spacing w:after="0"/>
              <w:jc w:val="left"/>
            </w:pPr>
            <w:r>
              <w:rPr>
                <w:sz w:val="16"/>
              </w:rPr>
              <w:t>NWS zone ILZ086 (SALINE), zone-level: may include parts of neighboring counties</w:t>
            </w:r>
          </w:p>
        </w:tc>
        <w:tc>
          <w:tcPr>
            <w:tcW w:type="dxa" w:w="1043"/>
          </w:tcPr>
          <w:p>
            <w:pPr>
              <w:spacing w:after="0"/>
              <w:jc w:val="left"/>
            </w:pPr>
          </w:p>
        </w:tc>
        <w:tc>
          <w:tcPr>
            <w:tcW w:type="dxa" w:w="32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358"/>
          </w:tcPr>
          <w:p>
            <w:pPr>
              <w:spacing w:after="0"/>
              <w:jc w:val="left"/>
            </w:pPr>
          </w:p>
        </w:tc>
        <w:tc>
          <w:tcPr>
            <w:tcW w:type="dxa" w:w="3304"/>
          </w:tcPr>
          <w:p>
            <w:pPr>
              <w:spacing w:after="0"/>
              <w:jc w:val="left"/>
            </w:pPr>
            <w:r>
              <w:rPr>
                <w:sz w:val="16"/>
              </w:rPr>
              <w:t>damage not reported</w:t>
            </w:r>
          </w:p>
        </w:tc>
        <w:tc>
          <w:tcPr>
            <w:tcW w:type="dxa" w:w="1121"/>
          </w:tcPr>
          <w:p>
            <w:pPr>
              <w:spacing w:after="0"/>
              <w:jc w:val="right"/>
            </w:pPr>
            <w:r>
              <w:rPr>
                <w:sz w:val="16"/>
              </w:rPr>
              <w:t>0, 0</w:t>
            </w:r>
          </w:p>
        </w:tc>
        <w:tc>
          <w:tcPr>
            <w:tcW w:type="dxa" w:w="1822"/>
          </w:tcPr>
          <w:p>
            <w:pPr>
              <w:spacing w:after="0"/>
              <w:jc w:val="left"/>
            </w:pPr>
            <w:r>
              <w:rPr>
                <w:sz w:val="16"/>
              </w:rPr>
              <w:t>NWS zone ILZ086 (SALINE), zone-level: may include parts of neighboring counties</w:t>
            </w:r>
          </w:p>
        </w:tc>
        <w:tc>
          <w:tcPr>
            <w:tcW w:type="dxa" w:w="1043"/>
          </w:tcPr>
          <w:p>
            <w:pPr>
              <w:spacing w:after="0"/>
              <w:jc w:val="left"/>
            </w:pPr>
          </w:p>
        </w:tc>
        <w:tc>
          <w:tcPr>
            <w:tcW w:type="dxa" w:w="3212"/>
          </w:tcPr>
          <w:p>
            <w:pPr>
              <w:spacing w:after="0"/>
              <w:jc w:val="left"/>
            </w:pPr>
            <w:r>
              <w:rPr>
                <w:sz w:val="16"/>
              </w:rPr>
              <w:t>B1-c worst recorded: Excessive Heat, Heat</w:t>
            </w:r>
          </w:p>
        </w:tc>
      </w:tr>
      <w:tr>
        <w:trPr>
          <w:cantSplit/>
        </w:trPr>
        <w:tc>
          <w:tcPr>
            <w:tcW w:type="dxa" w:w="1037"/>
          </w:tcPr>
          <w:p>
            <w:pPr>
              <w:spacing w:after="0"/>
              <w:jc w:val="left"/>
            </w:pPr>
            <w:r>
              <w:rPr>
                <w:sz w:val="16"/>
              </w:rPr>
              <w:t>1998-06-21</w:t>
            </w:r>
          </w:p>
        </w:tc>
        <w:tc>
          <w:tcPr>
            <w:tcW w:type="dxa" w:w="1215"/>
          </w:tcPr>
          <w:p>
            <w:pPr>
              <w:spacing w:after="0"/>
              <w:jc w:val="left"/>
            </w:pPr>
            <w:r>
              <w:rPr>
                <w:sz w:val="16"/>
              </w:rPr>
              <w:t>Thunderstorm Wind</w:t>
            </w:r>
          </w:p>
        </w:tc>
        <w:tc>
          <w:tcPr>
            <w:tcW w:type="dxa" w:w="1358"/>
          </w:tcPr>
          <w:p>
            <w:pPr>
              <w:spacing w:after="0"/>
              <w:jc w:val="left"/>
            </w:pPr>
            <w:r>
              <w:rPr>
                <w:sz w:val="16"/>
              </w:rPr>
              <w:t>87 kt (100 mph), measurement type not recorded</w:t>
            </w:r>
          </w:p>
        </w:tc>
        <w:tc>
          <w:tcPr>
            <w:tcW w:type="dxa" w:w="3304"/>
          </w:tcPr>
          <w:p>
            <w:pPr>
              <w:spacing w:after="0"/>
              <w:jc w:val="left"/>
            </w:pPr>
            <w:r>
              <w:rPr>
                <w:sz w:val="16"/>
              </w:rPr>
              <w:t>$100,000 property; crops not reported (1998 dollars)</w:t>
            </w:r>
          </w:p>
        </w:tc>
        <w:tc>
          <w:tcPr>
            <w:tcW w:type="dxa" w:w="1121"/>
          </w:tcPr>
          <w:p>
            <w:pPr>
              <w:spacing w:after="0"/>
              <w:jc w:val="right"/>
            </w:pPr>
            <w:r>
              <w:rPr>
                <w:sz w:val="16"/>
              </w:rPr>
              <w:t>0, 0</w:t>
            </w:r>
          </w:p>
        </w:tc>
        <w:tc>
          <w:tcPr>
            <w:tcW w:type="dxa" w:w="1822"/>
          </w:tcPr>
          <w:p>
            <w:pPr>
              <w:spacing w:after="0"/>
              <w:jc w:val="left"/>
            </w:pPr>
            <w:r>
              <w:rPr>
                <w:sz w:val="16"/>
              </w:rPr>
              <w:t>HARRISBURG</w:t>
            </w:r>
          </w:p>
        </w:tc>
        <w:tc>
          <w:tcPr>
            <w:tcW w:type="dxa" w:w="1043"/>
          </w:tcPr>
          <w:p>
            <w:pPr>
              <w:spacing w:after="0"/>
              <w:jc w:val="left"/>
            </w:pPr>
          </w:p>
        </w:tc>
        <w:tc>
          <w:tcPr>
            <w:tcW w:type="dxa" w:w="321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1.16</w:t>
            </w:r>
          </w:p>
        </w:tc>
        <w:tc>
          <w:tcPr>
            <w:tcW w:type="dxa" w:w="1474"/>
          </w:tcPr>
          <w:p>
            <w:pPr>
              <w:spacing w:after="0"/>
              <w:jc w:val="left"/>
            </w:pPr>
            <w:r>
              <w:rPr>
                <w:sz w:val="16"/>
              </w:rPr>
              <w:t>event-days per year</w:t>
            </w:r>
          </w:p>
        </w:tc>
        <w:tc>
          <w:tcPr>
            <w:tcW w:type="dxa" w:w="1599"/>
          </w:tcPr>
          <w:p>
            <w:pPr>
              <w:spacing w:after="0"/>
              <w:jc w:val="left"/>
            </w:pPr>
            <w:r>
              <w:rPr>
                <w:sz w:val="16"/>
              </w:rPr>
              <w:t>about 1.16 days per year</w:t>
            </w:r>
          </w:p>
        </w:tc>
        <w:tc>
          <w:tcPr>
            <w:tcW w:type="dxa" w:w="1037"/>
          </w:tcPr>
          <w:p>
            <w:pPr>
              <w:spacing w:after="0"/>
              <w:jc w:val="left"/>
            </w:pPr>
            <w:r>
              <w:rPr>
                <w:sz w:val="16"/>
              </w:rPr>
              <w:t>Likely</w:t>
            </w:r>
          </w:p>
        </w:tc>
        <w:tc>
          <w:tcPr>
            <w:tcW w:type="dxa" w:w="1798"/>
          </w:tcPr>
          <w:p>
            <w:pPr>
              <w:spacing w:after="0"/>
              <w:jc w:val="left"/>
            </w:pPr>
            <w:r>
              <w:rPr>
                <w:sz w:val="16"/>
              </w:rPr>
              <w:t>event-days in 15 of 30 years, 1996 to 2025 (50%)</w:t>
            </w:r>
          </w:p>
        </w:tc>
        <w:tc>
          <w:tcPr>
            <w:tcW w:type="dxa" w:w="1530"/>
          </w:tcPr>
          <w:p>
            <w:pPr>
              <w:spacing w:after="0"/>
              <w:jc w:val="right"/>
            </w:pPr>
            <w:r>
              <w:rPr>
                <w:sz w:val="16"/>
              </w:rPr>
              <w:t>22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3.05</w:t>
            </w:r>
          </w:p>
        </w:tc>
        <w:tc>
          <w:tcPr>
            <w:tcW w:type="dxa" w:w="1474"/>
          </w:tcPr>
          <w:p>
            <w:pPr>
              <w:spacing w:after="0"/>
              <w:jc w:val="left"/>
            </w:pPr>
            <w:r>
              <w:rPr>
                <w:sz w:val="16"/>
              </w:rPr>
              <w:t>event-days per year</w:t>
            </w:r>
          </w:p>
        </w:tc>
        <w:tc>
          <w:tcPr>
            <w:tcW w:type="dxa" w:w="1599"/>
          </w:tcPr>
          <w:p>
            <w:pPr>
              <w:spacing w:after="0"/>
              <w:jc w:val="left"/>
            </w:pPr>
            <w:r>
              <w:rPr>
                <w:sz w:val="16"/>
              </w:rPr>
              <w:t>about 3.05 days per year</w:t>
            </w:r>
          </w:p>
        </w:tc>
        <w:tc>
          <w:tcPr>
            <w:tcW w:type="dxa" w:w="1037"/>
          </w:tcPr>
          <w:p>
            <w:pPr>
              <w:spacing w:after="0"/>
              <w:jc w:val="left"/>
            </w:pPr>
            <w:r>
              <w:rPr>
                <w:sz w:val="16"/>
              </w:rPr>
              <w:t>Likely</w:t>
            </w:r>
          </w:p>
        </w:tc>
        <w:tc>
          <w:tcPr>
            <w:tcW w:type="dxa" w:w="1798"/>
          </w:tcPr>
          <w:p>
            <w:pPr>
              <w:spacing w:after="0"/>
              <w:jc w:val="left"/>
            </w:pPr>
            <w:r>
              <w:rPr>
                <w:sz w:val="16"/>
              </w:rPr>
              <w:t>event-days in 9 of 30 years, 1996 to 2025 (30%)</w:t>
            </w:r>
          </w:p>
        </w:tc>
        <w:tc>
          <w:tcPr>
            <w:tcW w:type="dxa" w:w="1530"/>
          </w:tcPr>
          <w:p>
            <w:pPr>
              <w:spacing w:after="0"/>
              <w:jc w:val="right"/>
            </w:pPr>
            <w:r>
              <w:rPr>
                <w:sz w:val="16"/>
              </w:rPr>
              <w:t>77</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3.05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0.00833</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0.833%</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3.08</w:t>
            </w:r>
          </w:p>
        </w:tc>
        <w:tc>
          <w:tcPr>
            <w:tcW w:type="dxa" w:w="1474"/>
          </w:tcPr>
          <w:p>
            <w:pPr>
              <w:spacing w:after="0"/>
              <w:jc w:val="left"/>
            </w:pPr>
            <w:r>
              <w:rPr>
                <w:sz w:val="16"/>
              </w:rPr>
              <w:t>events per year</w:t>
            </w:r>
          </w:p>
        </w:tc>
        <w:tc>
          <w:tcPr>
            <w:tcW w:type="dxa" w:w="1599"/>
          </w:tcPr>
          <w:p>
            <w:pPr>
              <w:spacing w:after="0"/>
              <w:jc w:val="left"/>
            </w:pPr>
            <w:r>
              <w:rPr>
                <w:sz w:val="16"/>
              </w:rPr>
              <w:t>about 3.08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116.9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9.68</w:t>
            </w:r>
          </w:p>
        </w:tc>
        <w:tc>
          <w:tcPr>
            <w:tcW w:type="dxa" w:w="1474"/>
          </w:tcPr>
          <w:p>
            <w:pPr>
              <w:spacing w:after="0"/>
              <w:jc w:val="left"/>
            </w:pPr>
            <w:r>
              <w:rPr>
                <w:sz w:val="16"/>
              </w:rPr>
              <w:t>event-days per year</w:t>
            </w:r>
          </w:p>
        </w:tc>
        <w:tc>
          <w:tcPr>
            <w:tcW w:type="dxa" w:w="1599"/>
          </w:tcPr>
          <w:p>
            <w:pPr>
              <w:spacing w:after="0"/>
              <w:jc w:val="left"/>
            </w:pPr>
            <w:r>
              <w:rPr>
                <w:sz w:val="16"/>
              </w:rPr>
              <w:t>about 9.68 days per year</w:t>
            </w:r>
          </w:p>
        </w:tc>
        <w:tc>
          <w:tcPr>
            <w:tcW w:type="dxa" w:w="1037"/>
          </w:tcPr>
          <w:p>
            <w:pPr>
              <w:spacing w:after="0"/>
              <w:jc w:val="left"/>
            </w:pPr>
            <w:r>
              <w:rPr>
                <w:sz w:val="16"/>
              </w:rPr>
              <w:t>Likely</w:t>
            </w:r>
          </w:p>
        </w:tc>
        <w:tc>
          <w:tcPr>
            <w:tcW w:type="dxa" w:w="1798"/>
          </w:tcPr>
          <w:p>
            <w:pPr>
              <w:spacing w:after="0"/>
              <w:jc w:val="left"/>
            </w:pPr>
            <w:r>
              <w:rPr>
                <w:sz w:val="16"/>
              </w:rPr>
              <w:t>event-days in 26 of 30 years, 1996 to 2025 (86.7%)</w:t>
            </w:r>
          </w:p>
        </w:tc>
        <w:tc>
          <w:tcPr>
            <w:tcW w:type="dxa" w:w="1530"/>
          </w:tcPr>
          <w:p>
            <w:pPr>
              <w:spacing w:after="0"/>
              <w:jc w:val="right"/>
            </w:pPr>
            <w:r>
              <w:rPr>
                <w:sz w:val="16"/>
              </w:rPr>
              <w:t>130</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0.0191</w:t>
            </w:r>
          </w:p>
        </w:tc>
        <w:tc>
          <w:tcPr>
            <w:tcW w:type="dxa" w:w="1474"/>
          </w:tcPr>
          <w:p>
            <w:pPr>
              <w:spacing w:after="0"/>
              <w:jc w:val="left"/>
            </w:pPr>
            <w:r>
              <w:rPr>
                <w:sz w:val="16"/>
              </w:rPr>
              <w:t>events per year</w:t>
            </w:r>
          </w:p>
        </w:tc>
        <w:tc>
          <w:tcPr>
            <w:tcW w:type="dxa" w:w="1599"/>
          </w:tcPr>
          <w:p>
            <w:pPr>
              <w:spacing w:after="0"/>
              <w:jc w:val="left"/>
            </w:pPr>
            <w:r>
              <w:rPr>
                <w:sz w:val="16"/>
              </w:rPr>
              <w:t>about 1 in 52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6</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0.819</w:t>
            </w:r>
          </w:p>
        </w:tc>
        <w:tc>
          <w:tcPr>
            <w:tcW w:type="dxa" w:w="1474"/>
          </w:tcPr>
          <w:p>
            <w:pPr>
              <w:spacing w:after="0"/>
              <w:jc w:val="left"/>
            </w:pPr>
            <w:r>
              <w:rPr>
                <w:sz w:val="16"/>
              </w:rPr>
              <w:t>event-days per year</w:t>
            </w:r>
          </w:p>
        </w:tc>
        <w:tc>
          <w:tcPr>
            <w:tcW w:type="dxa" w:w="1599"/>
          </w:tcPr>
          <w:p>
            <w:pPr>
              <w:spacing w:after="0"/>
              <w:jc w:val="left"/>
            </w:pPr>
            <w:r>
              <w:rPr>
                <w:sz w:val="16"/>
              </w:rPr>
              <w:t>about 0.819 days per year</w:t>
            </w:r>
          </w:p>
        </w:tc>
        <w:tc>
          <w:tcPr>
            <w:tcW w:type="dxa" w:w="1037"/>
          </w:tcPr>
          <w:p>
            <w:pPr>
              <w:spacing w:after="0"/>
              <w:jc w:val="left"/>
            </w:pPr>
            <w:r>
              <w:rPr>
                <w:sz w:val="16"/>
              </w:rPr>
              <w:t>Likely</w:t>
            </w:r>
          </w:p>
        </w:tc>
        <w:tc>
          <w:tcPr>
            <w:tcW w:type="dxa" w:w="1798"/>
          </w:tcPr>
          <w:p>
            <w:pPr>
              <w:spacing w:after="0"/>
              <w:jc w:val="left"/>
            </w:pPr>
            <w:r>
              <w:rPr>
                <w:sz w:val="16"/>
              </w:rPr>
              <w:t>event-days in 5 of 30 years, 1996 to 2025 (16.7%)</w:t>
            </w:r>
          </w:p>
        </w:tc>
        <w:tc>
          <w:tcPr>
            <w:tcW w:type="dxa" w:w="1530"/>
          </w:tcPr>
          <w:p>
            <w:pPr>
              <w:spacing w:after="0"/>
              <w:jc w:val="right"/>
            </w:pPr>
            <w:r>
              <w:rPr>
                <w:sz w:val="16"/>
              </w:rPr>
              <w:t>56</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1.82</w:t>
            </w:r>
          </w:p>
        </w:tc>
        <w:tc>
          <w:tcPr>
            <w:tcW w:type="dxa" w:w="1474"/>
          </w:tcPr>
          <w:p>
            <w:pPr>
              <w:spacing w:after="0"/>
              <w:jc w:val="left"/>
            </w:pPr>
            <w:r>
              <w:rPr>
                <w:sz w:val="16"/>
              </w:rPr>
              <w:t>event-days per year</w:t>
            </w:r>
          </w:p>
        </w:tc>
        <w:tc>
          <w:tcPr>
            <w:tcW w:type="dxa" w:w="1599"/>
          </w:tcPr>
          <w:p>
            <w:pPr>
              <w:spacing w:after="0"/>
              <w:jc w:val="left"/>
            </w:pPr>
            <w:r>
              <w:rPr>
                <w:sz w:val="16"/>
              </w:rPr>
              <w:t>about 1.82 days per year</w:t>
            </w:r>
          </w:p>
        </w:tc>
        <w:tc>
          <w:tcPr>
            <w:tcW w:type="dxa" w:w="1037"/>
          </w:tcPr>
          <w:p>
            <w:pPr>
              <w:spacing w:after="0"/>
              <w:jc w:val="left"/>
            </w:pPr>
            <w:r>
              <w:rPr>
                <w:sz w:val="16"/>
              </w:rPr>
              <w:t>Likely</w:t>
            </w:r>
          </w:p>
        </w:tc>
        <w:tc>
          <w:tcPr>
            <w:tcW w:type="dxa" w:w="1798"/>
          </w:tcPr>
          <w:p>
            <w:pPr>
              <w:spacing w:after="0"/>
              <w:jc w:val="left"/>
            </w:pPr>
            <w:r>
              <w:rPr>
                <w:sz w:val="16"/>
              </w:rPr>
              <w:t>event-days in 23 of 30 years, 1996 to 2025 (76.7%)</w:t>
            </w:r>
          </w:p>
        </w:tc>
        <w:tc>
          <w:tcPr>
            <w:tcW w:type="dxa" w:w="1530"/>
          </w:tcPr>
          <w:p>
            <w:pPr>
              <w:spacing w:after="0"/>
              <w:jc w:val="right"/>
            </w:pPr>
            <w:r>
              <w:rPr>
                <w:sz w:val="16"/>
              </w:rPr>
              <w:t>51</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0.334</w:t>
            </w:r>
          </w:p>
        </w:tc>
        <w:tc>
          <w:tcPr>
            <w:tcW w:type="dxa" w:w="1474"/>
          </w:tcPr>
          <w:p>
            <w:pPr>
              <w:spacing w:after="0"/>
              <w:jc w:val="left"/>
            </w:pPr>
            <w:r>
              <w:rPr>
                <w:sz w:val="16"/>
              </w:rPr>
              <w:t>events per year (modeled)</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52.5</w:t>
            </w:r>
          </w:p>
        </w:tc>
        <w:tc>
          <w:tcPr>
            <w:tcW w:type="dxa" w:w="1474"/>
          </w:tcPr>
          <w:p>
            <w:pPr>
              <w:spacing w:after="0"/>
              <w:jc w:val="left"/>
            </w:pPr>
            <w:r>
              <w:rPr>
                <w:sz w:val="16"/>
              </w:rPr>
              <w:t>days per year with a strike</w:t>
            </w:r>
          </w:p>
        </w:tc>
        <w:tc>
          <w:tcPr>
            <w:tcW w:type="dxa" w:w="1599"/>
          </w:tcPr>
          <w:p>
            <w:pPr>
              <w:spacing w:after="0"/>
              <w:jc w:val="left"/>
            </w:pPr>
            <w:r>
              <w:rPr>
                <w:sz w:val="16"/>
              </w:rPr>
              <w:t>about 52.5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4.12</w:t>
            </w:r>
          </w:p>
        </w:tc>
        <w:tc>
          <w:tcPr>
            <w:tcW w:type="dxa" w:w="1474"/>
          </w:tcPr>
          <w:p>
            <w:pPr>
              <w:spacing w:after="0"/>
              <w:jc w:val="left"/>
            </w:pPr>
            <w:r>
              <w:rPr>
                <w:sz w:val="16"/>
              </w:rPr>
              <w:t>events per year</w:t>
            </w:r>
          </w:p>
        </w:tc>
        <w:tc>
          <w:tcPr>
            <w:tcW w:type="dxa" w:w="1599"/>
          </w:tcPr>
          <w:p>
            <w:pPr>
              <w:spacing w:after="0"/>
              <w:jc w:val="left"/>
            </w:pPr>
            <w:r>
              <w:rPr>
                <w:sz w:val="16"/>
              </w:rPr>
              <w:t>about 4.12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157</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0.311</w:t>
            </w:r>
          </w:p>
        </w:tc>
        <w:tc>
          <w:tcPr>
            <w:tcW w:type="dxa" w:w="1474"/>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0.000229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0.0229%</w:t>
            </w:r>
          </w:p>
        </w:tc>
        <w:tc>
          <w:tcPr>
            <w:tcW w:type="dxa" w:w="1037"/>
          </w:tcPr>
          <w:p>
            <w:pPr>
              <w:spacing w:after="0"/>
              <w:jc w:val="left"/>
            </w:pPr>
            <w:r>
              <w:rPr>
                <w:sz w:val="16"/>
              </w:rPr>
              <w:t>Possible</w:t>
            </w:r>
          </w:p>
        </w:tc>
        <w:tc>
          <w:tcPr>
            <w:tcW w:type="dxa" w:w="1798"/>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7.74</w:t>
            </w:r>
          </w:p>
        </w:tc>
        <w:tc>
          <w:tcPr>
            <w:tcW w:type="dxa" w:w="1474"/>
          </w:tcPr>
          <w:p>
            <w:pPr>
              <w:spacing w:after="0"/>
              <w:jc w:val="left"/>
            </w:pPr>
            <w:r>
              <w:rPr>
                <w:sz w:val="16"/>
              </w:rPr>
              <w:t>event-days per year</w:t>
            </w:r>
          </w:p>
        </w:tc>
        <w:tc>
          <w:tcPr>
            <w:tcW w:type="dxa" w:w="1599"/>
          </w:tcPr>
          <w:p>
            <w:pPr>
              <w:spacing w:after="0"/>
              <w:jc w:val="left"/>
            </w:pPr>
            <w:r>
              <w:rPr>
                <w:sz w:val="16"/>
              </w:rPr>
              <w:t>about 7.74 days per year</w:t>
            </w:r>
          </w:p>
        </w:tc>
        <w:tc>
          <w:tcPr>
            <w:tcW w:type="dxa" w:w="1037"/>
          </w:tcPr>
          <w:p>
            <w:pPr>
              <w:spacing w:after="0"/>
              <w:jc w:val="left"/>
            </w:pPr>
            <w:r>
              <w:rPr>
                <w:sz w:val="16"/>
              </w:rPr>
              <w:t>Highly likely</w:t>
            </w:r>
          </w:p>
        </w:tc>
        <w:tc>
          <w:tcPr>
            <w:tcW w:type="dxa" w:w="1798"/>
          </w:tcPr>
          <w:p>
            <w:pPr>
              <w:spacing w:after="0"/>
              <w:jc w:val="left"/>
            </w:pPr>
            <w:r>
              <w:rPr>
                <w:sz w:val="16"/>
              </w:rPr>
              <w:t>event-days in 29 of 30 years, 1996 to 2025 (96.7%)</w:t>
            </w:r>
          </w:p>
        </w:tc>
        <w:tc>
          <w:tcPr>
            <w:tcW w:type="dxa" w:w="1530"/>
          </w:tcPr>
          <w:p>
            <w:pPr>
              <w:spacing w:after="0"/>
              <w:jc w:val="right"/>
            </w:pPr>
            <w:r>
              <w:rPr>
                <w:sz w:val="16"/>
              </w:rPr>
              <w:t>147</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74.9</w:t>
            </w:r>
          </w:p>
        </w:tc>
        <w:tc>
          <w:tcPr>
            <w:tcW w:type="dxa" w:w="680"/>
          </w:tcPr>
          <w:p>
            <w:pPr>
              <w:spacing w:after="0"/>
              <w:jc w:val="right"/>
            </w:pPr>
            <w:r>
              <w:rPr>
                <w:sz w:val="16"/>
              </w:rPr>
              <w:t>83.8</w:t>
            </w:r>
          </w:p>
        </w:tc>
        <w:tc>
          <w:tcPr>
            <w:tcW w:type="dxa" w:w="648"/>
          </w:tcPr>
          <w:p>
            <w:pPr>
              <w:spacing w:after="0"/>
              <w:jc w:val="right"/>
            </w:pPr>
            <w:r>
              <w:rPr>
                <w:sz w:val="16"/>
              </w:rPr>
              <w:t>90.1</w:t>
            </w:r>
          </w:p>
        </w:tc>
        <w:tc>
          <w:tcPr>
            <w:tcW w:type="dxa" w:w="3571"/>
          </w:tcPr>
          <w:p>
            <w:pPr>
              <w:spacing w:after="0"/>
              <w:jc w:val="left"/>
            </w:pPr>
            <w:r>
              <w:rPr>
                <w:sz w:val="16"/>
              </w:rPr>
              <w:t>Relatively High 6,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1"/>
          </w:tcPr>
          <w:p>
            <w:pPr>
              <w:spacing w:after="0"/>
              <w:jc w:val="right"/>
            </w:pPr>
            <w:r>
              <w:rPr>
                <w:sz w:val="16"/>
              </w:rPr>
              <w:t>73.5</w:t>
            </w:r>
          </w:p>
        </w:tc>
        <w:tc>
          <w:tcPr>
            <w:tcW w:type="dxa" w:w="680"/>
          </w:tcPr>
          <w:p>
            <w:pPr>
              <w:spacing w:after="0"/>
              <w:jc w:val="right"/>
            </w:pPr>
            <w:r>
              <w:rPr>
                <w:sz w:val="16"/>
              </w:rPr>
              <w:t>83.8</w:t>
            </w:r>
          </w:p>
        </w:tc>
        <w:tc>
          <w:tcPr>
            <w:tcW w:type="dxa" w:w="648"/>
          </w:tcPr>
          <w:p>
            <w:pPr>
              <w:spacing w:after="0"/>
              <w:jc w:val="right"/>
            </w:pPr>
            <w:r>
              <w:rPr>
                <w:sz w:val="16"/>
              </w:rPr>
              <w:t>96.4</w:t>
            </w:r>
          </w:p>
        </w:tc>
        <w:tc>
          <w:tcPr>
            <w:tcW w:type="dxa" w:w="3571"/>
          </w:tcPr>
          <w:p>
            <w:pPr>
              <w:spacing w:after="0"/>
              <w:jc w:val="left"/>
            </w:pPr>
            <w:r>
              <w:rPr>
                <w:sz w:val="16"/>
              </w:rPr>
              <w:t>Relatively Moderate 3, Relatively Low 4, Very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87.1</w:t>
            </w:r>
          </w:p>
        </w:tc>
        <w:tc>
          <w:tcPr>
            <w:tcW w:type="dxa" w:w="680"/>
          </w:tcPr>
          <w:p>
            <w:pPr>
              <w:spacing w:after="0"/>
              <w:jc w:val="right"/>
            </w:pPr>
            <w:r>
              <w:rPr>
                <w:sz w:val="16"/>
              </w:rPr>
              <w:t>90.0</w:t>
            </w:r>
          </w:p>
        </w:tc>
        <w:tc>
          <w:tcPr>
            <w:tcW w:type="dxa" w:w="648"/>
          </w:tcPr>
          <w:p>
            <w:pPr>
              <w:spacing w:after="0"/>
              <w:jc w:val="right"/>
            </w:pPr>
            <w:r>
              <w:rPr>
                <w:sz w:val="16"/>
              </w:rPr>
              <w:t>96.5</w:t>
            </w:r>
          </w:p>
        </w:tc>
        <w:tc>
          <w:tcPr>
            <w:tcW w:type="dxa" w:w="3571"/>
          </w:tcPr>
          <w:p>
            <w:pPr>
              <w:spacing w:after="0"/>
              <w:jc w:val="left"/>
            </w:pPr>
            <w:r>
              <w:rPr>
                <w:sz w:val="16"/>
              </w:rPr>
              <w:t>Relatively High 8,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68.4</w:t>
            </w:r>
          </w:p>
        </w:tc>
        <w:tc>
          <w:tcPr>
            <w:tcW w:type="dxa" w:w="680"/>
          </w:tcPr>
          <w:p>
            <w:pPr>
              <w:spacing w:after="0"/>
              <w:jc w:val="right"/>
            </w:pPr>
            <w:r>
              <w:rPr>
                <w:sz w:val="16"/>
              </w:rPr>
              <w:t>73.2</w:t>
            </w:r>
          </w:p>
        </w:tc>
        <w:tc>
          <w:tcPr>
            <w:tcW w:type="dxa" w:w="648"/>
          </w:tcPr>
          <w:p>
            <w:pPr>
              <w:spacing w:after="0"/>
              <w:jc w:val="right"/>
            </w:pPr>
            <w:r>
              <w:rPr>
                <w:sz w:val="16"/>
              </w:rPr>
              <w:t>85.3</w:t>
            </w:r>
          </w:p>
        </w:tc>
        <w:tc>
          <w:tcPr>
            <w:tcW w:type="dxa" w:w="3571"/>
          </w:tcPr>
          <w:p>
            <w:pPr>
              <w:spacing w:after="0"/>
              <w:jc w:val="left"/>
            </w:pPr>
            <w:r>
              <w:rPr>
                <w:sz w:val="16"/>
              </w:rPr>
              <w:t>Relatively Moderate 7,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77.4</w:t>
            </w:r>
          </w:p>
        </w:tc>
        <w:tc>
          <w:tcPr>
            <w:tcW w:type="dxa" w:w="680"/>
          </w:tcPr>
          <w:p>
            <w:pPr>
              <w:spacing w:after="0"/>
              <w:jc w:val="right"/>
            </w:pPr>
            <w:r>
              <w:rPr>
                <w:sz w:val="16"/>
              </w:rPr>
              <w:t>85.6</w:t>
            </w:r>
          </w:p>
        </w:tc>
        <w:tc>
          <w:tcPr>
            <w:tcW w:type="dxa" w:w="648"/>
          </w:tcPr>
          <w:p>
            <w:pPr>
              <w:spacing w:after="0"/>
              <w:jc w:val="right"/>
            </w:pPr>
            <w:r>
              <w:rPr>
                <w:sz w:val="16"/>
              </w:rPr>
              <w:t>91.2</w:t>
            </w:r>
          </w:p>
        </w:tc>
        <w:tc>
          <w:tcPr>
            <w:tcW w:type="dxa" w:w="3571"/>
          </w:tcPr>
          <w:p>
            <w:pPr>
              <w:spacing w:after="0"/>
              <w:jc w:val="left"/>
            </w:pPr>
            <w:r>
              <w:rPr>
                <w:sz w:val="16"/>
              </w:rPr>
              <w:t>Relatively High 6,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35.5</w:t>
            </w:r>
          </w:p>
        </w:tc>
        <w:tc>
          <w:tcPr>
            <w:tcW w:type="dxa" w:w="680"/>
          </w:tcPr>
          <w:p>
            <w:pPr>
              <w:spacing w:after="0"/>
              <w:jc w:val="right"/>
            </w:pPr>
            <w:r>
              <w:rPr>
                <w:sz w:val="16"/>
              </w:rPr>
              <w:t>44.9</w:t>
            </w:r>
          </w:p>
        </w:tc>
        <w:tc>
          <w:tcPr>
            <w:tcW w:type="dxa" w:w="648"/>
          </w:tcPr>
          <w:p>
            <w:pPr>
              <w:spacing w:after="0"/>
              <w:jc w:val="right"/>
            </w:pPr>
            <w:r>
              <w:rPr>
                <w:sz w:val="16"/>
              </w:rPr>
              <w:t>52.5</w:t>
            </w:r>
          </w:p>
        </w:tc>
        <w:tc>
          <w:tcPr>
            <w:tcW w:type="dxa" w:w="3571"/>
          </w:tcPr>
          <w:p>
            <w:pPr>
              <w:spacing w:after="0"/>
              <w:jc w:val="left"/>
            </w:pPr>
            <w:r>
              <w:rPr>
                <w:sz w:val="16"/>
              </w:rPr>
              <w:t>Relatively Low 1, Very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68.8</w:t>
            </w:r>
          </w:p>
        </w:tc>
        <w:tc>
          <w:tcPr>
            <w:tcW w:type="dxa" w:w="680"/>
          </w:tcPr>
          <w:p>
            <w:pPr>
              <w:spacing w:after="0"/>
              <w:jc w:val="right"/>
            </w:pPr>
            <w:r>
              <w:rPr>
                <w:sz w:val="16"/>
              </w:rPr>
              <w:t>84.2</w:t>
            </w:r>
          </w:p>
        </w:tc>
        <w:tc>
          <w:tcPr>
            <w:tcW w:type="dxa" w:w="648"/>
          </w:tcPr>
          <w:p>
            <w:pPr>
              <w:spacing w:after="0"/>
              <w:jc w:val="right"/>
            </w:pPr>
            <w:r>
              <w:rPr>
                <w:sz w:val="16"/>
              </w:rPr>
              <w:t>93.6</w:t>
            </w:r>
          </w:p>
        </w:tc>
        <w:tc>
          <w:tcPr>
            <w:tcW w:type="dxa" w:w="3571"/>
          </w:tcPr>
          <w:p>
            <w:pPr>
              <w:spacing w:after="0"/>
              <w:jc w:val="left"/>
            </w:pPr>
            <w:r>
              <w:rPr>
                <w:sz w:val="16"/>
              </w:rPr>
              <w:t>Relatively High 3, 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38.3</w:t>
            </w:r>
          </w:p>
        </w:tc>
        <w:tc>
          <w:tcPr>
            <w:tcW w:type="dxa" w:w="680"/>
          </w:tcPr>
          <w:p>
            <w:pPr>
              <w:spacing w:after="0"/>
              <w:jc w:val="right"/>
            </w:pPr>
            <w:r>
              <w:rPr>
                <w:sz w:val="16"/>
              </w:rPr>
              <w:t>57.0</w:t>
            </w:r>
          </w:p>
        </w:tc>
        <w:tc>
          <w:tcPr>
            <w:tcW w:type="dxa" w:w="648"/>
          </w:tcPr>
          <w:p>
            <w:pPr>
              <w:spacing w:after="0"/>
              <w:jc w:val="right"/>
            </w:pPr>
            <w:r>
              <w:rPr>
                <w:sz w:val="16"/>
              </w:rPr>
              <w:t>95.1</w:t>
            </w:r>
          </w:p>
        </w:tc>
        <w:tc>
          <w:tcPr>
            <w:tcW w:type="dxa" w:w="3571"/>
          </w:tcPr>
          <w:p>
            <w:pPr>
              <w:spacing w:after="0"/>
              <w:jc w:val="left"/>
            </w:pPr>
            <w:r>
              <w:rPr>
                <w:sz w:val="16"/>
              </w:rPr>
              <w:t>Relatively High 1, Relatively Moderate 5, Relatively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24.5</w:t>
            </w:r>
          </w:p>
        </w:tc>
        <w:tc>
          <w:tcPr>
            <w:tcW w:type="dxa" w:w="680"/>
          </w:tcPr>
          <w:p>
            <w:pPr>
              <w:spacing w:after="0"/>
              <w:jc w:val="right"/>
            </w:pPr>
            <w:r>
              <w:rPr>
                <w:sz w:val="16"/>
              </w:rPr>
              <w:t>47.6</w:t>
            </w:r>
          </w:p>
        </w:tc>
        <w:tc>
          <w:tcPr>
            <w:tcW w:type="dxa" w:w="648"/>
          </w:tcPr>
          <w:p>
            <w:pPr>
              <w:spacing w:after="0"/>
              <w:jc w:val="right"/>
            </w:pPr>
            <w:r>
              <w:rPr>
                <w:sz w:val="16"/>
              </w:rPr>
              <w:t>97.1</w:t>
            </w:r>
          </w:p>
        </w:tc>
        <w:tc>
          <w:tcPr>
            <w:tcW w:type="dxa" w:w="3571"/>
          </w:tcPr>
          <w:p>
            <w:pPr>
              <w:spacing w:after="0"/>
              <w:jc w:val="left"/>
            </w:pPr>
            <w:r>
              <w:rPr>
                <w:sz w:val="16"/>
              </w:rPr>
              <w:t>Relatively Moderate 1, Relatively Low 2, Very Low 6</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56.2</w:t>
            </w:r>
          </w:p>
        </w:tc>
        <w:tc>
          <w:tcPr>
            <w:tcW w:type="dxa" w:w="680"/>
          </w:tcPr>
          <w:p>
            <w:pPr>
              <w:spacing w:after="0"/>
              <w:jc w:val="right"/>
            </w:pPr>
            <w:r>
              <w:rPr>
                <w:sz w:val="16"/>
              </w:rPr>
              <w:t>68.4</w:t>
            </w:r>
          </w:p>
        </w:tc>
        <w:tc>
          <w:tcPr>
            <w:tcW w:type="dxa" w:w="648"/>
          </w:tcPr>
          <w:p>
            <w:pPr>
              <w:spacing w:after="0"/>
              <w:jc w:val="right"/>
            </w:pPr>
            <w:r>
              <w:rPr>
                <w:sz w:val="16"/>
              </w:rPr>
              <w:t>80.2</w:t>
            </w:r>
          </w:p>
        </w:tc>
        <w:tc>
          <w:tcPr>
            <w:tcW w:type="dxa" w:w="3571"/>
          </w:tcPr>
          <w:p>
            <w:pPr>
              <w:spacing w:after="0"/>
              <w:jc w:val="left"/>
            </w:pPr>
            <w:r>
              <w:rPr>
                <w:sz w:val="16"/>
              </w:rPr>
              <w:t>Relatively High 2,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91.3</w:t>
            </w:r>
          </w:p>
        </w:tc>
        <w:tc>
          <w:tcPr>
            <w:tcW w:type="dxa" w:w="680"/>
          </w:tcPr>
          <w:p>
            <w:pPr>
              <w:spacing w:after="0"/>
              <w:jc w:val="right"/>
            </w:pPr>
            <w:r>
              <w:rPr>
                <w:sz w:val="16"/>
              </w:rPr>
              <w:t>96.2</w:t>
            </w:r>
          </w:p>
        </w:tc>
        <w:tc>
          <w:tcPr>
            <w:tcW w:type="dxa" w:w="648"/>
          </w:tcPr>
          <w:p>
            <w:pPr>
              <w:spacing w:after="0"/>
              <w:jc w:val="right"/>
            </w:pPr>
            <w:r>
              <w:rPr>
                <w:sz w:val="16"/>
              </w:rPr>
              <w:t>99.2</w:t>
            </w:r>
          </w:p>
        </w:tc>
        <w:tc>
          <w:tcPr>
            <w:tcW w:type="dxa" w:w="3571"/>
          </w:tcPr>
          <w:p>
            <w:pPr>
              <w:spacing w:after="0"/>
              <w:jc w:val="left"/>
            </w:pPr>
            <w:r>
              <w:rPr>
                <w:sz w:val="16"/>
              </w:rPr>
              <w:t>Very High 4,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67.2</w:t>
            </w:r>
          </w:p>
        </w:tc>
        <w:tc>
          <w:tcPr>
            <w:tcW w:type="dxa" w:w="680"/>
          </w:tcPr>
          <w:p>
            <w:pPr>
              <w:spacing w:after="0"/>
              <w:jc w:val="right"/>
            </w:pPr>
            <w:r>
              <w:rPr>
                <w:sz w:val="16"/>
              </w:rPr>
              <w:t>77.2</w:t>
            </w:r>
          </w:p>
        </w:tc>
        <w:tc>
          <w:tcPr>
            <w:tcW w:type="dxa" w:w="648"/>
          </w:tcPr>
          <w:p>
            <w:pPr>
              <w:spacing w:after="0"/>
              <w:jc w:val="right"/>
            </w:pPr>
            <w:r>
              <w:rPr>
                <w:sz w:val="16"/>
              </w:rPr>
              <w:t>91.4</w:t>
            </w:r>
          </w:p>
        </w:tc>
        <w:tc>
          <w:tcPr>
            <w:tcW w:type="dxa" w:w="3571"/>
          </w:tcPr>
          <w:p>
            <w:pPr>
              <w:spacing w:after="0"/>
              <w:jc w:val="left"/>
            </w:pPr>
            <w:r>
              <w:rPr>
                <w:sz w:val="16"/>
              </w:rPr>
              <w:t>Relatively High 6,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20.2</w:t>
            </w:r>
          </w:p>
        </w:tc>
        <w:tc>
          <w:tcPr>
            <w:tcW w:type="dxa" w:w="680"/>
          </w:tcPr>
          <w:p>
            <w:pPr>
              <w:spacing w:after="0"/>
              <w:jc w:val="right"/>
            </w:pPr>
            <w:r>
              <w:rPr>
                <w:sz w:val="16"/>
              </w:rPr>
              <w:t>48.2</w:t>
            </w:r>
          </w:p>
        </w:tc>
        <w:tc>
          <w:tcPr>
            <w:tcW w:type="dxa" w:w="648"/>
          </w:tcPr>
          <w:p>
            <w:pPr>
              <w:spacing w:after="0"/>
              <w:jc w:val="right"/>
            </w:pPr>
            <w:r>
              <w:rPr>
                <w:sz w:val="16"/>
              </w:rPr>
              <w:t>68.3</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84.4</w:t>
            </w:r>
          </w:p>
        </w:tc>
        <w:tc>
          <w:tcPr>
            <w:tcW w:type="dxa" w:w="680"/>
          </w:tcPr>
          <w:p>
            <w:pPr>
              <w:spacing w:after="0"/>
              <w:jc w:val="right"/>
            </w:pPr>
            <w:r>
              <w:rPr>
                <w:sz w:val="16"/>
              </w:rPr>
              <w:t>89.4</w:t>
            </w:r>
          </w:p>
        </w:tc>
        <w:tc>
          <w:tcPr>
            <w:tcW w:type="dxa" w:w="648"/>
          </w:tcPr>
          <w:p>
            <w:pPr>
              <w:spacing w:after="0"/>
              <w:jc w:val="right"/>
            </w:pPr>
            <w:r>
              <w:rPr>
                <w:sz w:val="16"/>
              </w:rPr>
              <w:t>96.5</w:t>
            </w:r>
          </w:p>
        </w:tc>
        <w:tc>
          <w:tcPr>
            <w:tcW w:type="dxa" w:w="3571"/>
          </w:tcPr>
          <w:p>
            <w:pPr>
              <w:spacing w:after="0"/>
              <w:jc w:val="left"/>
            </w:pPr>
            <w:r>
              <w:rPr>
                <w:sz w:val="16"/>
              </w:rPr>
              <w:t>Very High 1, Relatively High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5"/>
        <w:gridCol w:w="1013"/>
        <w:gridCol w:w="3014"/>
        <w:gridCol w:w="2778"/>
        <w:gridCol w:w="1955"/>
        <w:gridCol w:w="2543"/>
        <w:gridCol w:w="854"/>
      </w:tblGrid>
      <w:tr>
        <w:trPr>
          <w:cantSplit/>
          <w:tblHeader/>
        </w:trPr>
        <w:tc>
          <w:tcPr>
            <w:tcW w:type="dxa" w:w="1955"/>
            <w:shd w:val="clear" w:color="auto" w:fill="E8E8E8"/>
          </w:tcPr>
          <w:p>
            <w:pPr>
              <w:spacing w:after="0"/>
              <w:jc w:val="left"/>
            </w:pPr>
            <w:r>
              <w:rPr>
                <w:b/>
                <w:sz w:val="16"/>
              </w:rPr>
              <w:t>Member</w:t>
            </w:r>
          </w:p>
        </w:tc>
        <w:tc>
          <w:tcPr>
            <w:tcW w:type="dxa" w:w="1013"/>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955"/>
          </w:tcPr>
          <w:p>
            <w:pPr>
              <w:spacing w:after="0"/>
              <w:jc w:val="left"/>
            </w:pPr>
            <w:r>
              <w:rPr>
                <w:sz w:val="16"/>
              </w:rPr>
              <w:t>Saline County</w:t>
            </w:r>
          </w:p>
        </w:tc>
        <w:tc>
          <w:tcPr>
            <w:tcW w:type="dxa" w:w="1013"/>
          </w:tcPr>
          <w:p>
            <w:pPr>
              <w:spacing w:after="0"/>
              <w:jc w:val="left"/>
            </w:pPr>
            <w:r>
              <w:rPr>
                <w:sz w:val="16"/>
              </w:rPr>
              <w:t>County</w:t>
            </w:r>
          </w:p>
        </w:tc>
        <w:tc>
          <w:tcPr>
            <w:tcW w:type="dxa" w:w="3014"/>
          </w:tcPr>
          <w:p>
            <w:pPr>
              <w:spacing w:after="0"/>
              <w:jc w:val="left"/>
            </w:pPr>
            <w:r>
              <w:rPr>
                <w:sz w:val="16"/>
              </w:rPr>
              <w:t>Approved, expires 2026-10-31</w:t>
            </w:r>
          </w:p>
        </w:tc>
        <w:tc>
          <w:tcPr>
            <w:tcW w:type="dxa" w:w="2778"/>
          </w:tcPr>
          <w:p>
            <w:pPr>
              <w:spacing w:after="0"/>
              <w:jc w:val="right"/>
            </w:pPr>
            <w:r>
              <w:rPr>
                <w:sz w:val="16"/>
              </w:rPr>
              <w:t>FMA RL 0, SRL 0; any 1</w:t>
            </w:r>
          </w:p>
        </w:tc>
        <w:tc>
          <w:tcPr>
            <w:tcW w:type="dxa" w:w="1955"/>
          </w:tcPr>
          <w:p>
            <w:pPr>
              <w:spacing w:after="0"/>
              <w:jc w:val="right"/>
            </w:pPr>
            <w:r>
              <w:rPr>
                <w:sz w:val="16"/>
              </w:rPr>
              <w:t>$125,976.92</w:t>
            </w:r>
          </w:p>
        </w:tc>
        <w:tc>
          <w:tcPr>
            <w:tcW w:type="dxa" w:w="2543"/>
          </w:tcPr>
          <w:p>
            <w:pPr>
              <w:spacing w:after="0"/>
              <w:jc w:val="right"/>
            </w:pPr>
            <w:r>
              <w:rPr>
                <w:sz w:val="16"/>
              </w:rPr>
              <w:t>0; 0</w:t>
            </w:r>
          </w:p>
        </w:tc>
        <w:tc>
          <w:tcPr>
            <w:tcW w:type="dxa" w:w="854"/>
          </w:tcPr>
          <w:p>
            <w:pPr>
              <w:spacing w:after="0"/>
              <w:jc w:val="left"/>
            </w:pPr>
          </w:p>
        </w:tc>
      </w:tr>
      <w:tr>
        <w:trPr>
          <w:cantSplit/>
        </w:trPr>
        <w:tc>
          <w:tcPr>
            <w:tcW w:type="dxa" w:w="1955"/>
          </w:tcPr>
          <w:p>
            <w:pPr>
              <w:spacing w:after="0"/>
              <w:jc w:val="left"/>
            </w:pPr>
            <w:r>
              <w:rPr>
                <w:sz w:val="16"/>
              </w:rPr>
              <w:t>Carrier Mills village</w:t>
            </w:r>
          </w:p>
        </w:tc>
        <w:tc>
          <w:tcPr>
            <w:tcW w:type="dxa" w:w="1013"/>
          </w:tcPr>
          <w:p>
            <w:pPr>
              <w:spacing w:after="0"/>
              <w:jc w:val="left"/>
            </w:pPr>
            <w:r>
              <w:rPr>
                <w:sz w:val="16"/>
              </w:rPr>
              <w:t>Village</w:t>
            </w:r>
          </w:p>
        </w:tc>
        <w:tc>
          <w:tcPr>
            <w:tcW w:type="dxa" w:w="3014"/>
          </w:tcPr>
          <w:p>
            <w:pPr>
              <w:spacing w:after="0"/>
              <w:jc w:val="left"/>
            </w:pPr>
            <w:r>
              <w:rPr>
                <w:sz w:val="16"/>
              </w:rPr>
              <w:t>Plan 106027 approved 2021-11-01,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1; no approved plan</w:t>
            </w:r>
          </w:p>
        </w:tc>
        <w:tc>
          <w:tcPr>
            <w:tcW w:type="dxa" w:w="854"/>
          </w:tcPr>
          <w:p>
            <w:pPr>
              <w:spacing w:after="0"/>
              <w:jc w:val="left"/>
            </w:pPr>
          </w:p>
        </w:tc>
      </w:tr>
      <w:tr>
        <w:trPr>
          <w:cantSplit/>
        </w:trPr>
        <w:tc>
          <w:tcPr>
            <w:tcW w:type="dxa" w:w="1955"/>
          </w:tcPr>
          <w:p>
            <w:pPr>
              <w:spacing w:after="0"/>
              <w:jc w:val="left"/>
            </w:pPr>
            <w:r>
              <w:rPr>
                <w:sz w:val="16"/>
              </w:rPr>
              <w:t>Eldorado city</w:t>
            </w:r>
          </w:p>
        </w:tc>
        <w:tc>
          <w:tcPr>
            <w:tcW w:type="dxa" w:w="1013"/>
          </w:tcPr>
          <w:p>
            <w:pPr>
              <w:spacing w:after="0"/>
              <w:jc w:val="left"/>
            </w:pPr>
            <w:r>
              <w:rPr>
                <w:sz w:val="16"/>
              </w:rPr>
              <w:t>City</w:t>
            </w:r>
          </w:p>
        </w:tc>
        <w:tc>
          <w:tcPr>
            <w:tcW w:type="dxa" w:w="3014"/>
          </w:tcPr>
          <w:p>
            <w:pPr>
              <w:spacing w:after="0"/>
              <w:jc w:val="left"/>
            </w:pPr>
            <w:r>
              <w:rPr>
                <w:sz w:val="16"/>
              </w:rPr>
              <w:t>Plan 106027 approved 2021-11-01,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$23,071.28</w:t>
            </w:r>
          </w:p>
        </w:tc>
        <w:tc>
          <w:tcPr>
            <w:tcW w:type="dxa" w:w="2543"/>
          </w:tcPr>
          <w:p>
            <w:pPr>
              <w:spacing w:after="0"/>
              <w:jc w:val="right"/>
            </w:pPr>
            <w:r>
              <w:rPr>
                <w:sz w:val="16"/>
              </w:rPr>
              <w:t>33; no approved plan</w:t>
            </w:r>
          </w:p>
        </w:tc>
        <w:tc>
          <w:tcPr>
            <w:tcW w:type="dxa" w:w="854"/>
          </w:tcPr>
          <w:p>
            <w:pPr>
              <w:spacing w:after="0"/>
              <w:jc w:val="left"/>
            </w:pPr>
          </w:p>
        </w:tc>
      </w:tr>
      <w:tr>
        <w:trPr>
          <w:cantSplit/>
        </w:trPr>
        <w:tc>
          <w:tcPr>
            <w:tcW w:type="dxa" w:w="1955"/>
          </w:tcPr>
          <w:p>
            <w:pPr>
              <w:spacing w:after="0"/>
              <w:jc w:val="left"/>
            </w:pPr>
            <w:r>
              <w:rPr>
                <w:sz w:val="16"/>
              </w:rPr>
              <w:t>Galatia village</w:t>
            </w:r>
          </w:p>
        </w:tc>
        <w:tc>
          <w:tcPr>
            <w:tcW w:type="dxa" w:w="1013"/>
          </w:tcPr>
          <w:p>
            <w:pPr>
              <w:spacing w:after="0"/>
              <w:jc w:val="left"/>
            </w:pPr>
            <w:r>
              <w:rPr>
                <w:sz w:val="16"/>
              </w:rPr>
              <w:t>Village</w:t>
            </w:r>
          </w:p>
        </w:tc>
        <w:tc>
          <w:tcPr>
            <w:tcW w:type="dxa" w:w="3014"/>
          </w:tcPr>
          <w:p>
            <w:pPr>
              <w:spacing w:after="0"/>
              <w:jc w:val="left"/>
            </w:pPr>
            <w:r>
              <w:rPr>
                <w:sz w:val="16"/>
              </w:rPr>
              <w:t>Plan 106027 approved 2021-11-01,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$169,541.24</w:t>
            </w:r>
          </w:p>
        </w:tc>
        <w:tc>
          <w:tcPr>
            <w:tcW w:type="dxa" w:w="2543"/>
          </w:tcPr>
          <w:p>
            <w:pPr>
              <w:spacing w:after="0"/>
              <w:jc w:val="right"/>
            </w:pPr>
            <w:r>
              <w:rPr>
                <w:sz w:val="16"/>
              </w:rPr>
              <w:t>34; no approved plan</w:t>
            </w:r>
          </w:p>
        </w:tc>
        <w:tc>
          <w:tcPr>
            <w:tcW w:type="dxa" w:w="854"/>
          </w:tcPr>
          <w:p>
            <w:pPr>
              <w:spacing w:after="0"/>
              <w:jc w:val="left"/>
            </w:pPr>
          </w:p>
        </w:tc>
      </w:tr>
      <w:tr>
        <w:trPr>
          <w:cantSplit/>
        </w:trPr>
        <w:tc>
          <w:tcPr>
            <w:tcW w:type="dxa" w:w="1955"/>
          </w:tcPr>
          <w:p>
            <w:pPr>
              <w:spacing w:after="0"/>
              <w:jc w:val="left"/>
            </w:pPr>
            <w:r>
              <w:rPr>
                <w:sz w:val="16"/>
              </w:rPr>
              <w:t>Harrisburg city</w:t>
            </w:r>
          </w:p>
        </w:tc>
        <w:tc>
          <w:tcPr>
            <w:tcW w:type="dxa" w:w="1013"/>
          </w:tcPr>
          <w:p>
            <w:pPr>
              <w:spacing w:after="0"/>
              <w:jc w:val="left"/>
            </w:pPr>
            <w:r>
              <w:rPr>
                <w:sz w:val="16"/>
              </w:rPr>
              <w:t>City</w:t>
            </w:r>
          </w:p>
        </w:tc>
        <w:tc>
          <w:tcPr>
            <w:tcW w:type="dxa" w:w="3014"/>
          </w:tcPr>
          <w:p>
            <w:pPr>
              <w:spacing w:after="0"/>
              <w:jc w:val="left"/>
            </w:pPr>
            <w:r>
              <w:rPr>
                <w:sz w:val="16"/>
              </w:rPr>
              <w:t>Approved, expires 2026-10-31</w:t>
            </w:r>
          </w:p>
        </w:tc>
        <w:tc>
          <w:tcPr>
            <w:tcW w:type="dxa" w:w="2778"/>
          </w:tcPr>
          <w:p>
            <w:pPr>
              <w:spacing w:after="0"/>
              <w:jc w:val="right"/>
            </w:pPr>
            <w:r>
              <w:rPr>
                <w:sz w:val="16"/>
              </w:rPr>
              <w:t>FMA RL 0, SRL 0; any 0</w:t>
            </w:r>
          </w:p>
        </w:tc>
        <w:tc>
          <w:tcPr>
            <w:tcW w:type="dxa" w:w="1955"/>
          </w:tcPr>
          <w:p>
            <w:pPr>
              <w:spacing w:after="0"/>
              <w:jc w:val="right"/>
            </w:pPr>
            <w:r>
              <w:rPr>
                <w:sz w:val="16"/>
              </w:rPr>
              <w:t>$222,420.28</w:t>
            </w:r>
          </w:p>
        </w:tc>
        <w:tc>
          <w:tcPr>
            <w:tcW w:type="dxa" w:w="2543"/>
          </w:tcPr>
          <w:p>
            <w:pPr>
              <w:spacing w:after="0"/>
              <w:jc w:val="right"/>
            </w:pPr>
            <w:r>
              <w:rPr>
                <w:sz w:val="16"/>
              </w:rPr>
              <w:t>117; 16</w:t>
            </w:r>
          </w:p>
        </w:tc>
        <w:tc>
          <w:tcPr>
            <w:tcW w:type="dxa" w:w="854"/>
          </w:tcPr>
          <w:p>
            <w:pPr>
              <w:spacing w:after="0"/>
              <w:jc w:val="left"/>
            </w:pPr>
          </w:p>
        </w:tc>
      </w:tr>
      <w:tr>
        <w:trPr>
          <w:cantSplit/>
        </w:trPr>
        <w:tc>
          <w:tcPr>
            <w:tcW w:type="dxa" w:w="1955"/>
          </w:tcPr>
          <w:p>
            <w:pPr>
              <w:spacing w:after="0"/>
              <w:jc w:val="left"/>
            </w:pPr>
            <w:r>
              <w:rPr>
                <w:sz w:val="16"/>
              </w:rPr>
              <w:t>Muddy village</w:t>
            </w:r>
          </w:p>
        </w:tc>
        <w:tc>
          <w:tcPr>
            <w:tcW w:type="dxa" w:w="1013"/>
          </w:tcPr>
          <w:p>
            <w:pPr>
              <w:spacing w:after="0"/>
              <w:jc w:val="left"/>
            </w:pPr>
            <w:r>
              <w:rPr>
                <w:sz w:val="16"/>
              </w:rPr>
              <w:t>Village</w:t>
            </w:r>
          </w:p>
        </w:tc>
        <w:tc>
          <w:tcPr>
            <w:tcW w:type="dxa" w:w="3014"/>
          </w:tcPr>
          <w:p>
            <w:pPr>
              <w:spacing w:after="0"/>
              <w:jc w:val="left"/>
            </w:pPr>
            <w:r>
              <w:rPr>
                <w:sz w:val="16"/>
              </w:rPr>
              <w:t>Plan 106027 approved 2021-11-01,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5; no approved plan</w:t>
            </w:r>
          </w:p>
        </w:tc>
        <w:tc>
          <w:tcPr>
            <w:tcW w:type="dxa" w:w="854"/>
          </w:tcPr>
          <w:p>
            <w:pPr>
              <w:spacing w:after="0"/>
              <w:jc w:val="left"/>
            </w:pPr>
          </w:p>
        </w:tc>
      </w:tr>
      <w:tr>
        <w:trPr>
          <w:cantSplit/>
        </w:trPr>
        <w:tc>
          <w:tcPr>
            <w:tcW w:type="dxa" w:w="1955"/>
          </w:tcPr>
          <w:p>
            <w:pPr>
              <w:spacing w:after="0"/>
              <w:jc w:val="left"/>
            </w:pPr>
            <w:r>
              <w:rPr>
                <w:sz w:val="16"/>
              </w:rPr>
              <w:t>Raleigh village</w:t>
            </w:r>
          </w:p>
        </w:tc>
        <w:tc>
          <w:tcPr>
            <w:tcW w:type="dxa" w:w="1013"/>
          </w:tcPr>
          <w:p>
            <w:pPr>
              <w:spacing w:after="0"/>
              <w:jc w:val="left"/>
            </w:pPr>
            <w:r>
              <w:rPr>
                <w:sz w:val="16"/>
              </w:rPr>
              <w:t>Village</w:t>
            </w:r>
          </w:p>
        </w:tc>
        <w:tc>
          <w:tcPr>
            <w:tcW w:type="dxa" w:w="3014"/>
          </w:tcPr>
          <w:p>
            <w:pPr>
              <w:spacing w:after="0"/>
              <w:jc w:val="left"/>
            </w:pPr>
            <w:r>
              <w:rPr>
                <w:sz w:val="16"/>
              </w:rPr>
              <w:t>Plan 106027 approved 2021-11-01,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$4,749.49</w:t>
            </w:r>
          </w:p>
        </w:tc>
        <w:tc>
          <w:tcPr>
            <w:tcW w:type="dxa" w:w="2543"/>
          </w:tcPr>
          <w:p>
            <w:pPr>
              <w:spacing w:after="0"/>
              <w:jc w:val="right"/>
            </w:pPr>
            <w:r>
              <w:rPr>
                <w:sz w:val="16"/>
              </w:rPr>
              <w:t>13; no approved plan</w:t>
            </w:r>
          </w:p>
        </w:tc>
        <w:tc>
          <w:tcPr>
            <w:tcW w:type="dxa" w:w="854"/>
          </w:tcPr>
          <w:p>
            <w:pPr>
              <w:spacing w:after="0"/>
              <w:jc w:val="left"/>
            </w:pPr>
          </w:p>
        </w:tc>
      </w:tr>
      <w:tr>
        <w:trPr>
          <w:cantSplit/>
        </w:trPr>
        <w:tc>
          <w:tcPr>
            <w:tcW w:type="dxa" w:w="1955"/>
          </w:tcPr>
          <w:p>
            <w:pPr>
              <w:spacing w:after="0"/>
              <w:jc w:val="left"/>
            </w:pPr>
            <w:r>
              <w:rPr>
                <w:sz w:val="16"/>
              </w:rPr>
              <w:t>Stonefort village</w:t>
            </w:r>
          </w:p>
        </w:tc>
        <w:tc>
          <w:tcPr>
            <w:tcW w:type="dxa" w:w="1013"/>
          </w:tcPr>
          <w:p>
            <w:pPr>
              <w:spacing w:after="0"/>
              <w:jc w:val="left"/>
            </w:pPr>
            <w:r>
              <w:rPr>
                <w:sz w:val="16"/>
              </w:rPr>
              <w:t>Village</w:t>
            </w:r>
          </w:p>
        </w:tc>
        <w:tc>
          <w:tcPr>
            <w:tcW w:type="dxa" w:w="3014"/>
          </w:tcPr>
          <w:p>
            <w:pPr>
              <w:spacing w:after="0"/>
              <w:jc w:val="left"/>
            </w:pPr>
            <w:r>
              <w:rPr>
                <w:sz w:val="16"/>
              </w:rPr>
              <w:t>Approved, expires 2028-07-04</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13; 1</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2021-11-01</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$6,006,076,171</w:t>
            </w:r>
          </w:p>
        </w:tc>
        <w:tc>
          <w:tcPr>
            <w:tcW w:type="dxa" w:w="1138"/>
          </w:tcPr>
          <w:p>
            <w:pPr>
              <w:spacing w:after="0"/>
              <w:jc w:val="right"/>
            </w:pPr>
            <w:r>
              <w:rPr>
                <w:sz w:val="16"/>
              </w:rPr>
              <w:t>$94,741,332</w:t>
            </w:r>
          </w:p>
        </w:tc>
        <w:tc>
          <w:tcPr>
            <w:tcW w:type="dxa" w:w="1047"/>
          </w:tcPr>
          <w:p>
            <w:pPr>
              <w:spacing w:after="0"/>
              <w:jc w:val="right"/>
            </w:pPr>
            <w:r>
              <w:rPr>
                <w:sz w:val="16"/>
              </w:rPr>
              <w:t>23,693</w:t>
            </w:r>
          </w:p>
        </w:tc>
        <w:tc>
          <w:tcPr>
            <w:tcW w:type="dxa" w:w="1037"/>
          </w:tcPr>
          <w:p>
            <w:pPr>
              <w:spacing w:after="0"/>
              <w:jc w:val="right"/>
            </w:pPr>
            <w:r>
              <w:rPr>
                <w:sz w:val="16"/>
              </w:rPr>
              <w:t>$83</w:t>
            </w:r>
          </w:p>
        </w:tc>
        <w:tc>
          <w:tcPr>
            <w:tcW w:type="dxa" w:w="1126"/>
          </w:tcPr>
          <w:p>
            <w:pPr>
              <w:spacing w:after="0"/>
              <w:jc w:val="right"/>
            </w:pPr>
            <w:r>
              <w:rPr>
                <w:sz w:val="16"/>
              </w:rPr>
              <w:t>$54,854</w:t>
            </w:r>
          </w:p>
        </w:tc>
        <w:tc>
          <w:tcPr>
            <w:tcW w:type="dxa" w:w="1183"/>
          </w:tcPr>
          <w:p>
            <w:pPr>
              <w:spacing w:after="0"/>
              <w:jc w:val="right"/>
            </w:pPr>
            <w:r>
              <w:rPr>
                <w:sz w:val="16"/>
              </w:rPr>
              <w:t>$1,436,743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$71,926,035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$306,714</w:t>
            </w:r>
          </w:p>
        </w:tc>
        <w:tc>
          <w:tcPr>
            <w:tcW w:type="dxa" w:w="1183"/>
          </w:tcPr>
          <w:p>
            <w:pPr>
              <w:spacing w:after="0"/>
              <w:jc w:val="right"/>
            </w:pPr>
          </w:p>
        </w:tc>
        <w:tc>
          <w:tcPr>
            <w:tcW w:type="dxa" w:w="1305"/>
          </w:tcPr>
          <w:p>
            <w:pPr>
              <w:spacing w:after="0"/>
              <w:jc w:val="right"/>
            </w:pPr>
            <w:r>
              <w:rPr>
                <w:sz w:val="16"/>
              </w:rPr>
              <w:t>0.426%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$10,072,576,883</w:t>
            </w:r>
          </w:p>
        </w:tc>
        <w:tc>
          <w:tcPr>
            <w:tcW w:type="dxa" w:w="1138"/>
          </w:tcPr>
          <w:p>
            <w:pPr>
              <w:spacing w:after="0"/>
              <w:jc w:val="right"/>
            </w:pPr>
          </w:p>
        </w:tc>
        <w:tc>
          <w:tcPr>
            <w:tcW w:type="dxa" w:w="1047"/>
          </w:tcPr>
          <w:p>
            <w:pPr>
              <w:spacing w:after="0"/>
              <w:jc w:val="right"/>
            </w:pPr>
            <w:r>
              <w:rPr>
                <w:sz w:val="16"/>
              </w:rPr>
              <w:t>23,768</w:t>
            </w:r>
          </w:p>
        </w:tc>
        <w:tc>
          <w:tcPr>
            <w:tcW w:type="dxa" w:w="1037"/>
          </w:tcPr>
          <w:p>
            <w:pPr>
              <w:spacing w:after="0"/>
              <w:jc w:val="right"/>
            </w:pPr>
            <w:r>
              <w:rPr>
                <w:sz w:val="16"/>
              </w:rPr>
              <w:t>$4,719,707</w:t>
            </w:r>
          </w:p>
        </w:tc>
        <w:tc>
          <w:tcPr>
            <w:tcW w:type="dxa" w:w="1126"/>
          </w:tcPr>
          <w:p>
            <w:pPr>
              <w:spacing w:after="0"/>
              <w:jc w:val="right"/>
            </w:pPr>
          </w:p>
        </w:tc>
        <w:tc>
          <w:tcPr>
            <w:tcW w:type="dxa" w:w="1183"/>
          </w:tcPr>
          <w:p>
            <w:pPr>
              <w:spacing w:after="0"/>
              <w:jc w:val="right"/>
            </w:pPr>
            <w:r>
              <w:rPr>
                <w:sz w:val="16"/>
              </w:rPr>
              <w:t>$3,220,914</w:t>
            </w:r>
          </w:p>
        </w:tc>
        <w:tc>
          <w:tcPr>
            <w:tcW w:type="dxa" w:w="1305"/>
          </w:tcPr>
          <w:p>
            <w:pPr>
              <w:spacing w:after="0"/>
              <w:jc w:val="right"/>
            </w:pPr>
            <w:r>
              <w:rPr>
                <w:sz w:val="16"/>
              </w:rPr>
              <w:t>0.0469%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$6,006,076,171</w:t>
            </w:r>
          </w:p>
        </w:tc>
        <w:tc>
          <w:tcPr>
            <w:tcW w:type="dxa" w:w="1138"/>
          </w:tcPr>
          <w:p>
            <w:pPr>
              <w:spacing w:after="0"/>
              <w:jc w:val="right"/>
            </w:pPr>
            <w:r>
              <w:rPr>
                <w:sz w:val="16"/>
              </w:rPr>
              <w:t>$94,741,332</w:t>
            </w:r>
          </w:p>
        </w:tc>
        <w:tc>
          <w:tcPr>
            <w:tcW w:type="dxa" w:w="1047"/>
          </w:tcPr>
          <w:p>
            <w:pPr>
              <w:spacing w:after="0"/>
              <w:jc w:val="right"/>
            </w:pPr>
            <w:r>
              <w:rPr>
                <w:sz w:val="16"/>
              </w:rPr>
              <w:t>23,693</w:t>
            </w:r>
          </w:p>
        </w:tc>
        <w:tc>
          <w:tcPr>
            <w:tcW w:type="dxa" w:w="1037"/>
          </w:tcPr>
          <w:p>
            <w:pPr>
              <w:spacing w:after="0"/>
              <w:jc w:val="right"/>
            </w:pPr>
            <w:r>
              <w:rPr>
                <w:sz w:val="16"/>
              </w:rPr>
              <w:t>$216,830</w:t>
            </w:r>
          </w:p>
        </w:tc>
        <w:tc>
          <w:tcPr>
            <w:tcW w:type="dxa" w:w="1126"/>
          </w:tcPr>
          <w:p>
            <w:pPr>
              <w:spacing w:after="0"/>
              <w:jc w:val="right"/>
            </w:pPr>
            <w:r>
              <w:rPr>
                <w:sz w:val="16"/>
              </w:rPr>
              <w:t>$2,268</w:t>
            </w:r>
          </w:p>
        </w:tc>
        <w:tc>
          <w:tcPr>
            <w:tcW w:type="dxa" w:w="1183"/>
          </w:tcPr>
          <w:p>
            <w:pPr>
              <w:spacing w:after="0"/>
              <w:jc w:val="right"/>
            </w:pPr>
            <w:r>
              <w:rPr>
                <w:sz w:val="16"/>
              </w:rPr>
              <w:t>$9,478</w:t>
            </w:r>
          </w:p>
        </w:tc>
        <w:tc>
          <w:tcPr>
            <w:tcW w:type="dxa" w:w="1305"/>
          </w:tcPr>
          <w:p>
            <w:pPr>
              <w:spacing w:after="0"/>
              <w:jc w:val="right"/>
            </w:pPr>
            <w:r>
              <w:rPr>
                <w:sz w:val="16"/>
              </w:rPr>
              <w:t>0.00361%</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$6,006,076,171</w:t>
            </w:r>
          </w:p>
        </w:tc>
        <w:tc>
          <w:tcPr>
            <w:tcW w:type="dxa" w:w="1138"/>
          </w:tcPr>
          <w:p>
            <w:pPr>
              <w:spacing w:after="0"/>
              <w:jc w:val="right"/>
            </w:pPr>
            <w:r>
              <w:rPr>
                <w:sz w:val="16"/>
              </w:rPr>
              <w:t>$94,741,332</w:t>
            </w:r>
          </w:p>
        </w:tc>
        <w:tc>
          <w:tcPr>
            <w:tcW w:type="dxa" w:w="1047"/>
          </w:tcPr>
          <w:p>
            <w:pPr>
              <w:spacing w:after="0"/>
              <w:jc w:val="right"/>
            </w:pPr>
            <w:r>
              <w:rPr>
                <w:sz w:val="16"/>
              </w:rPr>
              <w:t>23,693</w:t>
            </w:r>
          </w:p>
        </w:tc>
        <w:tc>
          <w:tcPr>
            <w:tcW w:type="dxa" w:w="1037"/>
          </w:tcPr>
          <w:p>
            <w:pPr>
              <w:spacing w:after="0"/>
              <w:jc w:val="right"/>
            </w:pPr>
            <w:r>
              <w:rPr>
                <w:sz w:val="16"/>
              </w:rPr>
              <w:t>$21</w:t>
            </w:r>
          </w:p>
        </w:tc>
        <w:tc>
          <w:tcPr>
            <w:tcW w:type="dxa" w:w="1126"/>
          </w:tcPr>
          <w:p>
            <w:pPr>
              <w:spacing w:after="0"/>
              <w:jc w:val="right"/>
            </w:pPr>
            <w:r>
              <w:rPr>
                <w:sz w:val="16"/>
              </w:rPr>
              <w:t>$3</w:t>
            </w:r>
          </w:p>
        </w:tc>
        <w:tc>
          <w:tcPr>
            <w:tcW w:type="dxa" w:w="1183"/>
          </w:tcPr>
          <w:p>
            <w:pPr>
              <w:spacing w:after="0"/>
              <w:jc w:val="right"/>
            </w:pPr>
            <w:r>
              <w:rPr>
                <w:sz w:val="16"/>
              </w:rPr>
              <w:t>$992,411</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$5,996,982,915</w:t>
            </w:r>
          </w:p>
        </w:tc>
        <w:tc>
          <w:tcPr>
            <w:tcW w:type="dxa" w:w="1138"/>
          </w:tcPr>
          <w:p>
            <w:pPr>
              <w:spacing w:after="0"/>
              <w:jc w:val="right"/>
            </w:pPr>
            <w:r>
              <w:rPr>
                <w:sz w:val="16"/>
              </w:rPr>
              <w:t>$89,552,317</w:t>
            </w:r>
          </w:p>
        </w:tc>
        <w:tc>
          <w:tcPr>
            <w:tcW w:type="dxa" w:w="1047"/>
          </w:tcPr>
          <w:p>
            <w:pPr>
              <w:spacing w:after="0"/>
              <w:jc w:val="right"/>
            </w:pPr>
            <w:r>
              <w:rPr>
                <w:sz w:val="16"/>
              </w:rPr>
              <w:t>23,658</w:t>
            </w:r>
          </w:p>
        </w:tc>
        <w:tc>
          <w:tcPr>
            <w:tcW w:type="dxa" w:w="1037"/>
          </w:tcPr>
          <w:p>
            <w:pPr>
              <w:spacing w:after="0"/>
              <w:jc w:val="right"/>
            </w:pPr>
            <w:r>
              <w:rPr>
                <w:sz w:val="16"/>
              </w:rPr>
              <w:t>$21,694</w:t>
            </w:r>
          </w:p>
        </w:tc>
        <w:tc>
          <w:tcPr>
            <w:tcW w:type="dxa" w:w="1126"/>
          </w:tcPr>
          <w:p>
            <w:pPr>
              <w:spacing w:after="0"/>
              <w:jc w:val="right"/>
            </w:pPr>
            <w:r>
              <w:rPr>
                <w:sz w:val="16"/>
              </w:rPr>
              <w:t>$7,058</w:t>
            </w:r>
          </w:p>
        </w:tc>
        <w:tc>
          <w:tcPr>
            <w:tcW w:type="dxa" w:w="1183"/>
          </w:tcPr>
          <w:p>
            <w:pPr>
              <w:spacing w:after="0"/>
              <w:jc w:val="right"/>
            </w:pPr>
            <w:r>
              <w:rPr>
                <w:sz w:val="16"/>
              </w:rPr>
              <w:t>$108</w:t>
            </w:r>
          </w:p>
        </w:tc>
        <w:tc>
          <w:tcPr>
            <w:tcW w:type="dxa" w:w="1305"/>
          </w:tcPr>
          <w:p>
            <w:pPr>
              <w:spacing w:after="0"/>
              <w:jc w:val="right"/>
            </w:pPr>
            <w:r>
              <w:rPr>
                <w:sz w:val="16"/>
              </w:rPr>
              <w:t>0.000362%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$6,006,076,171</w:t>
            </w:r>
          </w:p>
        </w:tc>
        <w:tc>
          <w:tcPr>
            <w:tcW w:type="dxa" w:w="1138"/>
          </w:tcPr>
          <w:p>
            <w:pPr>
              <w:spacing w:after="0"/>
              <w:jc w:val="right"/>
            </w:pPr>
          </w:p>
        </w:tc>
        <w:tc>
          <w:tcPr>
            <w:tcW w:type="dxa" w:w="1047"/>
          </w:tcPr>
          <w:p>
            <w:pPr>
              <w:spacing w:after="0"/>
              <w:jc w:val="right"/>
            </w:pPr>
            <w:r>
              <w:rPr>
                <w:sz w:val="16"/>
              </w:rPr>
              <w:t>23,693</w:t>
            </w:r>
          </w:p>
        </w:tc>
        <w:tc>
          <w:tcPr>
            <w:tcW w:type="dxa" w:w="1037"/>
          </w:tcPr>
          <w:p>
            <w:pPr>
              <w:spacing w:after="0"/>
              <w:jc w:val="right"/>
            </w:pPr>
            <w:r>
              <w:rPr>
                <w:sz w:val="16"/>
              </w:rPr>
              <w:t>$146,632</w:t>
            </w:r>
          </w:p>
        </w:tc>
        <w:tc>
          <w:tcPr>
            <w:tcW w:type="dxa" w:w="1126"/>
          </w:tcPr>
          <w:p>
            <w:pPr>
              <w:spacing w:after="0"/>
              <w:jc w:val="right"/>
            </w:pPr>
          </w:p>
        </w:tc>
        <w:tc>
          <w:tcPr>
            <w:tcW w:type="dxa" w:w="1183"/>
          </w:tcPr>
          <w:p>
            <w:pPr>
              <w:spacing w:after="0"/>
              <w:jc w:val="right"/>
            </w:pPr>
            <w:r>
              <w:rPr>
                <w:sz w:val="16"/>
              </w:rPr>
              <w:t>$21,901</w:t>
            </w:r>
          </w:p>
        </w:tc>
        <w:tc>
          <w:tcPr>
            <w:tcW w:type="dxa" w:w="1305"/>
          </w:tcPr>
          <w:p>
            <w:pPr>
              <w:spacing w:after="0"/>
              <w:jc w:val="right"/>
            </w:pPr>
            <w:r>
              <w:rPr>
                <w:sz w:val="16"/>
              </w:rPr>
              <w:t>0.00244%</w:t>
            </w:r>
          </w:p>
        </w:tc>
        <w:tc>
          <w:tcPr>
            <w:tcW w:type="dxa" w:w="1242"/>
          </w:tcPr>
          <w:p>
            <w:pPr>
              <w:spacing w:after="0"/>
              <w:jc w:val="right"/>
            </w:pPr>
          </w:p>
        </w:tc>
        <w:tc>
          <w:tcPr>
            <w:tcW w:type="dxa" w:w="1121"/>
          </w:tcPr>
          <w:p>
            <w:pPr>
              <w:spacing w:after="0"/>
              <w:jc w:val="right"/>
            </w:pPr>
            <w:r>
              <w:rPr>
                <w:sz w:val="16"/>
              </w:rPr>
              <w:t>$205,000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$6,005,461,550</w:t>
            </w:r>
          </w:p>
        </w:tc>
        <w:tc>
          <w:tcPr>
            <w:tcW w:type="dxa" w:w="1138"/>
          </w:tcPr>
          <w:p>
            <w:pPr>
              <w:spacing w:after="0"/>
              <w:jc w:val="right"/>
            </w:pPr>
            <w:r>
              <w:rPr>
                <w:sz w:val="16"/>
              </w:rPr>
              <w:t>$31,694,009</w:t>
            </w:r>
          </w:p>
        </w:tc>
        <w:tc>
          <w:tcPr>
            <w:tcW w:type="dxa" w:w="1047"/>
          </w:tcPr>
          <w:p>
            <w:pPr>
              <w:spacing w:after="0"/>
              <w:jc w:val="right"/>
            </w:pPr>
            <w:r>
              <w:rPr>
                <w:sz w:val="16"/>
              </w:rPr>
              <w:t>1,662</w:t>
            </w:r>
          </w:p>
        </w:tc>
        <w:tc>
          <w:tcPr>
            <w:tcW w:type="dxa" w:w="1037"/>
          </w:tcPr>
          <w:p>
            <w:pPr>
              <w:spacing w:after="0"/>
              <w:jc w:val="right"/>
            </w:pPr>
            <w:r>
              <w:rPr>
                <w:sz w:val="16"/>
              </w:rPr>
              <w:t>$5,582,159</w:t>
            </w:r>
          </w:p>
        </w:tc>
        <w:tc>
          <w:tcPr>
            <w:tcW w:type="dxa" w:w="1126"/>
          </w:tcPr>
          <w:p>
            <w:pPr>
              <w:spacing w:after="0"/>
              <w:jc w:val="right"/>
            </w:pPr>
            <w:r>
              <w:rPr>
                <w:sz w:val="16"/>
              </w:rPr>
              <w:t>$2,425</w:t>
            </w:r>
          </w:p>
        </w:tc>
        <w:tc>
          <w:tcPr>
            <w:tcW w:type="dxa" w:w="1183"/>
          </w:tcPr>
          <w:p>
            <w:pPr>
              <w:spacing w:after="0"/>
              <w:jc w:val="right"/>
            </w:pPr>
            <w:r>
              <w:rPr>
                <w:sz w:val="16"/>
              </w:rPr>
              <w:t>$317,147</w:t>
            </w:r>
          </w:p>
        </w:tc>
        <w:tc>
          <w:tcPr>
            <w:tcW w:type="dxa" w:w="1305"/>
          </w:tcPr>
          <w:p>
            <w:pPr>
              <w:spacing w:after="0"/>
              <w:jc w:val="right"/>
            </w:pPr>
            <w:r>
              <w:rPr>
                <w:sz w:val="16"/>
              </w:rPr>
              <w:t>n/a (see note)</w:t>
            </w:r>
          </w:p>
        </w:tc>
        <w:tc>
          <w:tcPr>
            <w:tcW w:type="dxa" w:w="1242"/>
          </w:tcPr>
          <w:p>
            <w:pPr>
              <w:spacing w:after="0"/>
              <w:jc w:val="right"/>
            </w:pPr>
            <w:r>
              <w:rPr>
                <w:sz w:val="16"/>
              </w:rPr>
              <w:t>$1,175,000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$26,402,229</w:t>
            </w:r>
          </w:p>
        </w:tc>
        <w:tc>
          <w:tcPr>
            <w:tcW w:type="dxa" w:w="1138"/>
          </w:tcPr>
          <w:p>
            <w:pPr>
              <w:spacing w:after="0"/>
              <w:jc w:val="right"/>
            </w:pPr>
          </w:p>
        </w:tc>
        <w:tc>
          <w:tcPr>
            <w:tcW w:type="dxa" w:w="1047"/>
          </w:tcPr>
          <w:p>
            <w:pPr>
              <w:spacing w:after="0"/>
              <w:jc w:val="right"/>
            </w:pPr>
            <w:r>
              <w:rPr>
                <w:sz w:val="16"/>
              </w:rPr>
              <w:t>86</w:t>
            </w:r>
          </w:p>
        </w:tc>
        <w:tc>
          <w:tcPr>
            <w:tcW w:type="dxa" w:w="1037"/>
          </w:tcPr>
          <w:p>
            <w:pPr>
              <w:spacing w:after="0"/>
              <w:jc w:val="right"/>
            </w:pPr>
            <w:r>
              <w:rPr>
                <w:sz w:val="16"/>
              </w:rPr>
              <w:t>$139</w:t>
            </w:r>
          </w:p>
        </w:tc>
        <w:tc>
          <w:tcPr>
            <w:tcW w:type="dxa" w:w="1126"/>
          </w:tcPr>
          <w:p>
            <w:pPr>
              <w:spacing w:after="0"/>
              <w:jc w:val="right"/>
            </w:pPr>
          </w:p>
        </w:tc>
        <w:tc>
          <w:tcPr>
            <w:tcW w:type="dxa" w:w="1183"/>
          </w:tcPr>
          <w:p>
            <w:pPr>
              <w:spacing w:after="0"/>
              <w:jc w:val="right"/>
            </w:pPr>
            <w:r>
              <w:rPr>
                <w:sz w:val="16"/>
              </w:rPr>
              <w:t>$5,062</w:t>
            </w:r>
          </w:p>
        </w:tc>
        <w:tc>
          <w:tcPr>
            <w:tcW w:type="dxa" w:w="1305"/>
          </w:tcPr>
          <w:p>
            <w:pPr>
              <w:spacing w:after="0"/>
              <w:jc w:val="right"/>
            </w:pPr>
            <w:r>
              <w:rPr>
                <w:sz w:val="16"/>
              </w:rPr>
              <w:t>0.000527%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$6,006,076,171</w:t>
            </w:r>
          </w:p>
        </w:tc>
        <w:tc>
          <w:tcPr>
            <w:tcW w:type="dxa" w:w="1138"/>
          </w:tcPr>
          <w:p>
            <w:pPr>
              <w:spacing w:after="0"/>
              <w:jc w:val="right"/>
            </w:pPr>
          </w:p>
        </w:tc>
        <w:tc>
          <w:tcPr>
            <w:tcW w:type="dxa" w:w="1047"/>
          </w:tcPr>
          <w:p>
            <w:pPr>
              <w:spacing w:after="0"/>
              <w:jc w:val="right"/>
            </w:pPr>
            <w:r>
              <w:rPr>
                <w:sz w:val="16"/>
              </w:rPr>
              <w:t>23,693</w:t>
            </w:r>
          </w:p>
        </w:tc>
        <w:tc>
          <w:tcPr>
            <w:tcW w:type="dxa" w:w="1037"/>
          </w:tcPr>
          <w:p>
            <w:pPr>
              <w:spacing w:after="0"/>
              <w:jc w:val="right"/>
            </w:pPr>
            <w:r>
              <w:rPr>
                <w:sz w:val="16"/>
              </w:rPr>
              <w:t>$8,905</w:t>
            </w:r>
          </w:p>
        </w:tc>
        <w:tc>
          <w:tcPr>
            <w:tcW w:type="dxa" w:w="1126"/>
          </w:tcPr>
          <w:p>
            <w:pPr>
              <w:spacing w:after="0"/>
              <w:jc w:val="right"/>
            </w:pPr>
          </w:p>
        </w:tc>
        <w:tc>
          <w:tcPr>
            <w:tcW w:type="dxa" w:w="1183"/>
          </w:tcPr>
          <w:p>
            <w:pPr>
              <w:spacing w:after="0"/>
              <w:jc w:val="right"/>
            </w:pPr>
            <w:r>
              <w:rPr>
                <w:sz w:val="16"/>
              </w:rPr>
              <w:t>$138,929</w:t>
            </w:r>
          </w:p>
        </w:tc>
        <w:tc>
          <w:tcPr>
            <w:tcW w:type="dxa" w:w="1305"/>
          </w:tcPr>
          <w:p>
            <w:pPr>
              <w:spacing w:after="0"/>
              <w:jc w:val="right"/>
            </w:pPr>
            <w:r>
              <w:rPr>
                <w:sz w:val="16"/>
              </w:rPr>
              <w:t>0.000148%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$6,006,076,171</w:t>
            </w:r>
          </w:p>
        </w:tc>
        <w:tc>
          <w:tcPr>
            <w:tcW w:type="dxa" w:w="1138"/>
          </w:tcPr>
          <w:p>
            <w:pPr>
              <w:spacing w:after="0"/>
              <w:jc w:val="right"/>
            </w:pPr>
            <w:r>
              <w:rPr>
                <w:sz w:val="16"/>
              </w:rPr>
              <w:t>$94,741,332</w:t>
            </w:r>
          </w:p>
        </w:tc>
        <w:tc>
          <w:tcPr>
            <w:tcW w:type="dxa" w:w="1047"/>
          </w:tcPr>
          <w:p>
            <w:pPr>
              <w:spacing w:after="0"/>
              <w:jc w:val="right"/>
            </w:pPr>
            <w:r>
              <w:rPr>
                <w:sz w:val="16"/>
              </w:rPr>
              <w:t>23,693</w:t>
            </w:r>
          </w:p>
        </w:tc>
        <w:tc>
          <w:tcPr>
            <w:tcW w:type="dxa" w:w="1037"/>
          </w:tcPr>
          <w:p>
            <w:pPr>
              <w:spacing w:after="0"/>
              <w:jc w:val="right"/>
            </w:pPr>
            <w:r>
              <w:rPr>
                <w:sz w:val="16"/>
              </w:rPr>
              <w:t>$816,117</w:t>
            </w:r>
          </w:p>
        </w:tc>
        <w:tc>
          <w:tcPr>
            <w:tcW w:type="dxa" w:w="1126"/>
          </w:tcPr>
          <w:p>
            <w:pPr>
              <w:spacing w:after="0"/>
              <w:jc w:val="right"/>
            </w:pPr>
            <w:r>
              <w:rPr>
                <w:sz w:val="16"/>
              </w:rPr>
              <w:t>$130,943</w:t>
            </w:r>
          </w:p>
        </w:tc>
        <w:tc>
          <w:tcPr>
            <w:tcW w:type="dxa" w:w="1183"/>
          </w:tcPr>
          <w:p>
            <w:pPr>
              <w:spacing w:after="0"/>
              <w:jc w:val="right"/>
            </w:pPr>
            <w:r>
              <w:rPr>
                <w:sz w:val="16"/>
              </w:rPr>
              <w:t>$397,722</w:t>
            </w:r>
          </w:p>
        </w:tc>
        <w:tc>
          <w:tcPr>
            <w:tcW w:type="dxa" w:w="1305"/>
          </w:tcPr>
          <w:p>
            <w:pPr>
              <w:spacing w:after="0"/>
              <w:jc w:val="right"/>
            </w:pPr>
            <w:r>
              <w:rPr>
                <w:sz w:val="16"/>
              </w:rPr>
              <w:t>0.0136%</w:t>
            </w:r>
          </w:p>
        </w:tc>
        <w:tc>
          <w:tcPr>
            <w:tcW w:type="dxa" w:w="1242"/>
          </w:tcPr>
          <w:p>
            <w:pPr>
              <w:spacing w:after="0"/>
              <w:jc w:val="right"/>
            </w:pPr>
            <w:r>
              <w:rPr>
                <w:sz w:val="16"/>
              </w:rPr>
              <w:t>$362,000</w:t>
            </w:r>
          </w:p>
        </w:tc>
        <w:tc>
          <w:tcPr>
            <w:tcW w:type="dxa" w:w="1121"/>
          </w:tcPr>
          <w:p>
            <w:pPr>
              <w:spacing w:after="0"/>
              <w:jc w:val="right"/>
            </w:pPr>
            <w:r>
              <w:rPr>
                <w:sz w:val="16"/>
              </w:rPr>
              <w:t>$15,000</w:t>
            </w:r>
          </w:p>
        </w:tc>
        <w:tc>
          <w:tcPr>
            <w:tcW w:type="dxa" w:w="1121"/>
          </w:tcPr>
          <w:p>
            <w:pPr>
              <w:spacing w:after="0"/>
              <w:jc w:val="right"/>
            </w:pPr>
          </w:p>
        </w:tc>
        <w:tc>
          <w:tcPr>
            <w:tcW w:type="dxa" w:w="1273"/>
          </w:tcPr>
          <w:p>
            <w:pPr>
              <w:spacing w:after="0"/>
              <w:jc w:val="left"/>
            </w:pPr>
            <w:r>
              <w:rPr>
                <w:sz w:val="16"/>
              </w:rPr>
              <w:t>Storm Events damage since the plan includes 15 zone-level Strong Wind records ($15,000),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$6,006,076,171</w:t>
            </w:r>
          </w:p>
        </w:tc>
        <w:tc>
          <w:tcPr>
            <w:tcW w:type="dxa" w:w="1138"/>
          </w:tcPr>
          <w:p>
            <w:pPr>
              <w:spacing w:after="0"/>
              <w:jc w:val="right"/>
            </w:pPr>
            <w:r>
              <w:rPr>
                <w:sz w:val="16"/>
              </w:rPr>
              <w:t>$94,741,332</w:t>
            </w:r>
          </w:p>
        </w:tc>
        <w:tc>
          <w:tcPr>
            <w:tcW w:type="dxa" w:w="1047"/>
          </w:tcPr>
          <w:p>
            <w:pPr>
              <w:spacing w:after="0"/>
              <w:jc w:val="right"/>
            </w:pPr>
            <w:r>
              <w:rPr>
                <w:sz w:val="16"/>
              </w:rPr>
              <w:t>23,693</w:t>
            </w:r>
          </w:p>
        </w:tc>
        <w:tc>
          <w:tcPr>
            <w:tcW w:type="dxa" w:w="1037"/>
          </w:tcPr>
          <w:p>
            <w:pPr>
              <w:spacing w:after="0"/>
              <w:jc w:val="right"/>
            </w:pPr>
            <w:r>
              <w:rPr>
                <w:sz w:val="16"/>
              </w:rPr>
              <w:t>$803,095</w:t>
            </w:r>
          </w:p>
        </w:tc>
        <w:tc>
          <w:tcPr>
            <w:tcW w:type="dxa" w:w="1126"/>
          </w:tcPr>
          <w:p>
            <w:pPr>
              <w:spacing w:after="0"/>
              <w:jc w:val="right"/>
            </w:pPr>
            <w:r>
              <w:rPr>
                <w:sz w:val="16"/>
              </w:rPr>
              <w:t>$1,150</w:t>
            </w:r>
          </w:p>
        </w:tc>
        <w:tc>
          <w:tcPr>
            <w:tcW w:type="dxa" w:w="1183"/>
          </w:tcPr>
          <w:p>
            <w:pPr>
              <w:spacing w:after="0"/>
              <w:jc w:val="right"/>
            </w:pPr>
            <w:r>
              <w:rPr>
                <w:sz w:val="16"/>
              </w:rPr>
              <w:t>$899,502</w:t>
            </w:r>
          </w:p>
        </w:tc>
        <w:tc>
          <w:tcPr>
            <w:tcW w:type="dxa" w:w="1305"/>
          </w:tcPr>
          <w:p>
            <w:pPr>
              <w:spacing w:after="0"/>
              <w:jc w:val="right"/>
            </w:pPr>
            <w:r>
              <w:rPr>
                <w:sz w:val="16"/>
              </w:rPr>
              <w:t>0.0134%</w:t>
            </w:r>
          </w:p>
        </w:tc>
        <w:tc>
          <w:tcPr>
            <w:tcW w:type="dxa" w:w="1242"/>
          </w:tcPr>
          <w:p>
            <w:pPr>
              <w:spacing w:after="0"/>
              <w:jc w:val="right"/>
            </w:pPr>
            <w:r>
              <w:rPr>
                <w:sz w:val="16"/>
              </w:rPr>
              <w:t>$392,000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$187,082,046</w:t>
            </w:r>
          </w:p>
        </w:tc>
        <w:tc>
          <w:tcPr>
            <w:tcW w:type="dxa" w:w="1138"/>
          </w:tcPr>
          <w:p>
            <w:pPr>
              <w:spacing w:after="0"/>
              <w:jc w:val="right"/>
            </w:pPr>
            <w:r>
              <w:rPr>
                <w:sz w:val="16"/>
              </w:rPr>
              <w:t>$6,431,993</w:t>
            </w:r>
          </w:p>
        </w:tc>
        <w:tc>
          <w:tcPr>
            <w:tcW w:type="dxa" w:w="1047"/>
          </w:tcPr>
          <w:p>
            <w:pPr>
              <w:spacing w:after="0"/>
              <w:jc w:val="right"/>
            </w:pPr>
            <w:r>
              <w:rPr>
                <w:sz w:val="16"/>
              </w:rPr>
              <w:t>1,548</w:t>
            </w:r>
          </w:p>
        </w:tc>
        <w:tc>
          <w:tcPr>
            <w:tcW w:type="dxa" w:w="1037"/>
          </w:tcPr>
          <w:p>
            <w:pPr>
              <w:spacing w:after="0"/>
              <w:jc w:val="right"/>
            </w:pPr>
            <w:r>
              <w:rPr>
                <w:sz w:val="16"/>
              </w:rPr>
              <w:t>$1,410</w:t>
            </w:r>
          </w:p>
        </w:tc>
        <w:tc>
          <w:tcPr>
            <w:tcW w:type="dxa" w:w="1126"/>
          </w:tcPr>
          <w:p>
            <w:pPr>
              <w:spacing w:after="0"/>
              <w:jc w:val="right"/>
            </w:pPr>
            <w:r>
              <w:rPr>
                <w:sz w:val="16"/>
              </w:rPr>
              <w:t>$11</w:t>
            </w:r>
          </w:p>
        </w:tc>
        <w:tc>
          <w:tcPr>
            <w:tcW w:type="dxa" w:w="1183"/>
          </w:tcPr>
          <w:p>
            <w:pPr>
              <w:spacing w:after="0"/>
              <w:jc w:val="right"/>
            </w:pPr>
            <w:r>
              <w:rPr>
                <w:sz w:val="16"/>
              </w:rPr>
              <w:t>$514</w:t>
            </w:r>
          </w:p>
        </w:tc>
        <w:tc>
          <w:tcPr>
            <w:tcW w:type="dxa" w:w="1305"/>
          </w:tcPr>
          <w:p>
            <w:pPr>
              <w:spacing w:after="0"/>
              <w:jc w:val="right"/>
            </w:pPr>
            <w:r>
              <w:rPr>
                <w:sz w:val="16"/>
              </w:rPr>
              <w:t>0.000754%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$6,006,076,171</w:t>
            </w:r>
          </w:p>
        </w:tc>
        <w:tc>
          <w:tcPr>
            <w:tcW w:type="dxa" w:w="1138"/>
          </w:tcPr>
          <w:p>
            <w:pPr>
              <w:spacing w:after="0"/>
              <w:jc w:val="right"/>
            </w:pPr>
            <w:r>
              <w:rPr>
                <w:sz w:val="16"/>
              </w:rPr>
              <w:t>$94,741,332</w:t>
            </w:r>
          </w:p>
        </w:tc>
        <w:tc>
          <w:tcPr>
            <w:tcW w:type="dxa" w:w="1047"/>
          </w:tcPr>
          <w:p>
            <w:pPr>
              <w:spacing w:after="0"/>
              <w:jc w:val="right"/>
            </w:pPr>
            <w:r>
              <w:rPr>
                <w:sz w:val="16"/>
              </w:rPr>
              <w:t>23,693</w:t>
            </w:r>
          </w:p>
        </w:tc>
        <w:tc>
          <w:tcPr>
            <w:tcW w:type="dxa" w:w="1037"/>
          </w:tcPr>
          <w:p>
            <w:pPr>
              <w:spacing w:after="0"/>
              <w:jc w:val="right"/>
            </w:pPr>
            <w:r>
              <w:rPr>
                <w:sz w:val="16"/>
              </w:rPr>
              <w:t>$105,419</w:t>
            </w:r>
          </w:p>
        </w:tc>
        <w:tc>
          <w:tcPr>
            <w:tcW w:type="dxa" w:w="1126"/>
          </w:tcPr>
          <w:p>
            <w:pPr>
              <w:spacing w:after="0"/>
              <w:jc w:val="right"/>
            </w:pPr>
            <w:r>
              <w:rPr>
                <w:sz w:val="16"/>
              </w:rPr>
              <w:t>$241</w:t>
            </w:r>
          </w:p>
        </w:tc>
        <w:tc>
          <w:tcPr>
            <w:tcW w:type="dxa" w:w="1183"/>
          </w:tcPr>
          <w:p>
            <w:pPr>
              <w:spacing w:after="0"/>
              <w:jc w:val="right"/>
            </w:pPr>
            <w:r>
              <w:rPr>
                <w:sz w:val="16"/>
              </w:rPr>
              <w:t>$24,651</w:t>
            </w:r>
          </w:p>
        </w:tc>
        <w:tc>
          <w:tcPr>
            <w:tcW w:type="dxa" w:w="1305"/>
          </w:tcPr>
          <w:p>
            <w:pPr>
              <w:spacing w:after="0"/>
              <w:jc w:val="right"/>
            </w:pPr>
            <w:r>
              <w:rPr>
                <w:sz w:val="16"/>
              </w:rPr>
              <w:t>0.00176%</w:t>
            </w:r>
          </w:p>
        </w:tc>
        <w:tc>
          <w:tcPr>
            <w:tcW w:type="dxa" w:w="1242"/>
          </w:tcPr>
          <w:p>
            <w:pPr>
              <w:spacing w:after="0"/>
              <w:jc w:val="right"/>
            </w:pPr>
          </w:p>
        </w:tc>
        <w:tc>
          <w:tcPr>
            <w:tcW w:type="dxa" w:w="1121"/>
          </w:tcPr>
          <w:p>
            <w:pPr>
              <w:spacing w:after="0"/>
              <w:jc w:val="right"/>
            </w:pPr>
            <w:r>
              <w:rPr>
                <w:sz w:val="16"/>
              </w:rPr>
              <w:t>$10,000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2021-11-01 (Storm Events through 2026-06-30): 40 county-coded records, 40 with a damage value recorded (including $0), $1,929,000; 70 zone-level records, 70 with a damage value recorded (including $0), $230,000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23,693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$6,006,076,171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$94,741,332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$12,927,878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$7,465,082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SALINE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Saline County</w:t>
            </w:r>
          </w:p>
        </w:tc>
        <w:tc>
          <w:tcPr>
            <w:tcW w:type="dxa" w:w="1499"/>
          </w:tcPr>
          <w:p>
            <w:pPr>
              <w:spacing w:after="0"/>
              <w:jc w:val="left"/>
            </w:pPr>
            <w:r>
              <w:rPr>
                <w:sz w:val="16"/>
              </w:rPr>
              <w:t>170988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Carrier Mills village</w:t>
            </w:r>
          </w:p>
        </w:tc>
        <w:tc>
          <w:tcPr>
            <w:tcW w:type="dxa" w:w="1499"/>
          </w:tcPr>
          <w:p>
            <w:pPr>
              <w:spacing w:after="0"/>
              <w:jc w:val="left"/>
            </w:pPr>
            <w:r>
              <w:rPr>
                <w:sz w:val="16"/>
              </w:rPr>
              <w:t>170786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Eldorado city</w:t>
            </w:r>
          </w:p>
        </w:tc>
        <w:tc>
          <w:tcPr>
            <w:tcW w:type="dxa" w:w="1499"/>
          </w:tcPr>
          <w:p>
            <w:pPr>
              <w:spacing w:after="0"/>
              <w:jc w:val="left"/>
            </w:pPr>
            <w:r>
              <w:rPr>
                <w:sz w:val="16"/>
              </w:rPr>
              <w:t>170596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Galatia village</w:t>
            </w:r>
          </w:p>
        </w:tc>
        <w:tc>
          <w:tcPr>
            <w:tcW w:type="dxa" w:w="1499"/>
          </w:tcPr>
          <w:p>
            <w:pPr>
              <w:spacing w:after="0"/>
              <w:jc w:val="left"/>
            </w:pPr>
            <w:r>
              <w:rPr>
                <w:sz w:val="16"/>
              </w:rPr>
              <w:t>170597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Harrisburg city</w:t>
            </w:r>
          </w:p>
        </w:tc>
        <w:tc>
          <w:tcPr>
            <w:tcW w:type="dxa" w:w="1499"/>
          </w:tcPr>
          <w:p>
            <w:pPr>
              <w:spacing w:after="0"/>
              <w:jc w:val="left"/>
            </w:pPr>
            <w:r>
              <w:rPr>
                <w:sz w:val="16"/>
              </w:rPr>
              <w:t>170598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Muddy village</w:t>
            </w:r>
          </w:p>
        </w:tc>
        <w:tc>
          <w:tcPr>
            <w:tcW w:type="dxa" w:w="1499"/>
          </w:tcPr>
          <w:p>
            <w:pPr>
              <w:spacing w:after="0"/>
              <w:jc w:val="left"/>
            </w:pPr>
            <w:r>
              <w:rPr>
                <w:sz w:val="16"/>
              </w:rPr>
              <w:t>170599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Raleigh village</w:t>
            </w:r>
          </w:p>
        </w:tc>
        <w:tc>
          <w:tcPr>
            <w:tcW w:type="dxa" w:w="1499"/>
          </w:tcPr>
          <w:p>
            <w:pPr>
              <w:spacing w:after="0"/>
              <w:jc w:val="left"/>
            </w:pPr>
            <w:r>
              <w:rPr>
                <w:sz w:val="16"/>
              </w:rPr>
              <w:t>171320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Stonefort village</w:t>
            </w:r>
          </w:p>
        </w:tc>
        <w:tc>
          <w:tcPr>
            <w:tcW w:type="dxa" w:w="1499"/>
          </w:tcPr>
          <w:p>
            <w:pPr>
              <w:spacing w:after="0"/>
              <w:jc w:val="left"/>
            </w:pPr>
            <w:r>
              <w:rPr>
                <w:sz w:val="16"/>
              </w:rPr>
              <w:t>170970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Saline County, IL: risk-assessment baseline packet, release 2026-10 (data as of 2026-09-28; County area 17165).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Saline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Saline County, IL: Risk-assessment baseline packet</dc:title>
  <dc:subject>Hazard Plain release 2026-10, as of 2026-09-28. Preview: automated baseline</dc:subject>
  <dc:creator>Hazard Plain</dc:creator>
  <cp:keywords>Hazard Plain; hazard mitigation; risk assessment; 17165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