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Pope County, IL</w:t>
      </w:r>
    </w:p>
    <w:p>
      <w:pPr>
        <w:spacing w:after="120" w:before="0"/>
      </w:pPr>
      <w:r>
        <w:rPr>
          <w:color w:val="555555"/>
          <w:sz w:val="24"/>
        </w:rPr>
        <w:t>Risk-assessment baseline packet</w:t>
      </w:r>
    </w:p>
    <w:p>
      <w:pPr>
        <w:spacing w:after="120" w:before="0"/>
      </w:pPr>
      <w:r>
        <w:rPr>
          <w:b/>
          <w:sz w:val="18"/>
        </w:rPr>
        <w:t xml:space="preserve">County FIPS: </w:t>
      </w:r>
      <w:r>
        <w:rPr>
          <w:sz w:val="18"/>
        </w:rPr>
        <w:t>17151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2030-04-13. Plan: Hardin and Pope Counties 2024 Hazard Mitigation Plan (FEMA plan 110148), approved 2025-04-14.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2025-04-14: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($1,913,218 a year), Earthquake ($1,901,201) and Tornado ($459,182).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17151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2030-04-13</w:t>
      </w:r>
    </w:p>
    <w:p>
      <w:pPr>
        <w:keepNext/>
        <w:spacing w:after="40" w:before="0"/>
      </w:pPr>
      <w:r>
        <w:rPr>
          <w:b/>
        </w:rPr>
        <w:t xml:space="preserve">Plan: </w:t>
      </w:r>
      <w:r>
        <w:rPr/>
        <w:t>Hardin and Pope Counties 2024 Hazard Mitigation Plan (FEMA plan 110148)</w:t>
      </w:r>
    </w:p>
    <w:p>
      <w:pPr>
        <w:keepNext/>
        <w:spacing w:after="40" w:before="0"/>
      </w:pPr>
      <w:r>
        <w:rPr>
          <w:b/>
        </w:rPr>
        <w:t xml:space="preserve">Approved: </w:t>
      </w:r>
      <w:r>
        <w:rPr/>
        <w:t>2025-04-14</w:t>
      </w:r>
    </w:p>
    <w:p>
      <w:pPr>
        <w:keepNext/>
        <w:spacing w:after="40" w:before="0"/>
      </w:pPr>
      <w:r>
        <w:rPr>
          <w:b/>
        </w:rPr>
        <w:t xml:space="preserve">Days to expiry: </w:t>
      </w:r>
      <w:r>
        <w:rPr/>
        <w:t>1,291</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52"/>
        <w:gridCol w:w="1091"/>
        <w:gridCol w:w="3753"/>
        <w:gridCol w:w="3204"/>
        <w:gridCol w:w="1472"/>
        <w:gridCol w:w="1472"/>
        <w:gridCol w:w="1269"/>
      </w:tblGrid>
      <w:tr>
        <w:trPr>
          <w:cantSplit/>
          <w:tblHeader/>
        </w:trPr>
        <w:tc>
          <w:tcPr>
            <w:tcW w:type="dxa" w:w="1852"/>
            <w:shd w:val="clear" w:color="auto" w:fill="E8E8E8"/>
          </w:tcPr>
          <w:p>
            <w:pPr>
              <w:spacing w:after="0"/>
              <w:jc w:val="left"/>
            </w:pPr>
            <w:r>
              <w:rPr>
                <w:b/>
                <w:sz w:val="16"/>
              </w:rPr>
              <w:t>Jurisdiction</w:t>
            </w:r>
          </w:p>
        </w:tc>
        <w:tc>
          <w:tcPr>
            <w:tcW w:type="dxa" w:w="1091"/>
            <w:shd w:val="clear" w:color="auto" w:fill="E8E8E8"/>
          </w:tcPr>
          <w:p>
            <w:pPr>
              <w:spacing w:after="0"/>
              <w:jc w:val="left"/>
            </w:pPr>
            <w:r>
              <w:rPr>
                <w:b/>
                <w:sz w:val="16"/>
              </w:rPr>
              <w:t>Type</w:t>
            </w:r>
          </w:p>
        </w:tc>
        <w:tc>
          <w:tcPr>
            <w:tcW w:type="dxa" w:w="3753"/>
            <w:shd w:val="clear" w:color="auto" w:fill="E8E8E8"/>
          </w:tcPr>
          <w:p>
            <w:pPr>
              <w:spacing w:after="0"/>
              <w:jc w:val="left"/>
            </w:pPr>
            <w:r>
              <w:rPr>
                <w:b/>
                <w:sz w:val="16"/>
              </w:rPr>
              <w:t>Status</w:t>
            </w:r>
          </w:p>
        </w:tc>
        <w:tc>
          <w:tcPr>
            <w:tcW w:type="dxa" w:w="3204"/>
            <w:shd w:val="clear" w:color="auto" w:fill="E8E8E8"/>
          </w:tcPr>
          <w:p>
            <w:pPr>
              <w:spacing w:after="0"/>
              <w:jc w:val="left"/>
            </w:pPr>
            <w:r>
              <w:rPr>
                <w:b/>
                <w:sz w:val="16"/>
              </w:rPr>
              <w:t>Plan</w:t>
            </w:r>
          </w:p>
        </w:tc>
        <w:tc>
          <w:tcPr>
            <w:tcW w:type="dxa" w:w="1472"/>
            <w:shd w:val="clear" w:color="auto" w:fill="E8E8E8"/>
          </w:tcPr>
          <w:p>
            <w:pPr>
              <w:spacing w:after="0"/>
              <w:jc w:val="left"/>
            </w:pPr>
            <w:r>
              <w:rPr>
                <w:b/>
                <w:sz w:val="16"/>
              </w:rPr>
              <w:t>Approved</w:t>
            </w:r>
          </w:p>
        </w:tc>
        <w:tc>
          <w:tcPr>
            <w:tcW w:type="dxa" w:w="1472"/>
            <w:shd w:val="clear" w:color="auto" w:fill="E8E8E8"/>
          </w:tcPr>
          <w:p>
            <w:pPr>
              <w:spacing w:after="0"/>
              <w:jc w:val="left"/>
            </w:pPr>
            <w:r>
              <w:rPr>
                <w:b/>
                <w:sz w:val="16"/>
              </w:rPr>
              <w:t>Expires</w:t>
            </w:r>
          </w:p>
        </w:tc>
        <w:tc>
          <w:tcPr>
            <w:tcW w:type="dxa" w:w="126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52"/>
          </w:tcPr>
          <w:p>
            <w:pPr>
              <w:spacing w:after="0"/>
              <w:jc w:val="left"/>
            </w:pPr>
            <w:r>
              <w:rPr>
                <w:sz w:val="16"/>
              </w:rPr>
              <w:t>Pope County</w:t>
            </w:r>
          </w:p>
        </w:tc>
        <w:tc>
          <w:tcPr>
            <w:tcW w:type="dxa" w:w="1091"/>
          </w:tcPr>
          <w:p>
            <w:pPr>
              <w:spacing w:after="0"/>
              <w:jc w:val="left"/>
            </w:pPr>
            <w:r>
              <w:rPr>
                <w:sz w:val="16"/>
              </w:rPr>
              <w:t>County</w:t>
            </w:r>
          </w:p>
        </w:tc>
        <w:tc>
          <w:tcPr>
            <w:tcW w:type="dxa" w:w="3753"/>
          </w:tcPr>
          <w:p>
            <w:pPr>
              <w:spacing w:after="0"/>
              <w:jc w:val="left"/>
            </w:pPr>
            <w:r>
              <w:rPr>
                <w:sz w:val="16"/>
              </w:rPr>
              <w:t>Approved, expires 2030-04-13</w:t>
            </w:r>
          </w:p>
        </w:tc>
        <w:tc>
          <w:tcPr>
            <w:tcW w:type="dxa" w:w="3204"/>
          </w:tcPr>
          <w:p>
            <w:pPr>
              <w:spacing w:after="0"/>
              <w:jc w:val="left"/>
            </w:pPr>
            <w:r>
              <w:rPr>
                <w:sz w:val="16"/>
              </w:rPr>
              <w:t>Hardin and Pope Counties 2024 Hazard Mitigation Plan (FEMA plan 110148)</w:t>
            </w:r>
          </w:p>
        </w:tc>
        <w:tc>
          <w:tcPr>
            <w:tcW w:type="dxa" w:w="1472"/>
          </w:tcPr>
          <w:p>
            <w:pPr>
              <w:spacing w:after="0"/>
              <w:jc w:val="left"/>
            </w:pPr>
            <w:r>
              <w:rPr>
                <w:sz w:val="16"/>
              </w:rPr>
              <w:t>2025-04-14</w:t>
            </w:r>
          </w:p>
        </w:tc>
        <w:tc>
          <w:tcPr>
            <w:tcW w:type="dxa" w:w="1472"/>
          </w:tcPr>
          <w:p>
            <w:pPr>
              <w:spacing w:after="0"/>
              <w:jc w:val="left"/>
            </w:pPr>
            <w:r>
              <w:rPr>
                <w:sz w:val="16"/>
              </w:rPr>
              <w:t>2030-04-13</w:t>
            </w:r>
          </w:p>
        </w:tc>
        <w:tc>
          <w:tcPr>
            <w:tcW w:type="dxa" w:w="1269"/>
          </w:tcPr>
          <w:p>
            <w:pPr>
              <w:spacing w:after="0"/>
              <w:jc w:val="right"/>
            </w:pPr>
            <w:r>
              <w:rPr>
                <w:sz w:val="16"/>
              </w:rPr>
              <w:t>1,291</w:t>
            </w:r>
          </w:p>
        </w:tc>
      </w:tr>
      <w:tr>
        <w:trPr>
          <w:cantSplit/>
        </w:trPr>
        <w:tc>
          <w:tcPr>
            <w:tcW w:type="dxa" w:w="1852"/>
          </w:tcPr>
          <w:p>
            <w:pPr>
              <w:spacing w:after="0"/>
              <w:jc w:val="left"/>
            </w:pPr>
            <w:r>
              <w:rPr>
                <w:sz w:val="16"/>
              </w:rPr>
              <w:t>Eddyville village</w:t>
            </w:r>
          </w:p>
        </w:tc>
        <w:tc>
          <w:tcPr>
            <w:tcW w:type="dxa" w:w="1091"/>
          </w:tcPr>
          <w:p>
            <w:pPr>
              <w:spacing w:after="0"/>
              <w:jc w:val="left"/>
            </w:pPr>
            <w:r>
              <w:rPr>
                <w:sz w:val="16"/>
              </w:rPr>
              <w:t>Village</w:t>
            </w:r>
          </w:p>
        </w:tc>
        <w:tc>
          <w:tcPr>
            <w:tcW w:type="dxa" w:w="3753"/>
          </w:tcPr>
          <w:p>
            <w:pPr>
              <w:spacing w:after="0"/>
              <w:jc w:val="left"/>
            </w:pPr>
            <w:r>
              <w:rPr>
                <w:sz w:val="16"/>
              </w:rPr>
              <w:t>Approved, expires 2030-04-13</w:t>
            </w:r>
          </w:p>
        </w:tc>
        <w:tc>
          <w:tcPr>
            <w:tcW w:type="dxa" w:w="3204"/>
          </w:tcPr>
          <w:p>
            <w:pPr>
              <w:spacing w:after="0"/>
              <w:jc w:val="left"/>
            </w:pPr>
            <w:r>
              <w:rPr>
                <w:sz w:val="16"/>
              </w:rPr>
              <w:t>Hardin and Pope Counties 2024 Hazard Mitigation Plan (FEMA plan 110148)</w:t>
            </w:r>
          </w:p>
        </w:tc>
        <w:tc>
          <w:tcPr>
            <w:tcW w:type="dxa" w:w="1472"/>
          </w:tcPr>
          <w:p>
            <w:pPr>
              <w:spacing w:after="0"/>
              <w:jc w:val="left"/>
            </w:pPr>
            <w:r>
              <w:rPr>
                <w:sz w:val="16"/>
              </w:rPr>
              <w:t>2025-04-14</w:t>
            </w:r>
          </w:p>
        </w:tc>
        <w:tc>
          <w:tcPr>
            <w:tcW w:type="dxa" w:w="1472"/>
          </w:tcPr>
          <w:p>
            <w:pPr>
              <w:spacing w:after="0"/>
              <w:jc w:val="left"/>
            </w:pPr>
            <w:r>
              <w:rPr>
                <w:sz w:val="16"/>
              </w:rPr>
              <w:t>2030-04-13</w:t>
            </w:r>
          </w:p>
        </w:tc>
        <w:tc>
          <w:tcPr>
            <w:tcW w:type="dxa" w:w="1269"/>
          </w:tcPr>
          <w:p>
            <w:pPr>
              <w:spacing w:after="0"/>
              <w:jc w:val="right"/>
            </w:pPr>
            <w:r>
              <w:rPr>
                <w:sz w:val="16"/>
              </w:rPr>
              <w:t>1,291</w:t>
            </w:r>
          </w:p>
        </w:tc>
      </w:tr>
      <w:tr>
        <w:trPr>
          <w:cantSplit/>
        </w:trPr>
        <w:tc>
          <w:tcPr>
            <w:tcW w:type="dxa" w:w="1852"/>
          </w:tcPr>
          <w:p>
            <w:pPr>
              <w:spacing w:after="0"/>
              <w:jc w:val="left"/>
            </w:pPr>
            <w:r>
              <w:rPr>
                <w:sz w:val="16"/>
              </w:rPr>
              <w:t>Golconda city</w:t>
            </w:r>
          </w:p>
        </w:tc>
        <w:tc>
          <w:tcPr>
            <w:tcW w:type="dxa" w:w="1091"/>
          </w:tcPr>
          <w:p>
            <w:pPr>
              <w:spacing w:after="0"/>
              <w:jc w:val="left"/>
            </w:pPr>
            <w:r>
              <w:rPr>
                <w:sz w:val="16"/>
              </w:rPr>
              <w:t>City</w:t>
            </w:r>
          </w:p>
        </w:tc>
        <w:tc>
          <w:tcPr>
            <w:tcW w:type="dxa" w:w="3753"/>
          </w:tcPr>
          <w:p>
            <w:pPr>
              <w:spacing w:after="0"/>
              <w:jc w:val="left"/>
            </w:pPr>
            <w:r>
              <w:rPr>
                <w:sz w:val="16"/>
              </w:rPr>
              <w:t>Approved, expires 2030-04-13</w:t>
            </w:r>
          </w:p>
        </w:tc>
        <w:tc>
          <w:tcPr>
            <w:tcW w:type="dxa" w:w="3204"/>
          </w:tcPr>
          <w:p>
            <w:pPr>
              <w:spacing w:after="0"/>
              <w:jc w:val="left"/>
            </w:pPr>
            <w:r>
              <w:rPr>
                <w:sz w:val="16"/>
              </w:rPr>
              <w:t>Hardin and Pope Counties 2024 Hazard Mitigation Plan (FEMA plan 110148)</w:t>
            </w:r>
          </w:p>
        </w:tc>
        <w:tc>
          <w:tcPr>
            <w:tcW w:type="dxa" w:w="1472"/>
          </w:tcPr>
          <w:p>
            <w:pPr>
              <w:spacing w:after="0"/>
              <w:jc w:val="left"/>
            </w:pPr>
            <w:r>
              <w:rPr>
                <w:sz w:val="16"/>
              </w:rPr>
              <w:t>2025-04-14</w:t>
            </w:r>
          </w:p>
        </w:tc>
        <w:tc>
          <w:tcPr>
            <w:tcW w:type="dxa" w:w="1472"/>
          </w:tcPr>
          <w:p>
            <w:pPr>
              <w:spacing w:after="0"/>
              <w:jc w:val="left"/>
            </w:pPr>
            <w:r>
              <w:rPr>
                <w:sz w:val="16"/>
              </w:rPr>
              <w:t>2030-04-13</w:t>
            </w:r>
          </w:p>
        </w:tc>
        <w:tc>
          <w:tcPr>
            <w:tcW w:type="dxa" w:w="1269"/>
          </w:tcPr>
          <w:p>
            <w:pPr>
              <w:spacing w:after="0"/>
              <w:jc w:val="right"/>
            </w:pPr>
            <w:r>
              <w:rPr>
                <w:sz w:val="16"/>
              </w:rPr>
              <w:t>1,291</w:t>
            </w:r>
          </w:p>
        </w:tc>
      </w:tr>
    </w:tbl>
    <w:p>
      <w:pPr>
        <w:spacing w:after="40" w:before="60"/>
      </w:pPr>
      <w:r>
        <w:rPr>
          <w:sz w:val="15"/>
        </w:rPr>
        <w:t>Plan 110148 covers 4 other participants: Cave-In-Rock village (Hardin County); Elizabethtown village (Hardin County); Hardin County; Rosiclare city (Hardin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$1,862,620</w:t>
            </w:r>
          </w:p>
        </w:tc>
        <w:tc>
          <w:tcPr>
            <w:tcW w:type="dxa" w:w="1126"/>
          </w:tcPr>
          <w:p>
            <w:pPr>
              <w:spacing w:after="0"/>
              <w:jc w:val="right"/>
            </w:pPr>
            <w:r>
              <w:rPr>
                <w:sz w:val="16"/>
              </w:rPr>
              <w:t>$240</w:t>
            </w:r>
          </w:p>
        </w:tc>
        <w:tc>
          <w:tcPr>
            <w:tcW w:type="dxa" w:w="1935"/>
          </w:tcPr>
          <w:p>
            <w:pPr>
              <w:spacing w:after="0"/>
              <w:jc w:val="right"/>
            </w:pPr>
            <w:r>
              <w:rPr>
                <w:sz w:val="16"/>
              </w:rPr>
              <w:t>$50,358</w:t>
            </w:r>
          </w:p>
        </w:tc>
        <w:tc>
          <w:tcPr>
            <w:tcW w:type="dxa" w:w="1195"/>
          </w:tcPr>
          <w:p>
            <w:pPr>
              <w:spacing w:after="0"/>
              <w:jc w:val="right"/>
            </w:pPr>
            <w:r>
              <w:rPr>
                <w:sz w:val="16"/>
              </w:rPr>
              <w:t>$1,913,218</w:t>
            </w:r>
          </w:p>
        </w:tc>
        <w:tc>
          <w:tcPr>
            <w:tcW w:type="dxa" w:w="2145"/>
          </w:tcPr>
          <w:p>
            <w:pPr>
              <w:spacing w:after="0"/>
              <w:jc w:val="right"/>
            </w:pPr>
            <w:r>
              <w:rPr>
                <w:sz w:val="16"/>
              </w:rPr>
              <w:t>78</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$1,027,398</w:t>
            </w:r>
          </w:p>
        </w:tc>
        <w:tc>
          <w:tcPr>
            <w:tcW w:type="dxa" w:w="1126"/>
          </w:tcPr>
          <w:p>
            <w:pPr>
              <w:spacing w:after="0"/>
              <w:jc w:val="right"/>
            </w:pPr>
            <w:r>
              <w:rPr>
                <w:sz w:val="16"/>
              </w:rPr>
              <w:t>n/a</w:t>
            </w:r>
          </w:p>
        </w:tc>
        <w:tc>
          <w:tcPr>
            <w:tcW w:type="dxa" w:w="1935"/>
          </w:tcPr>
          <w:p>
            <w:pPr>
              <w:spacing w:after="0"/>
              <w:jc w:val="right"/>
            </w:pPr>
            <w:r>
              <w:rPr>
                <w:sz w:val="16"/>
              </w:rPr>
              <w:t>$873,802</w:t>
            </w:r>
          </w:p>
        </w:tc>
        <w:tc>
          <w:tcPr>
            <w:tcW w:type="dxa" w:w="1195"/>
          </w:tcPr>
          <w:p>
            <w:pPr>
              <w:spacing w:after="0"/>
              <w:jc w:val="right"/>
            </w:pPr>
            <w:r>
              <w:rPr>
                <w:sz w:val="16"/>
              </w:rPr>
              <w:t>$1,901,201</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$320,156</w:t>
            </w:r>
          </w:p>
        </w:tc>
        <w:tc>
          <w:tcPr>
            <w:tcW w:type="dxa" w:w="1126"/>
          </w:tcPr>
          <w:p>
            <w:pPr>
              <w:spacing w:after="0"/>
              <w:jc w:val="right"/>
            </w:pPr>
            <w:r>
              <w:rPr>
                <w:sz w:val="16"/>
              </w:rPr>
              <w:t>$470</w:t>
            </w:r>
          </w:p>
        </w:tc>
        <w:tc>
          <w:tcPr>
            <w:tcW w:type="dxa" w:w="1935"/>
          </w:tcPr>
          <w:p>
            <w:pPr>
              <w:spacing w:after="0"/>
              <w:jc w:val="right"/>
            </w:pPr>
            <w:r>
              <w:rPr>
                <w:sz w:val="16"/>
              </w:rPr>
              <w:t>$138,556</w:t>
            </w:r>
          </w:p>
        </w:tc>
        <w:tc>
          <w:tcPr>
            <w:tcW w:type="dxa" w:w="1195"/>
          </w:tcPr>
          <w:p>
            <w:pPr>
              <w:spacing w:after="0"/>
              <w:jc w:val="right"/>
            </w:pPr>
            <w:r>
              <w:rPr>
                <w:sz w:val="16"/>
              </w:rPr>
              <w:t>$459,182</w:t>
            </w:r>
          </w:p>
        </w:tc>
        <w:tc>
          <w:tcPr>
            <w:tcW w:type="dxa" w:w="2145"/>
          </w:tcPr>
          <w:p>
            <w:pPr>
              <w:spacing w:after="0"/>
              <w:jc w:val="right"/>
            </w:pPr>
            <w:r>
              <w:rPr>
                <w:sz w:val="16"/>
              </w:rPr>
              <w:t>10</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$221,579</w:t>
            </w:r>
          </w:p>
        </w:tc>
        <w:tc>
          <w:tcPr>
            <w:tcW w:type="dxa" w:w="1126"/>
          </w:tcPr>
          <w:p>
            <w:pPr>
              <w:spacing w:after="0"/>
              <w:jc w:val="right"/>
            </w:pPr>
            <w:r>
              <w:rPr>
                <w:sz w:val="16"/>
              </w:rPr>
              <w:t>$140,321</w:t>
            </w:r>
          </w:p>
        </w:tc>
        <w:tc>
          <w:tcPr>
            <w:tcW w:type="dxa" w:w="1935"/>
          </w:tcPr>
          <w:p>
            <w:pPr>
              <w:spacing w:after="0"/>
              <w:jc w:val="right"/>
            </w:pPr>
            <w:r>
              <w:rPr>
                <w:sz w:val="16"/>
              </w:rPr>
              <w:t>$66,913</w:t>
            </w:r>
          </w:p>
        </w:tc>
        <w:tc>
          <w:tcPr>
            <w:tcW w:type="dxa" w:w="1195"/>
          </w:tcPr>
          <w:p>
            <w:pPr>
              <w:spacing w:after="0"/>
              <w:jc w:val="right"/>
            </w:pPr>
            <w:r>
              <w:rPr>
                <w:sz w:val="16"/>
              </w:rPr>
              <w:t>$428,814</w:t>
            </w:r>
          </w:p>
        </w:tc>
        <w:tc>
          <w:tcPr>
            <w:tcW w:type="dxa" w:w="2145"/>
          </w:tcPr>
          <w:p>
            <w:pPr>
              <w:spacing w:after="0"/>
              <w:jc w:val="right"/>
            </w:pPr>
            <w:r>
              <w:rPr>
                <w:sz w:val="16"/>
              </w:rPr>
              <w:t>108</w:t>
            </w:r>
          </w:p>
        </w:tc>
        <w:tc>
          <w:tcPr>
            <w:tcW w:type="dxa" w:w="2206"/>
          </w:tcPr>
          <w:p>
            <w:pPr>
              <w:spacing w:after="0"/>
              <w:jc w:val="left"/>
            </w:pPr>
            <w:r>
              <w:rPr>
                <w:sz w:val="16"/>
              </w:rPr>
              <w:t>Includes 5 High Wind and 56 Strong Wind records (NOAA non-thunderstorm wind types, outside NRI's Strong Wind definition).</w:t>
            </w:r>
          </w:p>
        </w:tc>
      </w:tr>
      <w:tr>
        <w:trPr>
          <w:cantSplit/>
        </w:trPr>
        <w:tc>
          <w:tcPr>
            <w:tcW w:type="dxa" w:w="724"/>
          </w:tcPr>
          <w:p>
            <w:pPr>
              <w:spacing w:after="0"/>
              <w:jc w:val="right"/>
            </w:pPr>
            <w:r>
              <w:rPr>
                <w:sz w:val="16"/>
              </w:rPr>
              <w:t>5</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$19</w:t>
            </w:r>
          </w:p>
        </w:tc>
        <w:tc>
          <w:tcPr>
            <w:tcW w:type="dxa" w:w="1126"/>
          </w:tcPr>
          <w:p>
            <w:pPr>
              <w:spacing w:after="0"/>
              <w:jc w:val="right"/>
            </w:pPr>
            <w:r>
              <w:rPr>
                <w:sz w:val="16"/>
              </w:rPr>
              <w:t>$6,119</w:t>
            </w:r>
          </w:p>
        </w:tc>
        <w:tc>
          <w:tcPr>
            <w:tcW w:type="dxa" w:w="1935"/>
          </w:tcPr>
          <w:p>
            <w:pPr>
              <w:spacing w:after="0"/>
              <w:jc w:val="right"/>
            </w:pPr>
            <w:r>
              <w:rPr>
                <w:sz w:val="16"/>
              </w:rPr>
              <w:t>$230,989</w:t>
            </w:r>
          </w:p>
        </w:tc>
        <w:tc>
          <w:tcPr>
            <w:tcW w:type="dxa" w:w="1195"/>
          </w:tcPr>
          <w:p>
            <w:pPr>
              <w:spacing w:after="0"/>
              <w:jc w:val="right"/>
            </w:pPr>
            <w:r>
              <w:rPr>
                <w:sz w:val="16"/>
              </w:rPr>
              <w:t>$237,126</w:t>
            </w:r>
          </w:p>
        </w:tc>
        <w:tc>
          <w:tcPr>
            <w:tcW w:type="dxa" w:w="2145"/>
          </w:tcPr>
          <w:p>
            <w:pPr>
              <w:spacing w:after="0"/>
              <w:jc w:val="right"/>
            </w:pPr>
            <w:r>
              <w:rPr>
                <w:sz w:val="16"/>
              </w:rPr>
              <w:t>72</w:t>
            </w:r>
          </w:p>
        </w:tc>
        <w:tc>
          <w:tcPr>
            <w:tcW w:type="dxa" w:w="2206"/>
          </w:tcPr>
          <w:p>
            <w:pPr>
              <w:spacing w:after="0"/>
              <w:jc w:val="left"/>
            </w:pPr>
            <w:r>
              <w:rPr>
                <w:sz w:val="16"/>
              </w:rPr>
              <w:t>Includes 51 Frost/Freeze records (outside NRI's Cold Wave definition; counted in this table and in B1-d, not in the B1-e descriptor).</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under $1</w:t>
            </w:r>
          </w:p>
        </w:tc>
        <w:tc>
          <w:tcPr>
            <w:tcW w:type="dxa" w:w="1935"/>
          </w:tcPr>
          <w:p>
            <w:pPr>
              <w:spacing w:after="0"/>
              <w:jc w:val="right"/>
            </w:pPr>
            <w:r>
              <w:rPr>
                <w:sz w:val="16"/>
              </w:rPr>
              <w:t>$154,270</w:t>
            </w:r>
          </w:p>
        </w:tc>
        <w:tc>
          <w:tcPr>
            <w:tcW w:type="dxa" w:w="1195"/>
          </w:tcPr>
          <w:p>
            <w:pPr>
              <w:spacing w:after="0"/>
              <w:jc w:val="right"/>
            </w:pPr>
            <w:r>
              <w:rPr>
                <w:sz w:val="16"/>
              </w:rPr>
              <w:t>$154,280</w:t>
            </w:r>
          </w:p>
        </w:tc>
        <w:tc>
          <w:tcPr>
            <w:tcW w:type="dxa" w:w="2145"/>
          </w:tcPr>
          <w:p>
            <w:pPr>
              <w:spacing w:after="0"/>
              <w:jc w:val="right"/>
            </w:pPr>
            <w:r>
              <w:rPr>
                <w:sz w:val="16"/>
              </w:rPr>
              <w:t>83</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$138,519</w:t>
            </w:r>
          </w:p>
        </w:tc>
        <w:tc>
          <w:tcPr>
            <w:tcW w:type="dxa" w:w="1935"/>
          </w:tcPr>
          <w:p>
            <w:pPr>
              <w:spacing w:after="0"/>
              <w:jc w:val="right"/>
            </w:pPr>
            <w:r>
              <w:rPr>
                <w:sz w:val="16"/>
              </w:rPr>
              <w:t>n/a</w:t>
            </w:r>
          </w:p>
        </w:tc>
        <w:tc>
          <w:tcPr>
            <w:tcW w:type="dxa" w:w="1195"/>
          </w:tcPr>
          <w:p>
            <w:pPr>
              <w:spacing w:after="0"/>
              <w:jc w:val="right"/>
            </w:pPr>
            <w:r>
              <w:rPr>
                <w:sz w:val="16"/>
              </w:rPr>
              <w:t>$138,519</w:t>
            </w:r>
          </w:p>
        </w:tc>
        <w:tc>
          <w:tcPr>
            <w:tcW w:type="dxa" w:w="2145"/>
          </w:tcPr>
          <w:p>
            <w:pPr>
              <w:spacing w:after="0"/>
              <w:jc w:val="right"/>
            </w:pPr>
            <w:r>
              <w:rPr>
                <w:sz w:val="16"/>
              </w:rPr>
              <w:t>35</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$81,721</w:t>
            </w:r>
          </w:p>
        </w:tc>
        <w:tc>
          <w:tcPr>
            <w:tcW w:type="dxa" w:w="1126"/>
          </w:tcPr>
          <w:p>
            <w:pPr>
              <w:spacing w:after="0"/>
              <w:jc w:val="right"/>
            </w:pPr>
            <w:r>
              <w:rPr>
                <w:sz w:val="16"/>
              </w:rPr>
              <w:t>n/a</w:t>
            </w:r>
          </w:p>
        </w:tc>
        <w:tc>
          <w:tcPr>
            <w:tcW w:type="dxa" w:w="1935"/>
          </w:tcPr>
          <w:p>
            <w:pPr>
              <w:spacing w:after="0"/>
              <w:jc w:val="right"/>
            </w:pPr>
            <w:r>
              <w:rPr>
                <w:sz w:val="16"/>
              </w:rPr>
              <w:t>$4,775</w:t>
            </w:r>
          </w:p>
        </w:tc>
        <w:tc>
          <w:tcPr>
            <w:tcW w:type="dxa" w:w="1195"/>
          </w:tcPr>
          <w:p>
            <w:pPr>
              <w:spacing w:after="0"/>
              <w:jc w:val="right"/>
            </w:pPr>
            <w:r>
              <w:rPr>
                <w:sz w:val="16"/>
              </w:rPr>
              <w:t>$86,496</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$59,978</w:t>
            </w:r>
          </w:p>
        </w:tc>
        <w:tc>
          <w:tcPr>
            <w:tcW w:type="dxa" w:w="1126"/>
          </w:tcPr>
          <w:p>
            <w:pPr>
              <w:spacing w:after="0"/>
              <w:jc w:val="right"/>
            </w:pPr>
            <w:r>
              <w:rPr>
                <w:sz w:val="16"/>
              </w:rPr>
              <w:t>$186</w:t>
            </w:r>
          </w:p>
        </w:tc>
        <w:tc>
          <w:tcPr>
            <w:tcW w:type="dxa" w:w="1935"/>
          </w:tcPr>
          <w:p>
            <w:pPr>
              <w:spacing w:after="0"/>
              <w:jc w:val="right"/>
            </w:pPr>
            <w:r>
              <w:rPr>
                <w:sz w:val="16"/>
              </w:rPr>
              <w:t>$414</w:t>
            </w:r>
          </w:p>
        </w:tc>
        <w:tc>
          <w:tcPr>
            <w:tcW w:type="dxa" w:w="1195"/>
          </w:tcPr>
          <w:p>
            <w:pPr>
              <w:spacing w:after="0"/>
              <w:jc w:val="right"/>
            </w:pPr>
            <w:r>
              <w:rPr>
                <w:sz w:val="16"/>
              </w:rPr>
              <w:t>$60,579</w:t>
            </w:r>
          </w:p>
        </w:tc>
        <w:tc>
          <w:tcPr>
            <w:tcW w:type="dxa" w:w="2145"/>
          </w:tcPr>
          <w:p>
            <w:pPr>
              <w:spacing w:after="0"/>
              <w:jc w:val="right"/>
            </w:pPr>
            <w:r>
              <w:rPr>
                <w:sz w:val="16"/>
              </w:rPr>
              <w:t>30</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$26,724</w:t>
            </w:r>
          </w:p>
        </w:tc>
        <w:tc>
          <w:tcPr>
            <w:tcW w:type="dxa" w:w="1126"/>
          </w:tcPr>
          <w:p>
            <w:pPr>
              <w:spacing w:after="0"/>
              <w:jc w:val="right"/>
            </w:pPr>
            <w:r>
              <w:rPr>
                <w:sz w:val="16"/>
              </w:rPr>
              <w:t>$27</w:t>
            </w:r>
          </w:p>
        </w:tc>
        <w:tc>
          <w:tcPr>
            <w:tcW w:type="dxa" w:w="1935"/>
          </w:tcPr>
          <w:p>
            <w:pPr>
              <w:spacing w:after="0"/>
              <w:jc w:val="right"/>
            </w:pPr>
            <w:r>
              <w:rPr>
                <w:sz w:val="16"/>
              </w:rPr>
              <w:t>$3,350</w:t>
            </w:r>
          </w:p>
        </w:tc>
        <w:tc>
          <w:tcPr>
            <w:tcW w:type="dxa" w:w="1195"/>
          </w:tcPr>
          <w:p>
            <w:pPr>
              <w:spacing w:after="0"/>
              <w:jc w:val="right"/>
            </w:pPr>
            <w:r>
              <w:rPr>
                <w:sz w:val="16"/>
              </w:rPr>
              <w:t>$30,101</w:t>
            </w:r>
          </w:p>
        </w:tc>
        <w:tc>
          <w:tcPr>
            <w:tcW w:type="dxa" w:w="2145"/>
          </w:tcPr>
          <w:p>
            <w:pPr>
              <w:spacing w:after="0"/>
              <w:jc w:val="right"/>
            </w:pPr>
            <w:r>
              <w:rPr>
                <w:sz w:val="16"/>
              </w:rPr>
              <w:t>102</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$1,581</w:t>
            </w:r>
          </w:p>
        </w:tc>
        <w:tc>
          <w:tcPr>
            <w:tcW w:type="dxa" w:w="1126"/>
          </w:tcPr>
          <w:p>
            <w:pPr>
              <w:spacing w:after="0"/>
              <w:jc w:val="right"/>
            </w:pPr>
            <w:r>
              <w:rPr>
                <w:sz w:val="16"/>
              </w:rPr>
              <w:t>n/a</w:t>
            </w:r>
          </w:p>
        </w:tc>
        <w:tc>
          <w:tcPr>
            <w:tcW w:type="dxa" w:w="1935"/>
          </w:tcPr>
          <w:p>
            <w:pPr>
              <w:spacing w:after="0"/>
              <w:jc w:val="right"/>
            </w:pPr>
            <w:r>
              <w:rPr>
                <w:sz w:val="16"/>
              </w:rPr>
              <w:t>$22,575</w:t>
            </w:r>
          </w:p>
        </w:tc>
        <w:tc>
          <w:tcPr>
            <w:tcW w:type="dxa" w:w="1195"/>
          </w:tcPr>
          <w:p>
            <w:pPr>
              <w:spacing w:after="0"/>
              <w:jc w:val="right"/>
            </w:pPr>
            <w:r>
              <w:rPr>
                <w:sz w:val="16"/>
              </w:rPr>
              <w:t>$24,156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$7,900</w:t>
            </w:r>
          </w:p>
        </w:tc>
        <w:tc>
          <w:tcPr>
            <w:tcW w:type="dxa" w:w="1126"/>
          </w:tcPr>
          <w:p>
            <w:pPr>
              <w:spacing w:after="0"/>
              <w:jc w:val="right"/>
            </w:pPr>
            <w:r>
              <w:rPr>
                <w:sz w:val="16"/>
              </w:rPr>
              <w:t>$1,123</w:t>
            </w:r>
          </w:p>
        </w:tc>
        <w:tc>
          <w:tcPr>
            <w:tcW w:type="dxa" w:w="1935"/>
          </w:tcPr>
          <w:p>
            <w:pPr>
              <w:spacing w:after="0"/>
              <w:jc w:val="right"/>
            </w:pPr>
            <w:r>
              <w:rPr>
                <w:sz w:val="16"/>
              </w:rPr>
              <w:t>$35</w:t>
            </w:r>
          </w:p>
        </w:tc>
        <w:tc>
          <w:tcPr>
            <w:tcW w:type="dxa" w:w="1195"/>
          </w:tcPr>
          <w:p>
            <w:pPr>
              <w:spacing w:after="0"/>
              <w:jc w:val="right"/>
            </w:pPr>
            <w:r>
              <w:rPr>
                <w:sz w:val="16"/>
              </w:rPr>
              <w:t>$9,058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$1,929</w:t>
            </w:r>
          </w:p>
        </w:tc>
        <w:tc>
          <w:tcPr>
            <w:tcW w:type="dxa" w:w="1126"/>
          </w:tcPr>
          <w:p>
            <w:pPr>
              <w:spacing w:after="0"/>
              <w:jc w:val="right"/>
            </w:pPr>
            <w:r>
              <w:rPr>
                <w:sz w:val="16"/>
              </w:rPr>
              <w:t>$4</w:t>
            </w:r>
          </w:p>
        </w:tc>
        <w:tc>
          <w:tcPr>
            <w:tcW w:type="dxa" w:w="1935"/>
          </w:tcPr>
          <w:p>
            <w:pPr>
              <w:spacing w:after="0"/>
              <w:jc w:val="right"/>
            </w:pPr>
            <w:r>
              <w:rPr>
                <w:sz w:val="16"/>
              </w:rPr>
              <w:t>$430</w:t>
            </w:r>
          </w:p>
        </w:tc>
        <w:tc>
          <w:tcPr>
            <w:tcW w:type="dxa" w:w="1195"/>
          </w:tcPr>
          <w:p>
            <w:pPr>
              <w:spacing w:after="0"/>
              <w:jc w:val="right"/>
            </w:pPr>
            <w:r>
              <w:rPr>
                <w:sz w:val="16"/>
              </w:rPr>
              <w:t>$2,363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$44</w:t>
            </w:r>
          </w:p>
        </w:tc>
        <w:tc>
          <w:tcPr>
            <w:tcW w:type="dxa" w:w="1126"/>
          </w:tcPr>
          <w:p>
            <w:pPr>
              <w:spacing w:after="0"/>
              <w:jc w:val="right"/>
            </w:pPr>
            <w:r>
              <w:rPr>
                <w:sz w:val="16"/>
              </w:rPr>
              <w:t>n/a</w:t>
            </w:r>
          </w:p>
        </w:tc>
        <w:tc>
          <w:tcPr>
            <w:tcW w:type="dxa" w:w="1935"/>
          </w:tcPr>
          <w:p>
            <w:pPr>
              <w:spacing w:after="0"/>
              <w:jc w:val="right"/>
            </w:pPr>
            <w:r>
              <w:rPr>
                <w:sz w:val="16"/>
              </w:rPr>
              <w:t>$309</w:t>
            </w:r>
          </w:p>
        </w:tc>
        <w:tc>
          <w:tcPr>
            <w:tcW w:type="dxa" w:w="1195"/>
          </w:tcPr>
          <w:p>
            <w:pPr>
              <w:spacing w:after="0"/>
              <w:jc w:val="right"/>
            </w:pPr>
            <w:r>
              <w:rPr>
                <w:sz w:val="16"/>
              </w:rPr>
              <w:t>$353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483"/>
        <w:gridCol w:w="9629"/>
      </w:tblGrid>
      <w:tr>
        <w:trPr>
          <w:cantSplit/>
          <w:tblHeader/>
        </w:trPr>
        <w:tc>
          <w:tcPr>
            <w:tcW w:type="dxa" w:w="4483"/>
            <w:shd w:val="clear" w:color="auto" w:fill="E8E8E8"/>
          </w:tcPr>
          <w:p>
            <w:pPr>
              <w:spacing w:after="0"/>
              <w:jc w:val="left"/>
            </w:pPr>
            <w:r>
              <w:rPr>
                <w:b/>
                <w:sz w:val="16"/>
              </w:rPr>
              <w:t>Hazard</w:t>
            </w:r>
          </w:p>
        </w:tc>
        <w:tc>
          <w:tcPr>
            <w:tcW w:type="dxa" w:w="962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483"/>
          </w:tcPr>
          <w:p>
            <w:pPr>
              <w:spacing w:after="0"/>
              <w:jc w:val="left"/>
            </w:pPr>
            <w:r>
              <w:rPr>
                <w:sz w:val="16"/>
              </w:rPr>
              <w:t>Earthquake</w:t>
            </w:r>
          </w:p>
        </w:tc>
        <w:tc>
          <w:tcPr>
            <w:tcW w:type="dxa" w:w="9629"/>
          </w:tcPr>
          <w:p>
            <w:pPr>
              <w:spacing w:after="0"/>
              <w:jc w:val="left"/>
            </w:pPr>
            <w:r>
              <w:rPr>
                <w:sz w:val="16"/>
              </w:rPr>
              <w:t>tract 9713 (Relatively High, 94.0); tract 9712 (Relatively High, 89.2)</w:t>
            </w:r>
          </w:p>
        </w:tc>
      </w:tr>
      <w:tr>
        <w:trPr>
          <w:cantSplit/>
        </w:trPr>
        <w:tc>
          <w:tcPr>
            <w:tcW w:type="dxa" w:w="4483"/>
          </w:tcPr>
          <w:p>
            <w:pPr>
              <w:spacing w:after="0"/>
              <w:jc w:val="left"/>
            </w:pPr>
            <w:r>
              <w:rPr>
                <w:sz w:val="16"/>
              </w:rPr>
              <w:t>Hurricane</w:t>
            </w:r>
          </w:p>
        </w:tc>
        <w:tc>
          <w:tcPr>
            <w:tcW w:type="dxa" w:w="9629"/>
          </w:tcPr>
          <w:p>
            <w:pPr>
              <w:spacing w:after="0"/>
              <w:jc w:val="left"/>
            </w:pPr>
            <w:r>
              <w:rPr>
                <w:sz w:val="16"/>
              </w:rPr>
              <w:t>tract 9712 (Very Low, 48.6); tract 9713 (Very Low, 47.1)</w:t>
            </w:r>
          </w:p>
        </w:tc>
      </w:tr>
      <w:tr>
        <w:trPr>
          <w:cantSplit/>
        </w:trPr>
        <w:tc>
          <w:tcPr>
            <w:tcW w:type="dxa" w:w="4483"/>
          </w:tcPr>
          <w:p>
            <w:pPr>
              <w:spacing w:after="0"/>
              <w:jc w:val="left"/>
            </w:pPr>
            <w:r>
              <w:rPr>
                <w:sz w:val="16"/>
              </w:rPr>
              <w:t>Landslide</w:t>
            </w:r>
          </w:p>
        </w:tc>
        <w:tc>
          <w:tcPr>
            <w:tcW w:type="dxa" w:w="9629"/>
          </w:tcPr>
          <w:p>
            <w:pPr>
              <w:spacing w:after="0"/>
              <w:jc w:val="left"/>
            </w:pPr>
            <w:r>
              <w:rPr>
                <w:sz w:val="16"/>
              </w:rPr>
              <w:t>tract 9712 (Relatively Low, 87.4); tract 9713 (Very Low, 81.0)</w:t>
            </w:r>
          </w:p>
        </w:tc>
      </w:tr>
      <w:tr>
        <w:trPr>
          <w:cantSplit/>
        </w:trPr>
        <w:tc>
          <w:tcPr>
            <w:tcW w:type="dxa" w:w="4483"/>
          </w:tcPr>
          <w:p>
            <w:pPr>
              <w:spacing w:after="0"/>
              <w:jc w:val="left"/>
            </w:pPr>
            <w:r>
              <w:rPr>
                <w:sz w:val="16"/>
              </w:rPr>
              <w:t>Tornado</w:t>
            </w:r>
          </w:p>
        </w:tc>
        <w:tc>
          <w:tcPr>
            <w:tcW w:type="dxa" w:w="9629"/>
          </w:tcPr>
          <w:p>
            <w:pPr>
              <w:spacing w:after="0"/>
              <w:jc w:val="left"/>
            </w:pPr>
            <w:r>
              <w:rPr>
                <w:sz w:val="16"/>
              </w:rPr>
              <w:t>tract 9712 (Relatively High, 84.4); tract 9713 (Relatively High, 80.6)</w:t>
            </w:r>
          </w:p>
        </w:tc>
      </w:tr>
      <w:tr>
        <w:trPr>
          <w:cantSplit/>
        </w:trPr>
        <w:tc>
          <w:tcPr>
            <w:tcW w:type="dxa" w:w="4483"/>
          </w:tcPr>
          <w:p>
            <w:pPr>
              <w:spacing w:after="0"/>
              <w:jc w:val="left"/>
            </w:pPr>
            <w:r>
              <w:rPr>
                <w:sz w:val="16"/>
              </w:rPr>
              <w:t>Wildfire</w:t>
            </w:r>
          </w:p>
        </w:tc>
        <w:tc>
          <w:tcPr>
            <w:tcW w:type="dxa" w:w="9629"/>
          </w:tcPr>
          <w:p>
            <w:pPr>
              <w:spacing w:after="0"/>
              <w:jc w:val="left"/>
            </w:pPr>
            <w:r>
              <w:rPr>
                <w:sz w:val="16"/>
              </w:rPr>
              <w:t>tract 9712 (Relatively Low, 72.3); tract 9713 (Very Low, 66.4)</w:t>
            </w:r>
          </w:p>
        </w:tc>
      </w:tr>
    </w:tbl>
    <w:p>
      <w:pPr>
        <w:spacing w:after="40" w:before="60"/>
      </w:pPr>
      <w:r>
        <w:rPr>
          <w:sz w:val="15"/>
        </w:rPr>
        <w:t xml:space="preserve">Up to 3 census tracts per hazard, highest National Risk Index rating first, then highest score; a tract number is the Census tract number (for example 9713 is Census Tract 9713).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2"/>
        <w:gridCol w:w="1789"/>
        <w:gridCol w:w="1672"/>
        <w:gridCol w:w="1799"/>
        <w:gridCol w:w="1568"/>
        <w:gridCol w:w="1569"/>
        <w:gridCol w:w="2035"/>
        <w:gridCol w:w="1938"/>
      </w:tblGrid>
      <w:tr>
        <w:trPr>
          <w:cantSplit/>
          <w:tblHeader/>
        </w:trPr>
        <w:tc>
          <w:tcPr>
            <w:tcW w:type="dxa" w:w="1742"/>
            <w:shd w:val="clear" w:color="auto" w:fill="E8E8E8"/>
          </w:tcPr>
          <w:p>
            <w:pPr>
              <w:spacing w:after="0"/>
              <w:jc w:val="left"/>
            </w:pPr>
            <w:r>
              <w:rPr>
                <w:b/>
                <w:sz w:val="16"/>
              </w:rPr>
              <w:t>Hazard</w:t>
            </w:r>
          </w:p>
        </w:tc>
        <w:tc>
          <w:tcPr>
            <w:tcW w:type="dxa" w:w="1789"/>
            <w:shd w:val="clear" w:color="auto" w:fill="E8E8E8"/>
          </w:tcPr>
          <w:p>
            <w:pPr>
              <w:spacing w:after="0"/>
              <w:jc w:val="left"/>
            </w:pPr>
            <w:r>
              <w:rPr>
                <w:b/>
                <w:sz w:val="16"/>
              </w:rPr>
              <w:t>Scale</w:t>
            </w:r>
          </w:p>
        </w:tc>
        <w:tc>
          <w:tcPr>
            <w:tcW w:type="dxa" w:w="167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99"/>
            <w:shd w:val="clear" w:color="auto" w:fill="E8E8E8"/>
          </w:tcPr>
          <w:p>
            <w:pPr>
              <w:spacing w:after="0"/>
              <w:jc w:val="left"/>
            </w:pPr>
            <w:r>
              <w:rPr>
                <w:b/>
                <w:sz w:val="16"/>
              </w:rPr>
              <w:t>Observed range</w:t>
            </w:r>
          </w:p>
        </w:tc>
        <w:tc>
          <w:tcPr>
            <w:tcW w:type="dxa" w:w="1568"/>
            <w:shd w:val="clear" w:color="auto" w:fill="E8E8E8"/>
          </w:tcPr>
          <w:p>
            <w:pPr>
              <w:spacing w:after="0"/>
              <w:jc w:val="left"/>
            </w:pPr>
            <w:r>
              <w:rPr>
                <w:b/>
                <w:sz w:val="16"/>
              </w:rPr>
              <w:t>Worst recorded event</w:t>
            </w:r>
          </w:p>
        </w:tc>
        <w:tc>
          <w:tcPr>
            <w:tcW w:type="dxa" w:w="1569"/>
            <w:shd w:val="clear" w:color="auto" w:fill="E8E8E8"/>
          </w:tcPr>
          <w:p>
            <w:pPr>
              <w:spacing w:after="0"/>
              <w:jc w:val="left"/>
            </w:pPr>
            <w:r>
              <w:rPr>
                <w:b/>
                <w:sz w:val="16"/>
              </w:rPr>
              <w:t>Most damaging (when different)</w:t>
            </w:r>
          </w:p>
        </w:tc>
        <w:tc>
          <w:tcPr>
            <w:tcW w:type="dxa" w:w="2035"/>
            <w:shd w:val="clear" w:color="auto" w:fill="E8E8E8"/>
          </w:tcPr>
          <w:p>
            <w:pPr>
              <w:spacing w:after="0"/>
              <w:jc w:val="left"/>
            </w:pPr>
            <w:r>
              <w:rPr>
                <w:b/>
                <w:sz w:val="16"/>
              </w:rPr>
              <w:t>How it applies to jurisdictions</w:t>
            </w:r>
          </w:p>
        </w:tc>
        <w:tc>
          <w:tcPr>
            <w:tcW w:type="dxa" w:w="1938"/>
            <w:shd w:val="clear" w:color="auto" w:fill="E8E8E8"/>
          </w:tcPr>
          <w:p>
            <w:pPr>
              <w:spacing w:after="0"/>
              <w:jc w:val="left"/>
            </w:pPr>
            <w:r>
              <w:rPr>
                <w:b/>
                <w:sz w:val="16"/>
              </w:rPr>
              <w:t>Note</w:t>
            </w:r>
          </w:p>
        </w:tc>
      </w:tr>
      <w:tr>
        <w:trPr>
          <w:cantSplit/>
        </w:trPr>
        <w:tc>
          <w:tcPr>
            <w:tcW w:type="dxa" w:w="1742"/>
          </w:tcPr>
          <w:p>
            <w:pPr>
              <w:spacing w:after="0"/>
              <w:jc w:val="left"/>
            </w:pPr>
            <w:r>
              <w:rPr>
                <w:sz w:val="16"/>
              </w:rPr>
              <w:t>Cold/Wind Chill, Extreme Cold/Wind Chill</w:t>
            </w:r>
          </w:p>
        </w:tc>
        <w:tc>
          <w:tcPr>
            <w:tcW w:type="dxa" w:w="1789"/>
          </w:tcPr>
          <w:p>
            <w:pPr>
              <w:spacing w:after="0"/>
              <w:jc w:val="left"/>
            </w:pPr>
            <w:r>
              <w:rPr>
                <w:sz w:val="16"/>
              </w:rPr>
              <w:t>wind chill</w:t>
            </w:r>
          </w:p>
        </w:tc>
        <w:tc>
          <w:tcPr>
            <w:tcW w:type="dxa" w:w="1672"/>
          </w:tcPr>
          <w:p>
            <w:pPr>
              <w:spacing w:after="0"/>
              <w:jc w:val="right"/>
            </w:pPr>
            <w:r>
              <w:rPr>
                <w:sz w:val="16"/>
              </w:rPr>
              <w:t>21 records, 1996 to 2026 (21 zone-level)</w:t>
            </w:r>
          </w:p>
        </w:tc>
        <w:tc>
          <w:tcPr>
            <w:tcW w:type="dxa" w:w="1799"/>
          </w:tcPr>
          <w:p>
            <w:pPr>
              <w:spacing w:after="0"/>
              <w:jc w:val="left"/>
            </w:pPr>
            <w:r>
              <w:rPr>
                <w:sz w:val="16"/>
              </w:rPr>
              <w:t>1 day to 24 days (median 1 day); 20 with a recorded value</w:t>
            </w:r>
          </w:p>
        </w:tc>
        <w:tc>
          <w:tcPr>
            <w:tcW w:type="dxa" w:w="1568"/>
          </w:tcPr>
          <w:p>
            <w:pPr>
              <w:spacing w:after="0"/>
              <w:jc w:val="left"/>
            </w:pPr>
            <w:r>
              <w:rPr>
                <w:sz w:val="16"/>
              </w:rPr>
              <w:t>2000-12-12 to 2001-01-04 (2 records, 1 of them a monthly summary record), zone-level</w:t>
            </w:r>
          </w:p>
        </w:tc>
        <w:tc>
          <w:tcPr>
            <w:tcW w:type="dxa" w:w="1569"/>
          </w:tcPr>
          <w:p>
            <w:pPr>
              <w:spacing w:after="0"/>
              <w:jc w:val="left"/>
            </w:pPr>
          </w:p>
        </w:tc>
        <w:tc>
          <w:tcPr>
            <w:tcW w:type="dxa" w:w="2035"/>
          </w:tcPr>
          <w:p>
            <w:pPr>
              <w:spacing w:after="0"/>
              <w:jc w:val="left"/>
            </w:pPr>
            <w:r>
              <w:rPr>
                <w:sz w:val="16"/>
              </w:rPr>
              <w:t>Countywide (zone-level records).</w:t>
            </w:r>
          </w:p>
        </w:tc>
        <w:tc>
          <w:tcPr>
            <w:tcW w:type="dxa" w:w="1938"/>
          </w:tcPr>
          <w:p>
            <w:pPr>
              <w:spacing w:after="0"/>
              <w:jc w:val="left"/>
            </w:pPr>
            <w:r>
              <w:rPr>
                <w:sz w:val="16"/>
              </w:rPr>
              <w:t>Wind chill: in event narratives only (local data needed).</w:t>
            </w:r>
          </w:p>
        </w:tc>
      </w:tr>
      <w:tr>
        <w:trPr>
          <w:cantSplit/>
        </w:trPr>
        <w:tc>
          <w:tcPr>
            <w:tcW w:type="dxa" w:w="1742"/>
          </w:tcPr>
          <w:p>
            <w:pPr>
              <w:spacing w:after="0"/>
              <w:jc w:val="left"/>
            </w:pPr>
            <w:r>
              <w:rPr>
                <w:sz w:val="16"/>
              </w:rPr>
              <w:t>Frost/Freeze (outside NRI's Cold Wave definition)</w:t>
            </w:r>
          </w:p>
        </w:tc>
        <w:tc>
          <w:tcPr>
            <w:tcW w:type="dxa" w:w="1789"/>
          </w:tcPr>
          <w:p>
            <w:pPr>
              <w:spacing w:after="0"/>
              <w:jc w:val="left"/>
            </w:pPr>
            <w:r>
              <w:rPr>
                <w:sz w:val="16"/>
              </w:rPr>
              <w:t>crop damage</w:t>
            </w:r>
          </w:p>
        </w:tc>
        <w:tc>
          <w:tcPr>
            <w:tcW w:type="dxa" w:w="1672"/>
          </w:tcPr>
          <w:p>
            <w:pPr>
              <w:spacing w:after="0"/>
              <w:jc w:val="right"/>
            </w:pPr>
            <w:r>
              <w:rPr>
                <w:sz w:val="16"/>
              </w:rPr>
              <w:t>51 records, 1997 to 2024 (51 zone-level)</w:t>
            </w:r>
          </w:p>
        </w:tc>
        <w:tc>
          <w:tcPr>
            <w:tcW w:type="dxa" w:w="1799"/>
          </w:tcPr>
          <w:p>
            <w:pPr>
              <w:spacing w:after="0"/>
              <w:jc w:val="left"/>
            </w:pPr>
          </w:p>
        </w:tc>
        <w:tc>
          <w:tcPr>
            <w:tcW w:type="dxa" w:w="1568"/>
          </w:tcPr>
          <w:p>
            <w:pPr>
              <w:spacing w:after="0"/>
              <w:jc w:val="left"/>
            </w:pPr>
            <w:r>
              <w:rPr>
                <w:sz w:val="16"/>
              </w:rPr>
              <w:t>Frost/Freeze, 2008-04-29, $10,000 crop damage (2008 dollars); NWS zone ILZ090</w:t>
            </w:r>
          </w:p>
        </w:tc>
        <w:tc>
          <w:tcPr>
            <w:tcW w:type="dxa" w:w="1569"/>
          </w:tcPr>
          <w:p>
            <w:pPr>
              <w:spacing w:after="0"/>
              <w:jc w:val="left"/>
            </w:pPr>
          </w:p>
        </w:tc>
        <w:tc>
          <w:tcPr>
            <w:tcW w:type="dxa" w:w="2035"/>
          </w:tcPr>
          <w:p>
            <w:pPr>
              <w:spacing w:after="0"/>
              <w:jc w:val="left"/>
            </w:pPr>
            <w:r>
              <w:rPr>
                <w:sz w:val="16"/>
              </w:rPr>
              <w:t>Countywide (zone-level records).</w:t>
            </w:r>
          </w:p>
        </w:tc>
        <w:tc>
          <w:tcPr>
            <w:tcW w:type="dxa" w:w="1938"/>
          </w:tcPr>
          <w:p>
            <w:pPr>
              <w:spacing w:after="0"/>
              <w:jc w:val="left"/>
            </w:pPr>
            <w:r>
              <w:rPr>
                <w:sz w:val="16"/>
              </w:rPr>
              <w:t>Temperature: in event narratives only (local data needed).</w:t>
            </w:r>
          </w:p>
        </w:tc>
      </w:tr>
      <w:tr>
        <w:trPr>
          <w:cantSplit/>
        </w:trPr>
        <w:tc>
          <w:tcPr>
            <w:tcW w:type="dxa" w:w="1742"/>
          </w:tcPr>
          <w:p>
            <w:pPr>
              <w:spacing w:after="0"/>
              <w:jc w:val="left"/>
            </w:pPr>
            <w:r>
              <w:rPr>
                <w:sz w:val="16"/>
              </w:rPr>
              <w:t>Drought</w:t>
            </w:r>
          </w:p>
        </w:tc>
        <w:tc>
          <w:tcPr>
            <w:tcW w:type="dxa" w:w="1789"/>
          </w:tcPr>
          <w:p>
            <w:pPr>
              <w:spacing w:after="0"/>
              <w:jc w:val="left"/>
            </w:pPr>
            <w:r>
              <w:rPr>
                <w:sz w:val="16"/>
              </w:rPr>
              <w:t>U.S. Drought Monitor scale (D0 to D4)</w:t>
            </w:r>
          </w:p>
        </w:tc>
        <w:tc>
          <w:tcPr>
            <w:tcW w:type="dxa" w:w="1672"/>
          </w:tcPr>
          <w:p>
            <w:pPr>
              <w:spacing w:after="0"/>
              <w:jc w:val="right"/>
            </w:pPr>
            <w:r>
              <w:rPr>
                <w:sz w:val="16"/>
              </w:rPr>
              <w:t>35 records, 1996 to 2026 (35 zone-level)</w:t>
            </w:r>
          </w:p>
        </w:tc>
        <w:tc>
          <w:tcPr>
            <w:tcW w:type="dxa" w:w="1799"/>
          </w:tcPr>
          <w:p>
            <w:pPr>
              <w:spacing w:after="0"/>
              <w:jc w:val="left"/>
            </w:pPr>
            <w:r>
              <w:rPr>
                <w:sz w:val="16"/>
              </w:rPr>
              <w:t>3 days to 246 days (median 32 days); 14 with a recorded value</w:t>
            </w:r>
          </w:p>
        </w:tc>
        <w:tc>
          <w:tcPr>
            <w:tcW w:type="dxa" w:w="1568"/>
          </w:tcPr>
          <w:p>
            <w:pPr>
              <w:spacing w:after="0"/>
              <w:jc w:val="left"/>
            </w:pPr>
            <w:r>
              <w:rPr>
                <w:sz w:val="16"/>
              </w:rPr>
              <w:t>246 days (about 8.1 months), 2012-05-12 to 2013-01-12, a run of 9 consecutive Storm Events drought records, zone-level</w:t>
            </w:r>
          </w:p>
        </w:tc>
        <w:tc>
          <w:tcPr>
            <w:tcW w:type="dxa" w:w="1569"/>
          </w:tcPr>
          <w:p>
            <w:pPr>
              <w:spacing w:after="0"/>
              <w:jc w:val="left"/>
            </w:pPr>
            <w:r>
              <w:rPr>
                <w:sz w:val="16"/>
              </w:rPr>
              <w:t>Drought, 2007-09-01, $0 property; $3,450,000 crops, reported for the zone (2007 dollars)</w:t>
            </w:r>
          </w:p>
        </w:tc>
        <w:tc>
          <w:tcPr>
            <w:tcW w:type="dxa" w:w="2035"/>
          </w:tcPr>
          <w:p>
            <w:pPr>
              <w:spacing w:after="0"/>
              <w:jc w:val="left"/>
            </w:pPr>
            <w:r>
              <w:rPr>
                <w:sz w:val="16"/>
              </w:rPr>
              <w:t>Countywide (zone-level records).</w:t>
            </w:r>
          </w:p>
        </w:tc>
        <w:tc>
          <w:tcPr>
            <w:tcW w:type="dxa" w:w="19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2"/>
          </w:tcPr>
          <w:p>
            <w:pPr>
              <w:spacing w:after="0"/>
              <w:jc w:val="left"/>
            </w:pPr>
            <w:r>
              <w:rPr>
                <w:sz w:val="16"/>
              </w:rPr>
              <w:t>Earthquake</w:t>
            </w:r>
          </w:p>
        </w:tc>
        <w:tc>
          <w:tcPr>
            <w:tcW w:type="dxa" w:w="1789"/>
          </w:tcPr>
          <w:p>
            <w:pPr>
              <w:spacing w:after="0"/>
              <w:jc w:val="left"/>
            </w:pPr>
            <w:r>
              <w:rPr>
                <w:sz w:val="16"/>
              </w:rPr>
              <w:t>Modified Mercalli (local data)</w:t>
            </w:r>
          </w:p>
        </w:tc>
        <w:tc>
          <w:tcPr>
            <w:tcW w:type="dxa" w:w="1672"/>
          </w:tcPr>
          <w:p>
            <w:pPr>
              <w:spacing w:after="0"/>
              <w:jc w:val="right"/>
            </w:pPr>
            <w:r>
              <w:rPr>
                <w:sz w:val="16"/>
              </w:rPr>
              <w:t>0</w:t>
            </w:r>
          </w:p>
        </w:tc>
        <w:tc>
          <w:tcPr>
            <w:tcW w:type="dxa" w:w="1799"/>
          </w:tcPr>
          <w:p>
            <w:pPr>
              <w:spacing w:after="0"/>
              <w:jc w:val="left"/>
            </w:pPr>
          </w:p>
        </w:tc>
        <w:tc>
          <w:tcPr>
            <w:tcW w:type="dxa" w:w="1568"/>
          </w:tcPr>
          <w:p>
            <w:pPr>
              <w:spacing w:after="0"/>
              <w:jc w:val="left"/>
            </w:pPr>
          </w:p>
        </w:tc>
        <w:tc>
          <w:tcPr>
            <w:tcW w:type="dxa" w:w="1569"/>
          </w:tcPr>
          <w:p>
            <w:pPr>
              <w:spacing w:after="0"/>
              <w:jc w:val="left"/>
            </w:pPr>
          </w:p>
        </w:tc>
        <w:tc>
          <w:tcPr>
            <w:tcW w:type="dxa" w:w="2035"/>
          </w:tcPr>
          <w:p>
            <w:pPr>
              <w:spacing w:after="0"/>
              <w:jc w:val="left"/>
            </w:pPr>
          </w:p>
        </w:tc>
        <w:tc>
          <w:tcPr>
            <w:tcW w:type="dxa" w:w="1938"/>
          </w:tcPr>
          <w:p>
            <w:pPr>
              <w:spacing w:after="0"/>
              <w:jc w:val="left"/>
            </w:pPr>
            <w:r>
              <w:rPr>
                <w:sz w:val="16"/>
              </w:rPr>
              <w:t>Storm Events does not record earthquakes; the USGS earthquake catalog is the source.</w:t>
            </w:r>
          </w:p>
        </w:tc>
      </w:tr>
      <w:tr>
        <w:trPr>
          <w:cantSplit/>
        </w:trPr>
        <w:tc>
          <w:tcPr>
            <w:tcW w:type="dxa" w:w="1742"/>
          </w:tcPr>
          <w:p>
            <w:pPr>
              <w:spacing w:after="0"/>
              <w:jc w:val="left"/>
            </w:pPr>
            <w:r>
              <w:rPr>
                <w:sz w:val="16"/>
              </w:rPr>
              <w:t>Hail</w:t>
            </w:r>
          </w:p>
        </w:tc>
        <w:tc>
          <w:tcPr>
            <w:tcW w:type="dxa" w:w="1789"/>
          </w:tcPr>
          <w:p>
            <w:pPr>
              <w:spacing w:after="0"/>
              <w:jc w:val="left"/>
            </w:pPr>
            <w:r>
              <w:rPr>
                <w:sz w:val="16"/>
              </w:rPr>
              <w:t>hail size (inches)</w:t>
            </w:r>
          </w:p>
        </w:tc>
        <w:tc>
          <w:tcPr>
            <w:tcW w:type="dxa" w:w="1672"/>
          </w:tcPr>
          <w:p>
            <w:pPr>
              <w:spacing w:after="0"/>
              <w:jc w:val="right"/>
            </w:pPr>
            <w:r>
              <w:rPr>
                <w:sz w:val="16"/>
              </w:rPr>
              <w:t>34 records, 1958 to 2023</w:t>
            </w:r>
          </w:p>
        </w:tc>
        <w:tc>
          <w:tcPr>
            <w:tcW w:type="dxa" w:w="1799"/>
          </w:tcPr>
          <w:p>
            <w:pPr>
              <w:spacing w:after="0"/>
              <w:jc w:val="left"/>
            </w:pPr>
            <w:r>
              <w:rPr>
                <w:sz w:val="16"/>
              </w:rPr>
              <w:t>0.75 in to 2 in (median 0.88 in); 34 with a recorded value</w:t>
            </w:r>
          </w:p>
        </w:tc>
        <w:tc>
          <w:tcPr>
            <w:tcW w:type="dxa" w:w="1568"/>
          </w:tcPr>
          <w:p>
            <w:pPr>
              <w:spacing w:after="0"/>
              <w:jc w:val="left"/>
            </w:pPr>
            <w:r>
              <w:rPr>
                <w:sz w:val="16"/>
              </w:rPr>
              <w:t>2 in hail, 2003-05-06</w:t>
            </w:r>
          </w:p>
        </w:tc>
        <w:tc>
          <w:tcPr>
            <w:tcW w:type="dxa" w:w="1569"/>
          </w:tcPr>
          <w:p>
            <w:pPr>
              <w:spacing w:after="0"/>
              <w:jc w:val="left"/>
            </w:pPr>
            <w:r>
              <w:rPr>
                <w:sz w:val="16"/>
              </w:rPr>
              <w:t>Hail, 1995-04-09, $3,000 property; crops not recorded (1995 dollars)</w:t>
            </w:r>
          </w:p>
        </w:tc>
        <w:tc>
          <w:tcPr>
            <w:tcW w:type="dxa" w:w="2035"/>
          </w:tcPr>
          <w:p>
            <w:pPr>
              <w:spacing w:after="0"/>
              <w:jc w:val="left"/>
            </w:pPr>
            <w:r>
              <w:rPr>
                <w:sz w:val="16"/>
              </w:rPr>
              <w:t>Event records naming jurisdictions in the plan: Eddyville village (8 records), Golconda city (5 records).</w:t>
            </w:r>
          </w:p>
        </w:tc>
        <w:tc>
          <w:tcPr>
            <w:tcW w:type="dxa" w:w="1938"/>
          </w:tcPr>
          <w:p>
            <w:pPr>
              <w:spacing w:after="0"/>
              <w:jc w:val="left"/>
            </w:pPr>
          </w:p>
        </w:tc>
      </w:tr>
      <w:tr>
        <w:trPr>
          <w:cantSplit/>
        </w:trPr>
        <w:tc>
          <w:tcPr>
            <w:tcW w:type="dxa" w:w="1742"/>
          </w:tcPr>
          <w:p>
            <w:pPr>
              <w:spacing w:after="0"/>
              <w:jc w:val="left"/>
            </w:pPr>
            <w:r>
              <w:rPr>
                <w:sz w:val="16"/>
              </w:rPr>
              <w:t>Excessive Heat, Heat</w:t>
            </w:r>
          </w:p>
        </w:tc>
        <w:tc>
          <w:tcPr>
            <w:tcW w:type="dxa" w:w="1789"/>
          </w:tcPr>
          <w:p>
            <w:pPr>
              <w:spacing w:after="0"/>
              <w:jc w:val="left"/>
            </w:pPr>
            <w:r>
              <w:rPr>
                <w:sz w:val="16"/>
              </w:rPr>
              <w:t>heat index (in event narratives)</w:t>
            </w:r>
          </w:p>
        </w:tc>
        <w:tc>
          <w:tcPr>
            <w:tcW w:type="dxa" w:w="1672"/>
          </w:tcPr>
          <w:p>
            <w:pPr>
              <w:spacing w:after="0"/>
              <w:jc w:val="right"/>
            </w:pPr>
            <w:r>
              <w:rPr>
                <w:sz w:val="16"/>
              </w:rPr>
              <w:t>83 records, 1997 to 2025 (83 zone-level)</w:t>
            </w:r>
          </w:p>
        </w:tc>
        <w:tc>
          <w:tcPr>
            <w:tcW w:type="dxa" w:w="1799"/>
          </w:tcPr>
          <w:p>
            <w:pPr>
              <w:spacing w:after="0"/>
              <w:jc w:val="left"/>
            </w:pPr>
            <w:r>
              <w:rPr>
                <w:sz w:val="16"/>
              </w:rPr>
              <w:t>1 day to 14 days (median 2 days); 70 with a recorded value</w:t>
            </w:r>
          </w:p>
        </w:tc>
        <w:tc>
          <w:tcPr>
            <w:tcW w:type="dxa" w:w="1568"/>
          </w:tcPr>
          <w:p>
            <w:pPr>
              <w:spacing w:after="0"/>
              <w:jc w:val="left"/>
            </w:pPr>
            <w:r>
              <w:rPr>
                <w:sz w:val="16"/>
              </w:rPr>
              <w:t>14 consecutive days, 1999-07-18 to 1999-07-31, zone-level</w:t>
            </w:r>
          </w:p>
        </w:tc>
        <w:tc>
          <w:tcPr>
            <w:tcW w:type="dxa" w:w="1569"/>
          </w:tcPr>
          <w:p>
            <w:pPr>
              <w:spacing w:after="0"/>
              <w:jc w:val="left"/>
            </w:pPr>
          </w:p>
        </w:tc>
        <w:tc>
          <w:tcPr>
            <w:tcW w:type="dxa" w:w="2035"/>
          </w:tcPr>
          <w:p>
            <w:pPr>
              <w:spacing w:after="0"/>
              <w:jc w:val="left"/>
            </w:pPr>
            <w:r>
              <w:rPr>
                <w:sz w:val="16"/>
              </w:rPr>
              <w:t>Countywide (zone-level records).</w:t>
            </w:r>
          </w:p>
        </w:tc>
        <w:tc>
          <w:tcPr>
            <w:tcW w:type="dxa" w:w="1938"/>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42"/>
          </w:tcPr>
          <w:p>
            <w:pPr>
              <w:spacing w:after="0"/>
              <w:jc w:val="left"/>
            </w:pPr>
            <w:r>
              <w:rPr>
                <w:sz w:val="16"/>
              </w:rPr>
              <w:t>Hurricane, Tropical Storm, Tropical Depression</w:t>
            </w:r>
          </w:p>
        </w:tc>
        <w:tc>
          <w:tcPr>
            <w:tcW w:type="dxa" w:w="1789"/>
          </w:tcPr>
          <w:p>
            <w:pPr>
              <w:spacing w:after="0"/>
              <w:jc w:val="left"/>
            </w:pPr>
            <w:r>
              <w:rPr>
                <w:sz w:val="16"/>
              </w:rPr>
              <w:t>Saffir-Simpson</w:t>
            </w:r>
          </w:p>
        </w:tc>
        <w:tc>
          <w:tcPr>
            <w:tcW w:type="dxa" w:w="1672"/>
          </w:tcPr>
          <w:p>
            <w:pPr>
              <w:spacing w:after="0"/>
              <w:jc w:val="right"/>
            </w:pPr>
            <w:r>
              <w:rPr>
                <w:sz w:val="16"/>
              </w:rPr>
              <w:t>0</w:t>
            </w:r>
          </w:p>
        </w:tc>
        <w:tc>
          <w:tcPr>
            <w:tcW w:type="dxa" w:w="1799"/>
          </w:tcPr>
          <w:p>
            <w:pPr>
              <w:spacing w:after="0"/>
              <w:jc w:val="left"/>
            </w:pPr>
          </w:p>
        </w:tc>
        <w:tc>
          <w:tcPr>
            <w:tcW w:type="dxa" w:w="1568"/>
          </w:tcPr>
          <w:p>
            <w:pPr>
              <w:spacing w:after="0"/>
              <w:jc w:val="left"/>
            </w:pPr>
          </w:p>
        </w:tc>
        <w:tc>
          <w:tcPr>
            <w:tcW w:type="dxa" w:w="1569"/>
          </w:tcPr>
          <w:p>
            <w:pPr>
              <w:spacing w:after="0"/>
              <w:jc w:val="left"/>
            </w:pPr>
          </w:p>
        </w:tc>
        <w:tc>
          <w:tcPr>
            <w:tcW w:type="dxa" w:w="2035"/>
          </w:tcPr>
          <w:p>
            <w:pPr>
              <w:spacing w:after="0"/>
              <w:jc w:val="left"/>
            </w:pPr>
          </w:p>
        </w:tc>
        <w:tc>
          <w:tcPr>
            <w:tcW w:type="dxa" w:w="193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42"/>
          </w:tcPr>
          <w:p>
            <w:pPr>
              <w:spacing w:after="0"/>
              <w:jc w:val="left"/>
            </w:pPr>
            <w:r>
              <w:rPr>
                <w:sz w:val="16"/>
              </w:rPr>
              <w:t>Ice Storm</w:t>
            </w:r>
          </w:p>
        </w:tc>
        <w:tc>
          <w:tcPr>
            <w:tcW w:type="dxa" w:w="1789"/>
          </w:tcPr>
          <w:p>
            <w:pPr>
              <w:spacing w:after="0"/>
              <w:jc w:val="left"/>
            </w:pPr>
            <w:r>
              <w:rPr>
                <w:sz w:val="16"/>
              </w:rPr>
              <w:t>Sperry-Piltz ice scale (local data)</w:t>
            </w:r>
          </w:p>
        </w:tc>
        <w:tc>
          <w:tcPr>
            <w:tcW w:type="dxa" w:w="1672"/>
          </w:tcPr>
          <w:p>
            <w:pPr>
              <w:spacing w:after="0"/>
              <w:jc w:val="right"/>
            </w:pPr>
            <w:r>
              <w:rPr>
                <w:sz w:val="16"/>
              </w:rPr>
              <w:t>5 records, 1997 to 2025 (5 zone-level)</w:t>
            </w:r>
          </w:p>
        </w:tc>
        <w:tc>
          <w:tcPr>
            <w:tcW w:type="dxa" w:w="1799"/>
          </w:tcPr>
          <w:p>
            <w:pPr>
              <w:spacing w:after="0"/>
              <w:jc w:val="left"/>
            </w:pPr>
          </w:p>
        </w:tc>
        <w:tc>
          <w:tcPr>
            <w:tcW w:type="dxa" w:w="1568"/>
          </w:tcPr>
          <w:p>
            <w:pPr>
              <w:spacing w:after="0"/>
              <w:jc w:val="left"/>
            </w:pPr>
            <w:r>
              <w:rPr>
                <w:sz w:val="16"/>
              </w:rPr>
              <w:t>Ice Storm, 2025-01-05, $30,000 property; $0 crops (2025 dollars); NWS zone ILZ090</w:t>
            </w:r>
          </w:p>
        </w:tc>
        <w:tc>
          <w:tcPr>
            <w:tcW w:type="dxa" w:w="1569"/>
          </w:tcPr>
          <w:p>
            <w:pPr>
              <w:spacing w:after="0"/>
              <w:jc w:val="left"/>
            </w:pPr>
          </w:p>
        </w:tc>
        <w:tc>
          <w:tcPr>
            <w:tcW w:type="dxa" w:w="2035"/>
          </w:tcPr>
          <w:p>
            <w:pPr>
              <w:spacing w:after="0"/>
              <w:jc w:val="left"/>
            </w:pPr>
            <w:r>
              <w:rPr>
                <w:sz w:val="16"/>
              </w:rPr>
              <w:t>Countywide (zone-level records).</w:t>
            </w:r>
          </w:p>
        </w:tc>
        <w:tc>
          <w:tcPr>
            <w:tcW w:type="dxa" w:w="1938"/>
          </w:tcPr>
          <w:p>
            <w:pPr>
              <w:spacing w:after="0"/>
              <w:jc w:val="left"/>
            </w:pPr>
            <w:r>
              <w:rPr>
                <w:sz w:val="16"/>
              </w:rPr>
              <w:t>Ice thickness: in event narratives only (local data needed).</w:t>
            </w:r>
          </w:p>
        </w:tc>
      </w:tr>
      <w:tr>
        <w:trPr>
          <w:cantSplit/>
        </w:trPr>
        <w:tc>
          <w:tcPr>
            <w:tcW w:type="dxa" w:w="1742"/>
          </w:tcPr>
          <w:p>
            <w:pPr>
              <w:spacing w:after="0"/>
              <w:jc w:val="left"/>
            </w:pPr>
            <w:r>
              <w:rPr>
                <w:sz w:val="16"/>
              </w:rPr>
              <w:t>Flash Flood, Flood, Lakeshore Flood</w:t>
            </w:r>
          </w:p>
        </w:tc>
        <w:tc>
          <w:tcPr>
            <w:tcW w:type="dxa" w:w="1789"/>
          </w:tcPr>
          <w:p>
            <w:pPr>
              <w:spacing w:after="0"/>
              <w:jc w:val="left"/>
            </w:pPr>
            <w:r>
              <w:rPr>
                <w:sz w:val="16"/>
              </w:rPr>
              <w:t>damage and flood days (flood depth: FIRM)</w:t>
            </w:r>
          </w:p>
        </w:tc>
        <w:tc>
          <w:tcPr>
            <w:tcW w:type="dxa" w:w="1672"/>
          </w:tcPr>
          <w:p>
            <w:pPr>
              <w:spacing w:after="0"/>
              <w:jc w:val="right"/>
            </w:pPr>
            <w:r>
              <w:rPr>
                <w:sz w:val="16"/>
              </w:rPr>
              <w:t>78 records, 1996 to 2025 (20 zone-level)</w:t>
            </w:r>
          </w:p>
        </w:tc>
        <w:tc>
          <w:tcPr>
            <w:tcW w:type="dxa" w:w="1799"/>
          </w:tcPr>
          <w:p>
            <w:pPr>
              <w:spacing w:after="0"/>
              <w:jc w:val="left"/>
            </w:pPr>
          </w:p>
        </w:tc>
        <w:tc>
          <w:tcPr>
            <w:tcW w:type="dxa" w:w="1568"/>
          </w:tcPr>
          <w:p>
            <w:pPr>
              <w:spacing w:after="0"/>
              <w:jc w:val="left"/>
            </w:pPr>
            <w:r>
              <w:rPr>
                <w:sz w:val="16"/>
              </w:rPr>
              <w:t>Flood, 2008-03-18, $750,000 property; $0 crops (2008 dollars)</w:t>
            </w:r>
          </w:p>
        </w:tc>
        <w:tc>
          <w:tcPr>
            <w:tcW w:type="dxa" w:w="1569"/>
          </w:tcPr>
          <w:p>
            <w:pPr>
              <w:spacing w:after="0"/>
              <w:jc w:val="left"/>
            </w:pPr>
          </w:p>
        </w:tc>
        <w:tc>
          <w:tcPr>
            <w:tcW w:type="dxa" w:w="2035"/>
          </w:tcPr>
          <w:p>
            <w:pPr>
              <w:spacing w:after="0"/>
              <w:jc w:val="left"/>
            </w:pPr>
            <w:r>
              <w:rPr>
                <w:sz w:val="16"/>
              </w:rPr>
              <w:t>Event records naming jurisdictions in the plan: Golconda city (34 records), Eddyville village (3 records). Zone-level records (20) apply countywide.</w:t>
            </w:r>
          </w:p>
        </w:tc>
        <w:tc>
          <w:tcPr>
            <w:tcW w:type="dxa" w:w="193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2"/>
          </w:tcPr>
          <w:p>
            <w:pPr>
              <w:spacing w:after="0"/>
              <w:jc w:val="left"/>
            </w:pPr>
            <w:r>
              <w:rPr>
                <w:sz w:val="16"/>
              </w:rPr>
              <w:t>Debris Flow</w:t>
            </w:r>
          </w:p>
        </w:tc>
        <w:tc>
          <w:tcPr>
            <w:tcW w:type="dxa" w:w="1789"/>
          </w:tcPr>
          <w:p>
            <w:pPr>
              <w:spacing w:after="0"/>
              <w:jc w:val="left"/>
            </w:pPr>
            <w:r>
              <w:rPr>
                <w:sz w:val="16"/>
              </w:rPr>
              <w:t>none (count and damage only)</w:t>
            </w:r>
          </w:p>
        </w:tc>
        <w:tc>
          <w:tcPr>
            <w:tcW w:type="dxa" w:w="1672"/>
          </w:tcPr>
          <w:p>
            <w:pPr>
              <w:spacing w:after="0"/>
              <w:jc w:val="right"/>
            </w:pPr>
            <w:r>
              <w:rPr>
                <w:sz w:val="16"/>
              </w:rPr>
              <w:t>0</w:t>
            </w:r>
          </w:p>
        </w:tc>
        <w:tc>
          <w:tcPr>
            <w:tcW w:type="dxa" w:w="1799"/>
          </w:tcPr>
          <w:p>
            <w:pPr>
              <w:spacing w:after="0"/>
              <w:jc w:val="left"/>
            </w:pPr>
          </w:p>
        </w:tc>
        <w:tc>
          <w:tcPr>
            <w:tcW w:type="dxa" w:w="1568"/>
          </w:tcPr>
          <w:p>
            <w:pPr>
              <w:spacing w:after="0"/>
              <w:jc w:val="left"/>
            </w:pPr>
          </w:p>
        </w:tc>
        <w:tc>
          <w:tcPr>
            <w:tcW w:type="dxa" w:w="1569"/>
          </w:tcPr>
          <w:p>
            <w:pPr>
              <w:spacing w:after="0"/>
              <w:jc w:val="left"/>
            </w:pPr>
          </w:p>
        </w:tc>
        <w:tc>
          <w:tcPr>
            <w:tcW w:type="dxa" w:w="2035"/>
          </w:tcPr>
          <w:p>
            <w:pPr>
              <w:spacing w:after="0"/>
              <w:jc w:val="left"/>
            </w:pPr>
          </w:p>
        </w:tc>
        <w:tc>
          <w:tcPr>
            <w:tcW w:type="dxa" w:w="1938"/>
          </w:tcPr>
          <w:p>
            <w:pPr>
              <w:spacing w:after="0"/>
              <w:jc w:val="left"/>
            </w:pPr>
            <w:r>
              <w:rPr>
                <w:sz w:val="16"/>
              </w:rPr>
              <w:t>Physical measure: in event narratives only (local data needed).</w:t>
            </w:r>
          </w:p>
        </w:tc>
      </w:tr>
      <w:tr>
        <w:trPr>
          <w:cantSplit/>
        </w:trPr>
        <w:tc>
          <w:tcPr>
            <w:tcW w:type="dxa" w:w="1742"/>
          </w:tcPr>
          <w:p>
            <w:pPr>
              <w:spacing w:after="0"/>
              <w:jc w:val="left"/>
            </w:pPr>
            <w:r>
              <w:rPr>
                <w:sz w:val="16"/>
              </w:rPr>
              <w:t>Lightning</w:t>
            </w:r>
          </w:p>
        </w:tc>
        <w:tc>
          <w:tcPr>
            <w:tcW w:type="dxa" w:w="1789"/>
          </w:tcPr>
          <w:p>
            <w:pPr>
              <w:spacing w:after="0"/>
              <w:jc w:val="left"/>
            </w:pPr>
            <w:r>
              <w:rPr>
                <w:sz w:val="16"/>
              </w:rPr>
              <w:t>annualized frequency (the measure FEMA's Local Mitigation Planning Handbook names)</w:t>
            </w:r>
          </w:p>
        </w:tc>
        <w:tc>
          <w:tcPr>
            <w:tcW w:type="dxa" w:w="1672"/>
          </w:tcPr>
          <w:p>
            <w:pPr>
              <w:spacing w:after="0"/>
              <w:jc w:val="right"/>
            </w:pPr>
            <w:r>
              <w:rPr>
                <w:sz w:val="16"/>
              </w:rPr>
              <w:t>0</w:t>
            </w:r>
          </w:p>
        </w:tc>
        <w:tc>
          <w:tcPr>
            <w:tcW w:type="dxa" w:w="1799"/>
          </w:tcPr>
          <w:p>
            <w:pPr>
              <w:spacing w:after="0"/>
              <w:jc w:val="left"/>
            </w:pPr>
          </w:p>
        </w:tc>
        <w:tc>
          <w:tcPr>
            <w:tcW w:type="dxa" w:w="1568"/>
          </w:tcPr>
          <w:p>
            <w:pPr>
              <w:spacing w:after="0"/>
              <w:jc w:val="left"/>
            </w:pPr>
          </w:p>
        </w:tc>
        <w:tc>
          <w:tcPr>
            <w:tcW w:type="dxa" w:w="1569"/>
          </w:tcPr>
          <w:p>
            <w:pPr>
              <w:spacing w:after="0"/>
              <w:jc w:val="left"/>
            </w:pPr>
          </w:p>
        </w:tc>
        <w:tc>
          <w:tcPr>
            <w:tcW w:type="dxa" w:w="2035"/>
          </w:tcPr>
          <w:p>
            <w:pPr>
              <w:spacing w:after="0"/>
              <w:jc w:val="left"/>
            </w:pPr>
          </w:p>
        </w:tc>
        <w:tc>
          <w:tcPr>
            <w:tcW w:type="dxa" w:w="1938"/>
          </w:tcPr>
          <w:p>
            <w:pPr>
              <w:spacing w:after="0"/>
              <w:jc w:val="left"/>
            </w:pPr>
            <w:r>
              <w:rPr>
                <w:sz w:val="16"/>
              </w:rPr>
              <w:t>Storm Events lists lightning with damage or casualties; physical measure in event narratives only (local data needed).</w:t>
            </w:r>
          </w:p>
        </w:tc>
      </w:tr>
      <w:tr>
        <w:trPr>
          <w:cantSplit/>
        </w:trPr>
        <w:tc>
          <w:tcPr>
            <w:tcW w:type="dxa" w:w="1742"/>
          </w:tcPr>
          <w:p>
            <w:pPr>
              <w:spacing w:after="0"/>
              <w:jc w:val="left"/>
            </w:pPr>
            <w:r>
              <w:rPr>
                <w:sz w:val="16"/>
              </w:rPr>
              <w:t>High Wind and Strong Wind (outside NRI's Strong Wind definition)</w:t>
            </w:r>
          </w:p>
        </w:tc>
        <w:tc>
          <w:tcPr>
            <w:tcW w:type="dxa" w:w="1789"/>
          </w:tcPr>
          <w:p>
            <w:pPr>
              <w:spacing w:after="0"/>
              <w:jc w:val="left"/>
            </w:pPr>
            <w:r>
              <w:rPr>
                <w:sz w:val="16"/>
              </w:rPr>
              <w:t>wind speed (kt and mph)</w:t>
            </w:r>
          </w:p>
        </w:tc>
        <w:tc>
          <w:tcPr>
            <w:tcW w:type="dxa" w:w="1672"/>
          </w:tcPr>
          <w:p>
            <w:pPr>
              <w:spacing w:after="0"/>
              <w:jc w:val="right"/>
            </w:pPr>
            <w:r>
              <w:rPr>
                <w:sz w:val="16"/>
              </w:rPr>
              <w:t>61 records, 1997 to 2025 (61 zone-level)</w:t>
            </w:r>
          </w:p>
        </w:tc>
        <w:tc>
          <w:tcPr>
            <w:tcW w:type="dxa" w:w="1799"/>
          </w:tcPr>
          <w:p>
            <w:pPr>
              <w:spacing w:after="0"/>
              <w:jc w:val="left"/>
            </w:pPr>
            <w:r>
              <w:rPr>
                <w:sz w:val="16"/>
              </w:rPr>
              <w:t>26 kt (30 mph) to 56 kt (64 mph) (median 39 kt (45 mph)); 58 with a recorded value</w:t>
            </w:r>
          </w:p>
        </w:tc>
        <w:tc>
          <w:tcPr>
            <w:tcW w:type="dxa" w:w="1568"/>
          </w:tcPr>
          <w:p>
            <w:pPr>
              <w:spacing w:after="0"/>
              <w:jc w:val="left"/>
            </w:pPr>
            <w:r>
              <w:rPr>
                <w:sz w:val="16"/>
              </w:rPr>
              <w:t>56 kt (64 mph) estimated gust, High Wind, 2008-09-14; NWS zone ILZ090</w:t>
            </w:r>
          </w:p>
        </w:tc>
        <w:tc>
          <w:tcPr>
            <w:tcW w:type="dxa" w:w="1569"/>
          </w:tcPr>
          <w:p>
            <w:pPr>
              <w:spacing w:after="0"/>
              <w:jc w:val="left"/>
            </w:pPr>
          </w:p>
        </w:tc>
        <w:tc>
          <w:tcPr>
            <w:tcW w:type="dxa" w:w="2035"/>
          </w:tcPr>
          <w:p>
            <w:pPr>
              <w:spacing w:after="0"/>
              <w:jc w:val="left"/>
            </w:pPr>
            <w:r>
              <w:rPr>
                <w:sz w:val="16"/>
              </w:rPr>
              <w:t>Countywide (zone-level records).</w:t>
            </w:r>
          </w:p>
        </w:tc>
        <w:tc>
          <w:tcPr>
            <w:tcW w:type="dxa" w:w="1938"/>
          </w:tcPr>
          <w:p>
            <w:pPr>
              <w:spacing w:after="0"/>
              <w:jc w:val="left"/>
            </w:pPr>
          </w:p>
        </w:tc>
      </w:tr>
      <w:tr>
        <w:trPr>
          <w:cantSplit/>
        </w:trPr>
        <w:tc>
          <w:tcPr>
            <w:tcW w:type="dxa" w:w="1742"/>
          </w:tcPr>
          <w:p>
            <w:pPr>
              <w:spacing w:after="0"/>
              <w:jc w:val="left"/>
            </w:pPr>
            <w:r>
              <w:rPr>
                <w:sz w:val="16"/>
              </w:rPr>
              <w:t>Thunderstorm Wind</w:t>
            </w:r>
          </w:p>
        </w:tc>
        <w:tc>
          <w:tcPr>
            <w:tcW w:type="dxa" w:w="1789"/>
          </w:tcPr>
          <w:p>
            <w:pPr>
              <w:spacing w:after="0"/>
              <w:jc w:val="left"/>
            </w:pPr>
            <w:r>
              <w:rPr>
                <w:sz w:val="16"/>
              </w:rPr>
              <w:t>wind speed (kt and mph)</w:t>
            </w:r>
          </w:p>
        </w:tc>
        <w:tc>
          <w:tcPr>
            <w:tcW w:type="dxa" w:w="1672"/>
          </w:tcPr>
          <w:p>
            <w:pPr>
              <w:spacing w:after="0"/>
              <w:jc w:val="right"/>
            </w:pPr>
            <w:r>
              <w:rPr>
                <w:sz w:val="16"/>
              </w:rPr>
              <w:t>56 records, 1958 to 2024</w:t>
            </w:r>
          </w:p>
        </w:tc>
        <w:tc>
          <w:tcPr>
            <w:tcW w:type="dxa" w:w="1799"/>
          </w:tcPr>
          <w:p>
            <w:pPr>
              <w:spacing w:after="0"/>
              <w:jc w:val="left"/>
            </w:pPr>
            <w:r>
              <w:rPr>
                <w:sz w:val="16"/>
              </w:rPr>
              <w:t>50 kt (58 mph) to 87 kt (100 mph) (median 52 kt (60 mph)); 45 with a recorded value</w:t>
            </w:r>
          </w:p>
        </w:tc>
        <w:tc>
          <w:tcPr>
            <w:tcW w:type="dxa" w:w="1568"/>
          </w:tcPr>
          <w:p>
            <w:pPr>
              <w:spacing w:after="0"/>
              <w:jc w:val="left"/>
            </w:pPr>
            <w:r>
              <w:rPr>
                <w:sz w:val="16"/>
              </w:rPr>
              <w:t>87 kt (100 mph) estimated gust, Thunderstorm Wind, 2011-05-25</w:t>
            </w:r>
          </w:p>
        </w:tc>
        <w:tc>
          <w:tcPr>
            <w:tcW w:type="dxa" w:w="1569"/>
          </w:tcPr>
          <w:p>
            <w:pPr>
              <w:spacing w:after="0"/>
              <w:jc w:val="left"/>
            </w:pPr>
            <w:r>
              <w:rPr>
                <w:sz w:val="16"/>
              </w:rPr>
              <w:t>Thunderstorm Wind, 2021-06-12, $15,000 property; $500,000 crops (2021 dollars)</w:t>
            </w:r>
          </w:p>
        </w:tc>
        <w:tc>
          <w:tcPr>
            <w:tcW w:type="dxa" w:w="2035"/>
          </w:tcPr>
          <w:p>
            <w:pPr>
              <w:spacing w:after="0"/>
              <w:jc w:val="left"/>
            </w:pPr>
            <w:r>
              <w:rPr>
                <w:sz w:val="16"/>
              </w:rPr>
              <w:t>Event records naming jurisdictions in the plan: Golconda city (18 records), Eddyville village (7 records).</w:t>
            </w:r>
          </w:p>
        </w:tc>
        <w:tc>
          <w:tcPr>
            <w:tcW w:type="dxa" w:w="1938"/>
          </w:tcPr>
          <w:p>
            <w:pPr>
              <w:spacing w:after="0"/>
              <w:jc w:val="left"/>
            </w:pPr>
          </w:p>
        </w:tc>
      </w:tr>
      <w:tr>
        <w:trPr>
          <w:cantSplit/>
        </w:trPr>
        <w:tc>
          <w:tcPr>
            <w:tcW w:type="dxa" w:w="1742"/>
          </w:tcPr>
          <w:p>
            <w:pPr>
              <w:spacing w:after="0"/>
              <w:jc w:val="left"/>
            </w:pPr>
            <w:r>
              <w:rPr>
                <w:sz w:val="16"/>
              </w:rPr>
              <w:t>Tornado</w:t>
            </w:r>
          </w:p>
        </w:tc>
        <w:tc>
          <w:tcPr>
            <w:tcW w:type="dxa" w:w="1789"/>
          </w:tcPr>
          <w:p>
            <w:pPr>
              <w:spacing w:after="0"/>
              <w:jc w:val="left"/>
            </w:pPr>
            <w:r>
              <w:rPr>
                <w:sz w:val="16"/>
              </w:rPr>
              <w:t>Enhanced Fujita (Fujita before Feb 2007)</w:t>
            </w:r>
          </w:p>
        </w:tc>
        <w:tc>
          <w:tcPr>
            <w:tcW w:type="dxa" w:w="1672"/>
          </w:tcPr>
          <w:p>
            <w:pPr>
              <w:spacing w:after="0"/>
              <w:jc w:val="right"/>
            </w:pPr>
            <w:r>
              <w:rPr>
                <w:sz w:val="16"/>
              </w:rPr>
              <w:t>14 records, 1972 to 2019</w:t>
            </w:r>
          </w:p>
        </w:tc>
        <w:tc>
          <w:tcPr>
            <w:tcW w:type="dxa" w:w="1799"/>
          </w:tcPr>
          <w:p>
            <w:pPr>
              <w:spacing w:after="0"/>
              <w:jc w:val="left"/>
            </w:pPr>
            <w:r>
              <w:rPr>
                <w:sz w:val="16"/>
              </w:rPr>
              <w:t>F/EF0 to F/EF3 (median between F/EF1 and F/EF2); 14 with a recorded value</w:t>
            </w:r>
          </w:p>
        </w:tc>
        <w:tc>
          <w:tcPr>
            <w:tcW w:type="dxa" w:w="1568"/>
          </w:tcPr>
          <w:p>
            <w:pPr>
              <w:spacing w:after="0"/>
              <w:jc w:val="left"/>
            </w:pPr>
            <w:r>
              <w:rPr>
                <w:sz w:val="16"/>
              </w:rPr>
              <w:t>F3 tornado, 1972-04-21, 0.3 mi path length (whole path, pre-1996), 60 yd wide, $25,000 property; crops not recorded (1972 dollars), 3 direct deaths</w:t>
            </w:r>
          </w:p>
        </w:tc>
        <w:tc>
          <w:tcPr>
            <w:tcW w:type="dxa" w:w="1569"/>
          </w:tcPr>
          <w:p>
            <w:pPr>
              <w:spacing w:after="0"/>
              <w:jc w:val="left"/>
            </w:pPr>
            <w:r>
              <w:rPr>
                <w:sz w:val="16"/>
              </w:rPr>
              <w:t>Tornado, 2003-05-06, $2,500,000 property; crops not reported (2003 dollars)</w:t>
            </w:r>
          </w:p>
        </w:tc>
        <w:tc>
          <w:tcPr>
            <w:tcW w:type="dxa" w:w="2035"/>
          </w:tcPr>
          <w:p>
            <w:pPr>
              <w:spacing w:after="0"/>
              <w:jc w:val="left"/>
            </w:pPr>
            <w:r>
              <w:rPr>
                <w:sz w:val="16"/>
              </w:rPr>
              <w:t>Event records naming jurisdictions in the plan: Golconda city (2 records).</w:t>
            </w:r>
          </w:p>
        </w:tc>
        <w:tc>
          <w:tcPr>
            <w:tcW w:type="dxa" w:w="193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2"/>
          </w:tcPr>
          <w:p>
            <w:pPr>
              <w:spacing w:after="0"/>
              <w:jc w:val="left"/>
            </w:pPr>
            <w:r>
              <w:rPr>
                <w:sz w:val="16"/>
              </w:rPr>
              <w:t>Wildfire</w:t>
            </w:r>
          </w:p>
        </w:tc>
        <w:tc>
          <w:tcPr>
            <w:tcW w:type="dxa" w:w="1789"/>
          </w:tcPr>
          <w:p>
            <w:pPr>
              <w:spacing w:after="0"/>
              <w:jc w:val="left"/>
            </w:pPr>
            <w:r>
              <w:rPr>
                <w:sz w:val="16"/>
              </w:rPr>
              <w:t>acres burned (local data)</w:t>
            </w:r>
          </w:p>
        </w:tc>
        <w:tc>
          <w:tcPr>
            <w:tcW w:type="dxa" w:w="1672"/>
          </w:tcPr>
          <w:p>
            <w:pPr>
              <w:spacing w:after="0"/>
              <w:jc w:val="right"/>
            </w:pPr>
            <w:r>
              <w:rPr>
                <w:sz w:val="16"/>
              </w:rPr>
              <w:t>0</w:t>
            </w:r>
          </w:p>
        </w:tc>
        <w:tc>
          <w:tcPr>
            <w:tcW w:type="dxa" w:w="1799"/>
          </w:tcPr>
          <w:p>
            <w:pPr>
              <w:spacing w:after="0"/>
              <w:jc w:val="left"/>
            </w:pPr>
          </w:p>
        </w:tc>
        <w:tc>
          <w:tcPr>
            <w:tcW w:type="dxa" w:w="1568"/>
          </w:tcPr>
          <w:p>
            <w:pPr>
              <w:spacing w:after="0"/>
              <w:jc w:val="left"/>
            </w:pPr>
          </w:p>
        </w:tc>
        <w:tc>
          <w:tcPr>
            <w:tcW w:type="dxa" w:w="1569"/>
          </w:tcPr>
          <w:p>
            <w:pPr>
              <w:spacing w:after="0"/>
              <w:jc w:val="left"/>
            </w:pPr>
          </w:p>
        </w:tc>
        <w:tc>
          <w:tcPr>
            <w:tcW w:type="dxa" w:w="2035"/>
          </w:tcPr>
          <w:p>
            <w:pPr>
              <w:spacing w:after="0"/>
              <w:jc w:val="left"/>
            </w:pPr>
          </w:p>
        </w:tc>
        <w:tc>
          <w:tcPr>
            <w:tcW w:type="dxa" w:w="1938"/>
          </w:tcPr>
          <w:p>
            <w:pPr>
              <w:spacing w:after="0"/>
              <w:jc w:val="left"/>
            </w:pPr>
            <w:r>
              <w:rPr>
                <w:sz w:val="16"/>
              </w:rPr>
              <w:t>Acres burned: in event narratives only (local data needed).</w:t>
            </w:r>
          </w:p>
        </w:tc>
      </w:tr>
      <w:tr>
        <w:trPr>
          <w:cantSplit/>
        </w:trPr>
        <w:tc>
          <w:tcPr>
            <w:tcW w:type="dxa" w:w="1742"/>
          </w:tcPr>
          <w:p>
            <w:pPr>
              <w:spacing w:after="0"/>
              <w:jc w:val="left"/>
            </w:pPr>
            <w:r>
              <w:rPr>
                <w:sz w:val="16"/>
              </w:rPr>
              <w:t>Winter Storm, Heavy Snow, Blizzard, Lake-Effect Snow, Winter Weather, Sleet</w:t>
            </w:r>
          </w:p>
        </w:tc>
        <w:tc>
          <w:tcPr>
            <w:tcW w:type="dxa" w:w="1789"/>
          </w:tcPr>
          <w:p>
            <w:pPr>
              <w:spacing w:after="0"/>
              <w:jc w:val="left"/>
            </w:pPr>
            <w:r>
              <w:rPr>
                <w:sz w:val="16"/>
              </w:rPr>
              <w:t>none in data (snowfall: local data)</w:t>
            </w:r>
          </w:p>
        </w:tc>
        <w:tc>
          <w:tcPr>
            <w:tcW w:type="dxa" w:w="1672"/>
          </w:tcPr>
          <w:p>
            <w:pPr>
              <w:spacing w:after="0"/>
              <w:jc w:val="right"/>
            </w:pPr>
            <w:r>
              <w:rPr>
                <w:sz w:val="16"/>
              </w:rPr>
              <w:t>102 records, 1996 to 2026 (102 zone-level)</w:t>
            </w:r>
          </w:p>
        </w:tc>
        <w:tc>
          <w:tcPr>
            <w:tcW w:type="dxa" w:w="1799"/>
          </w:tcPr>
          <w:p>
            <w:pPr>
              <w:spacing w:after="0"/>
              <w:jc w:val="left"/>
            </w:pPr>
          </w:p>
        </w:tc>
        <w:tc>
          <w:tcPr>
            <w:tcW w:type="dxa" w:w="1568"/>
          </w:tcPr>
          <w:p>
            <w:pPr>
              <w:spacing w:after="0"/>
              <w:jc w:val="left"/>
            </w:pPr>
            <w:r>
              <w:rPr>
                <w:sz w:val="16"/>
              </w:rPr>
              <w:t>Winter Storm, 2009-01-26, $9,000,000 property; $0 crops (2009 dollars); NWS zone ILZ090</w:t>
            </w:r>
          </w:p>
        </w:tc>
        <w:tc>
          <w:tcPr>
            <w:tcW w:type="dxa" w:w="1569"/>
          </w:tcPr>
          <w:p>
            <w:pPr>
              <w:spacing w:after="0"/>
              <w:jc w:val="left"/>
            </w:pPr>
          </w:p>
        </w:tc>
        <w:tc>
          <w:tcPr>
            <w:tcW w:type="dxa" w:w="2035"/>
          </w:tcPr>
          <w:p>
            <w:pPr>
              <w:spacing w:after="0"/>
              <w:jc w:val="left"/>
            </w:pPr>
            <w:r>
              <w:rPr>
                <w:sz w:val="16"/>
              </w:rPr>
              <w:t>Countywide (zone-level records).</w:t>
            </w:r>
          </w:p>
        </w:tc>
        <w:tc>
          <w:tcPr>
            <w:tcW w:type="dxa" w:w="193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1"/>
        <w:gridCol w:w="2576"/>
        <w:gridCol w:w="2232"/>
        <w:gridCol w:w="3931"/>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1"/>
            <w:shd w:val="clear" w:color="auto" w:fill="E8E8E8"/>
          </w:tcPr>
          <w:p>
            <w:pPr>
              <w:spacing w:after="0"/>
              <w:jc w:val="left"/>
            </w:pPr>
            <w:r>
              <w:rPr>
                <w:b/>
                <w:sz w:val="16"/>
              </w:rPr>
              <w:t>Type</w:t>
            </w:r>
          </w:p>
        </w:tc>
        <w:tc>
          <w:tcPr>
            <w:tcW w:type="dxa" w:w="2576"/>
            <w:shd w:val="clear" w:color="auto" w:fill="E8E8E8"/>
          </w:tcPr>
          <w:p>
            <w:pPr>
              <w:spacing w:after="0"/>
              <w:jc w:val="left"/>
            </w:pPr>
            <w:r>
              <w:rPr>
                <w:b/>
                <w:sz w:val="16"/>
              </w:rPr>
              <w:t>Title</w:t>
            </w:r>
          </w:p>
        </w:tc>
        <w:tc>
          <w:tcPr>
            <w:tcW w:type="dxa" w:w="2232"/>
            <w:shd w:val="clear" w:color="auto" w:fill="E8E8E8"/>
          </w:tcPr>
          <w:p>
            <w:pPr>
              <w:spacing w:after="0"/>
              <w:jc w:val="left"/>
            </w:pPr>
            <w:r>
              <w:rPr>
                <w:b/>
                <w:sz w:val="16"/>
              </w:rPr>
              <w:t>Mapped hazard</w:t>
            </w:r>
          </w:p>
        </w:tc>
        <w:tc>
          <w:tcPr>
            <w:tcW w:type="dxa" w:w="39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371"/>
          </w:tcPr>
          <w:p>
            <w:pPr>
              <w:spacing w:after="0"/>
              <w:jc w:val="left"/>
            </w:pPr>
            <w:r>
              <w:rPr>
                <w:sz w:val="16"/>
              </w:rPr>
              <w:t>Major disaster</w:t>
            </w:r>
          </w:p>
        </w:tc>
        <w:tc>
          <w:tcPr>
            <w:tcW w:type="dxa" w:w="2576"/>
          </w:tcPr>
          <w:p>
            <w:pPr>
              <w:spacing w:after="0"/>
              <w:jc w:val="left"/>
            </w:pPr>
            <w:r>
              <w:rPr>
                <w:sz w:val="16"/>
              </w:rPr>
              <w:t>COVID-19 Pandemic</w:t>
            </w:r>
          </w:p>
        </w:tc>
        <w:tc>
          <w:tcPr>
            <w:tcW w:type="dxa" w:w="2232"/>
          </w:tcPr>
          <w:p>
            <w:pPr>
              <w:spacing w:after="0"/>
              <w:jc w:val="left"/>
            </w:pPr>
            <w:r>
              <w:rPr>
                <w:sz w:val="16"/>
              </w:rPr>
              <w:t>Non-natural, not counted</w:t>
            </w:r>
          </w:p>
        </w:tc>
        <w:tc>
          <w:tcPr>
            <w:tcW w:type="dxa" w:w="3931"/>
          </w:tcPr>
          <w:p>
            <w:pPr>
              <w:spacing w:after="0"/>
              <w:jc w:val="right"/>
            </w:pPr>
            <w:r>
              <w:rPr>
                <w:sz w:val="16"/>
              </w:rPr>
              <w:t>none placed in this county by FEMA's record; $797,909.42 for this declaration is not placed in any county (see the state page)</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371"/>
          </w:tcPr>
          <w:p>
            <w:pPr>
              <w:spacing w:after="0"/>
              <w:jc w:val="left"/>
            </w:pPr>
            <w:r>
              <w:rPr>
                <w:sz w:val="16"/>
              </w:rPr>
              <w:t>Emergency</w:t>
            </w:r>
          </w:p>
        </w:tc>
        <w:tc>
          <w:tcPr>
            <w:tcW w:type="dxa" w:w="2576"/>
          </w:tcPr>
          <w:p>
            <w:pPr>
              <w:spacing w:after="0"/>
              <w:jc w:val="left"/>
            </w:pPr>
            <w:r>
              <w:rPr>
                <w:sz w:val="16"/>
              </w:rPr>
              <w:t>COVID-19</w:t>
            </w:r>
          </w:p>
        </w:tc>
        <w:tc>
          <w:tcPr>
            <w:tcW w:type="dxa" w:w="2232"/>
          </w:tcPr>
          <w:p>
            <w:pPr>
              <w:spacing w:after="0"/>
              <w:jc w:val="left"/>
            </w:pPr>
            <w:r>
              <w:rPr>
                <w:sz w:val="16"/>
              </w:rPr>
              <w:t>Non-natural, not counted</w:t>
            </w:r>
          </w:p>
        </w:tc>
        <w:tc>
          <w:tcPr>
            <w:tcW w:type="dxa" w:w="3931"/>
          </w:tcPr>
          <w:p>
            <w:pPr>
              <w:spacing w:after="0"/>
              <w:jc w:val="right"/>
            </w:pPr>
            <w:r>
              <w:rPr>
                <w:sz w:val="16"/>
              </w:rPr>
              <w:t>no Public Assistance recorded</w:t>
            </w:r>
          </w:p>
        </w:tc>
        <w:tc>
          <w:tcPr>
            <w:tcW w:type="dxa" w:w="892"/>
          </w:tcPr>
          <w:p>
            <w:pPr>
              <w:spacing w:after="0"/>
              <w:jc w:val="left"/>
            </w:pPr>
            <w:r>
              <w:rPr>
                <w:sz w:val="16"/>
              </w:rPr>
              <w:t>same incident as DR-4489</w:t>
            </w:r>
          </w:p>
        </w:tc>
      </w:tr>
      <w:tr>
        <w:trPr>
          <w:cantSplit/>
        </w:trPr>
        <w:tc>
          <w:tcPr>
            <w:tcW w:type="dxa" w:w="1037"/>
          </w:tcPr>
          <w:p>
            <w:pPr>
              <w:spacing w:after="0"/>
              <w:jc w:val="left"/>
            </w:pPr>
            <w:r>
              <w:rPr>
                <w:sz w:val="16"/>
              </w:rPr>
              <w:t>2013-11-26</w:t>
            </w:r>
          </w:p>
        </w:tc>
        <w:tc>
          <w:tcPr>
            <w:tcW w:type="dxa" w:w="1037"/>
          </w:tcPr>
          <w:p>
            <w:pPr>
              <w:spacing w:after="0"/>
              <w:jc w:val="left"/>
            </w:pPr>
            <w:r>
              <w:rPr>
                <w:sz w:val="16"/>
              </w:rPr>
              <w:t>2013-11-17</w:t>
            </w:r>
          </w:p>
        </w:tc>
        <w:tc>
          <w:tcPr>
            <w:tcW w:type="dxa" w:w="1037"/>
          </w:tcPr>
          <w:p>
            <w:pPr>
              <w:spacing w:after="0"/>
              <w:jc w:val="left"/>
            </w:pPr>
            <w:r>
              <w:rPr>
                <w:sz w:val="16"/>
              </w:rPr>
              <w:t>DR-4157-IL</w:t>
            </w:r>
          </w:p>
        </w:tc>
        <w:tc>
          <w:tcPr>
            <w:tcW w:type="dxa" w:w="1371"/>
          </w:tcPr>
          <w:p>
            <w:pPr>
              <w:spacing w:after="0"/>
              <w:jc w:val="left"/>
            </w:pPr>
            <w:r>
              <w:rPr>
                <w:sz w:val="16"/>
              </w:rPr>
              <w:t>Major disaster</w:t>
            </w:r>
          </w:p>
        </w:tc>
        <w:tc>
          <w:tcPr>
            <w:tcW w:type="dxa" w:w="2576"/>
          </w:tcPr>
          <w:p>
            <w:pPr>
              <w:spacing w:after="0"/>
              <w:jc w:val="left"/>
            </w:pPr>
            <w:r>
              <w:rPr>
                <w:sz w:val="16"/>
              </w:rPr>
              <w:t>Severe Storms, Straight-Line Winds, and Tornadoes</w:t>
            </w:r>
          </w:p>
        </w:tc>
        <w:tc>
          <w:tcPr>
            <w:tcW w:type="dxa" w:w="2232"/>
          </w:tcPr>
          <w:p>
            <w:pPr>
              <w:spacing w:after="0"/>
              <w:jc w:val="left"/>
            </w:pPr>
            <w:r>
              <w:rPr>
                <w:sz w:val="16"/>
              </w:rPr>
              <w:t>Tornado (primary); also designated: Strong Wind</w:t>
            </w:r>
          </w:p>
        </w:tc>
        <w:tc>
          <w:tcPr>
            <w:tcW w:type="dxa" w:w="3931"/>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2011-06-07</w:t>
            </w:r>
          </w:p>
        </w:tc>
        <w:tc>
          <w:tcPr>
            <w:tcW w:type="dxa" w:w="1037"/>
          </w:tcPr>
          <w:p>
            <w:pPr>
              <w:spacing w:after="0"/>
              <w:jc w:val="left"/>
            </w:pPr>
            <w:r>
              <w:rPr>
                <w:sz w:val="16"/>
              </w:rPr>
              <w:t>2011-04-19</w:t>
            </w:r>
          </w:p>
        </w:tc>
        <w:tc>
          <w:tcPr>
            <w:tcW w:type="dxa" w:w="1037"/>
          </w:tcPr>
          <w:p>
            <w:pPr>
              <w:spacing w:after="0"/>
              <w:jc w:val="left"/>
            </w:pPr>
            <w:r>
              <w:rPr>
                <w:sz w:val="16"/>
              </w:rPr>
              <w:t>DR-1991-IL</w:t>
            </w:r>
          </w:p>
        </w:tc>
        <w:tc>
          <w:tcPr>
            <w:tcW w:type="dxa" w:w="1371"/>
          </w:tcPr>
          <w:p>
            <w:pPr>
              <w:spacing w:after="0"/>
              <w:jc w:val="left"/>
            </w:pPr>
            <w:r>
              <w:rPr>
                <w:sz w:val="16"/>
              </w:rPr>
              <w:t>Major disaster</w:t>
            </w:r>
          </w:p>
        </w:tc>
        <w:tc>
          <w:tcPr>
            <w:tcW w:type="dxa" w:w="2576"/>
          </w:tcPr>
          <w:p>
            <w:pPr>
              <w:spacing w:after="0"/>
              <w:jc w:val="left"/>
            </w:pPr>
            <w:r>
              <w:rPr>
                <w:sz w:val="16"/>
              </w:rPr>
              <w:t>Severe Storms and Flooding</w:t>
            </w:r>
          </w:p>
        </w:tc>
        <w:tc>
          <w:tcPr>
            <w:tcW w:type="dxa" w:w="2232"/>
          </w:tcPr>
          <w:p>
            <w:pPr>
              <w:spacing w:after="0"/>
              <w:jc w:val="left"/>
            </w:pPr>
            <w:r>
              <w:rPr>
                <w:sz w:val="16"/>
              </w:rPr>
              <w:t>Inland Flooding</w:t>
            </w:r>
          </w:p>
        </w:tc>
        <w:tc>
          <w:tcPr>
            <w:tcW w:type="dxa" w:w="3931"/>
          </w:tcPr>
          <w:p>
            <w:pPr>
              <w:spacing w:after="0"/>
              <w:jc w:val="right"/>
            </w:pPr>
            <w:r>
              <w:rPr>
                <w:sz w:val="16"/>
              </w:rPr>
              <w:t>$157,992.31</w:t>
            </w:r>
          </w:p>
        </w:tc>
        <w:tc>
          <w:tcPr>
            <w:tcW w:type="dxa" w:w="892"/>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2009-01-26</w:t>
            </w:r>
          </w:p>
        </w:tc>
        <w:tc>
          <w:tcPr>
            <w:tcW w:type="dxa" w:w="1037"/>
          </w:tcPr>
          <w:p>
            <w:pPr>
              <w:spacing w:after="0"/>
              <w:jc w:val="left"/>
            </w:pPr>
            <w:r>
              <w:rPr>
                <w:sz w:val="16"/>
              </w:rPr>
              <w:t>DR-1826-IL</w:t>
            </w:r>
          </w:p>
        </w:tc>
        <w:tc>
          <w:tcPr>
            <w:tcW w:type="dxa" w:w="1371"/>
          </w:tcPr>
          <w:p>
            <w:pPr>
              <w:spacing w:after="0"/>
              <w:jc w:val="left"/>
            </w:pPr>
            <w:r>
              <w:rPr>
                <w:sz w:val="16"/>
              </w:rPr>
              <w:t>Major disaster</w:t>
            </w:r>
          </w:p>
        </w:tc>
        <w:tc>
          <w:tcPr>
            <w:tcW w:type="dxa" w:w="2576"/>
          </w:tcPr>
          <w:p>
            <w:pPr>
              <w:spacing w:after="0"/>
              <w:jc w:val="left"/>
            </w:pPr>
            <w:r>
              <w:rPr>
                <w:sz w:val="16"/>
              </w:rPr>
              <w:t>Severe Winter Storm</w:t>
            </w:r>
          </w:p>
        </w:tc>
        <w:tc>
          <w:tcPr>
            <w:tcW w:type="dxa" w:w="2232"/>
          </w:tcPr>
          <w:p>
            <w:pPr>
              <w:spacing w:after="0"/>
              <w:jc w:val="left"/>
            </w:pPr>
            <w:r>
              <w:rPr>
                <w:sz w:val="16"/>
              </w:rPr>
              <w:t>Winter Weather</w:t>
            </w:r>
          </w:p>
        </w:tc>
        <w:tc>
          <w:tcPr>
            <w:tcW w:type="dxa" w:w="3931"/>
          </w:tcPr>
          <w:p>
            <w:pPr>
              <w:spacing w:after="0"/>
              <w:jc w:val="right"/>
            </w:pPr>
            <w:r>
              <w:rPr>
                <w:sz w:val="16"/>
              </w:rPr>
              <w:t>$226,009.56</w:t>
            </w:r>
          </w:p>
        </w:tc>
        <w:tc>
          <w:tcPr>
            <w:tcW w:type="dxa" w:w="892"/>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371"/>
          </w:tcPr>
          <w:p>
            <w:pPr>
              <w:spacing w:after="0"/>
              <w:jc w:val="left"/>
            </w:pPr>
            <w:r>
              <w:rPr>
                <w:sz w:val="16"/>
              </w:rPr>
              <w:t>Emergency</w:t>
            </w:r>
          </w:p>
        </w:tc>
        <w:tc>
          <w:tcPr>
            <w:tcW w:type="dxa" w:w="2576"/>
          </w:tcPr>
          <w:p>
            <w:pPr>
              <w:spacing w:after="0"/>
              <w:jc w:val="left"/>
            </w:pPr>
            <w:r>
              <w:rPr>
                <w:sz w:val="16"/>
              </w:rPr>
              <w:t>Hurricane Katrina Evacuation</w:t>
            </w:r>
          </w:p>
        </w:tc>
        <w:tc>
          <w:tcPr>
            <w:tcW w:type="dxa" w:w="2232"/>
          </w:tcPr>
          <w:p>
            <w:pPr>
              <w:spacing w:after="0"/>
              <w:jc w:val="left"/>
            </w:pPr>
            <w:r>
              <w:rPr>
                <w:sz w:val="16"/>
              </w:rPr>
              <w:t>Hurricane: evacuation support, not a local hazard event; not counted</w:t>
            </w:r>
          </w:p>
        </w:tc>
        <w:tc>
          <w:tcPr>
            <w:tcW w:type="dxa" w:w="3931"/>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2005-02-01</w:t>
            </w:r>
          </w:p>
        </w:tc>
        <w:tc>
          <w:tcPr>
            <w:tcW w:type="dxa" w:w="1037"/>
          </w:tcPr>
          <w:p>
            <w:pPr>
              <w:spacing w:after="0"/>
              <w:jc w:val="left"/>
            </w:pPr>
            <w:r>
              <w:rPr>
                <w:sz w:val="16"/>
              </w:rPr>
              <w:t>2004-12-21</w:t>
            </w:r>
          </w:p>
        </w:tc>
        <w:tc>
          <w:tcPr>
            <w:tcW w:type="dxa" w:w="1037"/>
          </w:tcPr>
          <w:p>
            <w:pPr>
              <w:spacing w:after="0"/>
              <w:jc w:val="left"/>
            </w:pPr>
            <w:r>
              <w:rPr>
                <w:sz w:val="16"/>
              </w:rPr>
              <w:t>EM-3199-IL</w:t>
            </w:r>
          </w:p>
        </w:tc>
        <w:tc>
          <w:tcPr>
            <w:tcW w:type="dxa" w:w="1371"/>
          </w:tcPr>
          <w:p>
            <w:pPr>
              <w:spacing w:after="0"/>
              <w:jc w:val="left"/>
            </w:pPr>
            <w:r>
              <w:rPr>
                <w:sz w:val="16"/>
              </w:rPr>
              <w:t>Emergency</w:t>
            </w:r>
          </w:p>
        </w:tc>
        <w:tc>
          <w:tcPr>
            <w:tcW w:type="dxa" w:w="2576"/>
          </w:tcPr>
          <w:p>
            <w:pPr>
              <w:spacing w:after="0"/>
              <w:jc w:val="left"/>
            </w:pPr>
            <w:r>
              <w:rPr>
                <w:sz w:val="16"/>
              </w:rPr>
              <w:t>Record/Near Record Snow</w:t>
            </w:r>
          </w:p>
        </w:tc>
        <w:tc>
          <w:tcPr>
            <w:tcW w:type="dxa" w:w="2232"/>
          </w:tcPr>
          <w:p>
            <w:pPr>
              <w:spacing w:after="0"/>
              <w:jc w:val="left"/>
            </w:pPr>
            <w:r>
              <w:rPr>
                <w:sz w:val="16"/>
              </w:rPr>
              <w:t>Winter Weather</w:t>
            </w:r>
          </w:p>
        </w:tc>
        <w:tc>
          <w:tcPr>
            <w:tcW w:type="dxa" w:w="3931"/>
          </w:tcPr>
          <w:p>
            <w:pPr>
              <w:spacing w:after="0"/>
              <w:jc w:val="right"/>
            </w:pPr>
            <w:r>
              <w:rPr>
                <w:sz w:val="16"/>
              </w:rPr>
              <w:t>$19,014.94</w:t>
            </w:r>
          </w:p>
        </w:tc>
        <w:tc>
          <w:tcPr>
            <w:tcW w:type="dxa" w:w="892"/>
          </w:tcPr>
          <w:p>
            <w:pPr>
              <w:spacing w:after="0"/>
              <w:jc w:val="left"/>
            </w:pPr>
          </w:p>
        </w:tc>
      </w:tr>
      <w:tr>
        <w:trPr>
          <w:cantSplit/>
        </w:trPr>
        <w:tc>
          <w:tcPr>
            <w:tcW w:type="dxa" w:w="1037"/>
          </w:tcPr>
          <w:p>
            <w:pPr>
              <w:spacing w:after="0"/>
              <w:jc w:val="left"/>
            </w:pPr>
            <w:r>
              <w:rPr>
                <w:sz w:val="16"/>
              </w:rPr>
              <w:t>2003-05-15</w:t>
            </w:r>
          </w:p>
        </w:tc>
        <w:tc>
          <w:tcPr>
            <w:tcW w:type="dxa" w:w="1037"/>
          </w:tcPr>
          <w:p>
            <w:pPr>
              <w:spacing w:after="0"/>
              <w:jc w:val="left"/>
            </w:pPr>
            <w:r>
              <w:rPr>
                <w:sz w:val="16"/>
              </w:rPr>
              <w:t>2003-05-06</w:t>
            </w:r>
          </w:p>
        </w:tc>
        <w:tc>
          <w:tcPr>
            <w:tcW w:type="dxa" w:w="1037"/>
          </w:tcPr>
          <w:p>
            <w:pPr>
              <w:spacing w:after="0"/>
              <w:jc w:val="left"/>
            </w:pPr>
            <w:r>
              <w:rPr>
                <w:sz w:val="16"/>
              </w:rPr>
              <w:t>DR-1469-IL</w:t>
            </w:r>
          </w:p>
        </w:tc>
        <w:tc>
          <w:tcPr>
            <w:tcW w:type="dxa" w:w="1371"/>
          </w:tcPr>
          <w:p>
            <w:pPr>
              <w:spacing w:after="0"/>
              <w:jc w:val="left"/>
            </w:pPr>
            <w:r>
              <w:rPr>
                <w:sz w:val="16"/>
              </w:rPr>
              <w:t>Major disaster</w:t>
            </w:r>
          </w:p>
        </w:tc>
        <w:tc>
          <w:tcPr>
            <w:tcW w:type="dxa" w:w="2576"/>
          </w:tcPr>
          <w:p>
            <w:pPr>
              <w:spacing w:after="0"/>
              <w:jc w:val="left"/>
            </w:pPr>
            <w:r>
              <w:rPr>
                <w:sz w:val="16"/>
              </w:rPr>
              <w:t>Severe Storms, Tornadoes, and Flooding</w:t>
            </w:r>
          </w:p>
        </w:tc>
        <w:tc>
          <w:tcPr>
            <w:tcW w:type="dxa" w:w="2232"/>
          </w:tcPr>
          <w:p>
            <w:pPr>
              <w:spacing w:after="0"/>
              <w:jc w:val="left"/>
            </w:pPr>
            <w:r>
              <w:rPr>
                <w:sz w:val="16"/>
              </w:rPr>
              <w:t>Inland Flooding; Tornado</w:t>
            </w:r>
          </w:p>
        </w:tc>
        <w:tc>
          <w:tcPr>
            <w:tcW w:type="dxa" w:w="3931"/>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371"/>
          </w:tcPr>
          <w:p>
            <w:pPr>
              <w:spacing w:after="0"/>
              <w:jc w:val="left"/>
            </w:pPr>
            <w:r>
              <w:rPr>
                <w:sz w:val="16"/>
              </w:rPr>
              <w:t>Major disaster</w:t>
            </w:r>
          </w:p>
        </w:tc>
        <w:tc>
          <w:tcPr>
            <w:tcW w:type="dxa" w:w="2576"/>
          </w:tcPr>
          <w:p>
            <w:pPr>
              <w:spacing w:after="0"/>
              <w:jc w:val="left"/>
            </w:pPr>
            <w:r>
              <w:rPr>
                <w:sz w:val="16"/>
              </w:rPr>
              <w:t>Severe Storms, Tornadoes and Flooding</w:t>
            </w:r>
          </w:p>
        </w:tc>
        <w:tc>
          <w:tcPr>
            <w:tcW w:type="dxa" w:w="2232"/>
          </w:tcPr>
          <w:p>
            <w:pPr>
              <w:spacing w:after="0"/>
              <w:jc w:val="left"/>
            </w:pPr>
            <w:r>
              <w:rPr>
                <w:sz w:val="16"/>
              </w:rPr>
              <w:t>Tornado (primary); also designated: Inland Flooding</w:t>
            </w:r>
          </w:p>
        </w:tc>
        <w:tc>
          <w:tcPr>
            <w:tcW w:type="dxa" w:w="3931"/>
          </w:tcPr>
          <w:p>
            <w:pPr>
              <w:spacing w:after="0"/>
              <w:jc w:val="right"/>
            </w:pPr>
            <w:r>
              <w:rPr>
                <w:sz w:val="16"/>
              </w:rPr>
              <w:t>$161,600.88</w:t>
            </w:r>
          </w:p>
        </w:tc>
        <w:tc>
          <w:tcPr>
            <w:tcW w:type="dxa" w:w="892"/>
          </w:tcPr>
          <w:p>
            <w:pPr>
              <w:spacing w:after="0"/>
              <w:jc w:val="left"/>
            </w:pPr>
          </w:p>
        </w:tc>
      </w:tr>
      <w:tr>
        <w:trPr>
          <w:cantSplit/>
        </w:trPr>
        <w:tc>
          <w:tcPr>
            <w:tcW w:type="dxa" w:w="1037"/>
          </w:tcPr>
          <w:p>
            <w:pPr>
              <w:spacing w:after="0"/>
              <w:jc w:val="left"/>
            </w:pPr>
            <w:r>
              <w:rPr>
                <w:sz w:val="16"/>
              </w:rPr>
              <w:t>1997-03-21</w:t>
            </w:r>
          </w:p>
        </w:tc>
        <w:tc>
          <w:tcPr>
            <w:tcW w:type="dxa" w:w="1037"/>
          </w:tcPr>
          <w:p>
            <w:pPr>
              <w:spacing w:after="0"/>
              <w:jc w:val="left"/>
            </w:pPr>
            <w:r>
              <w:rPr>
                <w:sz w:val="16"/>
              </w:rPr>
              <w:t>1997-03-01</w:t>
            </w:r>
          </w:p>
        </w:tc>
        <w:tc>
          <w:tcPr>
            <w:tcW w:type="dxa" w:w="1037"/>
          </w:tcPr>
          <w:p>
            <w:pPr>
              <w:spacing w:after="0"/>
              <w:jc w:val="left"/>
            </w:pPr>
            <w:r>
              <w:rPr>
                <w:sz w:val="16"/>
              </w:rPr>
              <w:t>DR-1170-IL</w:t>
            </w:r>
          </w:p>
        </w:tc>
        <w:tc>
          <w:tcPr>
            <w:tcW w:type="dxa" w:w="1371"/>
          </w:tcPr>
          <w:p>
            <w:pPr>
              <w:spacing w:after="0"/>
              <w:jc w:val="left"/>
            </w:pPr>
            <w:r>
              <w:rPr>
                <w:sz w:val="16"/>
              </w:rPr>
              <w:t>Major disaster</w:t>
            </w:r>
          </w:p>
        </w:tc>
        <w:tc>
          <w:tcPr>
            <w:tcW w:type="dxa" w:w="2576"/>
          </w:tcPr>
          <w:p>
            <w:pPr>
              <w:spacing w:after="0"/>
              <w:jc w:val="left"/>
            </w:pPr>
            <w:r>
              <w:rPr>
                <w:sz w:val="16"/>
              </w:rPr>
              <w:t>Severe Storms and Flooding</w:t>
            </w:r>
          </w:p>
        </w:tc>
        <w:tc>
          <w:tcPr>
            <w:tcW w:type="dxa" w:w="2232"/>
          </w:tcPr>
          <w:p>
            <w:pPr>
              <w:spacing w:after="0"/>
              <w:jc w:val="left"/>
            </w:pPr>
            <w:r>
              <w:rPr>
                <w:sz w:val="16"/>
              </w:rPr>
              <w:t>Inland Flooding</w:t>
            </w:r>
          </w:p>
        </w:tc>
        <w:tc>
          <w:tcPr>
            <w:tcW w:type="dxa" w:w="3931"/>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DR-997-IL</w:t>
            </w:r>
          </w:p>
        </w:tc>
        <w:tc>
          <w:tcPr>
            <w:tcW w:type="dxa" w:w="1371"/>
          </w:tcPr>
          <w:p>
            <w:pPr>
              <w:spacing w:after="0"/>
              <w:jc w:val="left"/>
            </w:pPr>
            <w:r>
              <w:rPr>
                <w:sz w:val="16"/>
              </w:rPr>
              <w:t>Major disaster</w:t>
            </w:r>
          </w:p>
        </w:tc>
        <w:tc>
          <w:tcPr>
            <w:tcW w:type="dxa" w:w="2576"/>
          </w:tcPr>
          <w:p>
            <w:pPr>
              <w:spacing w:after="0"/>
              <w:jc w:val="left"/>
            </w:pPr>
            <w:r>
              <w:rPr>
                <w:sz w:val="16"/>
              </w:rPr>
              <w:t>Severe Storms &amp; Flooding</w:t>
            </w:r>
          </w:p>
        </w:tc>
        <w:tc>
          <w:tcPr>
            <w:tcW w:type="dxa" w:w="2232"/>
          </w:tcPr>
          <w:p>
            <w:pPr>
              <w:spacing w:after="0"/>
              <w:jc w:val="left"/>
            </w:pPr>
            <w:r>
              <w:rPr>
                <w:sz w:val="16"/>
              </w:rPr>
              <w:t>Inland Flooding</w:t>
            </w:r>
          </w:p>
        </w:tc>
        <w:tc>
          <w:tcPr>
            <w:tcW w:type="dxa" w:w="3931"/>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1973-04-26</w:t>
            </w:r>
          </w:p>
        </w:tc>
        <w:tc>
          <w:tcPr>
            <w:tcW w:type="dxa" w:w="1037"/>
          </w:tcPr>
          <w:p>
            <w:pPr>
              <w:spacing w:after="0"/>
              <w:jc w:val="left"/>
            </w:pPr>
            <w:r>
              <w:rPr>
                <w:sz w:val="16"/>
              </w:rPr>
              <w:t>1973-04-26</w:t>
            </w:r>
          </w:p>
        </w:tc>
        <w:tc>
          <w:tcPr>
            <w:tcW w:type="dxa" w:w="1037"/>
          </w:tcPr>
          <w:p>
            <w:pPr>
              <w:spacing w:after="0"/>
              <w:jc w:val="left"/>
            </w:pPr>
            <w:r>
              <w:rPr>
                <w:sz w:val="16"/>
              </w:rPr>
              <w:t>DR-373-IL</w:t>
            </w:r>
          </w:p>
        </w:tc>
        <w:tc>
          <w:tcPr>
            <w:tcW w:type="dxa" w:w="1371"/>
          </w:tcPr>
          <w:p>
            <w:pPr>
              <w:spacing w:after="0"/>
              <w:jc w:val="left"/>
            </w:pPr>
            <w:r>
              <w:rPr>
                <w:sz w:val="16"/>
              </w:rPr>
              <w:t>Major disaster</w:t>
            </w:r>
          </w:p>
        </w:tc>
        <w:tc>
          <w:tcPr>
            <w:tcW w:type="dxa" w:w="2576"/>
          </w:tcPr>
          <w:p>
            <w:pPr>
              <w:spacing w:after="0"/>
              <w:jc w:val="left"/>
            </w:pPr>
            <w:r>
              <w:rPr>
                <w:sz w:val="16"/>
              </w:rPr>
              <w:t>Severe Storms &amp; Flooding</w:t>
            </w:r>
          </w:p>
        </w:tc>
        <w:tc>
          <w:tcPr>
            <w:tcW w:type="dxa" w:w="2232"/>
          </w:tcPr>
          <w:p>
            <w:pPr>
              <w:spacing w:after="0"/>
              <w:jc w:val="left"/>
            </w:pPr>
            <w:r>
              <w:rPr>
                <w:sz w:val="16"/>
              </w:rPr>
              <w:t>Inland Flooding</w:t>
            </w:r>
          </w:p>
        </w:tc>
        <w:tc>
          <w:tcPr>
            <w:tcW w:type="dxa" w:w="3931"/>
          </w:tcPr>
          <w:p>
            <w:pPr>
              <w:spacing w:after="0"/>
              <w:jc w:val="right"/>
            </w:pPr>
            <w:r>
              <w:rPr>
                <w:sz w:val="16"/>
              </w:rPr>
              <w:t>no Public Assistance recorded</w:t>
            </w: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Illinois county: 1 row, $797,909.42; listed on the Illinois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72</w:t>
            </w:r>
          </w:p>
        </w:tc>
        <w:tc>
          <w:tcPr>
            <w:tcW w:type="dxa" w:w="1159"/>
          </w:tcPr>
          <w:p>
            <w:pPr>
              <w:spacing w:after="0"/>
              <w:jc w:val="right"/>
            </w:pPr>
            <w:r>
              <w:rPr>
                <w:sz w:val="16"/>
              </w:rPr>
              <w:t>2</w:t>
            </w:r>
          </w:p>
        </w:tc>
        <w:tc>
          <w:tcPr>
            <w:tcW w:type="dxa" w:w="2116"/>
          </w:tcPr>
          <w:p>
            <w:pPr>
              <w:spacing w:after="0"/>
              <w:jc w:val="right"/>
            </w:pPr>
            <w:r>
              <w:rPr>
                <w:sz w:val="16"/>
              </w:rPr>
              <w:t>3</w:t>
            </w:r>
          </w:p>
        </w:tc>
        <w:tc>
          <w:tcPr>
            <w:tcW w:type="dxa" w:w="786"/>
          </w:tcPr>
          <w:p>
            <w:pPr>
              <w:spacing w:after="0"/>
              <w:jc w:val="right"/>
            </w:pPr>
            <w:r>
              <w:rPr>
                <w:sz w:val="16"/>
              </w:rPr>
              <w:t>13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51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35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83</w:t>
            </w:r>
          </w:p>
        </w:tc>
        <w:tc>
          <w:tcPr>
            <w:tcW w:type="dxa" w:w="1159"/>
          </w:tcPr>
          <w:p>
            <w:pPr>
              <w:spacing w:after="0"/>
              <w:jc w:val="right"/>
            </w:pPr>
            <w:r>
              <w:rPr>
                <w:sz w:val="16"/>
              </w:rPr>
              <w:t>4</w:t>
            </w:r>
          </w:p>
        </w:tc>
        <w:tc>
          <w:tcPr>
            <w:tcW w:type="dxa" w:w="2116"/>
          </w:tcPr>
          <w:p>
            <w:pPr>
              <w:spacing w:after="0"/>
              <w:jc w:val="right"/>
            </w:pPr>
            <w:r>
              <w:rPr>
                <w:sz w:val="16"/>
              </w:rPr>
              <w:t>7</w:t>
            </w:r>
          </w:p>
        </w:tc>
        <w:tc>
          <w:tcPr>
            <w:tcW w:type="dxa" w:w="786"/>
          </w:tcPr>
          <w:p>
            <w:pPr>
              <w:spacing w:after="0"/>
              <w:jc w:val="right"/>
            </w:pPr>
            <w:r>
              <w:rPr>
                <w:sz w:val="16"/>
              </w:rPr>
              <w:t>21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78</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6</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117</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16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 High Wind and 56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102</w:t>
            </w:r>
          </w:p>
        </w:tc>
        <w:tc>
          <w:tcPr>
            <w:tcW w:type="dxa" w:w="1159"/>
          </w:tcPr>
          <w:p>
            <w:pPr>
              <w:spacing w:after="0"/>
              <w:jc w:val="right"/>
            </w:pPr>
            <w:r>
              <w:rPr>
                <w:sz w:val="16"/>
              </w:rPr>
              <w:t>2</w:t>
            </w:r>
          </w:p>
        </w:tc>
        <w:tc>
          <w:tcPr>
            <w:tcW w:type="dxa" w:w="2116"/>
          </w:tcPr>
          <w:p>
            <w:pPr>
              <w:spacing w:after="0"/>
              <w:jc w:val="right"/>
            </w:pPr>
            <w:r>
              <w:rPr>
                <w:sz w:val="16"/>
              </w:rPr>
              <w:t>4</w:t>
            </w:r>
          </w:p>
        </w:tc>
        <w:tc>
          <w:tcPr>
            <w:tcW w:type="dxa" w:w="786"/>
          </w:tcPr>
          <w:p>
            <w:pPr>
              <w:spacing w:after="0"/>
              <w:jc w:val="right"/>
            </w:pPr>
            <w:r>
              <w:rPr>
                <w:sz w:val="16"/>
              </w:rPr>
              <w:t>17</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93"/>
        <w:gridCol w:w="3285"/>
        <w:gridCol w:w="932"/>
        <w:gridCol w:w="2138"/>
        <w:gridCol w:w="1466"/>
        <w:gridCol w:w="254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93"/>
            <w:shd w:val="clear" w:color="auto" w:fill="E8E8E8"/>
          </w:tcPr>
          <w:p>
            <w:pPr>
              <w:spacing w:after="0"/>
              <w:jc w:val="left"/>
            </w:pPr>
            <w:r>
              <w:rPr>
                <w:b/>
                <w:sz w:val="16"/>
              </w:rPr>
              <w:t>Magnitude or extent</w:t>
            </w:r>
          </w:p>
        </w:tc>
        <w:tc>
          <w:tcPr>
            <w:tcW w:type="dxa" w:w="3285"/>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38"/>
            <w:shd w:val="clear" w:color="auto" w:fill="E8E8E8"/>
          </w:tcPr>
          <w:p>
            <w:pPr>
              <w:spacing w:after="0"/>
              <w:jc w:val="left"/>
            </w:pPr>
            <w:r>
              <w:rPr>
                <w:b/>
                <w:sz w:val="16"/>
              </w:rPr>
              <w:t>Location</w:t>
            </w:r>
          </w:p>
        </w:tc>
        <w:tc>
          <w:tcPr>
            <w:tcW w:type="dxa" w:w="1466"/>
            <w:shd w:val="clear" w:color="auto" w:fill="E8E8E8"/>
          </w:tcPr>
          <w:p>
            <w:pPr>
              <w:spacing w:after="0"/>
              <w:jc w:val="left"/>
            </w:pPr>
            <w:r>
              <w:rPr>
                <w:b/>
                <w:sz w:val="16"/>
              </w:rPr>
              <w:t>Flags</w:t>
            </w:r>
          </w:p>
        </w:tc>
        <w:tc>
          <w:tcPr>
            <w:tcW w:type="dxa" w:w="25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2025-01-05</w:t>
            </w:r>
          </w:p>
        </w:tc>
        <w:tc>
          <w:tcPr>
            <w:tcW w:type="dxa" w:w="1215"/>
          </w:tcPr>
          <w:p>
            <w:pPr>
              <w:spacing w:after="0"/>
              <w:jc w:val="left"/>
            </w:pPr>
            <w:r>
              <w:rPr>
                <w:sz w:val="16"/>
              </w:rPr>
              <w:t>Ice Storm</w:t>
            </w:r>
          </w:p>
        </w:tc>
        <w:tc>
          <w:tcPr>
            <w:tcW w:type="dxa" w:w="1493"/>
          </w:tcPr>
          <w:p>
            <w:pPr>
              <w:spacing w:after="0"/>
              <w:jc w:val="left"/>
            </w:pPr>
          </w:p>
        </w:tc>
        <w:tc>
          <w:tcPr>
            <w:tcW w:type="dxa" w:w="3285"/>
          </w:tcPr>
          <w:p>
            <w:pPr>
              <w:spacing w:after="0"/>
              <w:jc w:val="left"/>
            </w:pPr>
            <w:r>
              <w:rPr>
                <w:sz w:val="16"/>
              </w:rPr>
              <w:t>$30,000 property; $0 crops, reported for the zone (2025 dollars)</w:t>
            </w:r>
          </w:p>
        </w:tc>
        <w:tc>
          <w:tcPr>
            <w:tcW w:type="dxa" w:w="932"/>
          </w:tcPr>
          <w:p>
            <w:pPr>
              <w:spacing w:after="0"/>
              <w:jc w:val="right"/>
            </w:pPr>
            <w:r>
              <w:rPr>
                <w:sz w:val="16"/>
              </w:rPr>
              <w:t>0, 0</w:t>
            </w:r>
          </w:p>
        </w:tc>
        <w:tc>
          <w:tcPr>
            <w:tcW w:type="dxa" w:w="2138"/>
          </w:tcPr>
          <w:p>
            <w:pPr>
              <w:spacing w:after="0"/>
              <w:jc w:val="left"/>
            </w:pPr>
            <w:r>
              <w:rPr>
                <w:sz w:val="16"/>
              </w:rPr>
              <w:t>NWS zone ILZ090 (POPE), zone-level</w:t>
            </w:r>
          </w:p>
        </w:tc>
        <w:tc>
          <w:tcPr>
            <w:tcW w:type="dxa" w:w="1466"/>
          </w:tcPr>
          <w:p>
            <w:pPr>
              <w:spacing w:after="0"/>
              <w:jc w:val="left"/>
            </w:pPr>
            <w:r>
              <w:rPr>
                <w:sz w:val="16"/>
              </w:rPr>
              <w:t>in the 12 months before plan approval; within last 5 years</w:t>
            </w:r>
          </w:p>
        </w:tc>
        <w:tc>
          <w:tcPr>
            <w:tcW w:type="dxa" w:w="2546"/>
          </w:tcPr>
          <w:p>
            <w:pPr>
              <w:spacing w:after="0"/>
              <w:jc w:val="left"/>
            </w:pPr>
            <w:r>
              <w:rPr>
                <w:sz w:val="16"/>
              </w:rPr>
              <w:t>B1-c worst recorded: Ice Storm</w:t>
            </w:r>
          </w:p>
        </w:tc>
      </w:tr>
      <w:tr>
        <w:trPr>
          <w:cantSplit/>
        </w:trPr>
        <w:tc>
          <w:tcPr>
            <w:tcW w:type="dxa" w:w="1037"/>
          </w:tcPr>
          <w:p>
            <w:pPr>
              <w:spacing w:after="0"/>
              <w:jc w:val="left"/>
            </w:pPr>
            <w:r>
              <w:rPr>
                <w:sz w:val="16"/>
              </w:rPr>
              <w:t>2012-05-12</w:t>
            </w:r>
          </w:p>
        </w:tc>
        <w:tc>
          <w:tcPr>
            <w:tcW w:type="dxa" w:w="1215"/>
          </w:tcPr>
          <w:p>
            <w:pPr>
              <w:spacing w:after="0"/>
              <w:jc w:val="left"/>
            </w:pPr>
            <w:r>
              <w:rPr>
                <w:sz w:val="16"/>
              </w:rPr>
              <w:t>Drought</w:t>
            </w:r>
          </w:p>
        </w:tc>
        <w:tc>
          <w:tcPr>
            <w:tcW w:type="dxa" w:w="1493"/>
          </w:tcPr>
          <w:p>
            <w:pPr>
              <w:spacing w:after="0"/>
              <w:jc w:val="left"/>
            </w:pPr>
          </w:p>
        </w:tc>
        <w:tc>
          <w:tcPr>
            <w:tcW w:type="dxa" w:w="3285"/>
          </w:tcPr>
          <w:p>
            <w:pPr>
              <w:spacing w:after="0"/>
              <w:jc w:val="left"/>
            </w:pPr>
            <w:r>
              <w:rPr>
                <w:sz w:val="16"/>
              </w:rPr>
              <w:t>$0 property; $0 crops, reported for the zone (2012 dollars)</w:t>
            </w:r>
          </w:p>
        </w:tc>
        <w:tc>
          <w:tcPr>
            <w:tcW w:type="dxa" w:w="932"/>
          </w:tcPr>
          <w:p>
            <w:pPr>
              <w:spacing w:after="0"/>
              <w:jc w:val="right"/>
            </w:pPr>
            <w:r>
              <w:rPr>
                <w:sz w:val="16"/>
              </w:rPr>
              <w:t>0, 0</w:t>
            </w:r>
          </w:p>
        </w:tc>
        <w:tc>
          <w:tcPr>
            <w:tcW w:type="dxa" w:w="2138"/>
          </w:tcPr>
          <w:p>
            <w:pPr>
              <w:spacing w:after="0"/>
              <w:jc w:val="left"/>
            </w:pPr>
            <w:r>
              <w:rPr>
                <w:sz w:val="16"/>
              </w:rPr>
              <w:t>NWS zone ILZ090 (POPE), zone-level</w:t>
            </w:r>
          </w:p>
        </w:tc>
        <w:tc>
          <w:tcPr>
            <w:tcW w:type="dxa" w:w="1466"/>
          </w:tcPr>
          <w:p>
            <w:pPr>
              <w:spacing w:after="0"/>
              <w:jc w:val="left"/>
            </w:pPr>
          </w:p>
        </w:tc>
        <w:tc>
          <w:tcPr>
            <w:tcW w:type="dxa" w:w="2546"/>
          </w:tcPr>
          <w:p>
            <w:pPr>
              <w:spacing w:after="0"/>
              <w:jc w:val="left"/>
            </w:pPr>
            <w:r>
              <w:rPr>
                <w:sz w:val="16"/>
              </w:rPr>
              <w:t>B1-c worst recorded: Drought</w:t>
            </w:r>
          </w:p>
        </w:tc>
      </w:tr>
      <w:tr>
        <w:trPr>
          <w:cantSplit/>
        </w:trPr>
        <w:tc>
          <w:tcPr>
            <w:tcW w:type="dxa" w:w="1037"/>
          </w:tcPr>
          <w:p>
            <w:pPr>
              <w:spacing w:after="0"/>
              <w:jc w:val="left"/>
            </w:pPr>
            <w:r>
              <w:rPr>
                <w:sz w:val="16"/>
              </w:rPr>
              <w:t>2011-05-25</w:t>
            </w:r>
          </w:p>
        </w:tc>
        <w:tc>
          <w:tcPr>
            <w:tcW w:type="dxa" w:w="1215"/>
          </w:tcPr>
          <w:p>
            <w:pPr>
              <w:spacing w:after="0"/>
              <w:jc w:val="left"/>
            </w:pPr>
            <w:r>
              <w:rPr>
                <w:sz w:val="16"/>
              </w:rPr>
              <w:t>Thunderstorm Wind</w:t>
            </w:r>
          </w:p>
        </w:tc>
        <w:tc>
          <w:tcPr>
            <w:tcW w:type="dxa" w:w="1493"/>
          </w:tcPr>
          <w:p>
            <w:pPr>
              <w:spacing w:after="0"/>
              <w:jc w:val="left"/>
            </w:pPr>
            <w:r>
              <w:rPr>
                <w:sz w:val="16"/>
              </w:rPr>
              <w:t>87 kt (100 mph) estimated gust</w:t>
            </w:r>
          </w:p>
        </w:tc>
        <w:tc>
          <w:tcPr>
            <w:tcW w:type="dxa" w:w="3285"/>
          </w:tcPr>
          <w:p>
            <w:pPr>
              <w:spacing w:after="0"/>
              <w:jc w:val="left"/>
            </w:pPr>
            <w:r>
              <w:rPr>
                <w:sz w:val="16"/>
              </w:rPr>
              <w:t>$120,000 property; $0 crops (2011 dollars)</w:t>
            </w:r>
          </w:p>
        </w:tc>
        <w:tc>
          <w:tcPr>
            <w:tcW w:type="dxa" w:w="932"/>
          </w:tcPr>
          <w:p>
            <w:pPr>
              <w:spacing w:after="0"/>
              <w:jc w:val="right"/>
            </w:pPr>
            <w:r>
              <w:rPr>
                <w:sz w:val="16"/>
              </w:rPr>
              <w:t>0, 0</w:t>
            </w:r>
          </w:p>
        </w:tc>
        <w:tc>
          <w:tcPr>
            <w:tcW w:type="dxa" w:w="2138"/>
          </w:tcPr>
          <w:p>
            <w:pPr>
              <w:spacing w:after="0"/>
              <w:jc w:val="left"/>
            </w:pPr>
            <w:r>
              <w:rPr>
                <w:sz w:val="16"/>
              </w:rPr>
              <w:t>BRISTOL to GLENDALE</w:t>
            </w:r>
          </w:p>
        </w:tc>
        <w:tc>
          <w:tcPr>
            <w:tcW w:type="dxa" w:w="1466"/>
          </w:tcPr>
          <w:p>
            <w:pPr>
              <w:spacing w:after="0"/>
              <w:jc w:val="left"/>
            </w:pPr>
          </w:p>
        </w:tc>
        <w:tc>
          <w:tcPr>
            <w:tcW w:type="dxa" w:w="2546"/>
          </w:tcPr>
          <w:p>
            <w:pPr>
              <w:spacing w:after="0"/>
              <w:jc w:val="left"/>
            </w:pPr>
            <w:r>
              <w:rPr>
                <w:sz w:val="16"/>
              </w:rPr>
              <w:t>B1-c worst recorded: Thunderstorm Wind</w:t>
            </w:r>
          </w:p>
        </w:tc>
      </w:tr>
      <w:tr>
        <w:trPr>
          <w:cantSplit/>
        </w:trPr>
        <w:tc>
          <w:tcPr>
            <w:tcW w:type="dxa" w:w="1037"/>
          </w:tcPr>
          <w:p>
            <w:pPr>
              <w:spacing w:after="0"/>
              <w:jc w:val="left"/>
            </w:pPr>
            <w:r>
              <w:rPr>
                <w:sz w:val="16"/>
              </w:rPr>
              <w:t>2010-08-03</w:t>
            </w:r>
          </w:p>
        </w:tc>
        <w:tc>
          <w:tcPr>
            <w:tcW w:type="dxa" w:w="1215"/>
          </w:tcPr>
          <w:p>
            <w:pPr>
              <w:spacing w:after="0"/>
              <w:jc w:val="left"/>
            </w:pPr>
            <w:r>
              <w:rPr>
                <w:sz w:val="16"/>
              </w:rPr>
              <w:t>Excessive Heat</w:t>
            </w:r>
          </w:p>
        </w:tc>
        <w:tc>
          <w:tcPr>
            <w:tcW w:type="dxa" w:w="1493"/>
          </w:tcPr>
          <w:p>
            <w:pPr>
              <w:spacing w:after="0"/>
              <w:jc w:val="left"/>
            </w:pPr>
          </w:p>
        </w:tc>
        <w:tc>
          <w:tcPr>
            <w:tcW w:type="dxa" w:w="3285"/>
          </w:tcPr>
          <w:p>
            <w:pPr>
              <w:spacing w:after="0"/>
              <w:jc w:val="left"/>
            </w:pPr>
            <w:r>
              <w:rPr>
                <w:sz w:val="16"/>
              </w:rPr>
              <w:t>$0 property; $0 crops, reported for the zone (2010 dollars)</w:t>
            </w:r>
          </w:p>
        </w:tc>
        <w:tc>
          <w:tcPr>
            <w:tcW w:type="dxa" w:w="932"/>
          </w:tcPr>
          <w:p>
            <w:pPr>
              <w:spacing w:after="0"/>
              <w:jc w:val="right"/>
            </w:pPr>
            <w:r>
              <w:rPr>
                <w:sz w:val="16"/>
              </w:rPr>
              <w:t>0, 2</w:t>
            </w:r>
          </w:p>
        </w:tc>
        <w:tc>
          <w:tcPr>
            <w:tcW w:type="dxa" w:w="2138"/>
          </w:tcPr>
          <w:p>
            <w:pPr>
              <w:spacing w:after="0"/>
              <w:jc w:val="left"/>
            </w:pPr>
            <w:r>
              <w:rPr>
                <w:sz w:val="16"/>
              </w:rPr>
              <w:t>NWS zone ILZ090 (POPE), zone-level</w:t>
            </w:r>
          </w:p>
        </w:tc>
        <w:tc>
          <w:tcPr>
            <w:tcW w:type="dxa" w:w="1466"/>
          </w:tcPr>
          <w:p>
            <w:pPr>
              <w:spacing w:after="0"/>
              <w:jc w:val="left"/>
            </w:pPr>
          </w:p>
        </w:tc>
        <w:tc>
          <w:tcPr>
            <w:tcW w:type="dxa" w:w="2546"/>
          </w:tcPr>
          <w:p>
            <w:pPr>
              <w:spacing w:after="0"/>
              <w:jc w:val="left"/>
            </w:pPr>
            <w:r>
              <w:rPr>
                <w:sz w:val="16"/>
              </w:rPr>
              <w:t>deaths or injuries recorded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493"/>
          </w:tcPr>
          <w:p>
            <w:pPr>
              <w:spacing w:after="0"/>
              <w:jc w:val="left"/>
            </w:pPr>
            <w:r>
              <w:rPr>
                <w:sz w:val="16"/>
              </w:rPr>
              <w:t>56 kt (64 mph) estimated gust</w:t>
            </w:r>
          </w:p>
        </w:tc>
        <w:tc>
          <w:tcPr>
            <w:tcW w:type="dxa" w:w="3285"/>
          </w:tcPr>
          <w:p>
            <w:pPr>
              <w:spacing w:after="0"/>
              <w:jc w:val="left"/>
            </w:pPr>
            <w:r>
              <w:rPr>
                <w:sz w:val="16"/>
              </w:rPr>
              <w:t>$2,000,000 property; $3,000,000 crops, reported for the zone (2008 dollars)</w:t>
            </w:r>
          </w:p>
        </w:tc>
        <w:tc>
          <w:tcPr>
            <w:tcW w:type="dxa" w:w="932"/>
          </w:tcPr>
          <w:p>
            <w:pPr>
              <w:spacing w:after="0"/>
              <w:jc w:val="right"/>
            </w:pPr>
            <w:r>
              <w:rPr>
                <w:sz w:val="16"/>
              </w:rPr>
              <w:t>0, 0</w:t>
            </w:r>
          </w:p>
        </w:tc>
        <w:tc>
          <w:tcPr>
            <w:tcW w:type="dxa" w:w="2138"/>
          </w:tcPr>
          <w:p>
            <w:pPr>
              <w:spacing w:after="0"/>
              <w:jc w:val="left"/>
            </w:pPr>
            <w:r>
              <w:rPr>
                <w:sz w:val="16"/>
              </w:rPr>
              <w:t>NWS zone ILZ090 (POPE), zone-level</w:t>
            </w:r>
          </w:p>
        </w:tc>
        <w:tc>
          <w:tcPr>
            <w:tcW w:type="dxa" w:w="1466"/>
          </w:tcPr>
          <w:p>
            <w:pPr>
              <w:spacing w:after="0"/>
              <w:jc w:val="left"/>
            </w:pPr>
          </w:p>
        </w:tc>
        <w:tc>
          <w:tcPr>
            <w:tcW w:type="dxa" w:w="2546"/>
          </w:tcPr>
          <w:p>
            <w:pPr>
              <w:spacing w:after="0"/>
              <w:jc w:val="left"/>
            </w:pPr>
            <w:r>
              <w:rPr>
                <w:sz w:val="16"/>
              </w:rPr>
              <w:t>B1-c worst recorded: High Wind and Strong Wind</w:t>
            </w:r>
          </w:p>
        </w:tc>
      </w:tr>
      <w:tr>
        <w:trPr>
          <w:cantSplit/>
        </w:trPr>
        <w:tc>
          <w:tcPr>
            <w:tcW w:type="dxa" w:w="1037"/>
          </w:tcPr>
          <w:p>
            <w:pPr>
              <w:spacing w:after="0"/>
              <w:jc w:val="left"/>
            </w:pPr>
            <w:r>
              <w:rPr>
                <w:sz w:val="16"/>
              </w:rPr>
              <w:t>2008-04-29</w:t>
            </w:r>
          </w:p>
        </w:tc>
        <w:tc>
          <w:tcPr>
            <w:tcW w:type="dxa" w:w="1215"/>
          </w:tcPr>
          <w:p>
            <w:pPr>
              <w:spacing w:after="0"/>
              <w:jc w:val="left"/>
            </w:pPr>
            <w:r>
              <w:rPr>
                <w:sz w:val="16"/>
              </w:rPr>
              <w:t>Frost/Freeze</w:t>
            </w:r>
          </w:p>
        </w:tc>
        <w:tc>
          <w:tcPr>
            <w:tcW w:type="dxa" w:w="1493"/>
          </w:tcPr>
          <w:p>
            <w:pPr>
              <w:spacing w:after="0"/>
              <w:jc w:val="left"/>
            </w:pPr>
          </w:p>
        </w:tc>
        <w:tc>
          <w:tcPr>
            <w:tcW w:type="dxa" w:w="3285"/>
          </w:tcPr>
          <w:p>
            <w:pPr>
              <w:spacing w:after="0"/>
              <w:jc w:val="left"/>
            </w:pPr>
            <w:r>
              <w:rPr>
                <w:sz w:val="16"/>
              </w:rPr>
              <w:t>$0 property; $10,000 crops, reported for the zone (2008 dollars)</w:t>
            </w:r>
          </w:p>
        </w:tc>
        <w:tc>
          <w:tcPr>
            <w:tcW w:type="dxa" w:w="932"/>
          </w:tcPr>
          <w:p>
            <w:pPr>
              <w:spacing w:after="0"/>
              <w:jc w:val="right"/>
            </w:pPr>
            <w:r>
              <w:rPr>
                <w:sz w:val="16"/>
              </w:rPr>
              <w:t>0, 0</w:t>
            </w:r>
          </w:p>
        </w:tc>
        <w:tc>
          <w:tcPr>
            <w:tcW w:type="dxa" w:w="2138"/>
          </w:tcPr>
          <w:p>
            <w:pPr>
              <w:spacing w:after="0"/>
              <w:jc w:val="left"/>
            </w:pPr>
            <w:r>
              <w:rPr>
                <w:sz w:val="16"/>
              </w:rPr>
              <w:t>NWS zone ILZ090 (POPE), zone-level</w:t>
            </w:r>
          </w:p>
        </w:tc>
        <w:tc>
          <w:tcPr>
            <w:tcW w:type="dxa" w:w="1466"/>
          </w:tcPr>
          <w:p>
            <w:pPr>
              <w:spacing w:after="0"/>
              <w:jc w:val="left"/>
            </w:pPr>
          </w:p>
        </w:tc>
        <w:tc>
          <w:tcPr>
            <w:tcW w:type="dxa" w:w="2546"/>
          </w:tcPr>
          <w:p>
            <w:pPr>
              <w:spacing w:after="0"/>
              <w:jc w:val="left"/>
            </w:pPr>
            <w:r>
              <w:rPr>
                <w:sz w:val="16"/>
              </w:rPr>
              <w:t>B1-c worst recorded: Frost/Freeze</w:t>
            </w:r>
          </w:p>
        </w:tc>
      </w:tr>
      <w:tr>
        <w:trPr>
          <w:cantSplit/>
        </w:trPr>
        <w:tc>
          <w:tcPr>
            <w:tcW w:type="dxa" w:w="1037"/>
          </w:tcPr>
          <w:p>
            <w:pPr>
              <w:spacing w:after="0"/>
              <w:jc w:val="left"/>
            </w:pPr>
            <w:r>
              <w:rPr>
                <w:sz w:val="16"/>
              </w:rPr>
              <w:t>2008-03-18</w:t>
            </w:r>
          </w:p>
        </w:tc>
        <w:tc>
          <w:tcPr>
            <w:tcW w:type="dxa" w:w="1215"/>
          </w:tcPr>
          <w:p>
            <w:pPr>
              <w:spacing w:after="0"/>
              <w:jc w:val="left"/>
            </w:pPr>
            <w:r>
              <w:rPr>
                <w:sz w:val="16"/>
              </w:rPr>
              <w:t>Flood</w:t>
            </w:r>
          </w:p>
        </w:tc>
        <w:tc>
          <w:tcPr>
            <w:tcW w:type="dxa" w:w="1493"/>
          </w:tcPr>
          <w:p>
            <w:pPr>
              <w:spacing w:after="0"/>
              <w:jc w:val="left"/>
            </w:pPr>
          </w:p>
        </w:tc>
        <w:tc>
          <w:tcPr>
            <w:tcW w:type="dxa" w:w="3285"/>
          </w:tcPr>
          <w:p>
            <w:pPr>
              <w:spacing w:after="0"/>
              <w:jc w:val="left"/>
            </w:pPr>
            <w:r>
              <w:rPr>
                <w:sz w:val="16"/>
              </w:rPr>
              <w:t>$750,000 property; $0 crops (2008 dollars)</w:t>
            </w:r>
          </w:p>
        </w:tc>
        <w:tc>
          <w:tcPr>
            <w:tcW w:type="dxa" w:w="932"/>
          </w:tcPr>
          <w:p>
            <w:pPr>
              <w:spacing w:after="0"/>
              <w:jc w:val="right"/>
            </w:pPr>
            <w:r>
              <w:rPr>
                <w:sz w:val="16"/>
              </w:rPr>
              <w:t>0, 0</w:t>
            </w:r>
          </w:p>
        </w:tc>
        <w:tc>
          <w:tcPr>
            <w:tcW w:type="dxa" w:w="2138"/>
          </w:tcPr>
          <w:p>
            <w:pPr>
              <w:spacing w:after="0"/>
              <w:jc w:val="left"/>
            </w:pPr>
            <w:r>
              <w:rPr>
                <w:sz w:val="16"/>
              </w:rPr>
              <w:t>MC CORMICK to HARTS STORE</w:t>
            </w:r>
          </w:p>
        </w:tc>
        <w:tc>
          <w:tcPr>
            <w:tcW w:type="dxa" w:w="1466"/>
          </w:tcPr>
          <w:p>
            <w:pPr>
              <w:spacing w:after="0"/>
              <w:jc w:val="left"/>
            </w:pPr>
          </w:p>
        </w:tc>
        <w:tc>
          <w:tcPr>
            <w:tcW w:type="dxa" w:w="25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2003-05-06</w:t>
            </w:r>
          </w:p>
        </w:tc>
        <w:tc>
          <w:tcPr>
            <w:tcW w:type="dxa" w:w="1215"/>
          </w:tcPr>
          <w:p>
            <w:pPr>
              <w:spacing w:after="0"/>
              <w:jc w:val="left"/>
            </w:pPr>
            <w:r>
              <w:rPr>
                <w:sz w:val="16"/>
              </w:rPr>
              <w:t>Hail</w:t>
            </w:r>
          </w:p>
        </w:tc>
        <w:tc>
          <w:tcPr>
            <w:tcW w:type="dxa" w:w="1493"/>
          </w:tcPr>
          <w:p>
            <w:pPr>
              <w:spacing w:after="0"/>
              <w:jc w:val="left"/>
            </w:pPr>
            <w:r>
              <w:rPr>
                <w:sz w:val="16"/>
              </w:rPr>
              <w:t>2 in</w:t>
            </w:r>
          </w:p>
        </w:tc>
        <w:tc>
          <w:tcPr>
            <w:tcW w:type="dxa" w:w="3285"/>
          </w:tcPr>
          <w:p>
            <w:pPr>
              <w:spacing w:after="0"/>
              <w:jc w:val="left"/>
            </w:pPr>
            <w:r>
              <w:rPr>
                <w:sz w:val="16"/>
              </w:rPr>
              <w:t>damage not reported</w:t>
            </w:r>
          </w:p>
        </w:tc>
        <w:tc>
          <w:tcPr>
            <w:tcW w:type="dxa" w:w="932"/>
          </w:tcPr>
          <w:p>
            <w:pPr>
              <w:spacing w:after="0"/>
              <w:jc w:val="right"/>
            </w:pPr>
            <w:r>
              <w:rPr>
                <w:sz w:val="16"/>
              </w:rPr>
              <w:t>0, 0</w:t>
            </w:r>
          </w:p>
        </w:tc>
        <w:tc>
          <w:tcPr>
            <w:tcW w:type="dxa" w:w="2138"/>
          </w:tcPr>
          <w:p>
            <w:pPr>
              <w:spacing w:after="0"/>
              <w:jc w:val="left"/>
            </w:pPr>
            <w:r>
              <w:rPr>
                <w:sz w:val="16"/>
              </w:rPr>
              <w:t>ROBBS</w:t>
            </w:r>
          </w:p>
        </w:tc>
        <w:tc>
          <w:tcPr>
            <w:tcW w:type="dxa" w:w="1466"/>
          </w:tcPr>
          <w:p>
            <w:pPr>
              <w:spacing w:after="0"/>
              <w:jc w:val="left"/>
            </w:pPr>
          </w:p>
        </w:tc>
        <w:tc>
          <w:tcPr>
            <w:tcW w:type="dxa" w:w="2546"/>
          </w:tcPr>
          <w:p>
            <w:pPr>
              <w:spacing w:after="0"/>
              <w:jc w:val="left"/>
            </w:pPr>
            <w:r>
              <w:rPr>
                <w:sz w:val="16"/>
              </w:rPr>
              <w:t>B1-c worst recorded: Hail</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493"/>
          </w:tcPr>
          <w:p>
            <w:pPr>
              <w:spacing w:after="0"/>
              <w:jc w:val="left"/>
            </w:pPr>
          </w:p>
        </w:tc>
        <w:tc>
          <w:tcPr>
            <w:tcW w:type="dxa" w:w="3285"/>
          </w:tcPr>
          <w:p>
            <w:pPr>
              <w:spacing w:after="0"/>
              <w:jc w:val="left"/>
            </w:pPr>
            <w:r>
              <w:rPr>
                <w:sz w:val="16"/>
              </w:rPr>
              <w:t>damage not reported</w:t>
            </w:r>
          </w:p>
        </w:tc>
        <w:tc>
          <w:tcPr>
            <w:tcW w:type="dxa" w:w="932"/>
          </w:tcPr>
          <w:p>
            <w:pPr>
              <w:spacing w:after="0"/>
              <w:jc w:val="right"/>
            </w:pPr>
            <w:r>
              <w:rPr>
                <w:sz w:val="16"/>
              </w:rPr>
              <w:t>0, 0</w:t>
            </w:r>
          </w:p>
        </w:tc>
        <w:tc>
          <w:tcPr>
            <w:tcW w:type="dxa" w:w="2138"/>
          </w:tcPr>
          <w:p>
            <w:pPr>
              <w:spacing w:after="0"/>
              <w:jc w:val="left"/>
            </w:pPr>
            <w:r>
              <w:rPr>
                <w:sz w:val="16"/>
              </w:rPr>
              <w:t>NWS zone ILZ090 (POPE), zone-level</w:t>
            </w:r>
          </w:p>
        </w:tc>
        <w:tc>
          <w:tcPr>
            <w:tcW w:type="dxa" w:w="1466"/>
          </w:tcPr>
          <w:p>
            <w:pPr>
              <w:spacing w:after="0"/>
              <w:jc w:val="left"/>
            </w:pPr>
          </w:p>
        </w:tc>
        <w:tc>
          <w:tcPr>
            <w:tcW w:type="dxa" w:w="25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493"/>
          </w:tcPr>
          <w:p>
            <w:pPr>
              <w:spacing w:after="0"/>
              <w:jc w:val="left"/>
            </w:pPr>
          </w:p>
        </w:tc>
        <w:tc>
          <w:tcPr>
            <w:tcW w:type="dxa" w:w="3285"/>
          </w:tcPr>
          <w:p>
            <w:pPr>
              <w:spacing w:after="0"/>
              <w:jc w:val="left"/>
            </w:pPr>
            <w:r>
              <w:rPr>
                <w:sz w:val="16"/>
              </w:rPr>
              <w:t>damage not reported</w:t>
            </w:r>
          </w:p>
        </w:tc>
        <w:tc>
          <w:tcPr>
            <w:tcW w:type="dxa" w:w="932"/>
          </w:tcPr>
          <w:p>
            <w:pPr>
              <w:spacing w:after="0"/>
              <w:jc w:val="right"/>
            </w:pPr>
            <w:r>
              <w:rPr>
                <w:sz w:val="16"/>
              </w:rPr>
              <w:t>0, 0</w:t>
            </w:r>
          </w:p>
        </w:tc>
        <w:tc>
          <w:tcPr>
            <w:tcW w:type="dxa" w:w="2138"/>
          </w:tcPr>
          <w:p>
            <w:pPr>
              <w:spacing w:after="0"/>
              <w:jc w:val="left"/>
            </w:pPr>
            <w:r>
              <w:rPr>
                <w:sz w:val="16"/>
              </w:rPr>
              <w:t>NWS zone ILZ090 (POPE), zone-level</w:t>
            </w:r>
          </w:p>
        </w:tc>
        <w:tc>
          <w:tcPr>
            <w:tcW w:type="dxa" w:w="1466"/>
          </w:tcPr>
          <w:p>
            <w:pPr>
              <w:spacing w:after="0"/>
              <w:jc w:val="left"/>
            </w:pPr>
          </w:p>
        </w:tc>
        <w:tc>
          <w:tcPr>
            <w:tcW w:type="dxa" w:w="2546"/>
          </w:tcPr>
          <w:p>
            <w:pPr>
              <w:spacing w:after="0"/>
              <w:jc w:val="left"/>
            </w:pPr>
            <w:r>
              <w:rPr>
                <w:sz w:val="16"/>
              </w:rPr>
              <w:t>B1-c worst recorded: Excessive Heat, Heat</w:t>
            </w:r>
          </w:p>
        </w:tc>
      </w:tr>
      <w:tr>
        <w:trPr>
          <w:cantSplit/>
        </w:trPr>
        <w:tc>
          <w:tcPr>
            <w:tcW w:type="dxa" w:w="1037"/>
          </w:tcPr>
          <w:p>
            <w:pPr>
              <w:spacing w:after="0"/>
              <w:jc w:val="left"/>
            </w:pPr>
            <w:r>
              <w:rPr>
                <w:sz w:val="16"/>
              </w:rPr>
              <w:t>1997-03-01</w:t>
            </w:r>
          </w:p>
        </w:tc>
        <w:tc>
          <w:tcPr>
            <w:tcW w:type="dxa" w:w="1215"/>
          </w:tcPr>
          <w:p>
            <w:pPr>
              <w:spacing w:after="0"/>
              <w:jc w:val="left"/>
            </w:pPr>
            <w:r>
              <w:rPr>
                <w:sz w:val="16"/>
              </w:rPr>
              <w:t>Flash Flood</w:t>
            </w:r>
          </w:p>
        </w:tc>
        <w:tc>
          <w:tcPr>
            <w:tcW w:type="dxa" w:w="1493"/>
          </w:tcPr>
          <w:p>
            <w:pPr>
              <w:spacing w:after="0"/>
              <w:jc w:val="left"/>
            </w:pPr>
          </w:p>
        </w:tc>
        <w:tc>
          <w:tcPr>
            <w:tcW w:type="dxa" w:w="3285"/>
          </w:tcPr>
          <w:p>
            <w:pPr>
              <w:spacing w:after="0"/>
              <w:jc w:val="left"/>
            </w:pPr>
            <w:r>
              <w:rPr>
                <w:sz w:val="16"/>
              </w:rPr>
              <w:t>$50,000 property; crops not reported (1997 dollars)</w:t>
            </w:r>
          </w:p>
        </w:tc>
        <w:tc>
          <w:tcPr>
            <w:tcW w:type="dxa" w:w="932"/>
          </w:tcPr>
          <w:p>
            <w:pPr>
              <w:spacing w:after="0"/>
              <w:jc w:val="right"/>
            </w:pPr>
            <w:r>
              <w:rPr>
                <w:sz w:val="16"/>
              </w:rPr>
              <w:t>0, 2</w:t>
            </w:r>
          </w:p>
        </w:tc>
        <w:tc>
          <w:tcPr>
            <w:tcW w:type="dxa" w:w="2138"/>
          </w:tcPr>
          <w:p>
            <w:pPr>
              <w:spacing w:after="0"/>
              <w:jc w:val="left"/>
            </w:pPr>
            <w:r>
              <w:rPr>
                <w:sz w:val="16"/>
              </w:rPr>
              <w:t>EDDYVILLE</w:t>
            </w:r>
          </w:p>
        </w:tc>
        <w:tc>
          <w:tcPr>
            <w:tcW w:type="dxa" w:w="1466"/>
          </w:tcPr>
          <w:p>
            <w:pPr>
              <w:spacing w:after="0"/>
              <w:jc w:val="left"/>
            </w:pPr>
          </w:p>
        </w:tc>
        <w:tc>
          <w:tcPr>
            <w:tcW w:type="dxa" w:w="2546"/>
          </w:tcPr>
          <w:p>
            <w:pPr>
              <w:spacing w:after="0"/>
              <w:jc w:val="left"/>
            </w:pPr>
            <w:r>
              <w:rPr>
                <w:sz w:val="16"/>
              </w:rPr>
              <w:t>deaths or injuries recorded</w:t>
            </w:r>
          </w:p>
        </w:tc>
      </w:tr>
      <w:tr>
        <w:trPr>
          <w:cantSplit/>
        </w:trPr>
        <w:tc>
          <w:tcPr>
            <w:tcW w:type="dxa" w:w="1037"/>
          </w:tcPr>
          <w:p>
            <w:pPr>
              <w:spacing w:after="0"/>
              <w:jc w:val="left"/>
            </w:pPr>
            <w:r>
              <w:rPr>
                <w:sz w:val="16"/>
              </w:rPr>
              <w:t>1972-04-21</w:t>
            </w:r>
          </w:p>
        </w:tc>
        <w:tc>
          <w:tcPr>
            <w:tcW w:type="dxa" w:w="1215"/>
          </w:tcPr>
          <w:p>
            <w:pPr>
              <w:spacing w:after="0"/>
              <w:jc w:val="left"/>
            </w:pPr>
            <w:r>
              <w:rPr>
                <w:sz w:val="16"/>
              </w:rPr>
              <w:t>Tornado</w:t>
            </w:r>
          </w:p>
        </w:tc>
        <w:tc>
          <w:tcPr>
            <w:tcW w:type="dxa" w:w="1493"/>
          </w:tcPr>
          <w:p>
            <w:pPr>
              <w:spacing w:after="0"/>
              <w:jc w:val="left"/>
            </w:pPr>
            <w:r>
              <w:rPr>
                <w:sz w:val="16"/>
              </w:rPr>
              <w:t>F3, 0.3 mi path length (whole path, pre-1996), 60 yd wide</w:t>
            </w:r>
          </w:p>
        </w:tc>
        <w:tc>
          <w:tcPr>
            <w:tcW w:type="dxa" w:w="3285"/>
          </w:tcPr>
          <w:p>
            <w:pPr>
              <w:spacing w:after="0"/>
              <w:jc w:val="left"/>
            </w:pPr>
            <w:r>
              <w:rPr>
                <w:sz w:val="16"/>
              </w:rPr>
              <w:t>$25,000 property; crops not recorded (1972 dollars)</w:t>
            </w:r>
          </w:p>
        </w:tc>
        <w:tc>
          <w:tcPr>
            <w:tcW w:type="dxa" w:w="932"/>
          </w:tcPr>
          <w:p>
            <w:pPr>
              <w:spacing w:after="0"/>
              <w:jc w:val="right"/>
            </w:pPr>
            <w:r>
              <w:rPr>
                <w:sz w:val="16"/>
              </w:rPr>
              <w:t>3, 0</w:t>
            </w:r>
          </w:p>
        </w:tc>
        <w:tc>
          <w:tcPr>
            <w:tcW w:type="dxa" w:w="2138"/>
          </w:tcPr>
          <w:p>
            <w:pPr>
              <w:spacing w:after="0"/>
              <w:jc w:val="left"/>
            </w:pPr>
            <w:r>
              <w:rPr>
                <w:sz w:val="16"/>
              </w:rPr>
              <w:t>location not recorded</w:t>
            </w:r>
          </w:p>
        </w:tc>
        <w:tc>
          <w:tcPr>
            <w:tcW w:type="dxa" w:w="1466"/>
          </w:tcPr>
          <w:p>
            <w:pPr>
              <w:spacing w:after="0"/>
              <w:jc w:val="left"/>
            </w:pPr>
          </w:p>
        </w:tc>
        <w:tc>
          <w:tcPr>
            <w:tcW w:type="dxa" w:w="2546"/>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37"/>
        <w:gridCol w:w="1575"/>
        <w:gridCol w:w="1692"/>
        <w:gridCol w:w="1508"/>
        <w:gridCol w:w="1457"/>
        <w:gridCol w:w="1037"/>
        <w:gridCol w:w="1786"/>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7"/>
            <w:shd w:val="clear" w:color="auto" w:fill="E8E8E8"/>
          </w:tcPr>
          <w:p>
            <w:pPr>
              <w:spacing w:after="0"/>
              <w:jc w:val="left"/>
            </w:pPr>
            <w:r>
              <w:rPr>
                <w:b/>
                <w:sz w:val="16"/>
              </w:rPr>
              <w:t>In plain terms</w:t>
            </w:r>
          </w:p>
        </w:tc>
        <w:tc>
          <w:tcPr>
            <w:tcW w:type="dxa" w:w="1575"/>
            <w:shd w:val="clear" w:color="auto" w:fill="E8E8E8"/>
          </w:tcPr>
          <w:p>
            <w:pPr>
              <w:spacing w:after="0"/>
              <w:jc w:val="left"/>
            </w:pPr>
            <w:r>
              <w:rPr>
                <w:b/>
                <w:sz w:val="16"/>
              </w:rPr>
              <w:t>Descriptor</w:t>
            </w:r>
          </w:p>
        </w:tc>
        <w:tc>
          <w:tcPr>
            <w:tcW w:type="dxa" w:w="1692"/>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1.05</w:t>
            </w:r>
          </w:p>
        </w:tc>
        <w:tc>
          <w:tcPr>
            <w:tcW w:type="dxa" w:w="1261"/>
          </w:tcPr>
          <w:p>
            <w:pPr>
              <w:spacing w:after="0"/>
              <w:jc w:val="left"/>
            </w:pPr>
            <w:r>
              <w:rPr>
                <w:sz w:val="16"/>
              </w:rPr>
              <w:t>event-days per year</w:t>
            </w:r>
          </w:p>
        </w:tc>
        <w:tc>
          <w:tcPr>
            <w:tcW w:type="dxa" w:w="1537"/>
          </w:tcPr>
          <w:p>
            <w:pPr>
              <w:spacing w:after="0"/>
              <w:jc w:val="left"/>
            </w:pPr>
            <w:r>
              <w:rPr>
                <w:sz w:val="16"/>
              </w:rPr>
              <w:t>about 1.05 days per year</w:t>
            </w:r>
          </w:p>
        </w:tc>
        <w:tc>
          <w:tcPr>
            <w:tcW w:type="dxa" w:w="1575"/>
          </w:tcPr>
          <w:p>
            <w:pPr>
              <w:spacing w:after="0"/>
              <w:jc w:val="left"/>
            </w:pPr>
            <w:r>
              <w:rPr>
                <w:sz w:val="16"/>
              </w:rPr>
              <w:t>Likely (from Storm Events: 15 of 30 years)</w:t>
            </w:r>
          </w:p>
        </w:tc>
        <w:tc>
          <w:tcPr>
            <w:tcW w:type="dxa" w:w="1692"/>
          </w:tcPr>
          <w:p>
            <w:pPr>
              <w:spacing w:after="0"/>
              <w:jc w:val="left"/>
            </w:pPr>
            <w:r>
              <w:rPr>
                <w:sz w:val="16"/>
              </w:rPr>
              <w:t>event-days in 15 of 30 years, 1996 to 2025 (50%)</w:t>
            </w:r>
          </w:p>
        </w:tc>
        <w:tc>
          <w:tcPr>
            <w:tcW w:type="dxa" w:w="1508"/>
          </w:tcPr>
          <w:p>
            <w:pPr>
              <w:spacing w:after="0"/>
              <w:jc w:val="right"/>
            </w:pPr>
            <w:r>
              <w:rPr>
                <w:sz w:val="16"/>
              </w:rPr>
              <w:t>20</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5.07</w:t>
            </w:r>
          </w:p>
        </w:tc>
        <w:tc>
          <w:tcPr>
            <w:tcW w:type="dxa" w:w="1261"/>
          </w:tcPr>
          <w:p>
            <w:pPr>
              <w:spacing w:after="0"/>
              <w:jc w:val="left"/>
            </w:pPr>
            <w:r>
              <w:rPr>
                <w:sz w:val="16"/>
              </w:rPr>
              <w:t>event-days per year</w:t>
            </w:r>
          </w:p>
        </w:tc>
        <w:tc>
          <w:tcPr>
            <w:tcW w:type="dxa" w:w="1537"/>
          </w:tcPr>
          <w:p>
            <w:pPr>
              <w:spacing w:after="0"/>
              <w:jc w:val="left"/>
            </w:pPr>
            <w:r>
              <w:rPr>
                <w:sz w:val="16"/>
              </w:rPr>
              <w:t>about 5.07 days per year</w:t>
            </w:r>
          </w:p>
        </w:tc>
        <w:tc>
          <w:tcPr>
            <w:tcW w:type="dxa" w:w="1575"/>
          </w:tcPr>
          <w:p>
            <w:pPr>
              <w:spacing w:after="0"/>
              <w:jc w:val="left"/>
            </w:pPr>
            <w:r>
              <w:rPr>
                <w:sz w:val="16"/>
              </w:rPr>
              <w:t>Likely (from Storm Events: 12 of 30 years)</w:t>
            </w:r>
          </w:p>
        </w:tc>
        <w:tc>
          <w:tcPr>
            <w:tcW w:type="dxa" w:w="1692"/>
          </w:tcPr>
          <w:p>
            <w:pPr>
              <w:spacing w:after="0"/>
              <w:jc w:val="left"/>
            </w:pPr>
            <w:r>
              <w:rPr>
                <w:sz w:val="16"/>
              </w:rPr>
              <w:t>event-days in 12 of 30 years, 1996 to 2025 (40%)</w:t>
            </w:r>
          </w:p>
        </w:tc>
        <w:tc>
          <w:tcPr>
            <w:tcW w:type="dxa" w:w="1508"/>
          </w:tcPr>
          <w:p>
            <w:pPr>
              <w:spacing w:after="0"/>
              <w:jc w:val="right"/>
            </w:pPr>
            <w:r>
              <w:rPr>
                <w:sz w:val="16"/>
              </w:rPr>
              <w:t>210</w:t>
            </w:r>
          </w:p>
        </w:tc>
        <w:tc>
          <w:tcPr>
            <w:tcW w:type="dxa" w:w="145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0.00928</w:t>
            </w:r>
          </w:p>
        </w:tc>
        <w:tc>
          <w:tcPr>
            <w:tcW w:type="dxa" w:w="1261"/>
          </w:tcPr>
          <w:p>
            <w:pPr>
              <w:spacing w:after="0"/>
              <w:jc w:val="left"/>
            </w:pPr>
            <w:r>
              <w:rPr>
                <w:sz w:val="16"/>
              </w:rPr>
              <w:t>annual probability at a location</w:t>
            </w:r>
          </w:p>
        </w:tc>
        <w:tc>
          <w:tcPr>
            <w:tcW w:type="dxa" w:w="1537"/>
          </w:tcPr>
          <w:p>
            <w:pPr>
              <w:spacing w:after="0"/>
              <w:jc w:val="left"/>
            </w:pPr>
            <w:r>
              <w:rPr>
                <w:sz w:val="16"/>
              </w:rPr>
              <w:t>chance a given location in the county has at least minor-damage shaking in a year: 0.928%</w:t>
            </w:r>
          </w:p>
        </w:tc>
        <w:tc>
          <w:tcPr>
            <w:tcW w:type="dxa" w:w="1575"/>
          </w:tcPr>
          <w:p>
            <w:pPr>
              <w:spacing w:after="0"/>
              <w:jc w:val="left"/>
            </w:pPr>
          </w:p>
        </w:tc>
        <w:tc>
          <w:tcPr>
            <w:tcW w:type="dxa" w:w="1692"/>
          </w:tcPr>
          <w:p>
            <w:pPr>
              <w:spacing w:after="0"/>
              <w:jc w:val="left"/>
            </w:pP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3.04</w:t>
            </w:r>
          </w:p>
        </w:tc>
        <w:tc>
          <w:tcPr>
            <w:tcW w:type="dxa" w:w="1261"/>
          </w:tcPr>
          <w:p>
            <w:pPr>
              <w:spacing w:after="0"/>
              <w:jc w:val="left"/>
            </w:pPr>
            <w:r>
              <w:rPr>
                <w:sz w:val="16"/>
              </w:rPr>
              <w:t>events per year</w:t>
            </w:r>
          </w:p>
        </w:tc>
        <w:tc>
          <w:tcPr>
            <w:tcW w:type="dxa" w:w="1537"/>
          </w:tcPr>
          <w:p>
            <w:pPr>
              <w:spacing w:after="0"/>
              <w:jc w:val="left"/>
            </w:pPr>
            <w:r>
              <w:rPr>
                <w:sz w:val="16"/>
              </w:rPr>
              <w:t>about 3.04 per year</w:t>
            </w:r>
          </w:p>
        </w:tc>
        <w:tc>
          <w:tcPr>
            <w:tcW w:type="dxa" w:w="1575"/>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08"/>
          </w:tcPr>
          <w:p>
            <w:pPr>
              <w:spacing w:after="0"/>
              <w:jc w:val="right"/>
            </w:pPr>
            <w:r>
              <w:rPr>
                <w:sz w:val="16"/>
              </w:rPr>
              <w:t>115.5 (modeled)</w:t>
            </w:r>
          </w:p>
        </w:tc>
        <w:tc>
          <w:tcPr>
            <w:tcW w:type="dxa" w:w="1457"/>
          </w:tcPr>
          <w:p>
            <w:pPr>
              <w:spacing w:after="0"/>
              <w:jc w:val="left"/>
            </w:pPr>
            <w:r>
              <w:rPr>
                <w:sz w:val="16"/>
              </w:rPr>
              <w:t>1986 to 2023 (38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9.68</w:t>
            </w:r>
          </w:p>
        </w:tc>
        <w:tc>
          <w:tcPr>
            <w:tcW w:type="dxa" w:w="1261"/>
          </w:tcPr>
          <w:p>
            <w:pPr>
              <w:spacing w:after="0"/>
              <w:jc w:val="left"/>
            </w:pPr>
            <w:r>
              <w:rPr>
                <w:sz w:val="16"/>
              </w:rPr>
              <w:t>event-days per year</w:t>
            </w:r>
          </w:p>
        </w:tc>
        <w:tc>
          <w:tcPr>
            <w:tcW w:type="dxa" w:w="1537"/>
          </w:tcPr>
          <w:p>
            <w:pPr>
              <w:spacing w:after="0"/>
              <w:jc w:val="left"/>
            </w:pPr>
            <w:r>
              <w:rPr>
                <w:sz w:val="16"/>
              </w:rPr>
              <w:t>about 9.68 days per year</w:t>
            </w:r>
          </w:p>
        </w:tc>
        <w:tc>
          <w:tcPr>
            <w:tcW w:type="dxa" w:w="1575"/>
          </w:tcPr>
          <w:p>
            <w:pPr>
              <w:spacing w:after="0"/>
              <w:jc w:val="left"/>
            </w:pPr>
            <w:r>
              <w:rPr>
                <w:sz w:val="16"/>
              </w:rPr>
              <w:t>Likely (from Storm Events: 25 of 30 years)</w:t>
            </w:r>
          </w:p>
        </w:tc>
        <w:tc>
          <w:tcPr>
            <w:tcW w:type="dxa" w:w="1692"/>
          </w:tcPr>
          <w:p>
            <w:pPr>
              <w:spacing w:after="0"/>
              <w:jc w:val="left"/>
            </w:pPr>
            <w:r>
              <w:rPr>
                <w:sz w:val="16"/>
              </w:rPr>
              <w:t>event-days in 25 of 30 years, 1996 to 2025 (83.3%)</w:t>
            </w:r>
          </w:p>
        </w:tc>
        <w:tc>
          <w:tcPr>
            <w:tcW w:type="dxa" w:w="1508"/>
          </w:tcPr>
          <w:p>
            <w:pPr>
              <w:spacing w:after="0"/>
              <w:jc w:val="right"/>
            </w:pPr>
            <w:r>
              <w:rPr>
                <w:sz w:val="16"/>
              </w:rPr>
              <w:t>131</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0.0212</w:t>
            </w:r>
          </w:p>
        </w:tc>
        <w:tc>
          <w:tcPr>
            <w:tcW w:type="dxa" w:w="1261"/>
          </w:tcPr>
          <w:p>
            <w:pPr>
              <w:spacing w:after="0"/>
              <w:jc w:val="left"/>
            </w:pPr>
            <w:r>
              <w:rPr>
                <w:sz w:val="16"/>
              </w:rPr>
              <w:t>events per year</w:t>
            </w:r>
          </w:p>
        </w:tc>
        <w:tc>
          <w:tcPr>
            <w:tcW w:type="dxa" w:w="1537"/>
          </w:tcPr>
          <w:p>
            <w:pPr>
              <w:spacing w:after="0"/>
              <w:jc w:val="left"/>
            </w:pPr>
            <w:r>
              <w:rPr>
                <w:sz w:val="16"/>
              </w:rPr>
              <w:t>about 1 in 47 years</w:t>
            </w:r>
          </w:p>
        </w:tc>
        <w:tc>
          <w:tcPr>
            <w:tcW w:type="dxa" w:w="1575"/>
          </w:tcPr>
          <w:p>
            <w:pPr>
              <w:spacing w:after="0"/>
              <w:jc w:val="left"/>
            </w:pPr>
            <w:r>
              <w:rPr>
                <w:sz w:val="16"/>
              </w:rPr>
              <w:t>Possible</w:t>
            </w:r>
          </w:p>
        </w:tc>
        <w:tc>
          <w:tcPr>
            <w:tcW w:type="dxa" w:w="1692"/>
          </w:tcPr>
          <w:p>
            <w:pPr>
              <w:spacing w:after="0"/>
              <w:jc w:val="left"/>
            </w:pPr>
            <w:r>
              <w:rPr>
                <w:sz w:val="16"/>
              </w:rPr>
              <w:t>FEMA annualized frequency (modeled)</w:t>
            </w:r>
          </w:p>
        </w:tc>
        <w:tc>
          <w:tcPr>
            <w:tcW w:type="dxa" w:w="1508"/>
          </w:tcPr>
          <w:p>
            <w:pPr>
              <w:spacing w:after="0"/>
              <w:jc w:val="right"/>
            </w:pPr>
            <w:r>
              <w:rPr>
                <w:sz w:val="16"/>
              </w:rPr>
              <w:t>4</w:t>
            </w:r>
          </w:p>
        </w:tc>
        <w:tc>
          <w:tcPr>
            <w:tcW w:type="dxa" w:w="1457"/>
          </w:tcPr>
          <w:p>
            <w:pPr>
              <w:spacing w:after="0"/>
              <w:jc w:val="left"/>
            </w:pPr>
            <w:r>
              <w:rPr>
                <w:sz w:val="16"/>
              </w:rPr>
              <w:t>1851 to 2024 (Atlantic)</w:t>
            </w:r>
          </w:p>
        </w:tc>
        <w:tc>
          <w:tcPr>
            <w:tcW w:type="dxa" w:w="1037"/>
          </w:tcPr>
          <w:p>
            <w:pPr>
              <w:spacing w:after="0"/>
              <w:jc w:val="left"/>
            </w:pPr>
            <w:r>
              <w:rPr>
                <w:sz w:val="16"/>
              </w:rPr>
              <w:t>see B1-f</w:t>
            </w:r>
          </w:p>
        </w:tc>
        <w:tc>
          <w:tcPr>
            <w:tcW w:type="dxa" w:w="178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1.07</w:t>
            </w:r>
          </w:p>
        </w:tc>
        <w:tc>
          <w:tcPr>
            <w:tcW w:type="dxa" w:w="1261"/>
          </w:tcPr>
          <w:p>
            <w:pPr>
              <w:spacing w:after="0"/>
              <w:jc w:val="left"/>
            </w:pPr>
            <w:r>
              <w:rPr>
                <w:sz w:val="16"/>
              </w:rPr>
              <w:t>event-days per year</w:t>
            </w:r>
          </w:p>
        </w:tc>
        <w:tc>
          <w:tcPr>
            <w:tcW w:type="dxa" w:w="1537"/>
          </w:tcPr>
          <w:p>
            <w:pPr>
              <w:spacing w:after="0"/>
              <w:jc w:val="left"/>
            </w:pPr>
            <w:r>
              <w:rPr>
                <w:sz w:val="16"/>
              </w:rPr>
              <w:t>about 1.07 days per year</w:t>
            </w:r>
          </w:p>
        </w:tc>
        <w:tc>
          <w:tcPr>
            <w:tcW w:type="dxa" w:w="1575"/>
          </w:tcPr>
          <w:p>
            <w:pPr>
              <w:spacing w:after="0"/>
              <w:jc w:val="left"/>
            </w:pPr>
            <w:r>
              <w:rPr>
                <w:sz w:val="16"/>
              </w:rPr>
              <w:t>Likely (from Storm Events: 4 of 30 years)</w:t>
            </w:r>
          </w:p>
        </w:tc>
        <w:tc>
          <w:tcPr>
            <w:tcW w:type="dxa" w:w="1692"/>
          </w:tcPr>
          <w:p>
            <w:pPr>
              <w:spacing w:after="0"/>
              <w:jc w:val="left"/>
            </w:pPr>
            <w:r>
              <w:rPr>
                <w:sz w:val="16"/>
              </w:rPr>
              <w:t>event-days in 4 of 30 years, 1996 to 2025 (13.3%)</w:t>
            </w:r>
          </w:p>
        </w:tc>
        <w:tc>
          <w:tcPr>
            <w:tcW w:type="dxa" w:w="1508"/>
          </w:tcPr>
          <w:p>
            <w:pPr>
              <w:spacing w:after="0"/>
              <w:jc w:val="right"/>
            </w:pPr>
            <w:r>
              <w:rPr>
                <w:sz w:val="16"/>
              </w:rPr>
              <w:t>73</w:t>
            </w:r>
          </w:p>
        </w:tc>
        <w:tc>
          <w:tcPr>
            <w:tcW w:type="dxa" w:w="1457"/>
          </w:tcPr>
          <w:p>
            <w:pPr>
              <w:spacing w:after="0"/>
              <w:jc w:val="left"/>
            </w:pPr>
            <w:r>
              <w:rPr>
                <w:sz w:val="16"/>
              </w:rPr>
              <w:t>1946-12-31 to 2014-02-12 (67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2.54</w:t>
            </w:r>
          </w:p>
        </w:tc>
        <w:tc>
          <w:tcPr>
            <w:tcW w:type="dxa" w:w="1261"/>
          </w:tcPr>
          <w:p>
            <w:pPr>
              <w:spacing w:after="0"/>
              <w:jc w:val="left"/>
            </w:pPr>
            <w:r>
              <w:rPr>
                <w:sz w:val="16"/>
              </w:rPr>
              <w:t>event-days per year</w:t>
            </w:r>
          </w:p>
        </w:tc>
        <w:tc>
          <w:tcPr>
            <w:tcW w:type="dxa" w:w="1537"/>
          </w:tcPr>
          <w:p>
            <w:pPr>
              <w:spacing w:after="0"/>
              <w:jc w:val="left"/>
            </w:pPr>
            <w:r>
              <w:rPr>
                <w:sz w:val="16"/>
              </w:rPr>
              <w:t>about 2.54 days per year</w:t>
            </w:r>
          </w:p>
        </w:tc>
        <w:tc>
          <w:tcPr>
            <w:tcW w:type="dxa" w:w="1575"/>
          </w:tcPr>
          <w:p>
            <w:pPr>
              <w:spacing w:after="0"/>
              <w:jc w:val="left"/>
            </w:pPr>
            <w:r>
              <w:rPr>
                <w:sz w:val="16"/>
              </w:rPr>
              <w:t>Likely (from Storm Events: 25 of 30 years)</w:t>
            </w:r>
          </w:p>
        </w:tc>
        <w:tc>
          <w:tcPr>
            <w:tcW w:type="dxa" w:w="1692"/>
          </w:tcPr>
          <w:p>
            <w:pPr>
              <w:spacing w:after="0"/>
              <w:jc w:val="left"/>
            </w:pPr>
            <w:r>
              <w:rPr>
                <w:sz w:val="16"/>
              </w:rPr>
              <w:t>event-days in 25 of 30 years, 1996 to 2025 (83.3%)</w:t>
            </w:r>
          </w:p>
        </w:tc>
        <w:tc>
          <w:tcPr>
            <w:tcW w:type="dxa" w:w="1508"/>
          </w:tcPr>
          <w:p>
            <w:pPr>
              <w:spacing w:after="0"/>
              <w:jc w:val="right"/>
            </w:pPr>
            <w:r>
              <w:rPr>
                <w:sz w:val="16"/>
              </w:rPr>
              <w:t>71</w:t>
            </w:r>
          </w:p>
        </w:tc>
        <w:tc>
          <w:tcPr>
            <w:tcW w:type="dxa" w:w="1457"/>
          </w:tcPr>
          <w:p>
            <w:pPr>
              <w:spacing w:after="0"/>
              <w:jc w:val="left"/>
            </w:pPr>
            <w:r>
              <w:rPr>
                <w:sz w:val="16"/>
              </w:rPr>
              <w:t>1996 to 2023 (28 years)</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0.943</w:t>
            </w:r>
          </w:p>
        </w:tc>
        <w:tc>
          <w:tcPr>
            <w:tcW w:type="dxa" w:w="1261"/>
          </w:tcPr>
          <w:p>
            <w:pPr>
              <w:spacing w:after="0"/>
              <w:jc w:val="left"/>
            </w:pPr>
            <w:r>
              <w:rPr>
                <w:sz w:val="16"/>
              </w:rPr>
              <w:t>events per year (modeled)</w:t>
            </w:r>
          </w:p>
        </w:tc>
        <w:tc>
          <w:tcPr>
            <w:tcW w:type="dxa" w:w="1537"/>
          </w:tcPr>
          <w:p>
            <w:pPr>
              <w:spacing w:after="0"/>
              <w:jc w:val="left"/>
            </w:pPr>
            <w:r>
              <w:rPr>
                <w:sz w:val="16"/>
              </w:rPr>
              <w:t>about 0.94 per year</w:t>
            </w:r>
          </w:p>
        </w:tc>
        <w:tc>
          <w:tcPr>
            <w:tcW w:type="dxa" w:w="1575"/>
          </w:tcPr>
          <w:p>
            <w:pPr>
              <w:spacing w:after="0"/>
              <w:jc w:val="left"/>
            </w:pPr>
            <w:r>
              <w:rPr>
                <w:sz w:val="16"/>
              </w:rPr>
              <w:t>Likely</w:t>
            </w:r>
          </w:p>
        </w:tc>
        <w:tc>
          <w:tcPr>
            <w:tcW w:type="dxa" w:w="1692"/>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54.7</w:t>
            </w:r>
          </w:p>
        </w:tc>
        <w:tc>
          <w:tcPr>
            <w:tcW w:type="dxa" w:w="1261"/>
          </w:tcPr>
          <w:p>
            <w:pPr>
              <w:spacing w:after="0"/>
              <w:jc w:val="left"/>
            </w:pPr>
            <w:r>
              <w:rPr>
                <w:sz w:val="16"/>
              </w:rPr>
              <w:t>days per year with a strike</w:t>
            </w:r>
          </w:p>
        </w:tc>
        <w:tc>
          <w:tcPr>
            <w:tcW w:type="dxa" w:w="1537"/>
          </w:tcPr>
          <w:p>
            <w:pPr>
              <w:spacing w:after="0"/>
              <w:jc w:val="left"/>
            </w:pPr>
            <w:r>
              <w:rPr>
                <w:sz w:val="16"/>
              </w:rPr>
              <w:t>about 54.7 days per year</w:t>
            </w:r>
          </w:p>
        </w:tc>
        <w:tc>
          <w:tcPr>
            <w:tcW w:type="dxa" w:w="1575"/>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1995 to 2023 (29 years; CONUS)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4.16</w:t>
            </w:r>
          </w:p>
        </w:tc>
        <w:tc>
          <w:tcPr>
            <w:tcW w:type="dxa" w:w="1261"/>
          </w:tcPr>
          <w:p>
            <w:pPr>
              <w:spacing w:after="0"/>
              <w:jc w:val="left"/>
            </w:pPr>
            <w:r>
              <w:rPr>
                <w:sz w:val="16"/>
              </w:rPr>
              <w:t>events per year</w:t>
            </w:r>
          </w:p>
        </w:tc>
        <w:tc>
          <w:tcPr>
            <w:tcW w:type="dxa" w:w="1537"/>
          </w:tcPr>
          <w:p>
            <w:pPr>
              <w:spacing w:after="0"/>
              <w:jc w:val="left"/>
            </w:pPr>
            <w:r>
              <w:rPr>
                <w:sz w:val="16"/>
              </w:rPr>
              <w:t>about 4.16 per year</w:t>
            </w:r>
          </w:p>
        </w:tc>
        <w:tc>
          <w:tcPr>
            <w:tcW w:type="dxa" w:w="1575"/>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08"/>
          </w:tcPr>
          <w:p>
            <w:pPr>
              <w:spacing w:after="0"/>
              <w:jc w:val="right"/>
            </w:pPr>
            <w:r>
              <w:rPr>
                <w:sz w:val="16"/>
              </w:rPr>
              <w:t>159</w:t>
            </w:r>
          </w:p>
        </w:tc>
        <w:tc>
          <w:tcPr>
            <w:tcW w:type="dxa" w:w="1457"/>
          </w:tcPr>
          <w:p>
            <w:pPr>
              <w:spacing w:after="0"/>
              <w:jc w:val="left"/>
            </w:pPr>
            <w:r>
              <w:rPr>
                <w:sz w:val="16"/>
              </w:rPr>
              <w:t>1986 to 2023 (38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0.318</w:t>
            </w:r>
          </w:p>
        </w:tc>
        <w:tc>
          <w:tcPr>
            <w:tcW w:type="dxa" w:w="1261"/>
          </w:tcPr>
          <w:p>
            <w:pPr>
              <w:spacing w:after="0"/>
              <w:jc w:val="left"/>
            </w:pPr>
            <w:r>
              <w:rPr>
                <w:sz w:val="16"/>
              </w:rPr>
              <w:t>events per year</w:t>
            </w:r>
          </w:p>
        </w:tc>
        <w:tc>
          <w:tcPr>
            <w:tcW w:type="dxa" w:w="1537"/>
          </w:tcPr>
          <w:p>
            <w:pPr>
              <w:spacing w:after="0"/>
              <w:jc w:val="left"/>
            </w:pPr>
            <w:r>
              <w:rPr>
                <w:sz w:val="16"/>
              </w:rPr>
              <w:t>about 1 in 3 years</w:t>
            </w:r>
          </w:p>
        </w:tc>
        <w:tc>
          <w:tcPr>
            <w:tcW w:type="dxa" w:w="1575"/>
          </w:tcPr>
          <w:p>
            <w:pPr>
              <w:spacing w:after="0"/>
              <w:jc w:val="left"/>
            </w:pPr>
            <w:r>
              <w:rPr>
                <w:sz w:val="16"/>
              </w:rPr>
              <w:t>Likely</w:t>
            </w:r>
          </w:p>
        </w:tc>
        <w:tc>
          <w:tcPr>
            <w:tcW w:type="dxa" w:w="1692"/>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1950 to 2023 (EF2+); 1986 to 2023 (EF0-1)</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0.000426</w:t>
            </w:r>
          </w:p>
        </w:tc>
        <w:tc>
          <w:tcPr>
            <w:tcW w:type="dxa" w:w="1261"/>
          </w:tcPr>
          <w:p>
            <w:pPr>
              <w:spacing w:after="0"/>
              <w:jc w:val="left"/>
            </w:pPr>
            <w:r>
              <w:rPr>
                <w:sz w:val="16"/>
              </w:rPr>
              <w:t>annual probability at a location</w:t>
            </w:r>
          </w:p>
        </w:tc>
        <w:tc>
          <w:tcPr>
            <w:tcW w:type="dxa" w:w="1537"/>
          </w:tcPr>
          <w:p>
            <w:pPr>
              <w:spacing w:after="0"/>
              <w:jc w:val="left"/>
            </w:pPr>
            <w:r>
              <w:rPr>
                <w:sz w:val="16"/>
              </w:rPr>
              <w:t>chance a given location in the county burns in a year: 0.0426%</w:t>
            </w:r>
          </w:p>
        </w:tc>
        <w:tc>
          <w:tcPr>
            <w:tcW w:type="dxa" w:w="1575"/>
          </w:tcPr>
          <w:p>
            <w:pPr>
              <w:spacing w:after="0"/>
              <w:jc w:val="left"/>
            </w:pPr>
          </w:p>
        </w:tc>
        <w:tc>
          <w:tcPr>
            <w:tcW w:type="dxa" w:w="1692"/>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7.16</w:t>
            </w:r>
          </w:p>
        </w:tc>
        <w:tc>
          <w:tcPr>
            <w:tcW w:type="dxa" w:w="1261"/>
          </w:tcPr>
          <w:p>
            <w:pPr>
              <w:spacing w:after="0"/>
              <w:jc w:val="left"/>
            </w:pPr>
            <w:r>
              <w:rPr>
                <w:sz w:val="16"/>
              </w:rPr>
              <w:t>event-days per year</w:t>
            </w:r>
          </w:p>
        </w:tc>
        <w:tc>
          <w:tcPr>
            <w:tcW w:type="dxa" w:w="1537"/>
          </w:tcPr>
          <w:p>
            <w:pPr>
              <w:spacing w:after="0"/>
              <w:jc w:val="left"/>
            </w:pPr>
            <w:r>
              <w:rPr>
                <w:sz w:val="16"/>
              </w:rPr>
              <w:t>about 7.16 days per year</w:t>
            </w:r>
          </w:p>
        </w:tc>
        <w:tc>
          <w:tcPr>
            <w:tcW w:type="dxa" w:w="1575"/>
          </w:tcPr>
          <w:p>
            <w:pPr>
              <w:spacing w:after="0"/>
              <w:jc w:val="left"/>
            </w:pPr>
            <w:r>
              <w:rPr>
                <w:sz w:val="16"/>
              </w:rPr>
              <w:t>Highly likely (from Storm Events: 28 of 30 years)</w:t>
            </w:r>
          </w:p>
        </w:tc>
        <w:tc>
          <w:tcPr>
            <w:tcW w:type="dxa" w:w="1692"/>
          </w:tcPr>
          <w:p>
            <w:pPr>
              <w:spacing w:after="0"/>
              <w:jc w:val="left"/>
            </w:pPr>
            <w:r>
              <w:rPr>
                <w:sz w:val="16"/>
              </w:rPr>
              <w:t>event-days in 28 of 30 years, 1996 to 2025 (93.3%)</w:t>
            </w:r>
          </w:p>
        </w:tc>
        <w:tc>
          <w:tcPr>
            <w:tcW w:type="dxa" w:w="1508"/>
          </w:tcPr>
          <w:p>
            <w:pPr>
              <w:spacing w:after="0"/>
              <w:jc w:val="right"/>
            </w:pPr>
            <w:r>
              <w:rPr>
                <w:sz w:val="16"/>
              </w:rPr>
              <w:t>136</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75.1</w:t>
            </w:r>
          </w:p>
        </w:tc>
        <w:tc>
          <w:tcPr>
            <w:tcW w:type="dxa" w:w="1679"/>
          </w:tcPr>
          <w:p>
            <w:pPr>
              <w:spacing w:after="0"/>
              <w:jc w:val="right"/>
            </w:pPr>
            <w:r>
              <w:rPr>
                <w:sz w:val="16"/>
              </w:rPr>
              <w:t>75.6</w:t>
            </w:r>
          </w:p>
        </w:tc>
        <w:tc>
          <w:tcPr>
            <w:tcW w:type="dxa" w:w="1601"/>
          </w:tcPr>
          <w:p>
            <w:pPr>
              <w:spacing w:after="0"/>
              <w:jc w:val="right"/>
            </w:pPr>
            <w:r>
              <w:rPr>
                <w:sz w:val="16"/>
              </w:rPr>
              <w:t>76.1</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89.9</w:t>
            </w:r>
          </w:p>
        </w:tc>
        <w:tc>
          <w:tcPr>
            <w:tcW w:type="dxa" w:w="1679"/>
          </w:tcPr>
          <w:p>
            <w:pPr>
              <w:spacing w:after="0"/>
              <w:jc w:val="right"/>
            </w:pPr>
            <w:r>
              <w:rPr>
                <w:sz w:val="16"/>
              </w:rPr>
              <w:t>93.3</w:t>
            </w:r>
          </w:p>
        </w:tc>
        <w:tc>
          <w:tcPr>
            <w:tcW w:type="dxa" w:w="1601"/>
          </w:tcPr>
          <w:p>
            <w:pPr>
              <w:spacing w:after="0"/>
              <w:jc w:val="right"/>
            </w:pPr>
            <w:r>
              <w:rPr>
                <w:sz w:val="16"/>
              </w:rPr>
              <w:t>96.8</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89.2</w:t>
            </w:r>
          </w:p>
        </w:tc>
        <w:tc>
          <w:tcPr>
            <w:tcW w:type="dxa" w:w="1679"/>
          </w:tcPr>
          <w:p>
            <w:pPr>
              <w:spacing w:after="0"/>
              <w:jc w:val="right"/>
            </w:pPr>
            <w:r>
              <w:rPr>
                <w:sz w:val="16"/>
              </w:rPr>
              <w:t>91.6</w:t>
            </w:r>
          </w:p>
        </w:tc>
        <w:tc>
          <w:tcPr>
            <w:tcW w:type="dxa" w:w="1601"/>
          </w:tcPr>
          <w:p>
            <w:pPr>
              <w:spacing w:after="0"/>
              <w:jc w:val="right"/>
            </w:pPr>
            <w:r>
              <w:rPr>
                <w:sz w:val="16"/>
              </w:rPr>
              <w:t>94.0</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77.0</w:t>
            </w:r>
          </w:p>
        </w:tc>
        <w:tc>
          <w:tcPr>
            <w:tcW w:type="dxa" w:w="1679"/>
          </w:tcPr>
          <w:p>
            <w:pPr>
              <w:spacing w:after="0"/>
              <w:jc w:val="right"/>
            </w:pPr>
            <w:r>
              <w:rPr>
                <w:sz w:val="16"/>
              </w:rPr>
              <w:t>78.3</w:t>
            </w:r>
          </w:p>
        </w:tc>
        <w:tc>
          <w:tcPr>
            <w:tcW w:type="dxa" w:w="1601"/>
          </w:tcPr>
          <w:p>
            <w:pPr>
              <w:spacing w:after="0"/>
              <w:jc w:val="right"/>
            </w:pPr>
            <w:r>
              <w:rPr>
                <w:sz w:val="16"/>
              </w:rPr>
              <w:t>79.5</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76.8</w:t>
            </w:r>
          </w:p>
        </w:tc>
        <w:tc>
          <w:tcPr>
            <w:tcW w:type="dxa" w:w="1679"/>
          </w:tcPr>
          <w:p>
            <w:pPr>
              <w:spacing w:after="0"/>
              <w:jc w:val="right"/>
            </w:pPr>
            <w:r>
              <w:rPr>
                <w:sz w:val="16"/>
              </w:rPr>
              <w:t>77.0</w:t>
            </w:r>
          </w:p>
        </w:tc>
        <w:tc>
          <w:tcPr>
            <w:tcW w:type="dxa" w:w="1601"/>
          </w:tcPr>
          <w:p>
            <w:pPr>
              <w:spacing w:after="0"/>
              <w:jc w:val="right"/>
            </w:pPr>
            <w:r>
              <w:rPr>
                <w:sz w:val="16"/>
              </w:rPr>
              <w:t>77.2</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47.1</w:t>
            </w:r>
          </w:p>
        </w:tc>
        <w:tc>
          <w:tcPr>
            <w:tcW w:type="dxa" w:w="1679"/>
          </w:tcPr>
          <w:p>
            <w:pPr>
              <w:spacing w:after="0"/>
              <w:jc w:val="right"/>
            </w:pPr>
            <w:r>
              <w:rPr>
                <w:sz w:val="16"/>
              </w:rPr>
              <w:t>47.8</w:t>
            </w:r>
          </w:p>
        </w:tc>
        <w:tc>
          <w:tcPr>
            <w:tcW w:type="dxa" w:w="1601"/>
          </w:tcPr>
          <w:p>
            <w:pPr>
              <w:spacing w:after="0"/>
              <w:jc w:val="right"/>
            </w:pPr>
            <w:r>
              <w:rPr>
                <w:sz w:val="16"/>
              </w:rPr>
              <w:t>48.6</w:t>
            </w:r>
          </w:p>
        </w:tc>
        <w:tc>
          <w:tcPr>
            <w:tcW w:type="dxa" w:w="4989"/>
          </w:tcPr>
          <w:p>
            <w:pPr>
              <w:spacing w:after="0"/>
              <w:jc w:val="left"/>
            </w:pPr>
            <w:r>
              <w:rPr>
                <w:sz w:val="16"/>
              </w:rPr>
              <w:t>Very Low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93.5</w:t>
            </w:r>
          </w:p>
        </w:tc>
        <w:tc>
          <w:tcPr>
            <w:tcW w:type="dxa" w:w="1679"/>
          </w:tcPr>
          <w:p>
            <w:pPr>
              <w:spacing w:after="0"/>
              <w:jc w:val="right"/>
            </w:pPr>
            <w:r>
              <w:rPr>
                <w:sz w:val="16"/>
              </w:rPr>
              <w:t>93.8</w:t>
            </w:r>
          </w:p>
        </w:tc>
        <w:tc>
          <w:tcPr>
            <w:tcW w:type="dxa" w:w="1601"/>
          </w:tcPr>
          <w:p>
            <w:pPr>
              <w:spacing w:after="0"/>
              <w:jc w:val="right"/>
            </w:pPr>
            <w:r>
              <w:rPr>
                <w:sz w:val="16"/>
              </w:rPr>
              <w:t>94.1</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79.9</w:t>
            </w:r>
          </w:p>
        </w:tc>
        <w:tc>
          <w:tcPr>
            <w:tcW w:type="dxa" w:w="1679"/>
          </w:tcPr>
          <w:p>
            <w:pPr>
              <w:spacing w:after="0"/>
              <w:jc w:val="right"/>
            </w:pPr>
            <w:r>
              <w:rPr>
                <w:sz w:val="16"/>
              </w:rPr>
              <w:t>81.0</w:t>
            </w:r>
          </w:p>
        </w:tc>
        <w:tc>
          <w:tcPr>
            <w:tcW w:type="dxa" w:w="1601"/>
          </w:tcPr>
          <w:p>
            <w:pPr>
              <w:spacing w:after="0"/>
              <w:jc w:val="right"/>
            </w:pPr>
            <w:r>
              <w:rPr>
                <w:sz w:val="16"/>
              </w:rPr>
              <w:t>82.0</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81.0</w:t>
            </w:r>
          </w:p>
        </w:tc>
        <w:tc>
          <w:tcPr>
            <w:tcW w:type="dxa" w:w="1679"/>
          </w:tcPr>
          <w:p>
            <w:pPr>
              <w:spacing w:after="0"/>
              <w:jc w:val="right"/>
            </w:pPr>
            <w:r>
              <w:rPr>
                <w:sz w:val="16"/>
              </w:rPr>
              <w:t>84.2</w:t>
            </w:r>
          </w:p>
        </w:tc>
        <w:tc>
          <w:tcPr>
            <w:tcW w:type="dxa" w:w="1601"/>
          </w:tcPr>
          <w:p>
            <w:pPr>
              <w:spacing w:after="0"/>
              <w:jc w:val="right"/>
            </w:pPr>
            <w:r>
              <w:rPr>
                <w:sz w:val="16"/>
              </w:rPr>
              <w:t>87.4</w:t>
            </w:r>
          </w:p>
        </w:tc>
        <w:tc>
          <w:tcPr>
            <w:tcW w:type="dxa" w:w="4989"/>
          </w:tcPr>
          <w:p>
            <w:pPr>
              <w:spacing w:after="0"/>
              <w:jc w:val="left"/>
            </w:pPr>
            <w:r>
              <w:rPr>
                <w:sz w:val="16"/>
              </w:rPr>
              <w:t>Relatively Low 1, Very Low 1</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56.9</w:t>
            </w:r>
          </w:p>
        </w:tc>
        <w:tc>
          <w:tcPr>
            <w:tcW w:type="dxa" w:w="1679"/>
          </w:tcPr>
          <w:p>
            <w:pPr>
              <w:spacing w:after="0"/>
              <w:jc w:val="right"/>
            </w:pPr>
            <w:r>
              <w:rPr>
                <w:sz w:val="16"/>
              </w:rPr>
              <w:t>57.1</w:t>
            </w:r>
          </w:p>
        </w:tc>
        <w:tc>
          <w:tcPr>
            <w:tcW w:type="dxa" w:w="1601"/>
          </w:tcPr>
          <w:p>
            <w:pPr>
              <w:spacing w:after="0"/>
              <w:jc w:val="right"/>
            </w:pPr>
            <w:r>
              <w:rPr>
                <w:sz w:val="16"/>
              </w:rPr>
              <w:t>57.2</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97.9</w:t>
            </w:r>
          </w:p>
        </w:tc>
        <w:tc>
          <w:tcPr>
            <w:tcW w:type="dxa" w:w="1679"/>
          </w:tcPr>
          <w:p>
            <w:pPr>
              <w:spacing w:after="0"/>
              <w:jc w:val="right"/>
            </w:pPr>
            <w:r>
              <w:rPr>
                <w:sz w:val="16"/>
              </w:rPr>
              <w:t>98.3</w:t>
            </w:r>
          </w:p>
        </w:tc>
        <w:tc>
          <w:tcPr>
            <w:tcW w:type="dxa" w:w="1601"/>
          </w:tcPr>
          <w:p>
            <w:pPr>
              <w:spacing w:after="0"/>
              <w:jc w:val="right"/>
            </w:pPr>
            <w:r>
              <w:rPr>
                <w:sz w:val="16"/>
              </w:rPr>
              <w:t>98.7</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80.6</w:t>
            </w:r>
          </w:p>
        </w:tc>
        <w:tc>
          <w:tcPr>
            <w:tcW w:type="dxa" w:w="1679"/>
          </w:tcPr>
          <w:p>
            <w:pPr>
              <w:spacing w:after="0"/>
              <w:jc w:val="right"/>
            </w:pPr>
            <w:r>
              <w:rPr>
                <w:sz w:val="16"/>
              </w:rPr>
              <w:t>82.5</w:t>
            </w:r>
          </w:p>
        </w:tc>
        <w:tc>
          <w:tcPr>
            <w:tcW w:type="dxa" w:w="1601"/>
          </w:tcPr>
          <w:p>
            <w:pPr>
              <w:spacing w:after="0"/>
              <w:jc w:val="right"/>
            </w:pPr>
            <w:r>
              <w:rPr>
                <w:sz w:val="16"/>
              </w:rPr>
              <w:t>84.4</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66.4</w:t>
            </w:r>
          </w:p>
        </w:tc>
        <w:tc>
          <w:tcPr>
            <w:tcW w:type="dxa" w:w="1679"/>
          </w:tcPr>
          <w:p>
            <w:pPr>
              <w:spacing w:after="0"/>
              <w:jc w:val="right"/>
            </w:pPr>
            <w:r>
              <w:rPr>
                <w:sz w:val="16"/>
              </w:rPr>
              <w:t>69.3</w:t>
            </w:r>
          </w:p>
        </w:tc>
        <w:tc>
          <w:tcPr>
            <w:tcW w:type="dxa" w:w="1601"/>
          </w:tcPr>
          <w:p>
            <w:pPr>
              <w:spacing w:after="0"/>
              <w:jc w:val="right"/>
            </w:pPr>
            <w:r>
              <w:rPr>
                <w:sz w:val="16"/>
              </w:rPr>
              <w:t>72.3</w:t>
            </w:r>
          </w:p>
        </w:tc>
        <w:tc>
          <w:tcPr>
            <w:tcW w:type="dxa" w:w="4989"/>
          </w:tcPr>
          <w:p>
            <w:pPr>
              <w:spacing w:after="0"/>
              <w:jc w:val="left"/>
            </w:pPr>
            <w:r>
              <w:rPr>
                <w:sz w:val="16"/>
              </w:rPr>
              <w:t>Relatively Low 1, Very Low 1</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90.6</w:t>
            </w:r>
          </w:p>
        </w:tc>
        <w:tc>
          <w:tcPr>
            <w:tcW w:type="dxa" w:w="1679"/>
          </w:tcPr>
          <w:p>
            <w:pPr>
              <w:spacing w:after="0"/>
              <w:jc w:val="right"/>
            </w:pPr>
            <w:r>
              <w:rPr>
                <w:sz w:val="16"/>
              </w:rPr>
              <w:t>91.3</w:t>
            </w:r>
          </w:p>
        </w:tc>
        <w:tc>
          <w:tcPr>
            <w:tcW w:type="dxa" w:w="1601"/>
          </w:tcPr>
          <w:p>
            <w:pPr>
              <w:spacing w:after="0"/>
              <w:jc w:val="right"/>
            </w:pPr>
            <w:r>
              <w:rPr>
                <w:sz w:val="16"/>
              </w:rPr>
              <w:t>92.0</w:t>
            </w:r>
          </w:p>
        </w:tc>
        <w:tc>
          <w:tcPr>
            <w:tcW w:type="dxa" w:w="4989"/>
          </w:tcPr>
          <w:p>
            <w:pPr>
              <w:spacing w:after="0"/>
              <w:jc w:val="left"/>
            </w:pPr>
            <w:r>
              <w:rPr>
                <w:sz w:val="16"/>
              </w:rPr>
              <w:t>Relatively High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05"/>
        <w:gridCol w:w="946"/>
        <w:gridCol w:w="3253"/>
        <w:gridCol w:w="2594"/>
        <w:gridCol w:w="2682"/>
        <w:gridCol w:w="3033"/>
      </w:tblGrid>
      <w:tr>
        <w:trPr>
          <w:cantSplit/>
          <w:tblHeader/>
        </w:trPr>
        <w:tc>
          <w:tcPr>
            <w:tcW w:type="dxa" w:w="1605"/>
            <w:shd w:val="clear" w:color="auto" w:fill="E8E8E8"/>
          </w:tcPr>
          <w:p>
            <w:pPr>
              <w:spacing w:after="0"/>
              <w:jc w:val="left"/>
            </w:pPr>
            <w:r>
              <w:rPr>
                <w:b/>
                <w:sz w:val="16"/>
              </w:rPr>
              <w:t>Jurisdiction</w:t>
            </w:r>
          </w:p>
        </w:tc>
        <w:tc>
          <w:tcPr>
            <w:tcW w:type="dxa" w:w="94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05"/>
          </w:tcPr>
          <w:p>
            <w:pPr>
              <w:spacing w:after="0"/>
              <w:jc w:val="left"/>
            </w:pPr>
            <w:r>
              <w:rPr>
                <w:sz w:val="16"/>
              </w:rPr>
              <w:t>Pope County</w:t>
            </w:r>
          </w:p>
        </w:tc>
        <w:tc>
          <w:tcPr>
            <w:tcW w:type="dxa" w:w="946"/>
          </w:tcPr>
          <w:p>
            <w:pPr>
              <w:spacing w:after="0"/>
              <w:jc w:val="left"/>
            </w:pPr>
            <w:r>
              <w:rPr>
                <w:sz w:val="16"/>
              </w:rPr>
              <w:t>County</w:t>
            </w:r>
          </w:p>
        </w:tc>
        <w:tc>
          <w:tcPr>
            <w:tcW w:type="dxa" w:w="3253"/>
          </w:tcPr>
          <w:p>
            <w:pPr>
              <w:spacing w:after="0"/>
              <w:jc w:val="left"/>
            </w:pPr>
            <w:r>
              <w:rPr>
                <w:sz w:val="16"/>
              </w:rPr>
              <w:t>Approved, expires 2030-04-13</w:t>
            </w:r>
          </w:p>
        </w:tc>
        <w:tc>
          <w:tcPr>
            <w:tcW w:type="dxa" w:w="2594"/>
          </w:tcPr>
          <w:p>
            <w:pPr>
              <w:spacing w:after="0"/>
              <w:jc w:val="right"/>
            </w:pPr>
            <w:r>
              <w:rPr>
                <w:sz w:val="16"/>
              </w:rPr>
              <w:t>FMA RL 0, SRL 0; any 0</w:t>
            </w:r>
          </w:p>
        </w:tc>
        <w:tc>
          <w:tcPr>
            <w:tcW w:type="dxa" w:w="2682"/>
          </w:tcPr>
          <w:p>
            <w:pPr>
              <w:spacing w:after="0"/>
              <w:jc w:val="right"/>
            </w:pPr>
            <w:r>
              <w:rPr>
                <w:sz w:val="16"/>
              </w:rPr>
              <w:t>$6,151.47</w:t>
            </w:r>
          </w:p>
        </w:tc>
        <w:tc>
          <w:tcPr>
            <w:tcW w:type="dxa" w:w="3033"/>
          </w:tcPr>
          <w:p>
            <w:pPr>
              <w:spacing w:after="0"/>
              <w:jc w:val="right"/>
            </w:pPr>
            <w:r>
              <w:rPr>
                <w:sz w:val="16"/>
              </w:rPr>
              <w:t>0 total; 0 since its plan</w:t>
            </w:r>
          </w:p>
        </w:tc>
      </w:tr>
      <w:tr>
        <w:trPr>
          <w:cantSplit/>
        </w:trPr>
        <w:tc>
          <w:tcPr>
            <w:tcW w:type="dxa" w:w="1605"/>
          </w:tcPr>
          <w:p>
            <w:pPr>
              <w:spacing w:after="0"/>
              <w:jc w:val="left"/>
            </w:pPr>
            <w:r>
              <w:rPr>
                <w:sz w:val="16"/>
              </w:rPr>
              <w:t>Eddyville village</w:t>
            </w:r>
          </w:p>
        </w:tc>
        <w:tc>
          <w:tcPr>
            <w:tcW w:type="dxa" w:w="946"/>
          </w:tcPr>
          <w:p>
            <w:pPr>
              <w:spacing w:after="0"/>
              <w:jc w:val="left"/>
            </w:pPr>
            <w:r>
              <w:rPr>
                <w:sz w:val="16"/>
              </w:rPr>
              <w:t>Village</w:t>
            </w:r>
          </w:p>
        </w:tc>
        <w:tc>
          <w:tcPr>
            <w:tcW w:type="dxa" w:w="3253"/>
          </w:tcPr>
          <w:p>
            <w:pPr>
              <w:spacing w:after="0"/>
              <w:jc w:val="left"/>
            </w:pPr>
            <w:r>
              <w:rPr>
                <w:sz w:val="16"/>
              </w:rPr>
              <w:t>Approved, expires 2030-04-13</w:t>
            </w:r>
          </w:p>
        </w:tc>
        <w:tc>
          <w:tcPr>
            <w:tcW w:type="dxa" w:w="2594"/>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3033"/>
          </w:tcPr>
          <w:p>
            <w:pPr>
              <w:spacing w:after="0"/>
              <w:jc w:val="right"/>
            </w:pPr>
            <w:r>
              <w:rPr>
                <w:sz w:val="16"/>
              </w:rPr>
              <w:t>18 total; 0 since its plan</w:t>
            </w:r>
          </w:p>
        </w:tc>
      </w:tr>
      <w:tr>
        <w:trPr>
          <w:cantSplit/>
        </w:trPr>
        <w:tc>
          <w:tcPr>
            <w:tcW w:type="dxa" w:w="1605"/>
          </w:tcPr>
          <w:p>
            <w:pPr>
              <w:spacing w:after="0"/>
              <w:jc w:val="left"/>
            </w:pPr>
            <w:r>
              <w:rPr>
                <w:sz w:val="16"/>
              </w:rPr>
              <w:t>Golconda city</w:t>
            </w:r>
          </w:p>
        </w:tc>
        <w:tc>
          <w:tcPr>
            <w:tcW w:type="dxa" w:w="946"/>
          </w:tcPr>
          <w:p>
            <w:pPr>
              <w:spacing w:after="0"/>
              <w:jc w:val="left"/>
            </w:pPr>
            <w:r>
              <w:rPr>
                <w:sz w:val="16"/>
              </w:rPr>
              <w:t>City</w:t>
            </w:r>
          </w:p>
        </w:tc>
        <w:tc>
          <w:tcPr>
            <w:tcW w:type="dxa" w:w="3253"/>
          </w:tcPr>
          <w:p>
            <w:pPr>
              <w:spacing w:after="0"/>
              <w:jc w:val="left"/>
            </w:pPr>
            <w:r>
              <w:rPr>
                <w:sz w:val="16"/>
              </w:rPr>
              <w:t>Approved, expires 2030-04-13</w:t>
            </w:r>
          </w:p>
        </w:tc>
        <w:tc>
          <w:tcPr>
            <w:tcW w:type="dxa" w:w="2594"/>
          </w:tcPr>
          <w:p>
            <w:pPr>
              <w:spacing w:after="0"/>
              <w:jc w:val="right"/>
            </w:pPr>
            <w:r>
              <w:rPr>
                <w:sz w:val="16"/>
              </w:rPr>
              <w:t>FMA RL 0, SRL 0; any 0</w:t>
            </w:r>
          </w:p>
        </w:tc>
        <w:tc>
          <w:tcPr>
            <w:tcW w:type="dxa" w:w="2682"/>
          </w:tcPr>
          <w:p>
            <w:pPr>
              <w:spacing w:after="0"/>
              <w:jc w:val="right"/>
            </w:pPr>
            <w:r>
              <w:rPr>
                <w:sz w:val="16"/>
              </w:rPr>
              <w:t>$39,597.40</w:t>
            </w:r>
          </w:p>
        </w:tc>
        <w:tc>
          <w:tcPr>
            <w:tcW w:type="dxa" w:w="3033"/>
          </w:tcPr>
          <w:p>
            <w:pPr>
              <w:spacing w:after="0"/>
              <w:jc w:val="right"/>
            </w:pPr>
            <w:r>
              <w:rPr>
                <w:sz w:val="16"/>
              </w:rPr>
              <w:t>59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2025-04-14</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$1,594,154,676</w:t>
            </w:r>
          </w:p>
        </w:tc>
        <w:tc>
          <w:tcPr>
            <w:tcW w:type="dxa" w:w="1136"/>
          </w:tcPr>
          <w:p>
            <w:pPr>
              <w:spacing w:after="0"/>
              <w:jc w:val="right"/>
            </w:pPr>
            <w:r>
              <w:rPr>
                <w:sz w:val="16"/>
              </w:rPr>
              <w:t>$11,395,323</w:t>
            </w:r>
          </w:p>
        </w:tc>
        <w:tc>
          <w:tcPr>
            <w:tcW w:type="dxa" w:w="1045"/>
          </w:tcPr>
          <w:p>
            <w:pPr>
              <w:spacing w:after="0"/>
              <w:jc w:val="right"/>
            </w:pPr>
            <w:r>
              <w:rPr>
                <w:sz w:val="16"/>
              </w:rPr>
              <w:t>3,760</w:t>
            </w:r>
          </w:p>
        </w:tc>
        <w:tc>
          <w:tcPr>
            <w:tcW w:type="dxa" w:w="1037"/>
          </w:tcPr>
          <w:p>
            <w:pPr>
              <w:spacing w:after="0"/>
              <w:jc w:val="right"/>
            </w:pPr>
            <w:r>
              <w:rPr>
                <w:sz w:val="16"/>
              </w:rPr>
              <w:t>$19</w:t>
            </w:r>
          </w:p>
        </w:tc>
        <w:tc>
          <w:tcPr>
            <w:tcW w:type="dxa" w:w="1126"/>
          </w:tcPr>
          <w:p>
            <w:pPr>
              <w:spacing w:after="0"/>
              <w:jc w:val="right"/>
            </w:pPr>
            <w:r>
              <w:rPr>
                <w:sz w:val="16"/>
              </w:rPr>
              <w:t>$6,119</w:t>
            </w:r>
          </w:p>
        </w:tc>
        <w:tc>
          <w:tcPr>
            <w:tcW w:type="dxa" w:w="995"/>
          </w:tcPr>
          <w:p>
            <w:pPr>
              <w:spacing w:after="0"/>
              <w:jc w:val="right"/>
            </w:pPr>
            <w:r>
              <w:rPr>
                <w:sz w:val="16"/>
              </w:rPr>
              <w:t>$230,989</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$5,839,921</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$138,519</w:t>
            </w:r>
          </w:p>
        </w:tc>
        <w:tc>
          <w:tcPr>
            <w:tcW w:type="dxa" w:w="995"/>
          </w:tcPr>
          <w:p>
            <w:pPr>
              <w:spacing w:after="0"/>
              <w:jc w:val="right"/>
            </w:pPr>
            <w:r>
              <w:rPr>
                <w:sz w:val="16"/>
              </w:rPr>
              <w:t>n/a</w:t>
            </w:r>
          </w:p>
        </w:tc>
        <w:tc>
          <w:tcPr>
            <w:tcW w:type="dxa" w:w="1305"/>
          </w:tcPr>
          <w:p>
            <w:pPr>
              <w:spacing w:after="0"/>
              <w:jc w:val="right"/>
            </w:pPr>
            <w:r>
              <w:rPr>
                <w:sz w:val="16"/>
              </w:rPr>
              <w:t>2.37% (agriculture)</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$2,747,179,495</w:t>
            </w:r>
          </w:p>
        </w:tc>
        <w:tc>
          <w:tcPr>
            <w:tcW w:type="dxa" w:w="1136"/>
          </w:tcPr>
          <w:p>
            <w:pPr>
              <w:spacing w:after="0"/>
              <w:jc w:val="right"/>
            </w:pPr>
            <w:r>
              <w:rPr>
                <w:sz w:val="16"/>
              </w:rPr>
              <w:t>n/a</w:t>
            </w:r>
          </w:p>
        </w:tc>
        <w:tc>
          <w:tcPr>
            <w:tcW w:type="dxa" w:w="1045"/>
          </w:tcPr>
          <w:p>
            <w:pPr>
              <w:spacing w:after="0"/>
              <w:jc w:val="right"/>
            </w:pPr>
            <w:r>
              <w:rPr>
                <w:sz w:val="16"/>
              </w:rPr>
              <w:t>3,763</w:t>
            </w:r>
          </w:p>
        </w:tc>
        <w:tc>
          <w:tcPr>
            <w:tcW w:type="dxa" w:w="1037"/>
          </w:tcPr>
          <w:p>
            <w:pPr>
              <w:spacing w:after="0"/>
              <w:jc w:val="right"/>
            </w:pPr>
            <w:r>
              <w:rPr>
                <w:sz w:val="16"/>
              </w:rPr>
              <w:t>$1,027,398</w:t>
            </w:r>
          </w:p>
        </w:tc>
        <w:tc>
          <w:tcPr>
            <w:tcW w:type="dxa" w:w="1126"/>
          </w:tcPr>
          <w:p>
            <w:pPr>
              <w:spacing w:after="0"/>
              <w:jc w:val="right"/>
            </w:pPr>
            <w:r>
              <w:rPr>
                <w:sz w:val="16"/>
              </w:rPr>
              <w:t>n/a</w:t>
            </w:r>
          </w:p>
        </w:tc>
        <w:tc>
          <w:tcPr>
            <w:tcW w:type="dxa" w:w="995"/>
          </w:tcPr>
          <w:p>
            <w:pPr>
              <w:spacing w:after="0"/>
              <w:jc w:val="right"/>
            </w:pPr>
            <w:r>
              <w:rPr>
                <w:sz w:val="16"/>
              </w:rPr>
              <w:t>$873,802</w:t>
            </w:r>
          </w:p>
        </w:tc>
        <w:tc>
          <w:tcPr>
            <w:tcW w:type="dxa" w:w="1305"/>
          </w:tcPr>
          <w:p>
            <w:pPr>
              <w:spacing w:after="0"/>
              <w:jc w:val="right"/>
            </w:pPr>
            <w:r>
              <w:rPr>
                <w:sz w:val="16"/>
              </w:rPr>
              <w:t>0.0374%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$1,594,154,676</w:t>
            </w:r>
          </w:p>
        </w:tc>
        <w:tc>
          <w:tcPr>
            <w:tcW w:type="dxa" w:w="1136"/>
          </w:tcPr>
          <w:p>
            <w:pPr>
              <w:spacing w:after="0"/>
              <w:jc w:val="right"/>
            </w:pPr>
            <w:r>
              <w:rPr>
                <w:sz w:val="16"/>
              </w:rPr>
              <w:t>$11,395,323</w:t>
            </w:r>
          </w:p>
        </w:tc>
        <w:tc>
          <w:tcPr>
            <w:tcW w:type="dxa" w:w="1045"/>
          </w:tcPr>
          <w:p>
            <w:pPr>
              <w:spacing w:after="0"/>
              <w:jc w:val="right"/>
            </w:pPr>
            <w:r>
              <w:rPr>
                <w:sz w:val="16"/>
              </w:rPr>
              <w:t>3,760</w:t>
            </w:r>
          </w:p>
        </w:tc>
        <w:tc>
          <w:tcPr>
            <w:tcW w:type="dxa" w:w="1037"/>
          </w:tcPr>
          <w:p>
            <w:pPr>
              <w:spacing w:after="0"/>
              <w:jc w:val="right"/>
            </w:pPr>
            <w:r>
              <w:rPr>
                <w:sz w:val="16"/>
              </w:rPr>
              <w:t>$59,978</w:t>
            </w:r>
          </w:p>
        </w:tc>
        <w:tc>
          <w:tcPr>
            <w:tcW w:type="dxa" w:w="1126"/>
          </w:tcPr>
          <w:p>
            <w:pPr>
              <w:spacing w:after="0"/>
              <w:jc w:val="right"/>
            </w:pPr>
            <w:r>
              <w:rPr>
                <w:sz w:val="16"/>
              </w:rPr>
              <w:t>$186</w:t>
            </w:r>
          </w:p>
        </w:tc>
        <w:tc>
          <w:tcPr>
            <w:tcW w:type="dxa" w:w="995"/>
          </w:tcPr>
          <w:p>
            <w:pPr>
              <w:spacing w:after="0"/>
              <w:jc w:val="right"/>
            </w:pPr>
            <w:r>
              <w:rPr>
                <w:sz w:val="16"/>
              </w:rPr>
              <w:t>$414</w:t>
            </w:r>
          </w:p>
        </w:tc>
        <w:tc>
          <w:tcPr>
            <w:tcW w:type="dxa" w:w="1305"/>
          </w:tcPr>
          <w:p>
            <w:pPr>
              <w:spacing w:after="0"/>
              <w:jc w:val="right"/>
            </w:pPr>
            <w:r>
              <w:rPr>
                <w:sz w:val="16"/>
              </w:rPr>
              <w:t>0.00376%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$1,594,154,676</w:t>
            </w:r>
          </w:p>
        </w:tc>
        <w:tc>
          <w:tcPr>
            <w:tcW w:type="dxa" w:w="1136"/>
          </w:tcPr>
          <w:p>
            <w:pPr>
              <w:spacing w:after="0"/>
              <w:jc w:val="right"/>
            </w:pPr>
            <w:r>
              <w:rPr>
                <w:sz w:val="16"/>
              </w:rPr>
              <w:t>$11,395,323</w:t>
            </w:r>
          </w:p>
        </w:tc>
        <w:tc>
          <w:tcPr>
            <w:tcW w:type="dxa" w:w="1045"/>
          </w:tcPr>
          <w:p>
            <w:pPr>
              <w:spacing w:after="0"/>
              <w:jc w:val="right"/>
            </w:pPr>
            <w:r>
              <w:rPr>
                <w:sz w:val="16"/>
              </w:rPr>
              <w:t>3,760</w:t>
            </w:r>
          </w:p>
        </w:tc>
        <w:tc>
          <w:tcPr>
            <w:tcW w:type="dxa" w:w="1037"/>
          </w:tcPr>
          <w:p>
            <w:pPr>
              <w:spacing w:after="0"/>
              <w:jc w:val="right"/>
            </w:pPr>
            <w:r>
              <w:rPr>
                <w:sz w:val="16"/>
              </w:rPr>
              <w:t>$10</w:t>
            </w:r>
          </w:p>
        </w:tc>
        <w:tc>
          <w:tcPr>
            <w:tcW w:type="dxa" w:w="1126"/>
          </w:tcPr>
          <w:p>
            <w:pPr>
              <w:spacing w:after="0"/>
              <w:jc w:val="right"/>
            </w:pPr>
            <w:r>
              <w:rPr>
                <w:sz w:val="16"/>
              </w:rPr>
              <w:t>under $1</w:t>
            </w:r>
          </w:p>
        </w:tc>
        <w:tc>
          <w:tcPr>
            <w:tcW w:type="dxa" w:w="995"/>
          </w:tcPr>
          <w:p>
            <w:pPr>
              <w:spacing w:after="0"/>
              <w:jc w:val="right"/>
            </w:pPr>
            <w:r>
              <w:rPr>
                <w:sz w:val="16"/>
              </w:rPr>
              <w:t>$154,270</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$1,592,757,253</w:t>
            </w:r>
          </w:p>
        </w:tc>
        <w:tc>
          <w:tcPr>
            <w:tcW w:type="dxa" w:w="1136"/>
          </w:tcPr>
          <w:p>
            <w:pPr>
              <w:spacing w:after="0"/>
              <w:jc w:val="right"/>
            </w:pPr>
            <w:r>
              <w:rPr>
                <w:sz w:val="16"/>
              </w:rPr>
              <w:t>$11,185,342</w:t>
            </w:r>
          </w:p>
        </w:tc>
        <w:tc>
          <w:tcPr>
            <w:tcW w:type="dxa" w:w="1045"/>
          </w:tcPr>
          <w:p>
            <w:pPr>
              <w:spacing w:after="0"/>
              <w:jc w:val="right"/>
            </w:pPr>
            <w:r>
              <w:rPr>
                <w:sz w:val="16"/>
              </w:rPr>
              <w:t>3,751</w:t>
            </w:r>
          </w:p>
        </w:tc>
        <w:tc>
          <w:tcPr>
            <w:tcW w:type="dxa" w:w="1037"/>
          </w:tcPr>
          <w:p>
            <w:pPr>
              <w:spacing w:after="0"/>
              <w:jc w:val="right"/>
            </w:pPr>
            <w:r>
              <w:rPr>
                <w:sz w:val="16"/>
              </w:rPr>
              <w:t>$7,900</w:t>
            </w:r>
          </w:p>
        </w:tc>
        <w:tc>
          <w:tcPr>
            <w:tcW w:type="dxa" w:w="1126"/>
          </w:tcPr>
          <w:p>
            <w:pPr>
              <w:spacing w:after="0"/>
              <w:jc w:val="right"/>
            </w:pPr>
            <w:r>
              <w:rPr>
                <w:sz w:val="16"/>
              </w:rPr>
              <w:t>$1,123</w:t>
            </w:r>
          </w:p>
        </w:tc>
        <w:tc>
          <w:tcPr>
            <w:tcW w:type="dxa" w:w="995"/>
          </w:tcPr>
          <w:p>
            <w:pPr>
              <w:spacing w:after="0"/>
              <w:jc w:val="right"/>
            </w:pPr>
            <w:r>
              <w:rPr>
                <w:sz w:val="16"/>
              </w:rPr>
              <w:t>$35</w:t>
            </w:r>
          </w:p>
        </w:tc>
        <w:tc>
          <w:tcPr>
            <w:tcW w:type="dxa" w:w="1305"/>
          </w:tcPr>
          <w:p>
            <w:pPr>
              <w:spacing w:after="0"/>
              <w:jc w:val="right"/>
            </w:pPr>
            <w:r>
              <w:rPr>
                <w:sz w:val="16"/>
              </w:rPr>
              <w:t>0.000496%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$1,594,154,676</w:t>
            </w:r>
          </w:p>
        </w:tc>
        <w:tc>
          <w:tcPr>
            <w:tcW w:type="dxa" w:w="1136"/>
          </w:tcPr>
          <w:p>
            <w:pPr>
              <w:spacing w:after="0"/>
              <w:jc w:val="right"/>
            </w:pPr>
            <w:r>
              <w:rPr>
                <w:sz w:val="16"/>
              </w:rPr>
              <w:t>n/a</w:t>
            </w:r>
          </w:p>
        </w:tc>
        <w:tc>
          <w:tcPr>
            <w:tcW w:type="dxa" w:w="1045"/>
          </w:tcPr>
          <w:p>
            <w:pPr>
              <w:spacing w:after="0"/>
              <w:jc w:val="right"/>
            </w:pPr>
            <w:r>
              <w:rPr>
                <w:sz w:val="16"/>
              </w:rPr>
              <w:t>3,760</w:t>
            </w:r>
          </w:p>
        </w:tc>
        <w:tc>
          <w:tcPr>
            <w:tcW w:type="dxa" w:w="1037"/>
          </w:tcPr>
          <w:p>
            <w:pPr>
              <w:spacing w:after="0"/>
              <w:jc w:val="right"/>
            </w:pPr>
            <w:r>
              <w:rPr>
                <w:sz w:val="16"/>
              </w:rPr>
              <w:t>$81,721</w:t>
            </w:r>
          </w:p>
        </w:tc>
        <w:tc>
          <w:tcPr>
            <w:tcW w:type="dxa" w:w="1126"/>
          </w:tcPr>
          <w:p>
            <w:pPr>
              <w:spacing w:after="0"/>
              <w:jc w:val="right"/>
            </w:pPr>
            <w:r>
              <w:rPr>
                <w:sz w:val="16"/>
              </w:rPr>
              <w:t>n/a</w:t>
            </w:r>
          </w:p>
        </w:tc>
        <w:tc>
          <w:tcPr>
            <w:tcW w:type="dxa" w:w="995"/>
          </w:tcPr>
          <w:p>
            <w:pPr>
              <w:spacing w:after="0"/>
              <w:jc w:val="right"/>
            </w:pPr>
            <w:r>
              <w:rPr>
                <w:sz w:val="16"/>
              </w:rPr>
              <w:t>$4,775</w:t>
            </w:r>
          </w:p>
        </w:tc>
        <w:tc>
          <w:tcPr>
            <w:tcW w:type="dxa" w:w="1305"/>
          </w:tcPr>
          <w:p>
            <w:pPr>
              <w:spacing w:after="0"/>
              <w:jc w:val="right"/>
            </w:pPr>
            <w:r>
              <w:rPr>
                <w:sz w:val="16"/>
              </w:rPr>
              <w:t>0.00513%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$1,593,832,626</w:t>
            </w:r>
          </w:p>
        </w:tc>
        <w:tc>
          <w:tcPr>
            <w:tcW w:type="dxa" w:w="1136"/>
          </w:tcPr>
          <w:p>
            <w:pPr>
              <w:spacing w:after="0"/>
              <w:jc w:val="right"/>
            </w:pPr>
            <w:r>
              <w:rPr>
                <w:sz w:val="16"/>
              </w:rPr>
              <w:t>$560,412</w:t>
            </w:r>
          </w:p>
        </w:tc>
        <w:tc>
          <w:tcPr>
            <w:tcW w:type="dxa" w:w="1045"/>
          </w:tcPr>
          <w:p>
            <w:pPr>
              <w:spacing w:after="0"/>
              <w:jc w:val="right"/>
            </w:pPr>
            <w:r>
              <w:rPr>
                <w:sz w:val="16"/>
              </w:rPr>
              <w:t>74</w:t>
            </w:r>
          </w:p>
        </w:tc>
        <w:tc>
          <w:tcPr>
            <w:tcW w:type="dxa" w:w="1037"/>
          </w:tcPr>
          <w:p>
            <w:pPr>
              <w:spacing w:after="0"/>
              <w:jc w:val="right"/>
            </w:pPr>
            <w:r>
              <w:rPr>
                <w:sz w:val="16"/>
              </w:rPr>
              <w:t>$1,862,620</w:t>
            </w:r>
          </w:p>
        </w:tc>
        <w:tc>
          <w:tcPr>
            <w:tcW w:type="dxa" w:w="1126"/>
          </w:tcPr>
          <w:p>
            <w:pPr>
              <w:spacing w:after="0"/>
              <w:jc w:val="right"/>
            </w:pPr>
            <w:r>
              <w:rPr>
                <w:sz w:val="16"/>
              </w:rPr>
              <w:t>$240</w:t>
            </w:r>
          </w:p>
        </w:tc>
        <w:tc>
          <w:tcPr>
            <w:tcW w:type="dxa" w:w="995"/>
          </w:tcPr>
          <w:p>
            <w:pPr>
              <w:spacing w:after="0"/>
              <w:jc w:val="right"/>
            </w:pPr>
            <w:r>
              <w:rPr>
                <w:sz w:val="16"/>
              </w:rPr>
              <w:t>$50,358</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$72,100,297</w:t>
            </w:r>
          </w:p>
        </w:tc>
        <w:tc>
          <w:tcPr>
            <w:tcW w:type="dxa" w:w="1136"/>
          </w:tcPr>
          <w:p>
            <w:pPr>
              <w:spacing w:after="0"/>
              <w:jc w:val="right"/>
            </w:pPr>
            <w:r>
              <w:rPr>
                <w:sz w:val="16"/>
              </w:rPr>
              <w:t>n/a</w:t>
            </w:r>
          </w:p>
        </w:tc>
        <w:tc>
          <w:tcPr>
            <w:tcW w:type="dxa" w:w="1045"/>
          </w:tcPr>
          <w:p>
            <w:pPr>
              <w:spacing w:after="0"/>
              <w:jc w:val="right"/>
            </w:pPr>
            <w:r>
              <w:rPr>
                <w:sz w:val="16"/>
              </w:rPr>
              <w:t>159</w:t>
            </w:r>
          </w:p>
        </w:tc>
        <w:tc>
          <w:tcPr>
            <w:tcW w:type="dxa" w:w="1037"/>
          </w:tcPr>
          <w:p>
            <w:pPr>
              <w:spacing w:after="0"/>
              <w:jc w:val="right"/>
            </w:pPr>
            <w:r>
              <w:rPr>
                <w:sz w:val="16"/>
              </w:rPr>
              <w:t>$44</w:t>
            </w:r>
          </w:p>
        </w:tc>
        <w:tc>
          <w:tcPr>
            <w:tcW w:type="dxa" w:w="1126"/>
          </w:tcPr>
          <w:p>
            <w:pPr>
              <w:spacing w:after="0"/>
              <w:jc w:val="right"/>
            </w:pPr>
            <w:r>
              <w:rPr>
                <w:sz w:val="16"/>
              </w:rPr>
              <w:t>n/a</w:t>
            </w:r>
          </w:p>
        </w:tc>
        <w:tc>
          <w:tcPr>
            <w:tcW w:type="dxa" w:w="995"/>
          </w:tcPr>
          <w:p>
            <w:pPr>
              <w:spacing w:after="0"/>
              <w:jc w:val="right"/>
            </w:pPr>
            <w:r>
              <w:rPr>
                <w:sz w:val="16"/>
              </w:rPr>
              <w:t>$309</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$1,594,154,676</w:t>
            </w:r>
          </w:p>
        </w:tc>
        <w:tc>
          <w:tcPr>
            <w:tcW w:type="dxa" w:w="1136"/>
          </w:tcPr>
          <w:p>
            <w:pPr>
              <w:spacing w:after="0"/>
              <w:jc w:val="right"/>
            </w:pPr>
            <w:r>
              <w:rPr>
                <w:sz w:val="16"/>
              </w:rPr>
              <w:t>n/a</w:t>
            </w:r>
          </w:p>
        </w:tc>
        <w:tc>
          <w:tcPr>
            <w:tcW w:type="dxa" w:w="1045"/>
          </w:tcPr>
          <w:p>
            <w:pPr>
              <w:spacing w:after="0"/>
              <w:jc w:val="right"/>
            </w:pPr>
            <w:r>
              <w:rPr>
                <w:sz w:val="16"/>
              </w:rPr>
              <w:t>3,760</w:t>
            </w:r>
          </w:p>
        </w:tc>
        <w:tc>
          <w:tcPr>
            <w:tcW w:type="dxa" w:w="1037"/>
          </w:tcPr>
          <w:p>
            <w:pPr>
              <w:spacing w:after="0"/>
              <w:jc w:val="right"/>
            </w:pPr>
            <w:r>
              <w:rPr>
                <w:sz w:val="16"/>
              </w:rPr>
              <w:t>$1,581</w:t>
            </w:r>
          </w:p>
        </w:tc>
        <w:tc>
          <w:tcPr>
            <w:tcW w:type="dxa" w:w="1126"/>
          </w:tcPr>
          <w:p>
            <w:pPr>
              <w:spacing w:after="0"/>
              <w:jc w:val="right"/>
            </w:pPr>
            <w:r>
              <w:rPr>
                <w:sz w:val="16"/>
              </w:rPr>
              <w:t>n/a</w:t>
            </w:r>
          </w:p>
        </w:tc>
        <w:tc>
          <w:tcPr>
            <w:tcW w:type="dxa" w:w="995"/>
          </w:tcPr>
          <w:p>
            <w:pPr>
              <w:spacing w:after="0"/>
              <w:jc w:val="right"/>
            </w:pPr>
            <w:r>
              <w:rPr>
                <w:sz w:val="16"/>
              </w:rPr>
              <w:t>$22,575</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$1,594,154,676</w:t>
            </w:r>
          </w:p>
        </w:tc>
        <w:tc>
          <w:tcPr>
            <w:tcW w:type="dxa" w:w="1136"/>
          </w:tcPr>
          <w:p>
            <w:pPr>
              <w:spacing w:after="0"/>
              <w:jc w:val="right"/>
            </w:pPr>
            <w:r>
              <w:rPr>
                <w:sz w:val="16"/>
              </w:rPr>
              <w:t>$11,395,323</w:t>
            </w:r>
          </w:p>
        </w:tc>
        <w:tc>
          <w:tcPr>
            <w:tcW w:type="dxa" w:w="1045"/>
          </w:tcPr>
          <w:p>
            <w:pPr>
              <w:spacing w:after="0"/>
              <w:jc w:val="right"/>
            </w:pPr>
            <w:r>
              <w:rPr>
                <w:sz w:val="16"/>
              </w:rPr>
              <w:t>3,760</w:t>
            </w:r>
          </w:p>
        </w:tc>
        <w:tc>
          <w:tcPr>
            <w:tcW w:type="dxa" w:w="1037"/>
          </w:tcPr>
          <w:p>
            <w:pPr>
              <w:spacing w:after="0"/>
              <w:jc w:val="right"/>
            </w:pPr>
            <w:r>
              <w:rPr>
                <w:sz w:val="16"/>
              </w:rPr>
              <w:t>$221,579</w:t>
            </w:r>
          </w:p>
        </w:tc>
        <w:tc>
          <w:tcPr>
            <w:tcW w:type="dxa" w:w="1126"/>
          </w:tcPr>
          <w:p>
            <w:pPr>
              <w:spacing w:after="0"/>
              <w:jc w:val="right"/>
            </w:pPr>
            <w:r>
              <w:rPr>
                <w:sz w:val="16"/>
              </w:rPr>
              <w:t>$140,321</w:t>
            </w:r>
          </w:p>
        </w:tc>
        <w:tc>
          <w:tcPr>
            <w:tcW w:type="dxa" w:w="995"/>
          </w:tcPr>
          <w:p>
            <w:pPr>
              <w:spacing w:after="0"/>
              <w:jc w:val="right"/>
            </w:pPr>
            <w:r>
              <w:rPr>
                <w:sz w:val="16"/>
              </w:rPr>
              <w:t>$66,913</w:t>
            </w:r>
          </w:p>
        </w:tc>
        <w:tc>
          <w:tcPr>
            <w:tcW w:type="dxa" w:w="1305"/>
          </w:tcPr>
          <w:p>
            <w:pPr>
              <w:spacing w:after="0"/>
              <w:jc w:val="right"/>
            </w:pPr>
            <w:r>
              <w:rPr>
                <w:sz w:val="16"/>
              </w:rPr>
              <w:t>0.0139%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$1,594,154,676</w:t>
            </w:r>
          </w:p>
        </w:tc>
        <w:tc>
          <w:tcPr>
            <w:tcW w:type="dxa" w:w="1136"/>
          </w:tcPr>
          <w:p>
            <w:pPr>
              <w:spacing w:after="0"/>
              <w:jc w:val="right"/>
            </w:pPr>
            <w:r>
              <w:rPr>
                <w:sz w:val="16"/>
              </w:rPr>
              <w:t>$11,395,323</w:t>
            </w:r>
          </w:p>
        </w:tc>
        <w:tc>
          <w:tcPr>
            <w:tcW w:type="dxa" w:w="1045"/>
          </w:tcPr>
          <w:p>
            <w:pPr>
              <w:spacing w:after="0"/>
              <w:jc w:val="right"/>
            </w:pPr>
            <w:r>
              <w:rPr>
                <w:sz w:val="16"/>
              </w:rPr>
              <w:t>3,760</w:t>
            </w:r>
          </w:p>
        </w:tc>
        <w:tc>
          <w:tcPr>
            <w:tcW w:type="dxa" w:w="1037"/>
          </w:tcPr>
          <w:p>
            <w:pPr>
              <w:spacing w:after="0"/>
              <w:jc w:val="right"/>
            </w:pPr>
            <w:r>
              <w:rPr>
                <w:sz w:val="16"/>
              </w:rPr>
              <w:t>$320,156</w:t>
            </w:r>
          </w:p>
        </w:tc>
        <w:tc>
          <w:tcPr>
            <w:tcW w:type="dxa" w:w="1126"/>
          </w:tcPr>
          <w:p>
            <w:pPr>
              <w:spacing w:after="0"/>
              <w:jc w:val="right"/>
            </w:pPr>
            <w:r>
              <w:rPr>
                <w:sz w:val="16"/>
              </w:rPr>
              <w:t>$470</w:t>
            </w:r>
          </w:p>
        </w:tc>
        <w:tc>
          <w:tcPr>
            <w:tcW w:type="dxa" w:w="995"/>
          </w:tcPr>
          <w:p>
            <w:pPr>
              <w:spacing w:after="0"/>
              <w:jc w:val="right"/>
            </w:pPr>
            <w:r>
              <w:rPr>
                <w:sz w:val="16"/>
              </w:rPr>
              <w:t>$138,556</w:t>
            </w:r>
          </w:p>
        </w:tc>
        <w:tc>
          <w:tcPr>
            <w:tcW w:type="dxa" w:w="1305"/>
          </w:tcPr>
          <w:p>
            <w:pPr>
              <w:spacing w:after="0"/>
              <w:jc w:val="right"/>
            </w:pPr>
            <w:r>
              <w:rPr>
                <w:sz w:val="16"/>
              </w:rPr>
              <w:t>0.0201%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$68,337,885</w:t>
            </w:r>
          </w:p>
        </w:tc>
        <w:tc>
          <w:tcPr>
            <w:tcW w:type="dxa" w:w="1136"/>
          </w:tcPr>
          <w:p>
            <w:pPr>
              <w:spacing w:after="0"/>
              <w:jc w:val="right"/>
            </w:pPr>
            <w:r>
              <w:rPr>
                <w:sz w:val="16"/>
              </w:rPr>
              <w:t>$1,330,489</w:t>
            </w:r>
          </w:p>
        </w:tc>
        <w:tc>
          <w:tcPr>
            <w:tcW w:type="dxa" w:w="1045"/>
          </w:tcPr>
          <w:p>
            <w:pPr>
              <w:spacing w:after="0"/>
              <w:jc w:val="right"/>
            </w:pPr>
            <w:r>
              <w:rPr>
                <w:sz w:val="16"/>
              </w:rPr>
              <w:t>532</w:t>
            </w:r>
          </w:p>
        </w:tc>
        <w:tc>
          <w:tcPr>
            <w:tcW w:type="dxa" w:w="1037"/>
          </w:tcPr>
          <w:p>
            <w:pPr>
              <w:spacing w:after="0"/>
              <w:jc w:val="right"/>
            </w:pPr>
            <w:r>
              <w:rPr>
                <w:sz w:val="16"/>
              </w:rPr>
              <w:t>$1,929</w:t>
            </w:r>
          </w:p>
        </w:tc>
        <w:tc>
          <w:tcPr>
            <w:tcW w:type="dxa" w:w="1126"/>
          </w:tcPr>
          <w:p>
            <w:pPr>
              <w:spacing w:after="0"/>
              <w:jc w:val="right"/>
            </w:pPr>
            <w:r>
              <w:rPr>
                <w:sz w:val="16"/>
              </w:rPr>
              <w:t>$4</w:t>
            </w:r>
          </w:p>
        </w:tc>
        <w:tc>
          <w:tcPr>
            <w:tcW w:type="dxa" w:w="995"/>
          </w:tcPr>
          <w:p>
            <w:pPr>
              <w:spacing w:after="0"/>
              <w:jc w:val="right"/>
            </w:pPr>
            <w:r>
              <w:rPr>
                <w:sz w:val="16"/>
              </w:rPr>
              <w:t>$430</w:t>
            </w:r>
          </w:p>
        </w:tc>
        <w:tc>
          <w:tcPr>
            <w:tcW w:type="dxa" w:w="1305"/>
          </w:tcPr>
          <w:p>
            <w:pPr>
              <w:spacing w:after="0"/>
              <w:jc w:val="right"/>
            </w:pPr>
            <w:r>
              <w:rPr>
                <w:sz w:val="16"/>
              </w:rPr>
              <w:t>0.00282%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$1,594,154,676</w:t>
            </w:r>
          </w:p>
        </w:tc>
        <w:tc>
          <w:tcPr>
            <w:tcW w:type="dxa" w:w="1136"/>
          </w:tcPr>
          <w:p>
            <w:pPr>
              <w:spacing w:after="0"/>
              <w:jc w:val="right"/>
            </w:pPr>
            <w:r>
              <w:rPr>
                <w:sz w:val="16"/>
              </w:rPr>
              <w:t>$11,395,323</w:t>
            </w:r>
          </w:p>
        </w:tc>
        <w:tc>
          <w:tcPr>
            <w:tcW w:type="dxa" w:w="1045"/>
          </w:tcPr>
          <w:p>
            <w:pPr>
              <w:spacing w:after="0"/>
              <w:jc w:val="right"/>
            </w:pPr>
            <w:r>
              <w:rPr>
                <w:sz w:val="16"/>
              </w:rPr>
              <w:t>3,760</w:t>
            </w:r>
          </w:p>
        </w:tc>
        <w:tc>
          <w:tcPr>
            <w:tcW w:type="dxa" w:w="1037"/>
          </w:tcPr>
          <w:p>
            <w:pPr>
              <w:spacing w:after="0"/>
              <w:jc w:val="right"/>
            </w:pPr>
            <w:r>
              <w:rPr>
                <w:sz w:val="16"/>
              </w:rPr>
              <w:t>$26,724</w:t>
            </w:r>
          </w:p>
        </w:tc>
        <w:tc>
          <w:tcPr>
            <w:tcW w:type="dxa" w:w="1126"/>
          </w:tcPr>
          <w:p>
            <w:pPr>
              <w:spacing w:after="0"/>
              <w:jc w:val="right"/>
            </w:pPr>
            <w:r>
              <w:rPr>
                <w:sz w:val="16"/>
              </w:rPr>
              <w:t>$27</w:t>
            </w:r>
          </w:p>
        </w:tc>
        <w:tc>
          <w:tcPr>
            <w:tcW w:type="dxa" w:w="995"/>
          </w:tcPr>
          <w:p>
            <w:pPr>
              <w:spacing w:after="0"/>
              <w:jc w:val="right"/>
            </w:pPr>
            <w:r>
              <w:rPr>
                <w:sz w:val="16"/>
              </w:rPr>
              <w:t>$3,350</w:t>
            </w:r>
          </w:p>
        </w:tc>
        <w:tc>
          <w:tcPr>
            <w:tcW w:type="dxa" w:w="1305"/>
          </w:tcPr>
          <w:p>
            <w:pPr>
              <w:spacing w:after="0"/>
              <w:jc w:val="right"/>
            </w:pPr>
            <w:r>
              <w:rPr>
                <w:sz w:val="16"/>
              </w:rPr>
              <w:t>0.00168%</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bl>
    <w:p>
      <w:pPr>
        <w:spacing w:after="40" w:before="60"/>
      </w:pPr>
      <w:r>
        <w:rPr>
          <w:sz w:val="15"/>
        </w:rPr>
        <w:t>Totals since 2025-04-14 (Storm Events through 2026-06-30): 0 county-coded records, 0 with a damage value recorded (including $0), $0; 10 zone-level records, 10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3,760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$1,594,154,676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$11,395,323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$3,898,670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$1,546,778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5</w:t>
            </w:r>
          </w:p>
        </w:tc>
        <w:tc>
          <w:tcPr>
            <w:tcW w:type="dxa" w:w="1676"/>
          </w:tcPr>
          <w:p>
            <w:pPr>
              <w:spacing w:after="0"/>
              <w:jc w:val="right"/>
            </w:pPr>
            <w:r>
              <w:rPr>
                <w:sz w:val="16"/>
              </w:rPr>
              <w:t>0</w:t>
            </w:r>
          </w:p>
        </w:tc>
        <w:tc>
          <w:tcPr>
            <w:tcW w:type="dxa" w:w="1676"/>
          </w:tcPr>
          <w:p>
            <w:pPr>
              <w:spacing w:after="0"/>
              <w:jc w:val="right"/>
            </w:pPr>
            <w:r>
              <w:rPr>
                <w:sz w:val="16"/>
              </w:rPr>
              <w:t>5</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Pope County</w:t>
            </w:r>
          </w:p>
        </w:tc>
        <w:tc>
          <w:tcPr>
            <w:tcW w:type="dxa" w:w="1636"/>
          </w:tcPr>
          <w:p>
            <w:pPr>
              <w:spacing w:after="0"/>
              <w:jc w:val="left"/>
            </w:pPr>
            <w:r>
              <w:rPr>
                <w:sz w:val="16"/>
              </w:rPr>
              <w:t>170904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Eddyville village</w:t>
            </w:r>
          </w:p>
        </w:tc>
        <w:tc>
          <w:tcPr>
            <w:tcW w:type="dxa" w:w="1636"/>
          </w:tcPr>
          <w:p>
            <w:pPr>
              <w:spacing w:after="0"/>
              <w:jc w:val="left"/>
            </w:pPr>
            <w:r>
              <w:rPr>
                <w:sz w:val="16"/>
              </w:rPr>
              <w:t>171306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Golconda city</w:t>
            </w:r>
          </w:p>
        </w:tc>
        <w:tc>
          <w:tcPr>
            <w:tcW w:type="dxa" w:w="1636"/>
          </w:tcPr>
          <w:p>
            <w:pPr>
              <w:spacing w:after="0"/>
              <w:jc w:val="left"/>
            </w:pPr>
            <w:r>
              <w:rPr>
                <w:sz w:val="16"/>
              </w:rPr>
              <w:t>170560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Pope County, IL: risk-assessment baseline packet, release 2026-10 (data as of 2026-09-30; County FIPS 17151). Automated baseline. </w:t>
      </w:r>
      <w:hyperlink r:id="rId15">
        <w:r>
          <w:rPr>
            <w:color w:val="1F4E99"/>
            <w:sz w:val="17"/>
            <w:u w:val="single"/>
          </w:rPr>
          <w:t>https://hazardplain.org/il/17151/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Pope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1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Pope County, IL: Risk-assessment baseline packet</dc:title>
  <dc:subject>Hazard Plain release 2026-10, as of 2026-09-30. Automated baseline</dc:subject>
  <dc:creator>Hazard Plain</dc:creator>
  <cp:keywords>Hazard Plain; hazard mitigation; risk assessment; 17151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